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drawings/drawing2.xml" ContentType="application/vnd.openxmlformats-officedocument.drawingml.chartshapes+xml"/>
  <Override PartName="/word/charts/chart9.xml" ContentType="application/vnd.openxmlformats-officedocument.drawingml.chart+xml"/>
  <Override PartName="/word/drawings/drawing3.xml" ContentType="application/vnd.openxmlformats-officedocument.drawingml.chartshapes+xml"/>
  <Override PartName="/word/charts/chart10.xml" ContentType="application/vnd.openxmlformats-officedocument.drawingml.chart+xml"/>
  <Override PartName="/word/drawings/drawing4.xml" ContentType="application/vnd.openxmlformats-officedocument.drawingml.chartshapes+xml"/>
  <Override PartName="/word/charts/chart11.xml" ContentType="application/vnd.openxmlformats-officedocument.drawingml.chart+xml"/>
  <Override PartName="/word/drawings/drawing5.xml" ContentType="application/vnd.openxmlformats-officedocument.drawingml.chartshapes+xml"/>
  <Override PartName="/word/charts/chart12.xml" ContentType="application/vnd.openxmlformats-officedocument.drawingml.chart+xml"/>
  <Override PartName="/word/drawings/drawing6.xml" ContentType="application/vnd.openxmlformats-officedocument.drawingml.chartshapes+xml"/>
  <Override PartName="/word/charts/chart13.xml" ContentType="application/vnd.openxmlformats-officedocument.drawingml.chart+xml"/>
  <Override PartName="/word/charts/chart14.xml" ContentType="application/vnd.openxmlformats-officedocument.drawingml.chart+xml"/>
  <Override PartName="/word/drawings/drawing7.xml" ContentType="application/vnd.openxmlformats-officedocument.drawingml.chartshapes+xml"/>
  <Override PartName="/word/charts/chart15.xml" ContentType="application/vnd.openxmlformats-officedocument.drawingml.chart+xml"/>
  <Override PartName="/word/drawings/drawing8.xml" ContentType="application/vnd.openxmlformats-officedocument.drawingml.chartshapes+xml"/>
  <Override PartName="/word/charts/chart16.xml" ContentType="application/vnd.openxmlformats-officedocument.drawingml.chart+xml"/>
  <Override PartName="/word/drawings/drawing9.xml" ContentType="application/vnd.openxmlformats-officedocument.drawingml.chartshapes+xml"/>
  <Override PartName="/word/charts/chart1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12B27A" w14:textId="6BEA523C" w:rsidR="0020187F" w:rsidRPr="00875FA3" w:rsidRDefault="0020187F" w:rsidP="00962949">
      <w:pPr>
        <w:autoSpaceDE w:val="0"/>
        <w:autoSpaceDN w:val="0"/>
        <w:adjustRightInd w:val="0"/>
        <w:spacing w:before="1000" w:beforeAutospacing="0" w:after="1800" w:afterAutospacing="0"/>
        <w:jc w:val="center"/>
        <w:rPr>
          <w:rFonts w:ascii="Times New Roman" w:hAnsi="Times New Roman" w:cs="Times New Roman"/>
          <w:sz w:val="24"/>
          <w:szCs w:val="24"/>
        </w:rPr>
      </w:pPr>
      <w:bookmarkStart w:id="0" w:name="_GoBack"/>
      <w:bookmarkEnd w:id="0"/>
      <w:r w:rsidRPr="00875FA3">
        <w:rPr>
          <w:rFonts w:ascii="Times New Roman" w:hAnsi="Times New Roman" w:cs="Times New Roman"/>
          <w:sz w:val="24"/>
          <w:szCs w:val="24"/>
        </w:rPr>
        <w:t xml:space="preserve">QUANTIFYING AND MODELING OF </w:t>
      </w:r>
      <w:r w:rsidR="007A5EE4" w:rsidRPr="00875FA3">
        <w:rPr>
          <w:rFonts w:ascii="Times New Roman" w:hAnsi="Times New Roman" w:cs="Times New Roman"/>
          <w:sz w:val="24"/>
          <w:szCs w:val="24"/>
        </w:rPr>
        <w:t xml:space="preserve">SOIL </w:t>
      </w:r>
      <w:r w:rsidRPr="00875FA3">
        <w:rPr>
          <w:rFonts w:ascii="Times New Roman" w:hAnsi="Times New Roman" w:cs="Times New Roman"/>
          <w:sz w:val="24"/>
          <w:szCs w:val="24"/>
        </w:rPr>
        <w:t xml:space="preserve">DUST EMISSION </w:t>
      </w:r>
      <w:r w:rsidR="007A3D6C" w:rsidRPr="00875FA3">
        <w:rPr>
          <w:rFonts w:ascii="Times New Roman" w:hAnsi="Times New Roman" w:cs="Times New Roman"/>
          <w:sz w:val="24"/>
          <w:szCs w:val="24"/>
        </w:rPr>
        <w:t xml:space="preserve">RELEASED </w:t>
      </w:r>
      <w:r w:rsidRPr="00875FA3">
        <w:rPr>
          <w:rFonts w:ascii="Times New Roman" w:hAnsi="Times New Roman" w:cs="Times New Roman"/>
          <w:sz w:val="24"/>
          <w:szCs w:val="24"/>
        </w:rPr>
        <w:t xml:space="preserve">FROM </w:t>
      </w:r>
      <w:r w:rsidR="0008147F" w:rsidRPr="00875FA3">
        <w:rPr>
          <w:rFonts w:ascii="Times New Roman" w:hAnsi="Times New Roman" w:cs="Times New Roman"/>
          <w:sz w:val="24"/>
          <w:szCs w:val="24"/>
        </w:rPr>
        <w:t xml:space="preserve">GRAVEL </w:t>
      </w:r>
      <w:r w:rsidR="00867C86">
        <w:rPr>
          <w:rFonts w:ascii="Times New Roman" w:hAnsi="Times New Roman" w:cs="Times New Roman"/>
          <w:sz w:val="24"/>
          <w:szCs w:val="24"/>
        </w:rPr>
        <w:t>ROAD</w:t>
      </w:r>
      <w:r w:rsidR="005C7BE1" w:rsidRPr="00875FA3">
        <w:rPr>
          <w:rFonts w:ascii="Times New Roman" w:hAnsi="Times New Roman" w:cs="Times New Roman"/>
          <w:sz w:val="24"/>
          <w:szCs w:val="24"/>
        </w:rPr>
        <w:t xml:space="preserve"> (THE CASE OF </w:t>
      </w:r>
      <w:r w:rsidR="00074295" w:rsidRPr="00875FA3">
        <w:rPr>
          <w:rFonts w:ascii="Times New Roman" w:eastAsia="TimesNewRomanPSMT" w:hAnsi="Times New Roman" w:cs="Times New Roman"/>
          <w:sz w:val="24"/>
          <w:szCs w:val="24"/>
        </w:rPr>
        <w:t xml:space="preserve">DC4 </w:t>
      </w:r>
      <w:r w:rsidR="00CE34DA" w:rsidRPr="00875FA3">
        <w:rPr>
          <w:rFonts w:ascii="Times New Roman" w:hAnsi="Times New Roman" w:cs="Times New Roman"/>
          <w:sz w:val="24"/>
          <w:szCs w:val="24"/>
        </w:rPr>
        <w:t>STAND</w:t>
      </w:r>
      <w:r w:rsidR="00050D03" w:rsidRPr="00875FA3">
        <w:rPr>
          <w:rFonts w:ascii="Times New Roman" w:hAnsi="Times New Roman" w:cs="Times New Roman"/>
          <w:sz w:val="24"/>
          <w:szCs w:val="24"/>
        </w:rPr>
        <w:t>AR</w:t>
      </w:r>
      <w:r w:rsidR="00CE34DA" w:rsidRPr="00875FA3">
        <w:rPr>
          <w:rFonts w:ascii="Times New Roman" w:hAnsi="Times New Roman" w:cs="Times New Roman"/>
          <w:sz w:val="24"/>
          <w:szCs w:val="24"/>
        </w:rPr>
        <w:t xml:space="preserve">D </w:t>
      </w:r>
      <w:r w:rsidR="005C7BE1" w:rsidRPr="00875FA3">
        <w:rPr>
          <w:rFonts w:ascii="Times New Roman" w:hAnsi="Times New Roman" w:cs="Times New Roman"/>
          <w:sz w:val="24"/>
          <w:szCs w:val="24"/>
        </w:rPr>
        <w:t>ROAD FROM</w:t>
      </w:r>
      <w:r w:rsidRPr="00875FA3">
        <w:rPr>
          <w:rFonts w:ascii="Times New Roman" w:hAnsi="Times New Roman" w:cs="Times New Roman"/>
          <w:sz w:val="24"/>
          <w:szCs w:val="24"/>
        </w:rPr>
        <w:t xml:space="preserve"> </w:t>
      </w:r>
      <w:r w:rsidR="00343FCB" w:rsidRPr="00875FA3">
        <w:rPr>
          <w:rFonts w:ascii="Times New Roman" w:hAnsi="Times New Roman" w:cs="Times New Roman"/>
          <w:sz w:val="24"/>
          <w:szCs w:val="24"/>
        </w:rPr>
        <w:t xml:space="preserve">HAWASSA </w:t>
      </w:r>
      <w:r w:rsidR="003E1B68" w:rsidRPr="00875FA3">
        <w:rPr>
          <w:rStyle w:val="Emphasis"/>
          <w:rFonts w:ascii="Times New Roman" w:hAnsi="Times New Roman" w:cs="Times New Roman"/>
          <w:i w:val="0"/>
          <w:sz w:val="24"/>
          <w:szCs w:val="24"/>
        </w:rPr>
        <w:t xml:space="preserve">REFERRAL ROUNDABOUT </w:t>
      </w:r>
      <w:r w:rsidRPr="00875FA3">
        <w:rPr>
          <w:rFonts w:ascii="Times New Roman" w:hAnsi="Times New Roman" w:cs="Times New Roman"/>
          <w:sz w:val="24"/>
          <w:szCs w:val="24"/>
        </w:rPr>
        <w:t>TO HAWASSA AIRPORT)</w:t>
      </w:r>
    </w:p>
    <w:p w14:paraId="16F65D04" w14:textId="77777777" w:rsidR="00720870" w:rsidRDefault="00720870" w:rsidP="002F4416">
      <w:pPr>
        <w:pStyle w:val="Default"/>
        <w:jc w:val="center"/>
        <w:rPr>
          <w:rFonts w:ascii="Times New Roman" w:hAnsi="Times New Roman" w:cs="Times New Roman"/>
          <w:caps/>
          <w:color w:val="auto"/>
        </w:rPr>
      </w:pPr>
    </w:p>
    <w:p w14:paraId="3D49B367" w14:textId="6FDDE4B0" w:rsidR="003F5AB1" w:rsidRDefault="002F4416" w:rsidP="003F5AB1">
      <w:pPr>
        <w:pStyle w:val="Default"/>
        <w:spacing w:after="2000" w:afterAutospacing="0"/>
        <w:jc w:val="center"/>
        <w:rPr>
          <w:rFonts w:ascii="Times New Roman" w:hAnsi="Times New Roman" w:cs="Times New Roman"/>
          <w:bCs/>
        </w:rPr>
      </w:pPr>
      <w:r w:rsidRPr="002F4416">
        <w:rPr>
          <w:rFonts w:ascii="Times New Roman" w:hAnsi="Times New Roman" w:cs="Times New Roman"/>
          <w:caps/>
          <w:color w:val="auto"/>
        </w:rPr>
        <w:t>MS</w:t>
      </w:r>
      <w:r w:rsidRPr="002F4416">
        <w:rPr>
          <w:rFonts w:ascii="Times New Roman" w:hAnsi="Times New Roman" w:cs="Times New Roman"/>
          <w:color w:val="auto"/>
        </w:rPr>
        <w:t>c</w:t>
      </w:r>
      <w:r w:rsidR="00161C72">
        <w:rPr>
          <w:rFonts w:ascii="Times New Roman" w:hAnsi="Times New Roman" w:cs="Times New Roman"/>
          <w:caps/>
          <w:color w:val="auto"/>
        </w:rPr>
        <w:t xml:space="preserve"> THESIS</w:t>
      </w:r>
      <w:r w:rsidR="00CE5CCE">
        <w:rPr>
          <w:rFonts w:ascii="Times New Roman" w:hAnsi="Times New Roman" w:cs="Times New Roman"/>
          <w:caps/>
          <w:color w:val="auto"/>
        </w:rPr>
        <w:t xml:space="preserve"> </w:t>
      </w:r>
      <w:r w:rsidR="003F5AB1" w:rsidRPr="005B7A48">
        <w:rPr>
          <w:rFonts w:ascii="Times New Roman" w:hAnsi="Times New Roman" w:cs="Times New Roman"/>
          <w:caps/>
        </w:rPr>
        <w:t>SPECIALIZATION</w:t>
      </w:r>
      <w:r w:rsidR="00200D45">
        <w:rPr>
          <w:rFonts w:ascii="Times New Roman" w:hAnsi="Times New Roman" w:cs="Times New Roman"/>
          <w:caps/>
        </w:rPr>
        <w:t xml:space="preserve"> in</w:t>
      </w:r>
      <w:r w:rsidR="003F5AB1" w:rsidRPr="00875FA3">
        <w:rPr>
          <w:rFonts w:ascii="Times New Roman" w:hAnsi="Times New Roman" w:cs="Times New Roman"/>
          <w:caps/>
        </w:rPr>
        <w:t>: Road AND Transport Engineering</w:t>
      </w:r>
      <w:r w:rsidR="003F5AB1" w:rsidRPr="00875FA3">
        <w:rPr>
          <w:rFonts w:ascii="Times New Roman" w:hAnsi="Times New Roman" w:cs="Times New Roman"/>
          <w:bCs/>
        </w:rPr>
        <w:t xml:space="preserve"> </w:t>
      </w:r>
    </w:p>
    <w:p w14:paraId="1207784D" w14:textId="743F5917" w:rsidR="004D58A8" w:rsidRPr="00875FA3" w:rsidRDefault="00972726" w:rsidP="003F5AB1">
      <w:pPr>
        <w:pStyle w:val="Default"/>
        <w:spacing w:after="2000" w:afterAutospacing="0"/>
        <w:jc w:val="center"/>
        <w:rPr>
          <w:rFonts w:ascii="Times New Roman" w:hAnsi="Times New Roman" w:cs="Times New Roman"/>
          <w:bCs/>
        </w:rPr>
      </w:pPr>
      <w:r w:rsidRPr="00875FA3">
        <w:rPr>
          <w:rFonts w:ascii="Times New Roman" w:hAnsi="Times New Roman" w:cs="Times New Roman"/>
          <w:bCs/>
        </w:rPr>
        <w:t>DANIEL HAILE</w:t>
      </w:r>
      <w:r w:rsidR="006D73F7" w:rsidRPr="00875FA3">
        <w:rPr>
          <w:rFonts w:ascii="Times New Roman" w:hAnsi="Times New Roman" w:cs="Times New Roman"/>
          <w:bCs/>
        </w:rPr>
        <w:t>MARIAM WELDEMICHAEL</w:t>
      </w:r>
    </w:p>
    <w:p w14:paraId="4307368B" w14:textId="2921E443" w:rsidR="00D4252F" w:rsidRDefault="0058167F" w:rsidP="00A80D81">
      <w:pPr>
        <w:tabs>
          <w:tab w:val="left" w:pos="6345"/>
        </w:tabs>
        <w:spacing w:before="960" w:beforeAutospacing="0" w:after="960" w:afterAutospacing="0"/>
        <w:jc w:val="center"/>
        <w:rPr>
          <w:rFonts w:ascii="Times New Roman" w:hAnsi="Times New Roman" w:cs="Times New Roman"/>
          <w:sz w:val="24"/>
          <w:szCs w:val="24"/>
        </w:rPr>
      </w:pPr>
      <w:r w:rsidRPr="00875FA3">
        <w:rPr>
          <w:rFonts w:ascii="Times New Roman" w:hAnsi="Times New Roman" w:cs="Times New Roman"/>
          <w:sz w:val="24"/>
          <w:szCs w:val="24"/>
        </w:rPr>
        <w:t>HAWASSA UNIVERSITY, HAWASSA, ETHIOPIA</w:t>
      </w:r>
    </w:p>
    <w:p w14:paraId="208936D5" w14:textId="75AF1D72" w:rsidR="00217F80" w:rsidRPr="00875FA3" w:rsidRDefault="00217F80" w:rsidP="00217F80">
      <w:pPr>
        <w:tabs>
          <w:tab w:val="left" w:pos="6345"/>
        </w:tabs>
        <w:spacing w:before="1920" w:beforeAutospacing="0" w:after="960" w:afterAutospacing="0"/>
        <w:jc w:val="right"/>
        <w:rPr>
          <w:rFonts w:ascii="Times New Roman" w:hAnsi="Times New Roman" w:cs="Times New Roman"/>
          <w:bCs/>
        </w:rPr>
      </w:pPr>
      <w:r>
        <w:rPr>
          <w:rFonts w:ascii="Times New Roman" w:hAnsi="Times New Roman" w:cs="Times New Roman"/>
          <w:bCs/>
          <w:sz w:val="24"/>
          <w:szCs w:val="24"/>
        </w:rPr>
        <w:t>NOVEMBE</w:t>
      </w:r>
      <w:r w:rsidRPr="00875FA3">
        <w:rPr>
          <w:rFonts w:ascii="Times New Roman" w:hAnsi="Times New Roman" w:cs="Times New Roman"/>
          <w:bCs/>
          <w:sz w:val="24"/>
          <w:szCs w:val="24"/>
        </w:rPr>
        <w:t xml:space="preserve">R, 2020 </w:t>
      </w:r>
    </w:p>
    <w:p w14:paraId="0572E300" w14:textId="4636F7B6" w:rsidR="00A80D81" w:rsidRPr="00875FA3" w:rsidRDefault="00A80D81">
      <w:pPr>
        <w:rPr>
          <w:rFonts w:ascii="Times New Roman" w:hAnsi="Times New Roman" w:cs="Times New Roman"/>
          <w:bCs/>
          <w:sz w:val="24"/>
          <w:szCs w:val="24"/>
        </w:rPr>
      </w:pPr>
    </w:p>
    <w:p w14:paraId="33F64DD0" w14:textId="39813148" w:rsidR="0007744C" w:rsidRPr="00875FA3" w:rsidRDefault="00972726" w:rsidP="00A80D81">
      <w:pPr>
        <w:spacing w:before="0" w:beforeAutospacing="0" w:after="960" w:afterAutospacing="0"/>
        <w:jc w:val="center"/>
        <w:rPr>
          <w:rFonts w:ascii="Times New Roman" w:hAnsi="Times New Roman" w:cs="Times New Roman"/>
          <w:sz w:val="24"/>
          <w:szCs w:val="24"/>
        </w:rPr>
      </w:pPr>
      <w:r w:rsidRPr="00875FA3">
        <w:rPr>
          <w:rFonts w:ascii="Times New Roman" w:hAnsi="Times New Roman" w:cs="Times New Roman"/>
          <w:sz w:val="24"/>
          <w:szCs w:val="24"/>
        </w:rPr>
        <w:t>QUANTIFYING AND MODELING OF</w:t>
      </w:r>
      <w:r w:rsidR="0007744C" w:rsidRPr="00875FA3">
        <w:rPr>
          <w:rFonts w:ascii="Times New Roman" w:hAnsi="Times New Roman" w:cs="Times New Roman"/>
          <w:sz w:val="24"/>
          <w:szCs w:val="24"/>
        </w:rPr>
        <w:t xml:space="preserve"> SOIL DUST EMISSION RELEASED FROM </w:t>
      </w:r>
      <w:r w:rsidR="0008147F" w:rsidRPr="00875FA3">
        <w:rPr>
          <w:rFonts w:ascii="Times New Roman" w:hAnsi="Times New Roman" w:cs="Times New Roman"/>
          <w:sz w:val="24"/>
          <w:szCs w:val="24"/>
        </w:rPr>
        <w:t>GRAVEL</w:t>
      </w:r>
      <w:r w:rsidR="0007744C" w:rsidRPr="00875FA3">
        <w:rPr>
          <w:rFonts w:ascii="Times New Roman" w:hAnsi="Times New Roman" w:cs="Times New Roman"/>
          <w:sz w:val="24"/>
          <w:szCs w:val="24"/>
        </w:rPr>
        <w:t xml:space="preserve"> </w:t>
      </w:r>
      <w:r w:rsidR="0088608D">
        <w:rPr>
          <w:rFonts w:ascii="Times New Roman" w:hAnsi="Times New Roman" w:cs="Times New Roman"/>
          <w:sz w:val="24"/>
          <w:szCs w:val="24"/>
        </w:rPr>
        <w:t>ROAD</w:t>
      </w:r>
      <w:r w:rsidR="00D4252F" w:rsidRPr="00875FA3">
        <w:rPr>
          <w:rFonts w:ascii="Times New Roman" w:hAnsi="Times New Roman" w:cs="Times New Roman"/>
          <w:sz w:val="24"/>
          <w:szCs w:val="24"/>
        </w:rPr>
        <w:t xml:space="preserve"> (</w:t>
      </w:r>
      <w:r w:rsidR="00343FCB" w:rsidRPr="00875FA3">
        <w:rPr>
          <w:rFonts w:ascii="Times New Roman" w:hAnsi="Times New Roman" w:cs="Times New Roman"/>
          <w:sz w:val="24"/>
          <w:szCs w:val="24"/>
        </w:rPr>
        <w:t xml:space="preserve">THE CASE OF </w:t>
      </w:r>
      <w:r w:rsidR="00074295" w:rsidRPr="00875FA3">
        <w:rPr>
          <w:rFonts w:ascii="Times New Roman" w:eastAsia="TimesNewRomanPSMT" w:hAnsi="Times New Roman" w:cs="Times New Roman"/>
          <w:sz w:val="24"/>
          <w:szCs w:val="24"/>
        </w:rPr>
        <w:t xml:space="preserve">DC4 </w:t>
      </w:r>
      <w:r w:rsidR="00050D03" w:rsidRPr="00875FA3">
        <w:rPr>
          <w:rFonts w:ascii="Times New Roman" w:hAnsi="Times New Roman" w:cs="Times New Roman"/>
          <w:sz w:val="24"/>
          <w:szCs w:val="24"/>
        </w:rPr>
        <w:t>STANDAR</w:t>
      </w:r>
      <w:r w:rsidR="00343FCB" w:rsidRPr="00875FA3">
        <w:rPr>
          <w:rFonts w:ascii="Times New Roman" w:hAnsi="Times New Roman" w:cs="Times New Roman"/>
          <w:sz w:val="24"/>
          <w:szCs w:val="24"/>
        </w:rPr>
        <w:t xml:space="preserve">D ROAD FROM HAWASSA </w:t>
      </w:r>
      <w:r w:rsidR="003E1B68" w:rsidRPr="00875FA3">
        <w:rPr>
          <w:rStyle w:val="Emphasis"/>
          <w:rFonts w:ascii="Times New Roman" w:hAnsi="Times New Roman" w:cs="Times New Roman"/>
          <w:i w:val="0"/>
          <w:sz w:val="24"/>
          <w:szCs w:val="24"/>
        </w:rPr>
        <w:t xml:space="preserve">REFERRAL ROUNDABOUT </w:t>
      </w:r>
      <w:r w:rsidR="00343FCB" w:rsidRPr="00875FA3">
        <w:rPr>
          <w:rFonts w:ascii="Times New Roman" w:hAnsi="Times New Roman" w:cs="Times New Roman"/>
          <w:sz w:val="24"/>
          <w:szCs w:val="24"/>
        </w:rPr>
        <w:t>TO HAWASSA AIRPORT)</w:t>
      </w:r>
      <w:r w:rsidR="00343FCB" w:rsidRPr="00875FA3" w:rsidDel="00343FCB">
        <w:rPr>
          <w:rFonts w:ascii="Times New Roman" w:hAnsi="Times New Roman" w:cs="Times New Roman"/>
          <w:sz w:val="24"/>
          <w:szCs w:val="24"/>
          <w:highlight w:val="yellow"/>
        </w:rPr>
        <w:t xml:space="preserve"> </w:t>
      </w:r>
    </w:p>
    <w:p w14:paraId="0B13E7C7" w14:textId="77777777" w:rsidR="003058EE" w:rsidRPr="00875FA3" w:rsidRDefault="00972726" w:rsidP="00AF483A">
      <w:pPr>
        <w:autoSpaceDE w:val="0"/>
        <w:autoSpaceDN w:val="0"/>
        <w:adjustRightInd w:val="0"/>
        <w:spacing w:before="360" w:beforeAutospacing="0" w:after="960" w:afterAutospacing="0"/>
        <w:jc w:val="center"/>
        <w:rPr>
          <w:rFonts w:ascii="Times New Roman" w:hAnsi="Times New Roman" w:cs="Times New Roman"/>
          <w:bCs/>
          <w:sz w:val="24"/>
          <w:szCs w:val="24"/>
        </w:rPr>
      </w:pPr>
      <w:r w:rsidRPr="00875FA3">
        <w:rPr>
          <w:rFonts w:ascii="Times New Roman" w:hAnsi="Times New Roman" w:cs="Times New Roman"/>
          <w:bCs/>
          <w:sz w:val="24"/>
          <w:szCs w:val="24"/>
        </w:rPr>
        <w:t>DANIEL HAILE</w:t>
      </w:r>
      <w:r w:rsidR="003058EE" w:rsidRPr="00875FA3">
        <w:rPr>
          <w:rFonts w:ascii="Times New Roman" w:hAnsi="Times New Roman" w:cs="Times New Roman"/>
          <w:bCs/>
          <w:sz w:val="24"/>
          <w:szCs w:val="24"/>
        </w:rPr>
        <w:t>MARIAM WELDEMICHAEL</w:t>
      </w:r>
    </w:p>
    <w:p w14:paraId="6AD73DA0" w14:textId="7D832E29" w:rsidR="00873E1E" w:rsidRPr="00873E1E" w:rsidRDefault="009E1FFF" w:rsidP="00873E1E">
      <w:pPr>
        <w:autoSpaceDE w:val="0"/>
        <w:autoSpaceDN w:val="0"/>
        <w:adjustRightInd w:val="0"/>
        <w:spacing w:before="0" w:beforeAutospacing="0" w:after="0" w:afterAutospacing="0"/>
        <w:jc w:val="center"/>
        <w:rPr>
          <w:rFonts w:ascii="Times New Roman" w:hAnsi="Times New Roman" w:cs="Times New Roman"/>
          <w:caps/>
          <w:sz w:val="24"/>
          <w:szCs w:val="24"/>
        </w:rPr>
      </w:pPr>
      <w:r>
        <w:rPr>
          <w:rFonts w:ascii="Times New Roman" w:hAnsi="Times New Roman" w:cs="Times New Roman"/>
          <w:caps/>
          <w:sz w:val="24"/>
          <w:szCs w:val="24"/>
        </w:rPr>
        <w:t>A</w:t>
      </w:r>
      <w:r w:rsidR="00AE1E1D" w:rsidRPr="00875FA3">
        <w:rPr>
          <w:rFonts w:ascii="Times New Roman" w:hAnsi="Times New Roman" w:cs="Times New Roman"/>
          <w:caps/>
          <w:sz w:val="24"/>
          <w:szCs w:val="24"/>
        </w:rPr>
        <w:t xml:space="preserve"> Thes</w:t>
      </w:r>
      <w:r w:rsidR="00972726" w:rsidRPr="00875FA3">
        <w:rPr>
          <w:rFonts w:ascii="Times New Roman" w:hAnsi="Times New Roman" w:cs="Times New Roman"/>
          <w:caps/>
          <w:sz w:val="24"/>
          <w:szCs w:val="24"/>
        </w:rPr>
        <w:t xml:space="preserve">is </w:t>
      </w:r>
      <w:r w:rsidR="00AE1E1D" w:rsidRPr="00875FA3">
        <w:rPr>
          <w:rFonts w:ascii="Times New Roman" w:hAnsi="Times New Roman" w:cs="Times New Roman"/>
          <w:caps/>
          <w:sz w:val="24"/>
          <w:szCs w:val="24"/>
        </w:rPr>
        <w:t>Submitted</w:t>
      </w:r>
      <w:r w:rsidR="00AE1E1D" w:rsidRPr="00873E1E">
        <w:rPr>
          <w:rFonts w:ascii="Times New Roman" w:hAnsi="Times New Roman" w:cs="Times New Roman"/>
          <w:caps/>
          <w:sz w:val="24"/>
          <w:szCs w:val="24"/>
        </w:rPr>
        <w:t xml:space="preserve"> TO </w:t>
      </w:r>
      <w:r w:rsidR="00873E1E" w:rsidRPr="00875FA3">
        <w:rPr>
          <w:rFonts w:ascii="Times New Roman" w:hAnsi="Times New Roman" w:cs="Times New Roman"/>
          <w:caps/>
          <w:sz w:val="24"/>
          <w:szCs w:val="24"/>
        </w:rPr>
        <w:t xml:space="preserve">Hawassa university </w:t>
      </w:r>
    </w:p>
    <w:p w14:paraId="06216BC5" w14:textId="7FD7F107" w:rsidR="00D530E5" w:rsidRPr="00873E1E" w:rsidRDefault="005C7BE1" w:rsidP="00873E1E">
      <w:pPr>
        <w:autoSpaceDE w:val="0"/>
        <w:autoSpaceDN w:val="0"/>
        <w:adjustRightInd w:val="0"/>
        <w:spacing w:before="0" w:beforeAutospacing="0" w:after="0" w:afterAutospacing="0"/>
        <w:jc w:val="center"/>
        <w:rPr>
          <w:rFonts w:ascii="Times New Roman" w:hAnsi="Times New Roman" w:cs="Times New Roman"/>
          <w:caps/>
          <w:sz w:val="24"/>
          <w:szCs w:val="24"/>
        </w:rPr>
      </w:pPr>
      <w:r w:rsidRPr="00875FA3">
        <w:rPr>
          <w:rFonts w:ascii="Times New Roman" w:hAnsi="Times New Roman" w:cs="Times New Roman"/>
          <w:caps/>
          <w:sz w:val="24"/>
          <w:szCs w:val="24"/>
        </w:rPr>
        <w:t>DEPARTMENT OF CIVIL ENGINEERING</w:t>
      </w:r>
      <w:r w:rsidR="00873E1E">
        <w:rPr>
          <w:rFonts w:ascii="Times New Roman" w:hAnsi="Times New Roman" w:cs="Times New Roman"/>
          <w:caps/>
          <w:sz w:val="24"/>
          <w:szCs w:val="24"/>
        </w:rPr>
        <w:t>,</w:t>
      </w:r>
      <w:r w:rsidRPr="00873E1E">
        <w:rPr>
          <w:rFonts w:ascii="Times New Roman" w:hAnsi="Times New Roman" w:cs="Times New Roman"/>
          <w:caps/>
          <w:sz w:val="24"/>
          <w:szCs w:val="24"/>
        </w:rPr>
        <w:t xml:space="preserve">  </w:t>
      </w:r>
    </w:p>
    <w:p w14:paraId="4B300E60" w14:textId="14FDCA66" w:rsidR="005E2D6C" w:rsidRPr="00875FA3" w:rsidRDefault="005B7A48" w:rsidP="00D530E5">
      <w:pPr>
        <w:autoSpaceDE w:val="0"/>
        <w:autoSpaceDN w:val="0"/>
        <w:adjustRightInd w:val="0"/>
        <w:spacing w:before="0" w:beforeAutospacing="0" w:after="0" w:afterAutospacing="0"/>
        <w:jc w:val="center"/>
        <w:rPr>
          <w:rFonts w:ascii="Times New Roman" w:hAnsi="Times New Roman" w:cs="Times New Roman"/>
          <w:bCs/>
          <w:sz w:val="24"/>
          <w:szCs w:val="24"/>
        </w:rPr>
      </w:pPr>
      <w:r w:rsidRPr="00875FA3">
        <w:rPr>
          <w:rFonts w:ascii="Times New Roman" w:hAnsi="Times New Roman" w:cs="Times New Roman"/>
          <w:caps/>
          <w:sz w:val="24"/>
          <w:szCs w:val="24"/>
        </w:rPr>
        <w:t>Hawassa</w:t>
      </w:r>
      <w:r w:rsidR="003058EE" w:rsidRPr="00875FA3">
        <w:rPr>
          <w:rFonts w:ascii="Times New Roman" w:hAnsi="Times New Roman" w:cs="Times New Roman"/>
          <w:caps/>
          <w:sz w:val="24"/>
          <w:szCs w:val="24"/>
        </w:rPr>
        <w:t xml:space="preserve"> </w:t>
      </w:r>
      <w:r w:rsidR="005E2D6C" w:rsidRPr="00875FA3">
        <w:rPr>
          <w:rFonts w:ascii="Times New Roman" w:hAnsi="Times New Roman" w:cs="Times New Roman"/>
          <w:caps/>
          <w:sz w:val="24"/>
          <w:szCs w:val="24"/>
        </w:rPr>
        <w:t>Institute of Technology</w:t>
      </w:r>
      <w:r w:rsidR="00873E1E">
        <w:rPr>
          <w:rFonts w:ascii="Times New Roman" w:hAnsi="Times New Roman" w:cs="Times New Roman"/>
          <w:caps/>
          <w:sz w:val="24"/>
          <w:szCs w:val="24"/>
        </w:rPr>
        <w:t>,</w:t>
      </w:r>
    </w:p>
    <w:p w14:paraId="0DA4605B" w14:textId="60B0EC0E" w:rsidR="00D530E5" w:rsidRPr="00875FA3" w:rsidRDefault="000318F6" w:rsidP="00D530E5">
      <w:pPr>
        <w:autoSpaceDE w:val="0"/>
        <w:autoSpaceDN w:val="0"/>
        <w:adjustRightInd w:val="0"/>
        <w:spacing w:before="0" w:beforeAutospacing="0" w:after="0" w:afterAutospacing="0"/>
        <w:jc w:val="center"/>
        <w:rPr>
          <w:rFonts w:ascii="Times New Roman" w:hAnsi="Times New Roman" w:cs="Times New Roman"/>
          <w:caps/>
          <w:sz w:val="24"/>
          <w:szCs w:val="24"/>
        </w:rPr>
      </w:pPr>
      <w:r w:rsidRPr="00875FA3">
        <w:rPr>
          <w:rFonts w:ascii="Times New Roman" w:hAnsi="Times New Roman" w:cs="Times New Roman"/>
          <w:caps/>
          <w:sz w:val="24"/>
          <w:szCs w:val="24"/>
        </w:rPr>
        <w:t>SCHOOL OF GRADUATE STUDIES</w:t>
      </w:r>
      <w:r w:rsidR="00873E1E">
        <w:rPr>
          <w:rFonts w:ascii="Times New Roman" w:hAnsi="Times New Roman" w:cs="Times New Roman"/>
          <w:caps/>
          <w:sz w:val="24"/>
          <w:szCs w:val="24"/>
        </w:rPr>
        <w:t>,</w:t>
      </w:r>
      <w:r w:rsidR="003058EE" w:rsidRPr="00875FA3">
        <w:rPr>
          <w:rFonts w:ascii="Times New Roman" w:hAnsi="Times New Roman" w:cs="Times New Roman"/>
          <w:caps/>
          <w:sz w:val="24"/>
          <w:szCs w:val="24"/>
        </w:rPr>
        <w:t xml:space="preserve"> </w:t>
      </w:r>
    </w:p>
    <w:p w14:paraId="7611309D" w14:textId="1C07B73F" w:rsidR="00D530E5" w:rsidRPr="00875FA3" w:rsidRDefault="00D530E5" w:rsidP="00D530E5">
      <w:pPr>
        <w:autoSpaceDE w:val="0"/>
        <w:autoSpaceDN w:val="0"/>
        <w:adjustRightInd w:val="0"/>
        <w:spacing w:before="0" w:beforeAutospacing="0" w:after="0" w:afterAutospacing="0"/>
        <w:jc w:val="center"/>
        <w:rPr>
          <w:rFonts w:ascii="Times New Roman" w:hAnsi="Times New Roman" w:cs="Times New Roman"/>
          <w:caps/>
          <w:sz w:val="24"/>
          <w:szCs w:val="24"/>
        </w:rPr>
      </w:pPr>
      <w:r w:rsidRPr="00875FA3">
        <w:rPr>
          <w:rFonts w:ascii="Times New Roman" w:hAnsi="Times New Roman" w:cs="Times New Roman"/>
          <w:caps/>
          <w:sz w:val="24"/>
          <w:szCs w:val="24"/>
        </w:rPr>
        <w:t>Hawassa university</w:t>
      </w:r>
      <w:r w:rsidR="00873E1E">
        <w:rPr>
          <w:rFonts w:ascii="Times New Roman" w:hAnsi="Times New Roman" w:cs="Times New Roman"/>
          <w:caps/>
          <w:sz w:val="24"/>
          <w:szCs w:val="24"/>
        </w:rPr>
        <w:t>,</w:t>
      </w:r>
      <w:r w:rsidR="003058EE" w:rsidRPr="00875FA3">
        <w:rPr>
          <w:rFonts w:ascii="Times New Roman" w:hAnsi="Times New Roman" w:cs="Times New Roman"/>
          <w:caps/>
          <w:sz w:val="24"/>
          <w:szCs w:val="24"/>
        </w:rPr>
        <w:t xml:space="preserve"> </w:t>
      </w:r>
    </w:p>
    <w:p w14:paraId="0C82E1A9" w14:textId="77777777" w:rsidR="000318F6" w:rsidRPr="00875FA3" w:rsidRDefault="003058EE" w:rsidP="00AF483A">
      <w:pPr>
        <w:autoSpaceDE w:val="0"/>
        <w:autoSpaceDN w:val="0"/>
        <w:adjustRightInd w:val="0"/>
        <w:spacing w:before="0" w:beforeAutospacing="0" w:after="960" w:afterAutospacing="0"/>
        <w:jc w:val="center"/>
        <w:rPr>
          <w:rFonts w:ascii="Times New Roman" w:hAnsi="Times New Roman" w:cs="Times New Roman"/>
          <w:caps/>
          <w:sz w:val="24"/>
          <w:szCs w:val="24"/>
        </w:rPr>
      </w:pPr>
      <w:r w:rsidRPr="00875FA3">
        <w:rPr>
          <w:rFonts w:ascii="Times New Roman" w:hAnsi="Times New Roman" w:cs="Times New Roman"/>
          <w:caps/>
          <w:sz w:val="24"/>
          <w:szCs w:val="24"/>
        </w:rPr>
        <w:t>Hawassa, ethiopia</w:t>
      </w:r>
    </w:p>
    <w:p w14:paraId="5D076732" w14:textId="77777777" w:rsidR="00720870" w:rsidRDefault="00720870" w:rsidP="009E1FFF">
      <w:pPr>
        <w:autoSpaceDE w:val="0"/>
        <w:autoSpaceDN w:val="0"/>
        <w:adjustRightInd w:val="0"/>
        <w:spacing w:before="0" w:beforeAutospacing="0" w:after="0" w:afterAutospacing="0"/>
        <w:jc w:val="center"/>
        <w:rPr>
          <w:rFonts w:ascii="Times New Roman" w:hAnsi="Times New Roman" w:cs="Times New Roman"/>
          <w:caps/>
          <w:sz w:val="24"/>
          <w:szCs w:val="24"/>
        </w:rPr>
      </w:pPr>
    </w:p>
    <w:p w14:paraId="34AE891C" w14:textId="2E3FB4CA" w:rsidR="00720870" w:rsidRDefault="00A62825" w:rsidP="009E1FFF">
      <w:pPr>
        <w:autoSpaceDE w:val="0"/>
        <w:autoSpaceDN w:val="0"/>
        <w:adjustRightInd w:val="0"/>
        <w:spacing w:before="0" w:beforeAutospacing="0" w:after="0" w:afterAutospacing="0"/>
        <w:jc w:val="center"/>
        <w:rPr>
          <w:rFonts w:ascii="Times New Roman" w:hAnsi="Times New Roman" w:cs="Times New Roman"/>
          <w:caps/>
          <w:sz w:val="24"/>
          <w:szCs w:val="24"/>
        </w:rPr>
      </w:pPr>
      <w:r w:rsidRPr="00875FA3">
        <w:rPr>
          <w:rFonts w:ascii="Times New Roman" w:hAnsi="Times New Roman" w:cs="Times New Roman"/>
          <w:caps/>
          <w:sz w:val="24"/>
          <w:szCs w:val="24"/>
        </w:rPr>
        <w:t>In Partial Fulfillment</w:t>
      </w:r>
      <w:r w:rsidR="00004B0F" w:rsidRPr="00875FA3">
        <w:rPr>
          <w:rFonts w:ascii="Times New Roman" w:hAnsi="Times New Roman" w:cs="Times New Roman"/>
          <w:caps/>
          <w:sz w:val="24"/>
          <w:szCs w:val="24"/>
        </w:rPr>
        <w:t xml:space="preserve"> </w:t>
      </w:r>
      <w:r w:rsidRPr="00875FA3">
        <w:rPr>
          <w:rFonts w:ascii="Times New Roman" w:hAnsi="Times New Roman" w:cs="Times New Roman"/>
          <w:caps/>
          <w:sz w:val="24"/>
          <w:szCs w:val="24"/>
        </w:rPr>
        <w:t xml:space="preserve">Of The </w:t>
      </w:r>
    </w:p>
    <w:p w14:paraId="3C3A16AA" w14:textId="17691099" w:rsidR="00A62825" w:rsidRPr="00875FA3" w:rsidRDefault="00A62825" w:rsidP="009E1FFF">
      <w:pPr>
        <w:autoSpaceDE w:val="0"/>
        <w:autoSpaceDN w:val="0"/>
        <w:adjustRightInd w:val="0"/>
        <w:spacing w:before="0" w:beforeAutospacing="0" w:after="0" w:afterAutospacing="0"/>
        <w:jc w:val="center"/>
        <w:rPr>
          <w:rFonts w:ascii="Times New Roman" w:hAnsi="Times New Roman" w:cs="Times New Roman"/>
          <w:caps/>
          <w:sz w:val="24"/>
          <w:szCs w:val="24"/>
        </w:rPr>
      </w:pPr>
      <w:r w:rsidRPr="00875FA3">
        <w:rPr>
          <w:rFonts w:ascii="Times New Roman" w:hAnsi="Times New Roman" w:cs="Times New Roman"/>
          <w:caps/>
          <w:sz w:val="24"/>
          <w:szCs w:val="24"/>
        </w:rPr>
        <w:t>Requirements for</w:t>
      </w:r>
      <w:r w:rsidR="009E1FFF">
        <w:rPr>
          <w:rFonts w:ascii="Times New Roman" w:hAnsi="Times New Roman" w:cs="Times New Roman"/>
          <w:caps/>
          <w:sz w:val="24"/>
          <w:szCs w:val="24"/>
        </w:rPr>
        <w:t xml:space="preserve"> </w:t>
      </w:r>
      <w:r w:rsidR="00873E1E" w:rsidRPr="00875FA3">
        <w:rPr>
          <w:rFonts w:ascii="Times New Roman" w:hAnsi="Times New Roman" w:cs="Times New Roman"/>
          <w:caps/>
          <w:sz w:val="24"/>
          <w:szCs w:val="24"/>
        </w:rPr>
        <w:t>The</w:t>
      </w:r>
      <w:r w:rsidRPr="00875FA3">
        <w:rPr>
          <w:rFonts w:ascii="Times New Roman" w:hAnsi="Times New Roman" w:cs="Times New Roman"/>
          <w:caps/>
          <w:sz w:val="24"/>
          <w:szCs w:val="24"/>
        </w:rPr>
        <w:t xml:space="preserve"> Degree of</w:t>
      </w:r>
    </w:p>
    <w:p w14:paraId="1B843D85" w14:textId="77777777" w:rsidR="00D530E5" w:rsidRPr="00875FA3" w:rsidRDefault="00972726" w:rsidP="00D530E5">
      <w:pPr>
        <w:autoSpaceDE w:val="0"/>
        <w:autoSpaceDN w:val="0"/>
        <w:adjustRightInd w:val="0"/>
        <w:spacing w:before="0" w:beforeAutospacing="0" w:after="0" w:afterAutospacing="0"/>
        <w:jc w:val="center"/>
        <w:rPr>
          <w:rFonts w:ascii="Times New Roman" w:hAnsi="Times New Roman" w:cs="Times New Roman"/>
          <w:caps/>
          <w:sz w:val="24"/>
          <w:szCs w:val="24"/>
        </w:rPr>
      </w:pPr>
      <w:r w:rsidRPr="00875FA3">
        <w:rPr>
          <w:rFonts w:ascii="Times New Roman" w:hAnsi="Times New Roman" w:cs="Times New Roman"/>
          <w:caps/>
          <w:sz w:val="24"/>
          <w:szCs w:val="24"/>
        </w:rPr>
        <w:t>Master</w:t>
      </w:r>
      <w:r w:rsidR="00A62825" w:rsidRPr="00875FA3">
        <w:rPr>
          <w:rFonts w:ascii="Times New Roman" w:hAnsi="Times New Roman" w:cs="Times New Roman"/>
          <w:caps/>
          <w:sz w:val="24"/>
          <w:szCs w:val="24"/>
        </w:rPr>
        <w:t xml:space="preserve"> of Science in </w:t>
      </w:r>
      <w:r w:rsidR="00AB11A3" w:rsidRPr="00875FA3">
        <w:rPr>
          <w:rFonts w:ascii="Times New Roman" w:hAnsi="Times New Roman" w:cs="Times New Roman"/>
          <w:caps/>
          <w:sz w:val="24"/>
          <w:szCs w:val="24"/>
        </w:rPr>
        <w:t xml:space="preserve">Civil Engineering </w:t>
      </w:r>
    </w:p>
    <w:p w14:paraId="3B38CEEA" w14:textId="77777777" w:rsidR="00152857" w:rsidRPr="00875FA3" w:rsidRDefault="003E4BEE" w:rsidP="00AF483A">
      <w:pPr>
        <w:autoSpaceDE w:val="0"/>
        <w:autoSpaceDN w:val="0"/>
        <w:adjustRightInd w:val="0"/>
        <w:spacing w:before="0" w:beforeAutospacing="0" w:after="960" w:afterAutospacing="0"/>
        <w:jc w:val="center"/>
        <w:rPr>
          <w:rFonts w:ascii="Times New Roman" w:hAnsi="Times New Roman" w:cs="Times New Roman"/>
          <w:caps/>
          <w:sz w:val="24"/>
          <w:szCs w:val="24"/>
        </w:rPr>
      </w:pPr>
      <w:r w:rsidRPr="00875FA3">
        <w:rPr>
          <w:rFonts w:ascii="Times New Roman" w:hAnsi="Times New Roman" w:cs="Times New Roman"/>
          <w:caps/>
          <w:sz w:val="24"/>
          <w:szCs w:val="24"/>
        </w:rPr>
        <w:t>(</w:t>
      </w:r>
      <w:r w:rsidRPr="005B7A48">
        <w:rPr>
          <w:rFonts w:ascii="Times New Roman" w:hAnsi="Times New Roman" w:cs="Times New Roman"/>
          <w:caps/>
          <w:sz w:val="24"/>
          <w:szCs w:val="24"/>
        </w:rPr>
        <w:t>SPECIALIZATION</w:t>
      </w:r>
      <w:r w:rsidR="00AB11A3" w:rsidRPr="00875FA3">
        <w:rPr>
          <w:rFonts w:ascii="Times New Roman" w:hAnsi="Times New Roman" w:cs="Times New Roman"/>
          <w:caps/>
          <w:sz w:val="24"/>
          <w:szCs w:val="24"/>
        </w:rPr>
        <w:t xml:space="preserve">: </w:t>
      </w:r>
      <w:r w:rsidR="003B3BD8" w:rsidRPr="00875FA3">
        <w:rPr>
          <w:rFonts w:ascii="Times New Roman" w:hAnsi="Times New Roman" w:cs="Times New Roman"/>
          <w:caps/>
          <w:sz w:val="24"/>
          <w:szCs w:val="24"/>
        </w:rPr>
        <w:t>Road AND</w:t>
      </w:r>
      <w:r w:rsidR="00A62825" w:rsidRPr="00875FA3">
        <w:rPr>
          <w:rFonts w:ascii="Times New Roman" w:hAnsi="Times New Roman" w:cs="Times New Roman"/>
          <w:caps/>
          <w:sz w:val="24"/>
          <w:szCs w:val="24"/>
        </w:rPr>
        <w:t xml:space="preserve"> Transport Engineering</w:t>
      </w:r>
      <w:r w:rsidR="004E088C" w:rsidRPr="00875FA3">
        <w:rPr>
          <w:rFonts w:ascii="Times New Roman" w:hAnsi="Times New Roman" w:cs="Times New Roman"/>
          <w:caps/>
          <w:sz w:val="24"/>
          <w:szCs w:val="24"/>
        </w:rPr>
        <w:t>)</w:t>
      </w:r>
    </w:p>
    <w:p w14:paraId="086466CC" w14:textId="05B059B6" w:rsidR="00162242" w:rsidRPr="00875FA3" w:rsidRDefault="004535A8" w:rsidP="00AF483A">
      <w:pPr>
        <w:tabs>
          <w:tab w:val="left" w:pos="6345"/>
        </w:tabs>
        <w:spacing w:before="1920" w:beforeAutospacing="0" w:after="960" w:afterAutospacing="0"/>
        <w:jc w:val="right"/>
        <w:rPr>
          <w:rFonts w:ascii="Times New Roman" w:hAnsi="Times New Roman" w:cs="Times New Roman"/>
          <w:bCs/>
        </w:rPr>
      </w:pPr>
      <w:r>
        <w:rPr>
          <w:rFonts w:ascii="Times New Roman" w:hAnsi="Times New Roman" w:cs="Times New Roman"/>
          <w:bCs/>
          <w:sz w:val="24"/>
          <w:szCs w:val="24"/>
        </w:rPr>
        <w:t>NOVEMBE</w:t>
      </w:r>
      <w:r w:rsidR="00162242" w:rsidRPr="00875FA3">
        <w:rPr>
          <w:rFonts w:ascii="Times New Roman" w:hAnsi="Times New Roman" w:cs="Times New Roman"/>
          <w:bCs/>
          <w:sz w:val="24"/>
          <w:szCs w:val="24"/>
        </w:rPr>
        <w:t xml:space="preserve">R, 2020 </w:t>
      </w:r>
    </w:p>
    <w:p w14:paraId="38B9653F" w14:textId="7A00B674" w:rsidR="002934C9" w:rsidRPr="00875FA3" w:rsidRDefault="00004B0F">
      <w:pPr>
        <w:pStyle w:val="Default"/>
        <w:jc w:val="center"/>
        <w:rPr>
          <w:rFonts w:ascii="Times New Roman" w:hAnsi="Times New Roman" w:cs="Times New Roman"/>
          <w:b/>
          <w:bCs/>
          <w:color w:val="auto"/>
        </w:rPr>
      </w:pPr>
      <w:r w:rsidRPr="00875FA3">
        <w:rPr>
          <w:rFonts w:ascii="Times New Roman" w:hAnsi="Times New Roman" w:cs="Times New Roman"/>
          <w:bCs/>
          <w:color w:val="auto"/>
        </w:rPr>
        <w:br w:type="page"/>
      </w:r>
      <w:r w:rsidR="002934C9" w:rsidRPr="00875FA3">
        <w:rPr>
          <w:rFonts w:ascii="Times New Roman" w:hAnsi="Times New Roman" w:cs="Times New Roman"/>
          <w:b/>
          <w:bCs/>
          <w:color w:val="auto"/>
        </w:rPr>
        <w:lastRenderedPageBreak/>
        <w:t>ADVISORS’ APPROVAL SHEET</w:t>
      </w:r>
    </w:p>
    <w:p w14:paraId="54CF26CB" w14:textId="458DB3E2" w:rsidR="002934C9" w:rsidRPr="00875FA3" w:rsidRDefault="002934C9" w:rsidP="002934C9">
      <w:pPr>
        <w:spacing w:before="0" w:beforeAutospacing="0" w:after="2000" w:afterAutospacing="0"/>
        <w:rPr>
          <w:rFonts w:ascii="Times New Roman" w:hAnsi="Times New Roman" w:cs="Times New Roman"/>
          <w:sz w:val="24"/>
          <w:szCs w:val="24"/>
        </w:rPr>
      </w:pPr>
      <w:r w:rsidRPr="00875FA3">
        <w:rPr>
          <w:rFonts w:ascii="Times New Roman" w:hAnsi="Times New Roman" w:cs="Times New Roman"/>
          <w:sz w:val="24"/>
          <w:szCs w:val="24"/>
        </w:rPr>
        <w:t xml:space="preserve">This is to certify that the thesis entitled </w:t>
      </w:r>
      <w:r w:rsidRPr="00875FA3">
        <w:rPr>
          <w:rFonts w:ascii="Times New Roman" w:hAnsi="Times New Roman" w:cs="Times New Roman"/>
          <w:b/>
          <w:bCs/>
          <w:sz w:val="24"/>
          <w:szCs w:val="24"/>
        </w:rPr>
        <w:t>“</w:t>
      </w:r>
      <w:r w:rsidRPr="00152065">
        <w:rPr>
          <w:rFonts w:ascii="Times New Roman" w:hAnsi="Times New Roman" w:cs="Times New Roman"/>
          <w:b/>
          <w:sz w:val="24"/>
          <w:szCs w:val="24"/>
        </w:rPr>
        <w:t xml:space="preserve">Quantifying and Modeling of Soil Dust Emission Released from </w:t>
      </w:r>
      <w:r w:rsidR="0008147F" w:rsidRPr="00152065">
        <w:rPr>
          <w:rFonts w:ascii="Times New Roman" w:hAnsi="Times New Roman" w:cs="Times New Roman"/>
          <w:b/>
          <w:sz w:val="24"/>
          <w:szCs w:val="24"/>
        </w:rPr>
        <w:t xml:space="preserve">Gravel </w:t>
      </w:r>
      <w:r w:rsidRPr="00152065">
        <w:rPr>
          <w:rFonts w:ascii="Times New Roman" w:hAnsi="Times New Roman" w:cs="Times New Roman"/>
          <w:b/>
          <w:sz w:val="24"/>
          <w:szCs w:val="24"/>
        </w:rPr>
        <w:t>Road, (</w:t>
      </w:r>
      <w:r w:rsidR="00074295" w:rsidRPr="00152065">
        <w:rPr>
          <w:rFonts w:ascii="Times New Roman" w:hAnsi="Times New Roman" w:cs="Times New Roman"/>
          <w:b/>
          <w:sz w:val="24"/>
          <w:szCs w:val="24"/>
        </w:rPr>
        <w:t>The Case o</w:t>
      </w:r>
      <w:r w:rsidR="00343FCB" w:rsidRPr="00152065">
        <w:rPr>
          <w:rFonts w:ascii="Times New Roman" w:hAnsi="Times New Roman" w:cs="Times New Roman"/>
          <w:b/>
          <w:sz w:val="24"/>
          <w:szCs w:val="24"/>
        </w:rPr>
        <w:t xml:space="preserve">f </w:t>
      </w:r>
      <w:r w:rsidR="00074295" w:rsidRPr="00152065">
        <w:rPr>
          <w:rFonts w:ascii="Times New Roman" w:eastAsia="TimesNewRomanPSMT" w:hAnsi="Times New Roman" w:cs="Times New Roman"/>
          <w:b/>
          <w:sz w:val="24"/>
          <w:szCs w:val="24"/>
        </w:rPr>
        <w:t xml:space="preserve">DC4 </w:t>
      </w:r>
      <w:r w:rsidR="00EB7A95" w:rsidRPr="00152065">
        <w:rPr>
          <w:rFonts w:ascii="Times New Roman" w:hAnsi="Times New Roman" w:cs="Times New Roman"/>
          <w:b/>
          <w:sz w:val="24"/>
          <w:szCs w:val="24"/>
        </w:rPr>
        <w:t>Standard Road f</w:t>
      </w:r>
      <w:r w:rsidR="00343FCB" w:rsidRPr="00152065">
        <w:rPr>
          <w:rFonts w:ascii="Times New Roman" w:hAnsi="Times New Roman" w:cs="Times New Roman"/>
          <w:b/>
          <w:sz w:val="24"/>
          <w:szCs w:val="24"/>
        </w:rPr>
        <w:t xml:space="preserve">rom Hawassa </w:t>
      </w:r>
      <w:r w:rsidR="008B318F" w:rsidRPr="00152065">
        <w:rPr>
          <w:rStyle w:val="Emphasis"/>
          <w:rFonts w:ascii="Times New Roman" w:hAnsi="Times New Roman" w:cs="Times New Roman"/>
          <w:b/>
          <w:i w:val="0"/>
          <w:sz w:val="24"/>
          <w:szCs w:val="24"/>
        </w:rPr>
        <w:t xml:space="preserve">Referral Roundabout </w:t>
      </w:r>
      <w:r w:rsidR="00EB7A95" w:rsidRPr="00152065">
        <w:rPr>
          <w:rFonts w:ascii="Times New Roman" w:hAnsi="Times New Roman" w:cs="Times New Roman"/>
          <w:b/>
          <w:sz w:val="24"/>
          <w:szCs w:val="24"/>
        </w:rPr>
        <w:t>t</w:t>
      </w:r>
      <w:r w:rsidR="00343FCB" w:rsidRPr="00152065">
        <w:rPr>
          <w:rFonts w:ascii="Times New Roman" w:hAnsi="Times New Roman" w:cs="Times New Roman"/>
          <w:b/>
          <w:sz w:val="24"/>
          <w:szCs w:val="24"/>
        </w:rPr>
        <w:t>o Hawassa Airport</w:t>
      </w:r>
      <w:r w:rsidRPr="00152065">
        <w:rPr>
          <w:rFonts w:ascii="Times New Roman" w:hAnsi="Times New Roman" w:cs="Times New Roman"/>
          <w:b/>
          <w:sz w:val="24"/>
          <w:szCs w:val="24"/>
        </w:rPr>
        <w:t>)</w:t>
      </w:r>
      <w:r w:rsidRPr="003B3438">
        <w:rPr>
          <w:rFonts w:ascii="Times New Roman" w:hAnsi="Times New Roman" w:cs="Times New Roman"/>
          <w:bCs/>
          <w:sz w:val="24"/>
          <w:szCs w:val="24"/>
        </w:rPr>
        <w:t xml:space="preserve">” </w:t>
      </w:r>
      <w:r w:rsidRPr="003B3438">
        <w:rPr>
          <w:rFonts w:ascii="Times New Roman" w:hAnsi="Times New Roman" w:cs="Times New Roman"/>
          <w:sz w:val="24"/>
          <w:szCs w:val="24"/>
        </w:rPr>
        <w:t xml:space="preserve">submitted in partial fulfillment of the requirements for the degree of </w:t>
      </w:r>
      <w:r w:rsidRPr="00152065">
        <w:rPr>
          <w:rFonts w:ascii="Times New Roman" w:hAnsi="Times New Roman" w:cs="Times New Roman"/>
          <w:b/>
          <w:bCs/>
          <w:sz w:val="24"/>
          <w:szCs w:val="24"/>
        </w:rPr>
        <w:t>Master’s</w:t>
      </w:r>
      <w:r w:rsidRPr="003B3438">
        <w:rPr>
          <w:rFonts w:ascii="Times New Roman" w:hAnsi="Times New Roman" w:cs="Times New Roman"/>
          <w:bCs/>
          <w:sz w:val="24"/>
          <w:szCs w:val="24"/>
        </w:rPr>
        <w:t xml:space="preserve"> </w:t>
      </w:r>
      <w:r w:rsidRPr="003B3438">
        <w:rPr>
          <w:rFonts w:ascii="Times New Roman" w:hAnsi="Times New Roman" w:cs="Times New Roman"/>
          <w:sz w:val="24"/>
          <w:szCs w:val="24"/>
        </w:rPr>
        <w:t xml:space="preserve">with specialization in </w:t>
      </w:r>
      <w:r w:rsidRPr="00152065">
        <w:rPr>
          <w:rFonts w:ascii="Times New Roman" w:hAnsi="Times New Roman" w:cs="Times New Roman"/>
          <w:b/>
          <w:bCs/>
          <w:sz w:val="24"/>
          <w:szCs w:val="24"/>
        </w:rPr>
        <w:t>Road and Transport Engineering</w:t>
      </w:r>
      <w:r w:rsidRPr="003B3438">
        <w:rPr>
          <w:rFonts w:ascii="Times New Roman" w:hAnsi="Times New Roman" w:cs="Times New Roman"/>
          <w:bCs/>
          <w:sz w:val="24"/>
          <w:szCs w:val="24"/>
        </w:rPr>
        <w:t xml:space="preserve">, </w:t>
      </w:r>
      <w:r w:rsidRPr="003B3438">
        <w:rPr>
          <w:rFonts w:ascii="Times New Roman" w:hAnsi="Times New Roman" w:cs="Times New Roman"/>
          <w:sz w:val="24"/>
          <w:szCs w:val="24"/>
        </w:rPr>
        <w:t xml:space="preserve">the Graduate Program of the </w:t>
      </w:r>
      <w:r w:rsidRPr="00152065">
        <w:rPr>
          <w:rFonts w:ascii="Times New Roman" w:hAnsi="Times New Roman" w:cs="Times New Roman"/>
          <w:b/>
          <w:bCs/>
          <w:sz w:val="24"/>
          <w:szCs w:val="24"/>
        </w:rPr>
        <w:t>Department of Civil Engineering</w:t>
      </w:r>
      <w:r w:rsidRPr="003B3438">
        <w:rPr>
          <w:rFonts w:ascii="Times New Roman" w:hAnsi="Times New Roman" w:cs="Times New Roman"/>
          <w:bCs/>
          <w:sz w:val="24"/>
          <w:szCs w:val="24"/>
        </w:rPr>
        <w:t xml:space="preserve">, </w:t>
      </w:r>
      <w:r w:rsidRPr="003B3438">
        <w:rPr>
          <w:rFonts w:ascii="Times New Roman" w:hAnsi="Times New Roman" w:cs="Times New Roman"/>
          <w:sz w:val="24"/>
          <w:szCs w:val="24"/>
        </w:rPr>
        <w:t xml:space="preserve">and has been carried out by </w:t>
      </w:r>
      <w:r w:rsidRPr="00152065">
        <w:rPr>
          <w:rFonts w:ascii="Times New Roman" w:hAnsi="Times New Roman" w:cs="Times New Roman"/>
          <w:b/>
          <w:bCs/>
          <w:sz w:val="24"/>
          <w:szCs w:val="24"/>
        </w:rPr>
        <w:t>Daniel Hailemariam</w:t>
      </w:r>
      <w:r w:rsidRPr="003B3438">
        <w:rPr>
          <w:rFonts w:ascii="Times New Roman" w:hAnsi="Times New Roman" w:cs="Times New Roman"/>
          <w:bCs/>
          <w:sz w:val="24"/>
          <w:szCs w:val="24"/>
        </w:rPr>
        <w:t xml:space="preserve"> </w:t>
      </w:r>
      <w:r w:rsidRPr="003B3438">
        <w:rPr>
          <w:rFonts w:ascii="Times New Roman" w:hAnsi="Times New Roman" w:cs="Times New Roman"/>
          <w:sz w:val="24"/>
          <w:szCs w:val="24"/>
        </w:rPr>
        <w:t xml:space="preserve">ID. No. </w:t>
      </w:r>
      <w:r w:rsidR="00152065">
        <w:rPr>
          <w:rFonts w:ascii="Times New Roman" w:hAnsi="Times New Roman" w:cs="Times New Roman"/>
          <w:bCs/>
          <w:sz w:val="24"/>
          <w:szCs w:val="24"/>
        </w:rPr>
        <w:t>PGRoTrR/007/11</w:t>
      </w:r>
      <w:r w:rsidRPr="003B3438">
        <w:rPr>
          <w:rFonts w:ascii="Times New Roman" w:hAnsi="Times New Roman" w:cs="Times New Roman"/>
          <w:bCs/>
          <w:sz w:val="24"/>
          <w:szCs w:val="24"/>
        </w:rPr>
        <w:t xml:space="preserve">, </w:t>
      </w:r>
      <w:r w:rsidRPr="003B3438">
        <w:rPr>
          <w:rFonts w:ascii="Times New Roman" w:hAnsi="Times New Roman" w:cs="Times New Roman"/>
          <w:sz w:val="24"/>
          <w:szCs w:val="24"/>
        </w:rPr>
        <w:t xml:space="preserve">under </w:t>
      </w:r>
      <w:r w:rsidR="00D82DD8" w:rsidRPr="003B3438">
        <w:rPr>
          <w:rFonts w:ascii="Times New Roman" w:hAnsi="Times New Roman" w:cs="Times New Roman"/>
          <w:sz w:val="24"/>
          <w:szCs w:val="24"/>
        </w:rPr>
        <w:t>our</w:t>
      </w:r>
      <w:r w:rsidRPr="003B3438">
        <w:rPr>
          <w:rFonts w:ascii="Times New Roman" w:hAnsi="Times New Roman" w:cs="Times New Roman"/>
          <w:sz w:val="24"/>
          <w:szCs w:val="24"/>
        </w:rPr>
        <w:t xml:space="preserve"> supervision. Therefore, we recommend that the student has fulfilled the requirements and hence</w:t>
      </w:r>
      <w:r w:rsidRPr="00875FA3">
        <w:rPr>
          <w:rFonts w:ascii="Times New Roman" w:hAnsi="Times New Roman" w:cs="Times New Roman"/>
          <w:sz w:val="24"/>
          <w:szCs w:val="24"/>
        </w:rPr>
        <w:t xml:space="preserve"> hereby can submit the thesis to the department. </w:t>
      </w:r>
    </w:p>
    <w:p w14:paraId="3EDF0152" w14:textId="016856DE" w:rsidR="007E1D06" w:rsidRDefault="007E1D06" w:rsidP="002934C9">
      <w:pPr>
        <w:autoSpaceDE w:val="0"/>
        <w:autoSpaceDN w:val="0"/>
        <w:adjustRightInd w:val="0"/>
        <w:spacing w:before="0" w:beforeAutospacing="0" w:after="0" w:afterAutospacing="0"/>
        <w:jc w:val="left"/>
        <w:rPr>
          <w:rFonts w:ascii="Times New Roman" w:hAnsi="Times New Roman" w:cs="Times New Roman"/>
          <w:sz w:val="24"/>
          <w:szCs w:val="24"/>
        </w:rPr>
      </w:pPr>
    </w:p>
    <w:p w14:paraId="2A100E91" w14:textId="10FD1780" w:rsidR="00CE34DA" w:rsidRPr="00875FA3" w:rsidRDefault="007E1D06" w:rsidP="002934C9">
      <w:pPr>
        <w:autoSpaceDE w:val="0"/>
        <w:autoSpaceDN w:val="0"/>
        <w:adjustRightInd w:val="0"/>
        <w:spacing w:before="0" w:beforeAutospacing="0" w:after="0" w:afterAutospacing="0"/>
        <w:jc w:val="left"/>
        <w:rPr>
          <w:rFonts w:ascii="Times New Roman" w:hAnsi="Times New Roman" w:cs="Times New Roman"/>
          <w:sz w:val="24"/>
          <w:szCs w:val="24"/>
        </w:rPr>
      </w:pPr>
      <w:r w:rsidRPr="007E1D06">
        <w:rPr>
          <w:rFonts w:ascii="Times New Roman" w:hAnsi="Times New Roman" w:cs="Times New Roman"/>
          <w:b/>
          <w:sz w:val="24"/>
          <w:szCs w:val="24"/>
          <w:u w:val="thick"/>
        </w:rPr>
        <w:t xml:space="preserve">Ashenafi A. Weldemichael (PhD.) </w:t>
      </w:r>
      <w:r>
        <w:rPr>
          <w:rFonts w:ascii="Times New Roman" w:hAnsi="Times New Roman" w:cs="Times New Roman"/>
          <w:sz w:val="24"/>
          <w:szCs w:val="24"/>
        </w:rPr>
        <w:t xml:space="preserve">       </w:t>
      </w:r>
      <w:r w:rsidR="00CE34DA" w:rsidRPr="00875FA3">
        <w:rPr>
          <w:rFonts w:ascii="Times New Roman" w:hAnsi="Times New Roman" w:cs="Times New Roman"/>
          <w:sz w:val="24"/>
          <w:szCs w:val="24"/>
        </w:rPr>
        <w:t xml:space="preserve">  </w:t>
      </w:r>
      <w:r w:rsidR="00CE34DA" w:rsidRPr="007E1D06">
        <w:rPr>
          <w:rFonts w:ascii="Times New Roman" w:hAnsi="Times New Roman" w:cs="Times New Roman"/>
          <w:sz w:val="24"/>
          <w:szCs w:val="24"/>
          <w:u w:val="single"/>
        </w:rPr>
        <w:t>____</w:t>
      </w:r>
      <w:r w:rsidRPr="007E1D06">
        <w:rPr>
          <w:rFonts w:ascii="Times New Roman" w:hAnsi="Times New Roman" w:cs="Times New Roman"/>
          <w:noProof/>
          <w:sz w:val="24"/>
          <w:szCs w:val="24"/>
          <w:u w:val="thick"/>
        </w:rPr>
        <w:drawing>
          <wp:inline distT="0" distB="0" distL="0" distR="0" wp14:anchorId="125B9702" wp14:editId="563560F0">
            <wp:extent cx="840105" cy="370573"/>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9360" cy="379066"/>
                    </a:xfrm>
                    <a:prstGeom prst="rect">
                      <a:avLst/>
                    </a:prstGeom>
                    <a:noFill/>
                    <a:ln>
                      <a:noFill/>
                    </a:ln>
                  </pic:spPr>
                </pic:pic>
              </a:graphicData>
            </a:graphic>
          </wp:inline>
        </w:drawing>
      </w:r>
      <w:r w:rsidR="00CE34DA" w:rsidRPr="007E1D06">
        <w:rPr>
          <w:rFonts w:ascii="Times New Roman" w:hAnsi="Times New Roman" w:cs="Times New Roman"/>
          <w:sz w:val="24"/>
          <w:szCs w:val="24"/>
          <w:u w:val="single"/>
        </w:rPr>
        <w:t>_</w:t>
      </w:r>
      <w:r w:rsidRPr="007E1D06">
        <w:rPr>
          <w:rFonts w:ascii="Times New Roman" w:hAnsi="Times New Roman" w:cs="Times New Roman"/>
          <w:sz w:val="24"/>
          <w:szCs w:val="24"/>
          <w:u w:val="single"/>
        </w:rPr>
        <w:t>_</w:t>
      </w:r>
      <w:r>
        <w:rPr>
          <w:rFonts w:ascii="Times New Roman" w:hAnsi="Times New Roman" w:cs="Times New Roman"/>
          <w:sz w:val="24"/>
          <w:szCs w:val="24"/>
        </w:rPr>
        <w:t xml:space="preserve">           </w:t>
      </w:r>
      <w:r w:rsidR="00CE34DA" w:rsidRPr="00875FA3">
        <w:rPr>
          <w:rFonts w:ascii="Times New Roman" w:hAnsi="Times New Roman" w:cs="Times New Roman"/>
          <w:sz w:val="24"/>
          <w:szCs w:val="24"/>
        </w:rPr>
        <w:t>_</w:t>
      </w:r>
      <w:r w:rsidR="004535A8">
        <w:rPr>
          <w:rFonts w:ascii="Times New Roman" w:hAnsi="Times New Roman" w:cs="Times New Roman"/>
          <w:sz w:val="24"/>
          <w:szCs w:val="24"/>
          <w:u w:val="single"/>
        </w:rPr>
        <w:t>11/12</w:t>
      </w:r>
      <w:r w:rsidRPr="007E1D06">
        <w:rPr>
          <w:rFonts w:ascii="Times New Roman" w:hAnsi="Times New Roman" w:cs="Times New Roman"/>
          <w:sz w:val="24"/>
          <w:szCs w:val="24"/>
          <w:u w:val="single"/>
        </w:rPr>
        <w:t>/2020</w:t>
      </w:r>
      <w:r>
        <w:rPr>
          <w:rFonts w:ascii="Times New Roman" w:hAnsi="Times New Roman" w:cs="Times New Roman"/>
          <w:sz w:val="24"/>
          <w:szCs w:val="24"/>
        </w:rPr>
        <w:t>__</w:t>
      </w:r>
    </w:p>
    <w:p w14:paraId="4706C671" w14:textId="77777777" w:rsidR="007E1D06" w:rsidRDefault="002934C9" w:rsidP="00EE0BD9">
      <w:pPr>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Name of Major Advisor                                   Signature                                    Date </w:t>
      </w:r>
    </w:p>
    <w:p w14:paraId="450B9BD4" w14:textId="58DBB757" w:rsidR="002934C9" w:rsidRPr="00875FA3" w:rsidRDefault="007E1D06" w:rsidP="00EE0BD9">
      <w:pPr>
        <w:spacing w:before="0" w:beforeAutospacing="0" w:after="0" w:afterAutospacing="0"/>
        <w:jc w:val="left"/>
        <w:rPr>
          <w:rFonts w:ascii="Times New Roman" w:hAnsi="Times New Roman" w:cs="Times New Roman"/>
          <w:sz w:val="24"/>
          <w:szCs w:val="24"/>
        </w:rPr>
      </w:pPr>
      <w:r w:rsidRPr="007E1D06">
        <w:rPr>
          <w:rFonts w:ascii="Times New Roman" w:hAnsi="Times New Roman" w:cs="Times New Roman"/>
          <w:b/>
          <w:sz w:val="24"/>
          <w:szCs w:val="24"/>
          <w:u w:val="thick"/>
        </w:rPr>
        <w:t>Daniel Chufamo (MSc.)</w:t>
      </w:r>
      <w:r>
        <w:rPr>
          <w:rFonts w:ascii="Times New Roman" w:hAnsi="Times New Roman" w:cs="Times New Roman"/>
          <w:sz w:val="24"/>
          <w:szCs w:val="24"/>
        </w:rPr>
        <w:t xml:space="preserve">        </w:t>
      </w:r>
      <w:r w:rsidRPr="00875FA3">
        <w:rPr>
          <w:rFonts w:ascii="Times New Roman" w:hAnsi="Times New Roman" w:cs="Times New Roman"/>
          <w:sz w:val="24"/>
          <w:szCs w:val="24"/>
        </w:rPr>
        <w:t xml:space="preserve">  </w:t>
      </w:r>
      <w:r>
        <w:rPr>
          <w:rFonts w:ascii="Times New Roman" w:hAnsi="Times New Roman" w:cs="Times New Roman"/>
          <w:sz w:val="24"/>
          <w:szCs w:val="24"/>
        </w:rPr>
        <w:t xml:space="preserve">            </w:t>
      </w:r>
      <w:r w:rsidR="00CE34DA" w:rsidRPr="00875FA3">
        <w:rPr>
          <w:rFonts w:ascii="Times New Roman" w:hAnsi="Times New Roman" w:cs="Times New Roman"/>
          <w:sz w:val="24"/>
          <w:szCs w:val="24"/>
        </w:rPr>
        <w:t xml:space="preserve">       ____________</w:t>
      </w:r>
      <w:r>
        <w:rPr>
          <w:rFonts w:ascii="Times New Roman" w:hAnsi="Times New Roman" w:cs="Times New Roman"/>
          <w:sz w:val="24"/>
          <w:szCs w:val="24"/>
        </w:rPr>
        <w:t>___              ______________</w:t>
      </w:r>
    </w:p>
    <w:p w14:paraId="6965F4F8" w14:textId="7C07D687" w:rsidR="002934C9" w:rsidRPr="00875FA3" w:rsidRDefault="002934C9" w:rsidP="00EE0BD9">
      <w:pPr>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Name of Co-advisor          </w:t>
      </w:r>
      <w:r w:rsidR="007E1D06">
        <w:rPr>
          <w:rFonts w:ascii="Times New Roman" w:hAnsi="Times New Roman" w:cs="Times New Roman"/>
          <w:sz w:val="24"/>
          <w:szCs w:val="24"/>
        </w:rPr>
        <w:t xml:space="preserve">                               </w:t>
      </w:r>
      <w:r w:rsidRPr="00875FA3">
        <w:rPr>
          <w:rFonts w:ascii="Times New Roman" w:hAnsi="Times New Roman" w:cs="Times New Roman"/>
          <w:sz w:val="24"/>
          <w:szCs w:val="24"/>
        </w:rPr>
        <w:t>Signature                                    Date</w:t>
      </w:r>
    </w:p>
    <w:p w14:paraId="0773CFF3" w14:textId="77777777" w:rsidR="00004B0F" w:rsidRPr="00875FA3" w:rsidRDefault="00004B0F">
      <w:pPr>
        <w:rPr>
          <w:rFonts w:ascii="Times New Roman" w:hAnsi="Times New Roman" w:cs="Times New Roman"/>
          <w:bCs/>
          <w:sz w:val="24"/>
          <w:szCs w:val="24"/>
        </w:rPr>
      </w:pPr>
    </w:p>
    <w:p w14:paraId="00FD4871" w14:textId="77777777" w:rsidR="002934C9" w:rsidRPr="00875FA3" w:rsidRDefault="002934C9">
      <w:pPr>
        <w:rPr>
          <w:rFonts w:ascii="Times New Roman" w:hAnsi="Times New Roman" w:cs="Times New Roman"/>
          <w:bCs/>
          <w:sz w:val="24"/>
          <w:szCs w:val="24"/>
        </w:rPr>
      </w:pPr>
    </w:p>
    <w:p w14:paraId="0FD0BC25" w14:textId="77777777" w:rsidR="002934C9" w:rsidRPr="00875FA3" w:rsidRDefault="002934C9">
      <w:pPr>
        <w:rPr>
          <w:rFonts w:ascii="Times New Roman" w:hAnsi="Times New Roman" w:cs="Times New Roman"/>
          <w:bCs/>
          <w:sz w:val="24"/>
          <w:szCs w:val="24"/>
        </w:rPr>
      </w:pPr>
    </w:p>
    <w:p w14:paraId="55CE878C" w14:textId="77777777" w:rsidR="002934C9" w:rsidRPr="00875FA3" w:rsidRDefault="002934C9">
      <w:pPr>
        <w:rPr>
          <w:rFonts w:ascii="Times New Roman" w:hAnsi="Times New Roman" w:cs="Times New Roman"/>
          <w:bCs/>
          <w:sz w:val="24"/>
          <w:szCs w:val="24"/>
        </w:rPr>
      </w:pPr>
    </w:p>
    <w:p w14:paraId="6F32DC5D" w14:textId="77777777" w:rsidR="008F1FEA" w:rsidRPr="00875FA3" w:rsidRDefault="008F1FEA">
      <w:pPr>
        <w:rPr>
          <w:rFonts w:ascii="Times New Roman" w:hAnsi="Times New Roman" w:cs="Times New Roman"/>
          <w:bCs/>
          <w:sz w:val="24"/>
          <w:szCs w:val="24"/>
        </w:rPr>
      </w:pPr>
    </w:p>
    <w:p w14:paraId="616B2A89" w14:textId="24B0F393" w:rsidR="00DF1ABD" w:rsidRPr="00875FA3" w:rsidRDefault="00DF1ABD">
      <w:pPr>
        <w:rPr>
          <w:rFonts w:ascii="Times New Roman" w:hAnsi="Times New Roman" w:cs="Times New Roman"/>
          <w:bCs/>
          <w:sz w:val="24"/>
          <w:szCs w:val="24"/>
        </w:rPr>
      </w:pPr>
    </w:p>
    <w:p w14:paraId="136EAD2B" w14:textId="77777777" w:rsidR="007C478C" w:rsidRPr="00875FA3" w:rsidRDefault="007C478C" w:rsidP="002934C9">
      <w:pPr>
        <w:autoSpaceDE w:val="0"/>
        <w:autoSpaceDN w:val="0"/>
        <w:adjustRightInd w:val="0"/>
        <w:jc w:val="center"/>
        <w:rPr>
          <w:rFonts w:ascii="Times New Roman" w:hAnsi="Times New Roman" w:cs="Times New Roman"/>
          <w:b/>
          <w:bCs/>
          <w:sz w:val="24"/>
          <w:szCs w:val="24"/>
        </w:rPr>
      </w:pPr>
      <w:r w:rsidRPr="00875FA3">
        <w:rPr>
          <w:rFonts w:ascii="Times New Roman" w:hAnsi="Times New Roman" w:cs="Times New Roman"/>
          <w:b/>
          <w:bCs/>
          <w:sz w:val="24"/>
          <w:szCs w:val="24"/>
        </w:rPr>
        <w:lastRenderedPageBreak/>
        <w:t>EXAMINERS’ APPROVAL</w:t>
      </w:r>
      <w:r w:rsidR="002934C9" w:rsidRPr="00875FA3">
        <w:rPr>
          <w:rFonts w:ascii="Times New Roman" w:hAnsi="Times New Roman" w:cs="Times New Roman"/>
          <w:b/>
          <w:bCs/>
          <w:sz w:val="24"/>
          <w:szCs w:val="24"/>
        </w:rPr>
        <w:t xml:space="preserve"> SHEET</w:t>
      </w:r>
    </w:p>
    <w:p w14:paraId="17F60BD0" w14:textId="4C843FDF" w:rsidR="00F3204C" w:rsidRPr="00875FA3" w:rsidRDefault="007C478C" w:rsidP="00004B0F">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We, the undersigned, members of the Board of Examiners of the final open defense by </w:t>
      </w:r>
      <w:r w:rsidR="00F3204C" w:rsidRPr="00875FA3">
        <w:rPr>
          <w:rFonts w:ascii="Times New Roman" w:hAnsi="Times New Roman" w:cs="Times New Roman"/>
          <w:bCs/>
          <w:sz w:val="24"/>
          <w:szCs w:val="24"/>
        </w:rPr>
        <w:t xml:space="preserve">Daniel </w:t>
      </w:r>
      <w:r w:rsidR="00315AC7" w:rsidRPr="00875FA3">
        <w:rPr>
          <w:rFonts w:ascii="Times New Roman" w:hAnsi="Times New Roman" w:cs="Times New Roman"/>
          <w:bCs/>
          <w:sz w:val="24"/>
          <w:szCs w:val="24"/>
        </w:rPr>
        <w:t>Haile Mariam</w:t>
      </w:r>
      <w:r w:rsidR="00F3204C" w:rsidRPr="00875FA3">
        <w:rPr>
          <w:rFonts w:ascii="Times New Roman" w:hAnsi="Times New Roman" w:cs="Times New Roman"/>
          <w:bCs/>
          <w:sz w:val="24"/>
          <w:szCs w:val="24"/>
        </w:rPr>
        <w:t xml:space="preserve"> </w:t>
      </w:r>
      <w:r w:rsidR="00312F46" w:rsidRPr="00875FA3">
        <w:rPr>
          <w:rFonts w:ascii="Times New Roman" w:hAnsi="Times New Roman" w:cs="Times New Roman"/>
          <w:sz w:val="24"/>
          <w:szCs w:val="24"/>
        </w:rPr>
        <w:t>have read and evaluate</w:t>
      </w:r>
      <w:r w:rsidR="00B953A6">
        <w:rPr>
          <w:rFonts w:ascii="Times New Roman" w:hAnsi="Times New Roman" w:cs="Times New Roman"/>
          <w:sz w:val="24"/>
          <w:szCs w:val="24"/>
        </w:rPr>
        <w:t xml:space="preserve"> his</w:t>
      </w:r>
      <w:r w:rsidRPr="00875FA3">
        <w:rPr>
          <w:rFonts w:ascii="Times New Roman" w:hAnsi="Times New Roman" w:cs="Times New Roman"/>
          <w:sz w:val="24"/>
          <w:szCs w:val="24"/>
        </w:rPr>
        <w:t xml:space="preserve"> thesis </w:t>
      </w:r>
      <w:r w:rsidR="00F3204C" w:rsidRPr="00875FA3">
        <w:rPr>
          <w:rFonts w:ascii="Times New Roman" w:hAnsi="Times New Roman" w:cs="Times New Roman"/>
          <w:sz w:val="24"/>
          <w:szCs w:val="24"/>
        </w:rPr>
        <w:t xml:space="preserve">entitled “quantifying and modeling of dust emission from </w:t>
      </w:r>
      <w:r w:rsidR="0008147F" w:rsidRPr="00875FA3">
        <w:rPr>
          <w:rFonts w:ascii="Times New Roman" w:hAnsi="Times New Roman" w:cs="Times New Roman"/>
          <w:sz w:val="24"/>
          <w:szCs w:val="24"/>
        </w:rPr>
        <w:t>gravel</w:t>
      </w:r>
      <w:r w:rsidR="00F3204C" w:rsidRPr="00875FA3">
        <w:rPr>
          <w:rFonts w:ascii="Times New Roman" w:hAnsi="Times New Roman" w:cs="Times New Roman"/>
          <w:sz w:val="24"/>
          <w:szCs w:val="24"/>
        </w:rPr>
        <w:t xml:space="preserve"> roa</w:t>
      </w:r>
      <w:r w:rsidR="00443472">
        <w:rPr>
          <w:rFonts w:ascii="Times New Roman" w:hAnsi="Times New Roman" w:cs="Times New Roman"/>
          <w:sz w:val="24"/>
          <w:szCs w:val="24"/>
        </w:rPr>
        <w:t xml:space="preserve">d </w:t>
      </w:r>
      <w:r w:rsidR="00443472" w:rsidRPr="00443472">
        <w:rPr>
          <w:rFonts w:ascii="Times New Roman" w:hAnsi="Times New Roman" w:cs="Times New Roman"/>
          <w:b/>
          <w:bCs/>
          <w:sz w:val="24"/>
          <w:szCs w:val="24"/>
        </w:rPr>
        <w:t>“</w:t>
      </w:r>
      <w:r w:rsidR="00C23073" w:rsidRPr="00875FA3">
        <w:rPr>
          <w:rFonts w:ascii="Times New Roman" w:hAnsi="Times New Roman" w:cs="Times New Roman"/>
          <w:sz w:val="24"/>
          <w:szCs w:val="24"/>
        </w:rPr>
        <w:t xml:space="preserve">The Case of </w:t>
      </w:r>
      <w:r w:rsidR="00C23073" w:rsidRPr="00875FA3">
        <w:rPr>
          <w:rFonts w:ascii="Times New Roman" w:eastAsia="TimesNewRomanPSMT" w:hAnsi="Times New Roman" w:cs="Times New Roman"/>
          <w:sz w:val="24"/>
          <w:szCs w:val="24"/>
        </w:rPr>
        <w:t xml:space="preserve">DC4 </w:t>
      </w:r>
      <w:r w:rsidR="00C23073" w:rsidRPr="00875FA3">
        <w:rPr>
          <w:rFonts w:ascii="Times New Roman" w:hAnsi="Times New Roman" w:cs="Times New Roman"/>
          <w:sz w:val="24"/>
          <w:szCs w:val="24"/>
        </w:rPr>
        <w:t xml:space="preserve">Standard Road </w:t>
      </w:r>
      <w:r w:rsidR="00EB7A95" w:rsidRPr="00875FA3">
        <w:rPr>
          <w:rFonts w:ascii="Times New Roman" w:hAnsi="Times New Roman" w:cs="Times New Roman"/>
          <w:sz w:val="24"/>
          <w:szCs w:val="24"/>
        </w:rPr>
        <w:t xml:space="preserve">from Hawassa </w:t>
      </w:r>
      <w:r w:rsidR="00EB7A95" w:rsidRPr="00875FA3">
        <w:rPr>
          <w:rStyle w:val="Emphasis"/>
          <w:rFonts w:ascii="Times New Roman" w:hAnsi="Times New Roman" w:cs="Times New Roman"/>
          <w:i w:val="0"/>
          <w:sz w:val="24"/>
          <w:szCs w:val="24"/>
        </w:rPr>
        <w:t>Referral Roundabout to</w:t>
      </w:r>
      <w:r w:rsidR="00C23073" w:rsidRPr="00875FA3">
        <w:rPr>
          <w:rFonts w:ascii="Times New Roman" w:hAnsi="Times New Roman" w:cs="Times New Roman"/>
          <w:sz w:val="24"/>
          <w:szCs w:val="24"/>
        </w:rPr>
        <w:t xml:space="preserve"> Hawassa Airport</w:t>
      </w:r>
      <w:r w:rsidRPr="00875FA3">
        <w:rPr>
          <w:rFonts w:ascii="Times New Roman" w:hAnsi="Times New Roman" w:cs="Times New Roman"/>
          <w:b/>
          <w:bCs/>
          <w:sz w:val="24"/>
          <w:szCs w:val="24"/>
        </w:rPr>
        <w:t>”</w:t>
      </w:r>
      <w:r w:rsidRPr="00875FA3">
        <w:rPr>
          <w:rFonts w:ascii="Times New Roman" w:hAnsi="Times New Roman" w:cs="Times New Roman"/>
          <w:sz w:val="24"/>
          <w:szCs w:val="24"/>
        </w:rPr>
        <w:t xml:space="preserve">, and examined the candidate. This is, therefore, to </w:t>
      </w:r>
      <w:r w:rsidR="00D82DD8" w:rsidRPr="00875FA3">
        <w:rPr>
          <w:rFonts w:ascii="Times New Roman" w:hAnsi="Times New Roman" w:cs="Times New Roman"/>
          <w:sz w:val="24"/>
          <w:szCs w:val="24"/>
        </w:rPr>
        <w:t>certify</w:t>
      </w:r>
      <w:r w:rsidRPr="00875FA3">
        <w:rPr>
          <w:rFonts w:ascii="Times New Roman" w:hAnsi="Times New Roman" w:cs="Times New Roman"/>
          <w:sz w:val="24"/>
          <w:szCs w:val="24"/>
        </w:rPr>
        <w:t xml:space="preserve"> that the thesis has been accepted in partial fulfillment of the requirements for the degree</w:t>
      </w:r>
      <w:r w:rsidR="00F3204C" w:rsidRPr="00875FA3">
        <w:rPr>
          <w:rFonts w:ascii="Times New Roman" w:hAnsi="Times New Roman" w:cs="Times New Roman"/>
          <w:sz w:val="24"/>
          <w:szCs w:val="24"/>
        </w:rPr>
        <w:t>.</w:t>
      </w:r>
    </w:p>
    <w:p w14:paraId="552FDF16" w14:textId="77777777" w:rsidR="00F3204C" w:rsidRPr="00875FA3" w:rsidRDefault="00F3204C" w:rsidP="007C478C">
      <w:pPr>
        <w:autoSpaceDE w:val="0"/>
        <w:autoSpaceDN w:val="0"/>
        <w:adjustRightInd w:val="0"/>
        <w:spacing w:before="0" w:beforeAutospacing="0" w:after="0" w:afterAutospacing="0"/>
        <w:jc w:val="left"/>
        <w:rPr>
          <w:rFonts w:ascii="Times New Roman" w:hAnsi="Times New Roman" w:cs="Times New Roman"/>
          <w:sz w:val="24"/>
          <w:szCs w:val="24"/>
        </w:rPr>
      </w:pPr>
    </w:p>
    <w:p w14:paraId="288E357F" w14:textId="77777777" w:rsidR="00F3204C" w:rsidRPr="00875FA3" w:rsidRDefault="00F3204C" w:rsidP="00F3204C">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b/>
          <w:bCs/>
          <w:sz w:val="24"/>
          <w:szCs w:val="24"/>
        </w:rPr>
        <w:t xml:space="preserve">_______________________            </w:t>
      </w:r>
      <w:r w:rsidR="00042FA6" w:rsidRPr="00875FA3">
        <w:rPr>
          <w:rFonts w:ascii="Times New Roman" w:hAnsi="Times New Roman" w:cs="Times New Roman"/>
          <w:b/>
          <w:bCs/>
          <w:sz w:val="24"/>
          <w:szCs w:val="24"/>
        </w:rPr>
        <w:t xml:space="preserve">                </w:t>
      </w:r>
      <w:r w:rsidRPr="00875FA3">
        <w:rPr>
          <w:rFonts w:ascii="Times New Roman" w:hAnsi="Times New Roman" w:cs="Times New Roman"/>
          <w:b/>
          <w:bCs/>
          <w:sz w:val="24"/>
          <w:szCs w:val="24"/>
        </w:rPr>
        <w:t xml:space="preserve"> </w:t>
      </w:r>
      <w:r w:rsidRPr="00875FA3">
        <w:rPr>
          <w:rFonts w:ascii="Times New Roman" w:hAnsi="Times New Roman" w:cs="Times New Roman"/>
          <w:sz w:val="24"/>
          <w:szCs w:val="24"/>
        </w:rPr>
        <w:t xml:space="preserve">___________                   </w:t>
      </w:r>
      <w:r w:rsidRPr="00875FA3">
        <w:rPr>
          <w:rFonts w:ascii="Times New Roman" w:hAnsi="Times New Roman" w:cs="Times New Roman"/>
          <w:b/>
          <w:bCs/>
          <w:sz w:val="24"/>
          <w:szCs w:val="24"/>
        </w:rPr>
        <w:t>_______________</w:t>
      </w:r>
    </w:p>
    <w:p w14:paraId="72A70F31" w14:textId="77777777" w:rsidR="00D07F32" w:rsidRPr="00875FA3" w:rsidRDefault="00D07F32" w:rsidP="002934C9">
      <w:pPr>
        <w:autoSpaceDE w:val="0"/>
        <w:autoSpaceDN w:val="0"/>
        <w:adjustRightInd w:val="0"/>
        <w:spacing w:before="0" w:beforeAutospacing="0" w:after="0" w:afterAutospacing="0" w:line="48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Name of </w:t>
      </w:r>
      <w:r w:rsidR="00CE34DA" w:rsidRPr="00875FA3">
        <w:rPr>
          <w:rFonts w:ascii="Times New Roman" w:hAnsi="Times New Roman" w:cs="Times New Roman"/>
          <w:sz w:val="24"/>
          <w:szCs w:val="24"/>
        </w:rPr>
        <w:t xml:space="preserve">Major </w:t>
      </w:r>
      <w:r w:rsidR="002934C9" w:rsidRPr="00875FA3">
        <w:rPr>
          <w:rFonts w:ascii="Times New Roman" w:hAnsi="Times New Roman" w:cs="Times New Roman"/>
          <w:sz w:val="24"/>
          <w:szCs w:val="24"/>
        </w:rPr>
        <w:t xml:space="preserve">Advisor  </w:t>
      </w:r>
      <w:r w:rsidRPr="00875FA3">
        <w:rPr>
          <w:rFonts w:ascii="Times New Roman" w:hAnsi="Times New Roman" w:cs="Times New Roman"/>
          <w:sz w:val="24"/>
          <w:szCs w:val="24"/>
        </w:rPr>
        <w:t xml:space="preserve">                                 </w:t>
      </w:r>
      <w:r w:rsidR="002934C9"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Signature                              Date </w:t>
      </w:r>
    </w:p>
    <w:p w14:paraId="0DFEC4A3" w14:textId="77777777" w:rsidR="00F3204C" w:rsidRPr="00875FA3" w:rsidRDefault="007C478C" w:rsidP="002934C9">
      <w:pPr>
        <w:autoSpaceDE w:val="0"/>
        <w:autoSpaceDN w:val="0"/>
        <w:adjustRightInd w:val="0"/>
        <w:spacing w:before="0" w:beforeAutospacing="0" w:after="0" w:afterAutospacing="0" w:line="480" w:lineRule="auto"/>
        <w:jc w:val="left"/>
        <w:rPr>
          <w:rFonts w:ascii="Times New Roman" w:hAnsi="Times New Roman" w:cs="Times New Roman"/>
          <w:sz w:val="24"/>
          <w:szCs w:val="24"/>
        </w:rPr>
      </w:pPr>
      <w:r w:rsidRPr="00875FA3">
        <w:rPr>
          <w:rFonts w:ascii="Times New Roman" w:hAnsi="Times New Roman" w:cs="Times New Roman"/>
          <w:sz w:val="24"/>
          <w:szCs w:val="24"/>
        </w:rPr>
        <w:t>___________</w:t>
      </w:r>
      <w:r w:rsidR="00F3204C" w:rsidRPr="00875FA3">
        <w:rPr>
          <w:rFonts w:ascii="Times New Roman" w:hAnsi="Times New Roman" w:cs="Times New Roman"/>
          <w:sz w:val="24"/>
          <w:szCs w:val="24"/>
        </w:rPr>
        <w:t>_____________</w:t>
      </w:r>
      <w:r w:rsidRPr="00875FA3">
        <w:rPr>
          <w:rFonts w:ascii="Times New Roman" w:hAnsi="Times New Roman" w:cs="Times New Roman"/>
          <w:sz w:val="24"/>
          <w:szCs w:val="24"/>
        </w:rPr>
        <w:t xml:space="preserve"> </w:t>
      </w:r>
      <w:r w:rsidR="00F3204C" w:rsidRPr="00875FA3">
        <w:rPr>
          <w:rFonts w:ascii="Times New Roman" w:hAnsi="Times New Roman" w:cs="Times New Roman"/>
          <w:sz w:val="24"/>
          <w:szCs w:val="24"/>
        </w:rPr>
        <w:t xml:space="preserve">       </w:t>
      </w:r>
      <w:r w:rsidR="00042FA6" w:rsidRPr="00875FA3">
        <w:rPr>
          <w:rFonts w:ascii="Times New Roman" w:hAnsi="Times New Roman" w:cs="Times New Roman"/>
          <w:sz w:val="24"/>
          <w:szCs w:val="24"/>
        </w:rPr>
        <w:t xml:space="preserve">                  </w:t>
      </w:r>
      <w:r w:rsidR="00F3204C" w:rsidRPr="00875FA3">
        <w:rPr>
          <w:rFonts w:ascii="Times New Roman" w:hAnsi="Times New Roman" w:cs="Times New Roman"/>
          <w:sz w:val="24"/>
          <w:szCs w:val="24"/>
        </w:rPr>
        <w:t xml:space="preserve">  ___________                   </w:t>
      </w:r>
      <w:r w:rsidR="00F3204C" w:rsidRPr="00875FA3">
        <w:rPr>
          <w:rFonts w:ascii="Times New Roman" w:hAnsi="Times New Roman" w:cs="Times New Roman"/>
          <w:b/>
          <w:bCs/>
          <w:sz w:val="24"/>
          <w:szCs w:val="24"/>
        </w:rPr>
        <w:t>_______________</w:t>
      </w:r>
    </w:p>
    <w:p w14:paraId="01CA622F" w14:textId="77777777" w:rsidR="00F3204C" w:rsidRPr="00875FA3" w:rsidRDefault="00D07F32" w:rsidP="002934C9">
      <w:pPr>
        <w:autoSpaceDE w:val="0"/>
        <w:autoSpaceDN w:val="0"/>
        <w:adjustRightInd w:val="0"/>
        <w:spacing w:before="0" w:beforeAutospacing="0" w:after="0" w:afterAutospacing="0" w:line="48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Name of </w:t>
      </w:r>
      <w:r w:rsidR="002934C9" w:rsidRPr="00875FA3">
        <w:rPr>
          <w:rFonts w:ascii="Times New Roman" w:hAnsi="Times New Roman" w:cs="Times New Roman"/>
          <w:sz w:val="24"/>
          <w:szCs w:val="24"/>
        </w:rPr>
        <w:t>Internal E</w:t>
      </w:r>
      <w:r w:rsidRPr="00875FA3">
        <w:rPr>
          <w:rFonts w:ascii="Times New Roman" w:hAnsi="Times New Roman" w:cs="Times New Roman"/>
          <w:sz w:val="24"/>
          <w:szCs w:val="24"/>
        </w:rPr>
        <w:t xml:space="preserve">xaminer </w:t>
      </w:r>
      <w:r w:rsidR="007C478C" w:rsidRPr="00875FA3">
        <w:rPr>
          <w:rFonts w:ascii="Times New Roman" w:hAnsi="Times New Roman" w:cs="Times New Roman"/>
          <w:sz w:val="24"/>
          <w:szCs w:val="24"/>
        </w:rPr>
        <w:t xml:space="preserve"> </w:t>
      </w:r>
      <w:r w:rsidR="00F3204C" w:rsidRPr="00875FA3">
        <w:rPr>
          <w:rFonts w:ascii="Times New Roman" w:hAnsi="Times New Roman" w:cs="Times New Roman"/>
          <w:sz w:val="24"/>
          <w:szCs w:val="24"/>
        </w:rPr>
        <w:t xml:space="preserve">            </w:t>
      </w:r>
      <w:r w:rsidR="00042FA6" w:rsidRPr="00875FA3">
        <w:rPr>
          <w:rFonts w:ascii="Times New Roman" w:hAnsi="Times New Roman" w:cs="Times New Roman"/>
          <w:sz w:val="24"/>
          <w:szCs w:val="24"/>
        </w:rPr>
        <w:t xml:space="preserve">                  </w:t>
      </w:r>
      <w:r w:rsidR="002934C9"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 </w:t>
      </w:r>
      <w:r w:rsidR="007C478C" w:rsidRPr="00875FA3">
        <w:rPr>
          <w:rFonts w:ascii="Times New Roman" w:hAnsi="Times New Roman" w:cs="Times New Roman"/>
          <w:sz w:val="24"/>
          <w:szCs w:val="24"/>
        </w:rPr>
        <w:t xml:space="preserve">Signature </w:t>
      </w:r>
      <w:r w:rsidR="00F3204C" w:rsidRPr="00875FA3">
        <w:rPr>
          <w:rFonts w:ascii="Times New Roman" w:hAnsi="Times New Roman" w:cs="Times New Roman"/>
          <w:sz w:val="24"/>
          <w:szCs w:val="24"/>
        </w:rPr>
        <w:t xml:space="preserve">                             </w:t>
      </w:r>
      <w:r w:rsidR="007C478C" w:rsidRPr="00875FA3">
        <w:rPr>
          <w:rFonts w:ascii="Times New Roman" w:hAnsi="Times New Roman" w:cs="Times New Roman"/>
          <w:sz w:val="24"/>
          <w:szCs w:val="24"/>
        </w:rPr>
        <w:t xml:space="preserve">Date </w:t>
      </w:r>
    </w:p>
    <w:p w14:paraId="4C2544B2" w14:textId="77777777" w:rsidR="002934C9" w:rsidRPr="00875FA3" w:rsidRDefault="002934C9" w:rsidP="002934C9">
      <w:pPr>
        <w:autoSpaceDE w:val="0"/>
        <w:autoSpaceDN w:val="0"/>
        <w:adjustRightInd w:val="0"/>
        <w:spacing w:before="0" w:beforeAutospacing="0" w:after="0" w:afterAutospacing="0" w:line="48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________________________                            ___________                   </w:t>
      </w:r>
      <w:r w:rsidRPr="00875FA3">
        <w:rPr>
          <w:rFonts w:ascii="Times New Roman" w:hAnsi="Times New Roman" w:cs="Times New Roman"/>
          <w:b/>
          <w:bCs/>
          <w:sz w:val="24"/>
          <w:szCs w:val="24"/>
        </w:rPr>
        <w:t>_______________</w:t>
      </w:r>
    </w:p>
    <w:p w14:paraId="4CC92D2B" w14:textId="77777777" w:rsidR="002934C9" w:rsidRPr="00875FA3" w:rsidRDefault="002934C9" w:rsidP="002934C9">
      <w:pPr>
        <w:autoSpaceDE w:val="0"/>
        <w:autoSpaceDN w:val="0"/>
        <w:adjustRightInd w:val="0"/>
        <w:spacing w:before="0" w:beforeAutospacing="0" w:after="0" w:afterAutospacing="0" w:line="48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Name of External Examiner                                  Signature                              Date </w:t>
      </w:r>
    </w:p>
    <w:p w14:paraId="5CD6A68F" w14:textId="77777777" w:rsidR="002934C9" w:rsidRPr="00875FA3" w:rsidRDefault="002934C9" w:rsidP="002934C9">
      <w:pPr>
        <w:autoSpaceDE w:val="0"/>
        <w:autoSpaceDN w:val="0"/>
        <w:adjustRightInd w:val="0"/>
        <w:spacing w:before="0" w:beforeAutospacing="0" w:after="0" w:afterAutospacing="0" w:line="48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________________________                            ___________                   </w:t>
      </w:r>
      <w:r w:rsidRPr="00875FA3">
        <w:rPr>
          <w:rFonts w:ascii="Times New Roman" w:hAnsi="Times New Roman" w:cs="Times New Roman"/>
          <w:b/>
          <w:bCs/>
          <w:sz w:val="24"/>
          <w:szCs w:val="24"/>
        </w:rPr>
        <w:t>_______________</w:t>
      </w:r>
    </w:p>
    <w:p w14:paraId="31C090EB" w14:textId="77777777" w:rsidR="00D07F32" w:rsidRPr="00875FA3" w:rsidRDefault="00D07F32" w:rsidP="002934C9">
      <w:pPr>
        <w:autoSpaceDE w:val="0"/>
        <w:autoSpaceDN w:val="0"/>
        <w:adjustRightInd w:val="0"/>
        <w:spacing w:before="0" w:beforeAutospacing="0" w:after="0" w:afterAutospacing="0" w:line="48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Name of Chairperson </w:t>
      </w:r>
      <w:r w:rsidR="00BA6D5A" w:rsidRPr="00875FA3">
        <w:rPr>
          <w:rFonts w:ascii="Times New Roman" w:hAnsi="Times New Roman" w:cs="Times New Roman"/>
          <w:sz w:val="24"/>
          <w:szCs w:val="24"/>
        </w:rPr>
        <w:t>Examiner</w:t>
      </w:r>
      <w:r w:rsidRPr="00875FA3">
        <w:rPr>
          <w:rFonts w:ascii="Times New Roman" w:hAnsi="Times New Roman" w:cs="Times New Roman"/>
          <w:sz w:val="24"/>
          <w:szCs w:val="24"/>
        </w:rPr>
        <w:t xml:space="preserve">                             Signature                              Date </w:t>
      </w:r>
    </w:p>
    <w:p w14:paraId="43846076" w14:textId="77777777" w:rsidR="002934C9" w:rsidRPr="00875FA3" w:rsidRDefault="002934C9" w:rsidP="002934C9">
      <w:pPr>
        <w:autoSpaceDE w:val="0"/>
        <w:autoSpaceDN w:val="0"/>
        <w:adjustRightInd w:val="0"/>
        <w:spacing w:before="0" w:beforeAutospacing="0" w:after="0" w:afterAutospacing="0" w:line="48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________________________                            ___________                   </w:t>
      </w:r>
      <w:r w:rsidRPr="00875FA3">
        <w:rPr>
          <w:rFonts w:ascii="Times New Roman" w:hAnsi="Times New Roman" w:cs="Times New Roman"/>
          <w:b/>
          <w:bCs/>
          <w:sz w:val="24"/>
          <w:szCs w:val="24"/>
        </w:rPr>
        <w:t>_______________</w:t>
      </w:r>
    </w:p>
    <w:p w14:paraId="48756795" w14:textId="77777777" w:rsidR="002934C9" w:rsidRPr="00875FA3" w:rsidRDefault="002934C9" w:rsidP="002934C9">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SGS Approval                                                        Signature                              Date </w:t>
      </w:r>
    </w:p>
    <w:p w14:paraId="5B139B5D" w14:textId="77777777" w:rsidR="002934C9" w:rsidRPr="00875FA3" w:rsidRDefault="002934C9" w:rsidP="00D07F32">
      <w:pPr>
        <w:autoSpaceDE w:val="0"/>
        <w:autoSpaceDN w:val="0"/>
        <w:adjustRightInd w:val="0"/>
        <w:spacing w:before="0" w:beforeAutospacing="0" w:after="0" w:afterAutospacing="0"/>
        <w:jc w:val="left"/>
        <w:rPr>
          <w:rFonts w:ascii="Times New Roman" w:hAnsi="Times New Roman" w:cs="Times New Roman"/>
          <w:sz w:val="24"/>
          <w:szCs w:val="24"/>
        </w:rPr>
      </w:pPr>
    </w:p>
    <w:p w14:paraId="264C5F8A" w14:textId="1443C147" w:rsidR="00B953A6" w:rsidRDefault="00B953A6">
      <w:pPr>
        <w:rPr>
          <w:rFonts w:ascii="Times New Roman" w:eastAsiaTheme="majorEastAsia" w:hAnsi="Times New Roman" w:cs="Times New Roman"/>
          <w:b/>
          <w:bCs/>
          <w:sz w:val="24"/>
          <w:szCs w:val="24"/>
        </w:rPr>
      </w:pPr>
      <w:bookmarkStart w:id="1" w:name="_Toc23902917"/>
      <w:bookmarkStart w:id="2" w:name="_Toc24262927"/>
    </w:p>
    <w:p w14:paraId="4B874158" w14:textId="2FBFCFD1" w:rsidR="00B953A6" w:rsidRDefault="00B953A6">
      <w:pPr>
        <w:rPr>
          <w:rFonts w:ascii="Times New Roman" w:eastAsiaTheme="majorEastAsia" w:hAnsi="Times New Roman" w:cs="Times New Roman"/>
          <w:b/>
          <w:bCs/>
          <w:sz w:val="24"/>
          <w:szCs w:val="24"/>
        </w:rPr>
      </w:pPr>
    </w:p>
    <w:p w14:paraId="6C945CAA" w14:textId="2D1FA12C" w:rsidR="00C774CD" w:rsidRDefault="00C774CD">
      <w:pPr>
        <w:rPr>
          <w:rFonts w:ascii="Times New Roman" w:eastAsiaTheme="majorEastAsia" w:hAnsi="Times New Roman" w:cs="Times New Roman"/>
          <w:b/>
          <w:bCs/>
          <w:sz w:val="24"/>
          <w:szCs w:val="24"/>
        </w:rPr>
      </w:pPr>
    </w:p>
    <w:p w14:paraId="3176CF48" w14:textId="0F9FC802" w:rsidR="00C774CD" w:rsidRDefault="00C774CD">
      <w:pPr>
        <w:rPr>
          <w:rFonts w:ascii="Times New Roman" w:eastAsiaTheme="majorEastAsia" w:hAnsi="Times New Roman" w:cs="Times New Roman"/>
          <w:b/>
          <w:bCs/>
          <w:sz w:val="24"/>
          <w:szCs w:val="24"/>
        </w:rPr>
      </w:pPr>
    </w:p>
    <w:p w14:paraId="7FC8BCA7" w14:textId="35B55BCD" w:rsidR="00C774CD" w:rsidRDefault="00C774CD">
      <w:pPr>
        <w:rPr>
          <w:rFonts w:ascii="Times New Roman" w:eastAsiaTheme="majorEastAsia" w:hAnsi="Times New Roman" w:cs="Times New Roman"/>
          <w:b/>
          <w:bCs/>
          <w:sz w:val="24"/>
          <w:szCs w:val="24"/>
        </w:rPr>
      </w:pPr>
    </w:p>
    <w:p w14:paraId="098F9CBF" w14:textId="77777777" w:rsidR="00C774CD" w:rsidRDefault="00C774CD">
      <w:pPr>
        <w:rPr>
          <w:rFonts w:ascii="Times New Roman" w:eastAsiaTheme="majorEastAsia" w:hAnsi="Times New Roman" w:cs="Times New Roman"/>
          <w:b/>
          <w:bCs/>
          <w:sz w:val="24"/>
          <w:szCs w:val="24"/>
        </w:rPr>
      </w:pPr>
    </w:p>
    <w:p w14:paraId="3E32C454" w14:textId="7F1269D0" w:rsidR="00443472" w:rsidRPr="002D38CB" w:rsidRDefault="00443472" w:rsidP="00443472">
      <w:pPr>
        <w:autoSpaceDE w:val="0"/>
        <w:autoSpaceDN w:val="0"/>
        <w:adjustRightInd w:val="0"/>
        <w:spacing w:before="0" w:beforeAutospacing="0" w:after="0" w:afterAutospacing="0" w:line="240" w:lineRule="auto"/>
        <w:jc w:val="center"/>
        <w:rPr>
          <w:rFonts w:ascii="Times New Roman" w:hAnsi="Times New Roman" w:cs="Times New Roman"/>
          <w:b/>
          <w:bCs/>
          <w:color w:val="000000"/>
          <w:sz w:val="24"/>
          <w:szCs w:val="24"/>
        </w:rPr>
      </w:pPr>
      <w:r w:rsidRPr="00443472">
        <w:rPr>
          <w:rFonts w:ascii="Times New Roman" w:hAnsi="Times New Roman" w:cs="Times New Roman"/>
          <w:b/>
          <w:bCs/>
          <w:color w:val="000000"/>
          <w:sz w:val="24"/>
          <w:szCs w:val="24"/>
        </w:rPr>
        <w:t>DECLARATION</w:t>
      </w:r>
    </w:p>
    <w:p w14:paraId="00724322" w14:textId="77777777" w:rsidR="00443472" w:rsidRPr="00443472" w:rsidRDefault="00443472" w:rsidP="00443472">
      <w:pPr>
        <w:autoSpaceDE w:val="0"/>
        <w:autoSpaceDN w:val="0"/>
        <w:adjustRightInd w:val="0"/>
        <w:spacing w:before="0" w:beforeAutospacing="0" w:after="0" w:afterAutospacing="0" w:line="240" w:lineRule="auto"/>
        <w:jc w:val="center"/>
        <w:rPr>
          <w:rFonts w:ascii="Times New Roman" w:hAnsi="Times New Roman" w:cs="Times New Roman"/>
          <w:color w:val="000000"/>
          <w:sz w:val="28"/>
          <w:szCs w:val="28"/>
        </w:rPr>
      </w:pPr>
    </w:p>
    <w:p w14:paraId="3CA29B37" w14:textId="3833CBF6" w:rsidR="00443472" w:rsidRDefault="00443472" w:rsidP="00443472">
      <w:pPr>
        <w:autoSpaceDE w:val="0"/>
        <w:autoSpaceDN w:val="0"/>
        <w:adjustRightInd w:val="0"/>
        <w:spacing w:before="0" w:beforeAutospacing="0" w:after="0" w:afterAutospacing="0"/>
        <w:rPr>
          <w:rFonts w:ascii="Times New Roman" w:hAnsi="Times New Roman" w:cs="Times New Roman"/>
          <w:color w:val="000000"/>
          <w:sz w:val="24"/>
          <w:szCs w:val="24"/>
        </w:rPr>
      </w:pPr>
      <w:r w:rsidRPr="00443472">
        <w:rPr>
          <w:rFonts w:ascii="Times New Roman" w:hAnsi="Times New Roman" w:cs="Times New Roman"/>
          <w:color w:val="000000"/>
          <w:sz w:val="24"/>
          <w:szCs w:val="24"/>
        </w:rPr>
        <w:t xml:space="preserve">I hereby declare that this MSc thesis entitled </w:t>
      </w:r>
      <w:r w:rsidRPr="00443472">
        <w:rPr>
          <w:rFonts w:ascii="Times New Roman" w:hAnsi="Times New Roman" w:cs="Times New Roman"/>
          <w:b/>
          <w:bCs/>
          <w:color w:val="000000"/>
          <w:sz w:val="24"/>
          <w:szCs w:val="24"/>
        </w:rPr>
        <w:t>“</w:t>
      </w:r>
      <w:r w:rsidRPr="00443472">
        <w:rPr>
          <w:rFonts w:ascii="Times New Roman" w:hAnsi="Times New Roman" w:cs="Times New Roman"/>
          <w:b/>
          <w:sz w:val="24"/>
          <w:szCs w:val="24"/>
        </w:rPr>
        <w:t xml:space="preserve">The Case of </w:t>
      </w:r>
      <w:r w:rsidRPr="00443472">
        <w:rPr>
          <w:rFonts w:ascii="Times New Roman" w:eastAsia="TimesNewRomanPSMT" w:hAnsi="Times New Roman" w:cs="Times New Roman"/>
          <w:b/>
          <w:sz w:val="24"/>
          <w:szCs w:val="24"/>
        </w:rPr>
        <w:t xml:space="preserve">DC4 </w:t>
      </w:r>
      <w:r w:rsidRPr="00443472">
        <w:rPr>
          <w:rFonts w:ascii="Times New Roman" w:hAnsi="Times New Roman" w:cs="Times New Roman"/>
          <w:b/>
          <w:sz w:val="24"/>
          <w:szCs w:val="24"/>
        </w:rPr>
        <w:t xml:space="preserve">Standard Road from Hawassa </w:t>
      </w:r>
      <w:r w:rsidRPr="00443472">
        <w:rPr>
          <w:rStyle w:val="Emphasis"/>
          <w:rFonts w:ascii="Times New Roman" w:hAnsi="Times New Roman" w:cs="Times New Roman"/>
          <w:b/>
          <w:i w:val="0"/>
          <w:sz w:val="24"/>
          <w:szCs w:val="24"/>
        </w:rPr>
        <w:t>Referral Roundabout to</w:t>
      </w:r>
      <w:r w:rsidRPr="00443472">
        <w:rPr>
          <w:rFonts w:ascii="Times New Roman" w:hAnsi="Times New Roman" w:cs="Times New Roman"/>
          <w:b/>
          <w:sz w:val="24"/>
          <w:szCs w:val="24"/>
        </w:rPr>
        <w:t xml:space="preserve"> Hawassa Airport</w:t>
      </w:r>
      <w:r w:rsidRPr="00443472">
        <w:rPr>
          <w:rFonts w:ascii="Times New Roman" w:hAnsi="Times New Roman" w:cs="Times New Roman"/>
          <w:b/>
          <w:bCs/>
          <w:color w:val="000000"/>
          <w:sz w:val="24"/>
          <w:szCs w:val="24"/>
        </w:rPr>
        <w:t xml:space="preserve">” </w:t>
      </w:r>
      <w:r w:rsidRPr="00443472">
        <w:rPr>
          <w:rFonts w:ascii="Times New Roman" w:hAnsi="Times New Roman" w:cs="Times New Roman"/>
          <w:color w:val="000000"/>
          <w:sz w:val="24"/>
          <w:szCs w:val="24"/>
        </w:rPr>
        <w:t xml:space="preserve">is my original work and has not been presented for a degree in any other university, and all sources of material used for this thesis have been duly acknowledged. </w:t>
      </w:r>
    </w:p>
    <w:p w14:paraId="36247EE6" w14:textId="77777777" w:rsidR="00443472" w:rsidRPr="00443472" w:rsidRDefault="00443472" w:rsidP="00443472">
      <w:pPr>
        <w:autoSpaceDE w:val="0"/>
        <w:autoSpaceDN w:val="0"/>
        <w:adjustRightInd w:val="0"/>
        <w:spacing w:before="0" w:beforeAutospacing="0" w:after="0" w:afterAutospacing="0"/>
        <w:rPr>
          <w:rFonts w:ascii="Times New Roman" w:hAnsi="Times New Roman" w:cs="Times New Roman"/>
          <w:color w:val="000000"/>
          <w:sz w:val="24"/>
          <w:szCs w:val="24"/>
        </w:rPr>
      </w:pPr>
    </w:p>
    <w:p w14:paraId="45295882" w14:textId="3C184133" w:rsidR="00443472" w:rsidRPr="00443472" w:rsidRDefault="00443472" w:rsidP="001E3010">
      <w:pPr>
        <w:autoSpaceDE w:val="0"/>
        <w:autoSpaceDN w:val="0"/>
        <w:adjustRightInd w:val="0"/>
        <w:spacing w:before="0" w:beforeAutospacing="0" w:after="0" w:afterAutospacing="0"/>
        <w:jc w:val="left"/>
        <w:rPr>
          <w:rFonts w:ascii="Times New Roman" w:hAnsi="Times New Roman" w:cs="Times New Roman"/>
          <w:color w:val="000000"/>
          <w:sz w:val="24"/>
          <w:szCs w:val="24"/>
        </w:rPr>
      </w:pPr>
      <w:r w:rsidRPr="00443472">
        <w:rPr>
          <w:rFonts w:ascii="Times New Roman" w:hAnsi="Times New Roman" w:cs="Times New Roman"/>
          <w:color w:val="000000"/>
          <w:sz w:val="24"/>
          <w:szCs w:val="24"/>
        </w:rPr>
        <w:t xml:space="preserve">Name: </w:t>
      </w:r>
      <w:r w:rsidRPr="00443472">
        <w:rPr>
          <w:rFonts w:ascii="Times New Roman" w:hAnsi="Times New Roman" w:cs="Times New Roman"/>
          <w:b/>
          <w:bCs/>
          <w:color w:val="000000"/>
          <w:sz w:val="24"/>
          <w:szCs w:val="24"/>
        </w:rPr>
        <w:t xml:space="preserve">Daniel </w:t>
      </w:r>
      <w:r w:rsidR="001E3010" w:rsidRPr="005B7A48">
        <w:rPr>
          <w:rFonts w:ascii="Times New Roman" w:hAnsi="Times New Roman" w:cs="Times New Roman"/>
          <w:b/>
          <w:bCs/>
          <w:sz w:val="24"/>
          <w:szCs w:val="24"/>
        </w:rPr>
        <w:t>Hailemariam</w:t>
      </w:r>
      <w:r w:rsidRPr="00443472">
        <w:rPr>
          <w:rFonts w:ascii="Times New Roman" w:hAnsi="Times New Roman" w:cs="Times New Roman"/>
          <w:b/>
          <w:bCs/>
          <w:color w:val="000000"/>
          <w:sz w:val="24"/>
          <w:szCs w:val="24"/>
        </w:rPr>
        <w:t xml:space="preserve"> </w:t>
      </w:r>
    </w:p>
    <w:p w14:paraId="5E3550A9" w14:textId="68C74339" w:rsidR="00443472" w:rsidRPr="00443472" w:rsidRDefault="00443472" w:rsidP="001E3010">
      <w:pPr>
        <w:autoSpaceDE w:val="0"/>
        <w:autoSpaceDN w:val="0"/>
        <w:adjustRightInd w:val="0"/>
        <w:spacing w:before="0" w:beforeAutospacing="0" w:after="0" w:afterAutospacing="0"/>
        <w:jc w:val="left"/>
        <w:rPr>
          <w:rFonts w:ascii="Times New Roman" w:hAnsi="Times New Roman" w:cs="Times New Roman"/>
          <w:color w:val="000000"/>
          <w:sz w:val="24"/>
          <w:szCs w:val="24"/>
        </w:rPr>
      </w:pPr>
      <w:r w:rsidRPr="00443472">
        <w:rPr>
          <w:rFonts w:ascii="Times New Roman" w:hAnsi="Times New Roman" w:cs="Times New Roman"/>
          <w:color w:val="000000"/>
          <w:sz w:val="24"/>
          <w:szCs w:val="24"/>
        </w:rPr>
        <w:t xml:space="preserve">Email: </w:t>
      </w:r>
      <w:r w:rsidR="001E3010" w:rsidRPr="005B7A48">
        <w:rPr>
          <w:rFonts w:ascii="Times New Roman" w:hAnsi="Times New Roman" w:cs="Times New Roman"/>
          <w:sz w:val="24"/>
          <w:szCs w:val="24"/>
        </w:rPr>
        <w:t>Danielhailemariam4@</w:t>
      </w:r>
      <w:r w:rsidR="001E3010" w:rsidRPr="005B7A48">
        <w:rPr>
          <w:rFonts w:ascii="Times New Roman" w:hAnsi="Times New Roman" w:cs="Times New Roman"/>
          <w:color w:val="000000"/>
          <w:sz w:val="24"/>
          <w:szCs w:val="24"/>
        </w:rPr>
        <w:t>gmail.com</w:t>
      </w:r>
      <w:r w:rsidRPr="00443472">
        <w:rPr>
          <w:rFonts w:ascii="Times New Roman" w:hAnsi="Times New Roman" w:cs="Times New Roman"/>
          <w:color w:val="000000"/>
          <w:sz w:val="24"/>
          <w:szCs w:val="24"/>
        </w:rPr>
        <w:t xml:space="preserve"> /</w:t>
      </w:r>
      <w:r w:rsidR="001E3010" w:rsidRPr="005B7A48">
        <w:rPr>
          <w:rFonts w:ascii="Times New Roman" w:hAnsi="Times New Roman" w:cs="Times New Roman"/>
          <w:color w:val="000000"/>
          <w:sz w:val="24"/>
          <w:szCs w:val="24"/>
        </w:rPr>
        <w:t xml:space="preserve"> Dani200477@hu.edu.et</w:t>
      </w:r>
    </w:p>
    <w:p w14:paraId="3E6450A4" w14:textId="44B3F9EB" w:rsidR="00443472" w:rsidRPr="00443472" w:rsidRDefault="001E3010" w:rsidP="001E3010">
      <w:pPr>
        <w:autoSpaceDE w:val="0"/>
        <w:autoSpaceDN w:val="0"/>
        <w:adjustRightInd w:val="0"/>
        <w:spacing w:before="0" w:beforeAutospacing="0" w:after="0" w:afterAutospacing="0"/>
        <w:jc w:val="left"/>
        <w:rPr>
          <w:rFonts w:ascii="Times New Roman" w:hAnsi="Times New Roman" w:cs="Times New Roman"/>
          <w:color w:val="000000"/>
          <w:sz w:val="24"/>
          <w:szCs w:val="24"/>
        </w:rPr>
      </w:pPr>
      <w:r w:rsidRPr="005B7A48">
        <w:rPr>
          <w:rFonts w:ascii="Times New Roman" w:hAnsi="Times New Roman" w:cs="Times New Roman"/>
          <w:color w:val="000000"/>
          <w:sz w:val="24"/>
          <w:szCs w:val="24"/>
        </w:rPr>
        <w:t>Phone: +251-913-609-241</w:t>
      </w:r>
    </w:p>
    <w:p w14:paraId="297676FA" w14:textId="77777777" w:rsidR="00443472" w:rsidRPr="00443472" w:rsidRDefault="00443472" w:rsidP="001E3010">
      <w:pPr>
        <w:autoSpaceDE w:val="0"/>
        <w:autoSpaceDN w:val="0"/>
        <w:adjustRightInd w:val="0"/>
        <w:spacing w:before="0" w:beforeAutospacing="0" w:after="0" w:afterAutospacing="0"/>
        <w:jc w:val="left"/>
        <w:rPr>
          <w:rFonts w:ascii="Times New Roman" w:hAnsi="Times New Roman" w:cs="Times New Roman"/>
          <w:color w:val="000000"/>
          <w:sz w:val="24"/>
          <w:szCs w:val="24"/>
        </w:rPr>
      </w:pPr>
      <w:r w:rsidRPr="00443472">
        <w:rPr>
          <w:rFonts w:ascii="Times New Roman" w:hAnsi="Times New Roman" w:cs="Times New Roman"/>
          <w:color w:val="000000"/>
          <w:sz w:val="24"/>
          <w:szCs w:val="24"/>
        </w:rPr>
        <w:t xml:space="preserve">Hawassa University, Ethiopia </w:t>
      </w:r>
    </w:p>
    <w:p w14:paraId="40BF0EAA" w14:textId="77777777" w:rsidR="00443472" w:rsidRPr="00443472" w:rsidRDefault="00443472" w:rsidP="001E3010">
      <w:pPr>
        <w:autoSpaceDE w:val="0"/>
        <w:autoSpaceDN w:val="0"/>
        <w:adjustRightInd w:val="0"/>
        <w:spacing w:before="0" w:beforeAutospacing="0" w:after="0" w:afterAutospacing="0"/>
        <w:jc w:val="left"/>
        <w:rPr>
          <w:rFonts w:ascii="Times New Roman" w:hAnsi="Times New Roman" w:cs="Times New Roman"/>
          <w:color w:val="000000"/>
          <w:sz w:val="24"/>
          <w:szCs w:val="24"/>
        </w:rPr>
      </w:pPr>
      <w:r w:rsidRPr="00443472">
        <w:rPr>
          <w:rFonts w:ascii="Times New Roman" w:hAnsi="Times New Roman" w:cs="Times New Roman"/>
          <w:color w:val="000000"/>
          <w:sz w:val="24"/>
          <w:szCs w:val="24"/>
        </w:rPr>
        <w:t xml:space="preserve">Signature: _______________ </w:t>
      </w:r>
    </w:p>
    <w:p w14:paraId="203BF964" w14:textId="3134D461" w:rsidR="001E3010" w:rsidRPr="005B7A48" w:rsidRDefault="001E3010" w:rsidP="00443472">
      <w:pPr>
        <w:rPr>
          <w:rFonts w:ascii="Times New Roman" w:hAnsi="Times New Roman" w:cs="Times New Roman"/>
          <w:color w:val="000000"/>
          <w:sz w:val="24"/>
          <w:szCs w:val="24"/>
        </w:rPr>
      </w:pPr>
    </w:p>
    <w:p w14:paraId="054F9D80" w14:textId="0B36145F" w:rsidR="00445799" w:rsidRPr="005B7A48" w:rsidRDefault="001E3010" w:rsidP="00445799">
      <w:pPr>
        <w:autoSpaceDE w:val="0"/>
        <w:autoSpaceDN w:val="0"/>
        <w:adjustRightInd w:val="0"/>
        <w:spacing w:before="0" w:beforeAutospacing="0" w:after="0" w:afterAutospacing="0"/>
        <w:jc w:val="left"/>
        <w:rPr>
          <w:rFonts w:ascii="Times New Roman" w:hAnsi="Times New Roman" w:cs="Times New Roman"/>
          <w:color w:val="000000"/>
          <w:sz w:val="24"/>
          <w:szCs w:val="24"/>
        </w:rPr>
      </w:pPr>
      <w:r w:rsidRPr="001E3010">
        <w:rPr>
          <w:rFonts w:ascii="Times New Roman" w:hAnsi="Times New Roman" w:cs="Times New Roman"/>
          <w:color w:val="000000"/>
          <w:sz w:val="24"/>
          <w:szCs w:val="24"/>
        </w:rPr>
        <w:t>This MSc thesis entitled “</w:t>
      </w:r>
      <w:r w:rsidR="00445799" w:rsidRPr="005B7A48">
        <w:rPr>
          <w:rFonts w:ascii="Times New Roman" w:hAnsi="Times New Roman" w:cs="Times New Roman"/>
          <w:color w:val="000000"/>
          <w:sz w:val="24"/>
          <w:szCs w:val="24"/>
        </w:rPr>
        <w:t xml:space="preserve">The Case of DC4 Standard Road from Hawassa </w:t>
      </w:r>
      <w:r w:rsidR="00445799" w:rsidRPr="005B7A48">
        <w:rPr>
          <w:rFonts w:ascii="Times New Roman" w:hAnsi="Times New Roman" w:cs="Times New Roman"/>
          <w:iCs/>
          <w:color w:val="000000"/>
          <w:sz w:val="24"/>
          <w:szCs w:val="24"/>
        </w:rPr>
        <w:t>Referral Roundabout to</w:t>
      </w:r>
      <w:r w:rsidR="00445799" w:rsidRPr="005B7A48">
        <w:rPr>
          <w:rFonts w:ascii="Times New Roman" w:hAnsi="Times New Roman" w:cs="Times New Roman"/>
          <w:color w:val="000000"/>
          <w:sz w:val="24"/>
          <w:szCs w:val="24"/>
        </w:rPr>
        <w:t xml:space="preserve"> Hawassa Airport</w:t>
      </w:r>
      <w:r w:rsidRPr="001E3010">
        <w:rPr>
          <w:rFonts w:ascii="Times New Roman" w:hAnsi="Times New Roman" w:cs="Times New Roman"/>
          <w:color w:val="000000"/>
          <w:sz w:val="24"/>
          <w:szCs w:val="24"/>
        </w:rPr>
        <w:t xml:space="preserve">” has been submitted for examination with my approval as thesis advisor. </w:t>
      </w:r>
    </w:p>
    <w:p w14:paraId="7C6EC383" w14:textId="2F9FAA91" w:rsidR="00445799" w:rsidRPr="00445799" w:rsidRDefault="00445799" w:rsidP="00445799">
      <w:pPr>
        <w:autoSpaceDE w:val="0"/>
        <w:autoSpaceDN w:val="0"/>
        <w:adjustRightInd w:val="0"/>
        <w:spacing w:before="0" w:beforeAutospacing="0" w:after="0" w:afterAutospacing="0"/>
        <w:jc w:val="left"/>
        <w:rPr>
          <w:rFonts w:ascii="Times New Roman" w:hAnsi="Times New Roman" w:cs="Times New Roman"/>
          <w:color w:val="000000"/>
          <w:sz w:val="23"/>
          <w:szCs w:val="23"/>
        </w:rPr>
      </w:pPr>
    </w:p>
    <w:p w14:paraId="1B5F4D73" w14:textId="78C43A65" w:rsidR="00445799" w:rsidRPr="00445799" w:rsidRDefault="00445799" w:rsidP="00445799">
      <w:pPr>
        <w:autoSpaceDE w:val="0"/>
        <w:autoSpaceDN w:val="0"/>
        <w:adjustRightInd w:val="0"/>
        <w:spacing w:before="0" w:beforeAutospacing="0" w:after="0" w:afterAutospacing="0"/>
        <w:jc w:val="left"/>
        <w:rPr>
          <w:rFonts w:ascii="Times New Roman" w:hAnsi="Times New Roman" w:cs="Times New Roman"/>
          <w:color w:val="000000"/>
          <w:sz w:val="23"/>
          <w:szCs w:val="23"/>
        </w:rPr>
      </w:pPr>
    </w:p>
    <w:p w14:paraId="1B013DF6" w14:textId="77777777" w:rsidR="00445799" w:rsidRPr="001E3010" w:rsidRDefault="00445799" w:rsidP="00445799">
      <w:pPr>
        <w:autoSpaceDE w:val="0"/>
        <w:autoSpaceDN w:val="0"/>
        <w:adjustRightInd w:val="0"/>
        <w:spacing w:before="0" w:beforeAutospacing="0" w:after="0" w:afterAutospacing="0"/>
        <w:jc w:val="left"/>
        <w:rPr>
          <w:rFonts w:ascii="Times New Roman" w:hAnsi="Times New Roman" w:cs="Times New Roman"/>
          <w:color w:val="000000"/>
          <w:sz w:val="23"/>
          <w:szCs w:val="23"/>
        </w:rPr>
      </w:pPr>
    </w:p>
    <w:p w14:paraId="4FE2CB1F" w14:textId="77777777" w:rsidR="00445799" w:rsidRPr="00445799" w:rsidRDefault="001E3010" w:rsidP="00C7499B">
      <w:pPr>
        <w:autoSpaceDE w:val="0"/>
        <w:autoSpaceDN w:val="0"/>
        <w:adjustRightInd w:val="0"/>
        <w:spacing w:before="0" w:beforeAutospacing="0" w:after="0" w:afterAutospacing="0"/>
        <w:jc w:val="left"/>
        <w:rPr>
          <w:rFonts w:ascii="Times New Roman" w:hAnsi="Times New Roman" w:cs="Times New Roman"/>
          <w:color w:val="000000"/>
          <w:sz w:val="23"/>
          <w:szCs w:val="23"/>
        </w:rPr>
      </w:pPr>
      <w:r w:rsidRPr="00445799">
        <w:rPr>
          <w:rFonts w:ascii="Times New Roman" w:hAnsi="Times New Roman" w:cs="Times New Roman"/>
          <w:color w:val="000000"/>
          <w:sz w:val="23"/>
          <w:szCs w:val="23"/>
        </w:rPr>
        <w:t xml:space="preserve">Name: </w:t>
      </w:r>
      <w:r w:rsidRPr="00445799">
        <w:rPr>
          <w:rFonts w:ascii="Times New Roman" w:hAnsi="Times New Roman" w:cs="Times New Roman"/>
          <w:b/>
          <w:color w:val="000000"/>
          <w:sz w:val="23"/>
          <w:szCs w:val="23"/>
          <w:u w:val="single"/>
        </w:rPr>
        <w:t>Dr. Ashenafi Aregawi (PhD</w:t>
      </w:r>
      <w:r w:rsidRPr="00445799">
        <w:rPr>
          <w:rFonts w:ascii="Times New Roman" w:hAnsi="Times New Roman" w:cs="Times New Roman"/>
          <w:color w:val="000000"/>
          <w:sz w:val="23"/>
          <w:szCs w:val="23"/>
        </w:rPr>
        <w:t xml:space="preserve">) </w:t>
      </w:r>
    </w:p>
    <w:p w14:paraId="02266412" w14:textId="368860DF" w:rsidR="00445799" w:rsidRPr="00445799" w:rsidRDefault="001E3010" w:rsidP="00C7499B">
      <w:pPr>
        <w:autoSpaceDE w:val="0"/>
        <w:autoSpaceDN w:val="0"/>
        <w:adjustRightInd w:val="0"/>
        <w:spacing w:before="0" w:beforeAutospacing="0" w:after="0" w:afterAutospacing="0"/>
        <w:jc w:val="left"/>
        <w:rPr>
          <w:rFonts w:ascii="Times New Roman" w:hAnsi="Times New Roman" w:cs="Times New Roman"/>
          <w:color w:val="000000"/>
          <w:sz w:val="23"/>
          <w:szCs w:val="23"/>
        </w:rPr>
      </w:pPr>
      <w:r w:rsidRPr="00445799">
        <w:rPr>
          <w:rFonts w:ascii="Times New Roman" w:hAnsi="Times New Roman" w:cs="Times New Roman"/>
          <w:color w:val="000000"/>
          <w:sz w:val="23"/>
          <w:szCs w:val="23"/>
        </w:rPr>
        <w:t xml:space="preserve">Signature: </w:t>
      </w:r>
      <w:r w:rsidRPr="007E1D06">
        <w:rPr>
          <w:rFonts w:ascii="Times New Roman" w:hAnsi="Times New Roman" w:cs="Times New Roman"/>
          <w:color w:val="000000"/>
          <w:sz w:val="23"/>
          <w:szCs w:val="23"/>
          <w:u w:val="thick"/>
        </w:rPr>
        <w:t>_____</w:t>
      </w:r>
      <w:r w:rsidR="007E1D06" w:rsidRPr="007E1D06">
        <w:rPr>
          <w:rFonts w:ascii="Times New Roman" w:hAnsi="Times New Roman" w:cs="Times New Roman"/>
          <w:noProof/>
          <w:color w:val="000000"/>
          <w:sz w:val="23"/>
          <w:szCs w:val="23"/>
          <w:u w:val="thick"/>
        </w:rPr>
        <w:drawing>
          <wp:inline distT="0" distB="0" distL="0" distR="0" wp14:anchorId="16F57500" wp14:editId="6089AE41">
            <wp:extent cx="840500" cy="334782"/>
            <wp:effectExtent l="0" t="0" r="0" b="825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6023" cy="340965"/>
                    </a:xfrm>
                    <a:prstGeom prst="rect">
                      <a:avLst/>
                    </a:prstGeom>
                    <a:noFill/>
                  </pic:spPr>
                </pic:pic>
              </a:graphicData>
            </a:graphic>
          </wp:inline>
        </w:drawing>
      </w:r>
      <w:r w:rsidRPr="007E1D06">
        <w:rPr>
          <w:rFonts w:ascii="Times New Roman" w:hAnsi="Times New Roman" w:cs="Times New Roman"/>
          <w:color w:val="000000"/>
          <w:sz w:val="23"/>
          <w:szCs w:val="23"/>
          <w:u w:val="thick"/>
        </w:rPr>
        <w:t xml:space="preserve">__________ </w:t>
      </w:r>
    </w:p>
    <w:p w14:paraId="4E6E4147" w14:textId="16057996" w:rsidR="001E3010" w:rsidRPr="00445799" w:rsidRDefault="001E3010" w:rsidP="00C7499B">
      <w:pPr>
        <w:autoSpaceDE w:val="0"/>
        <w:autoSpaceDN w:val="0"/>
        <w:adjustRightInd w:val="0"/>
        <w:spacing w:before="0" w:beforeAutospacing="0" w:after="0" w:afterAutospacing="0"/>
        <w:jc w:val="left"/>
        <w:rPr>
          <w:rFonts w:ascii="Times New Roman" w:eastAsiaTheme="majorEastAsia" w:hAnsi="Times New Roman" w:cs="Times New Roman"/>
          <w:b/>
          <w:bCs/>
          <w:sz w:val="24"/>
          <w:szCs w:val="24"/>
        </w:rPr>
        <w:sectPr w:rsidR="001E3010" w:rsidRPr="00445799" w:rsidSect="008E3348">
          <w:footerReference w:type="default" r:id="rId10"/>
          <w:pgSz w:w="12240" w:h="15840"/>
          <w:pgMar w:top="1440" w:right="1123" w:bottom="1411" w:left="1944" w:header="720" w:footer="720" w:gutter="0"/>
          <w:pgNumType w:fmt="upperRoman" w:start="1"/>
          <w:cols w:space="720"/>
          <w:docGrid w:linePitch="360"/>
        </w:sectPr>
      </w:pPr>
      <w:r w:rsidRPr="00445799">
        <w:rPr>
          <w:rFonts w:ascii="Times New Roman" w:hAnsi="Times New Roman" w:cs="Times New Roman"/>
          <w:color w:val="000000"/>
          <w:sz w:val="23"/>
          <w:szCs w:val="23"/>
        </w:rPr>
        <w:t>Place and Date of Submission</w:t>
      </w:r>
      <w:r w:rsidR="00C7499B">
        <w:rPr>
          <w:rFonts w:ascii="Times New Roman" w:hAnsi="Times New Roman" w:cs="Times New Roman"/>
          <w:color w:val="000000"/>
          <w:sz w:val="24"/>
          <w:szCs w:val="24"/>
        </w:rPr>
        <w:t xml:space="preserve">: </w:t>
      </w:r>
      <w:r w:rsidR="004535A8">
        <w:rPr>
          <w:rFonts w:ascii="Times New Roman" w:hAnsi="Times New Roman" w:cs="Times New Roman"/>
          <w:sz w:val="24"/>
          <w:szCs w:val="24"/>
          <w:u w:val="single"/>
        </w:rPr>
        <w:t>11/12</w:t>
      </w:r>
      <w:r w:rsidR="00C7499B" w:rsidRPr="007E1D06">
        <w:rPr>
          <w:rFonts w:ascii="Times New Roman" w:hAnsi="Times New Roman" w:cs="Times New Roman"/>
          <w:sz w:val="24"/>
          <w:szCs w:val="24"/>
          <w:u w:val="single"/>
        </w:rPr>
        <w:t>/2020</w:t>
      </w:r>
      <w:r w:rsidR="00445799" w:rsidRPr="00445799">
        <w:rPr>
          <w:rFonts w:ascii="Times New Roman" w:hAnsi="Times New Roman" w:cs="Times New Roman"/>
          <w:color w:val="000000"/>
          <w:sz w:val="24"/>
          <w:szCs w:val="24"/>
        </w:rPr>
        <w:t xml:space="preserve"> </w:t>
      </w:r>
      <w:r w:rsidR="00445799" w:rsidRPr="00DF23CD">
        <w:rPr>
          <w:rFonts w:ascii="Times New Roman" w:hAnsi="Times New Roman" w:cs="Times New Roman"/>
          <w:color w:val="000000"/>
          <w:sz w:val="24"/>
          <w:szCs w:val="24"/>
          <w:u w:val="single"/>
        </w:rPr>
        <w:t>Hawassa</w:t>
      </w:r>
      <w:r w:rsidRPr="00DF23CD">
        <w:rPr>
          <w:rFonts w:ascii="Times New Roman" w:hAnsi="Times New Roman" w:cs="Times New Roman"/>
          <w:color w:val="000000"/>
          <w:sz w:val="24"/>
          <w:szCs w:val="24"/>
          <w:u w:val="single"/>
        </w:rPr>
        <w:t>-Ethiopia</w:t>
      </w:r>
      <w:r w:rsidR="00C7499B">
        <w:rPr>
          <w:rFonts w:ascii="Times New Roman" w:hAnsi="Times New Roman" w:cs="Times New Roman"/>
          <w:color w:val="000000"/>
          <w:sz w:val="24"/>
          <w:szCs w:val="24"/>
          <w:u w:val="single"/>
        </w:rPr>
        <w:t>.</w:t>
      </w:r>
    </w:p>
    <w:p w14:paraId="0CFAE4FA" w14:textId="77777777" w:rsidR="000E3614" w:rsidRPr="00875FA3" w:rsidRDefault="002E58B7" w:rsidP="009E47EF">
      <w:pPr>
        <w:keepNext/>
        <w:keepLines/>
        <w:spacing w:before="0" w:beforeAutospacing="0" w:after="0" w:afterAutospacing="0"/>
        <w:jc w:val="center"/>
        <w:outlineLvl w:val="0"/>
        <w:rPr>
          <w:rFonts w:ascii="Times New Roman" w:eastAsiaTheme="majorEastAsia" w:hAnsi="Times New Roman" w:cs="Times New Roman"/>
          <w:b/>
          <w:bCs/>
          <w:sz w:val="24"/>
          <w:szCs w:val="24"/>
        </w:rPr>
      </w:pPr>
      <w:bookmarkStart w:id="3" w:name="_Toc56845874"/>
      <w:r w:rsidRPr="00875FA3">
        <w:rPr>
          <w:rFonts w:ascii="Times New Roman" w:eastAsiaTheme="majorEastAsia" w:hAnsi="Times New Roman" w:cs="Times New Roman"/>
          <w:b/>
          <w:bCs/>
          <w:sz w:val="24"/>
          <w:szCs w:val="24"/>
        </w:rPr>
        <w:lastRenderedPageBreak/>
        <w:t>ACKNOWLEDGEMENT</w:t>
      </w:r>
      <w:bookmarkEnd w:id="1"/>
      <w:bookmarkEnd w:id="2"/>
      <w:bookmarkEnd w:id="3"/>
    </w:p>
    <w:p w14:paraId="102F0F9C" w14:textId="2C0D6FC6" w:rsidR="00207E7E" w:rsidRPr="00875FA3" w:rsidRDefault="00207E7E" w:rsidP="00207E7E">
      <w:pPr>
        <w:rPr>
          <w:rFonts w:ascii="Times New Roman" w:hAnsi="Times New Roman" w:cs="Times New Roman"/>
          <w:iCs/>
          <w:sz w:val="24"/>
          <w:szCs w:val="24"/>
          <w:bdr w:val="none" w:sz="0" w:space="0" w:color="auto" w:frame="1"/>
        </w:rPr>
      </w:pPr>
      <w:r w:rsidRPr="00875FA3">
        <w:rPr>
          <w:rFonts w:ascii="Times New Roman" w:hAnsi="Times New Roman" w:cs="Times New Roman"/>
          <w:sz w:val="24"/>
          <w:szCs w:val="24"/>
        </w:rPr>
        <w:t>First of all</w:t>
      </w:r>
      <w:r w:rsidR="00D82DD8" w:rsidRPr="00875FA3">
        <w:rPr>
          <w:rFonts w:ascii="Times New Roman" w:hAnsi="Times New Roman" w:cs="Times New Roman"/>
          <w:sz w:val="24"/>
          <w:szCs w:val="24"/>
        </w:rPr>
        <w:t>,</w:t>
      </w:r>
      <w:r w:rsidRPr="00875FA3">
        <w:rPr>
          <w:rFonts w:ascii="Times New Roman" w:hAnsi="Times New Roman" w:cs="Times New Roman"/>
          <w:sz w:val="24"/>
          <w:szCs w:val="24"/>
        </w:rPr>
        <w:t xml:space="preserve"> I would like to thanks almighty God for his grace and love. It is also my great pleasure to express my deepest gratitude to my advisors Dr. Ashenafi Aregawi and Mr. Daniel Chufamo for their guidance and skill full advice during course work and research work.  I would also like to </w:t>
      </w:r>
      <w:r w:rsidRPr="00875FA3">
        <w:rPr>
          <w:rFonts w:ascii="Times New Roman" w:hAnsi="Times New Roman" w:cs="Times New Roman"/>
          <w:iCs/>
          <w:sz w:val="24"/>
          <w:szCs w:val="24"/>
          <w:bdr w:val="none" w:sz="0" w:space="0" w:color="auto" w:frame="1"/>
        </w:rPr>
        <w:t xml:space="preserve">thank </w:t>
      </w:r>
      <w:r w:rsidR="00300E20" w:rsidRPr="00300E20">
        <w:rPr>
          <w:rFonts w:ascii="Times New Roman" w:hAnsi="Times New Roman" w:cs="Times New Roman"/>
          <w:sz w:val="24"/>
          <w:szCs w:val="24"/>
        </w:rPr>
        <w:t>for the sponsorship of</w:t>
      </w:r>
      <w:r w:rsidR="00300E20">
        <w:t xml:space="preserve"> </w:t>
      </w:r>
      <w:r w:rsidR="00300E20" w:rsidRPr="00300E20">
        <w:rPr>
          <w:rFonts w:ascii="Times New Roman" w:hAnsi="Times New Roman" w:cs="Times New Roman"/>
          <w:sz w:val="24"/>
          <w:szCs w:val="24"/>
        </w:rPr>
        <w:t>Ethiopian road authority (ERA)</w:t>
      </w:r>
      <w:r w:rsidR="00730258">
        <w:rPr>
          <w:rFonts w:ascii="Times New Roman" w:hAnsi="Times New Roman" w:cs="Times New Roman"/>
          <w:sz w:val="24"/>
          <w:szCs w:val="24"/>
        </w:rPr>
        <w:t>,</w:t>
      </w:r>
      <w:r w:rsidR="00300E20">
        <w:rPr>
          <w:rFonts w:ascii="Times New Roman" w:hAnsi="Times New Roman" w:cs="Times New Roman"/>
          <w:sz w:val="24"/>
          <w:szCs w:val="24"/>
        </w:rPr>
        <w:t xml:space="preserve"> </w:t>
      </w:r>
      <w:r w:rsidR="00730258">
        <w:rPr>
          <w:rFonts w:ascii="Times New Roman" w:hAnsi="Times New Roman" w:cs="Times New Roman"/>
          <w:sz w:val="24"/>
          <w:szCs w:val="24"/>
        </w:rPr>
        <w:t>and</w:t>
      </w:r>
      <w:r w:rsidR="00730258">
        <w:rPr>
          <w:sz w:val="23"/>
          <w:szCs w:val="23"/>
        </w:rPr>
        <w:t xml:space="preserve"> </w:t>
      </w:r>
      <w:r w:rsidR="00730258" w:rsidRPr="00875FA3">
        <w:rPr>
          <w:rFonts w:ascii="Times New Roman" w:hAnsi="Times New Roman" w:cs="Times New Roman"/>
          <w:iCs/>
          <w:sz w:val="24"/>
          <w:szCs w:val="24"/>
          <w:bdr w:val="none" w:sz="0" w:space="0" w:color="auto" w:frame="1"/>
        </w:rPr>
        <w:t>Hawassa</w:t>
      </w:r>
      <w:r w:rsidRPr="00875FA3">
        <w:rPr>
          <w:rFonts w:ascii="Times New Roman" w:hAnsi="Times New Roman" w:cs="Times New Roman"/>
          <w:iCs/>
          <w:sz w:val="24"/>
          <w:szCs w:val="24"/>
          <w:bdr w:val="none" w:sz="0" w:space="0" w:color="auto" w:frame="1"/>
        </w:rPr>
        <w:t xml:space="preserve"> University graduate </w:t>
      </w:r>
      <w:r w:rsidR="002F6B2E" w:rsidRPr="00875FA3">
        <w:rPr>
          <w:rFonts w:ascii="Times New Roman" w:hAnsi="Times New Roman" w:cs="Times New Roman"/>
          <w:sz w:val="24"/>
          <w:szCs w:val="24"/>
        </w:rPr>
        <w:t xml:space="preserve">research </w:t>
      </w:r>
      <w:r w:rsidR="002F6B2E" w:rsidRPr="00875FA3">
        <w:rPr>
          <w:rFonts w:ascii="Times New Roman" w:hAnsi="Times New Roman" w:cs="Times New Roman"/>
          <w:iCs/>
          <w:sz w:val="24"/>
          <w:szCs w:val="24"/>
          <w:bdr w:val="none" w:sz="0" w:space="0" w:color="auto" w:frame="1"/>
        </w:rPr>
        <w:t>program</w:t>
      </w:r>
      <w:r w:rsidRPr="00875FA3">
        <w:rPr>
          <w:rFonts w:ascii="Times New Roman" w:hAnsi="Times New Roman" w:cs="Times New Roman"/>
          <w:iCs/>
          <w:sz w:val="24"/>
          <w:szCs w:val="24"/>
          <w:bdr w:val="none" w:sz="0" w:space="0" w:color="auto" w:frame="1"/>
        </w:rPr>
        <w:t xml:space="preserve">. </w:t>
      </w:r>
      <w:r w:rsidR="00D82DD8" w:rsidRPr="00875FA3">
        <w:rPr>
          <w:rFonts w:ascii="Times New Roman" w:hAnsi="Times New Roman" w:cs="Times New Roman"/>
          <w:sz w:val="24"/>
          <w:szCs w:val="24"/>
        </w:rPr>
        <w:t>I</w:t>
      </w:r>
      <w:r w:rsidRPr="00875FA3">
        <w:rPr>
          <w:rFonts w:ascii="Times New Roman" w:hAnsi="Times New Roman" w:cs="Times New Roman"/>
          <w:sz w:val="24"/>
          <w:szCs w:val="24"/>
        </w:rPr>
        <w:t xml:space="preserve"> want to thank </w:t>
      </w:r>
      <w:r w:rsidR="00D82DD8" w:rsidRPr="00875FA3">
        <w:rPr>
          <w:rFonts w:ascii="Times New Roman" w:hAnsi="Times New Roman" w:cs="Times New Roman"/>
          <w:sz w:val="24"/>
          <w:szCs w:val="24"/>
        </w:rPr>
        <w:t xml:space="preserve">those </w:t>
      </w:r>
      <w:r w:rsidR="00D82DD8" w:rsidRPr="00875FA3">
        <w:rPr>
          <w:rFonts w:ascii="Times New Roman" w:hAnsi="Times New Roman" w:cs="Times New Roman"/>
          <w:iCs/>
          <w:sz w:val="24"/>
          <w:szCs w:val="24"/>
          <w:bdr w:val="none" w:sz="0" w:space="0" w:color="auto" w:frame="1"/>
        </w:rPr>
        <w:t>who supported</w:t>
      </w:r>
      <w:r w:rsidRPr="00875FA3">
        <w:rPr>
          <w:rFonts w:ascii="Times New Roman" w:hAnsi="Times New Roman" w:cs="Times New Roman"/>
          <w:iCs/>
          <w:sz w:val="24"/>
          <w:szCs w:val="24"/>
          <w:bdr w:val="none" w:sz="0" w:space="0" w:color="auto" w:frame="1"/>
        </w:rPr>
        <w:t xml:space="preserve"> me in all those</w:t>
      </w:r>
      <w:r w:rsidRPr="00875FA3">
        <w:rPr>
          <w:rFonts w:ascii="Times New Roman" w:hAnsi="Times New Roman" w:cs="Times New Roman"/>
          <w:iCs/>
          <w:sz w:val="24"/>
          <w:szCs w:val="24"/>
        </w:rPr>
        <w:t xml:space="preserve"> </w:t>
      </w:r>
      <w:r w:rsidRPr="00875FA3">
        <w:rPr>
          <w:rFonts w:ascii="Times New Roman" w:hAnsi="Times New Roman" w:cs="Times New Roman"/>
          <w:iCs/>
          <w:sz w:val="24"/>
          <w:szCs w:val="24"/>
          <w:bdr w:val="none" w:sz="0" w:space="0" w:color="auto" w:frame="1"/>
        </w:rPr>
        <w:t xml:space="preserve">successfully conducted in every aspect of this </w:t>
      </w:r>
      <w:r w:rsidR="00CB1443" w:rsidRPr="00875FA3">
        <w:rPr>
          <w:rFonts w:ascii="Times New Roman" w:hAnsi="Times New Roman" w:cs="Times New Roman"/>
          <w:sz w:val="24"/>
          <w:szCs w:val="24"/>
        </w:rPr>
        <w:t>research</w:t>
      </w:r>
      <w:r w:rsidRPr="00875FA3">
        <w:rPr>
          <w:rFonts w:ascii="Times New Roman" w:hAnsi="Times New Roman" w:cs="Times New Roman"/>
          <w:iCs/>
          <w:sz w:val="24"/>
          <w:szCs w:val="24"/>
          <w:bdr w:val="none" w:sz="0" w:space="0" w:color="auto" w:frame="1"/>
        </w:rPr>
        <w:t xml:space="preserve">. </w:t>
      </w:r>
    </w:p>
    <w:p w14:paraId="78767D67" w14:textId="77777777" w:rsidR="003D17F0" w:rsidRPr="00875FA3" w:rsidRDefault="00207E7E">
      <w:pPr>
        <w:rPr>
          <w:rFonts w:ascii="Times New Roman" w:hAnsi="Times New Roman" w:cs="Times New Roman"/>
          <w:sz w:val="24"/>
          <w:szCs w:val="24"/>
        </w:rPr>
      </w:pPr>
      <w:r w:rsidRPr="00875FA3">
        <w:rPr>
          <w:rFonts w:ascii="Times New Roman" w:hAnsi="Times New Roman" w:cs="Times New Roman"/>
          <w:sz w:val="24"/>
          <w:szCs w:val="24"/>
        </w:rPr>
        <w:t>Finally, it is my pleasure to thank my families for their unlimited support and enc</w:t>
      </w:r>
      <w:r w:rsidR="00A92177" w:rsidRPr="00875FA3">
        <w:rPr>
          <w:rFonts w:ascii="Times New Roman" w:hAnsi="Times New Roman" w:cs="Times New Roman"/>
          <w:sz w:val="24"/>
          <w:szCs w:val="24"/>
        </w:rPr>
        <w:t>ouragement throughout</w:t>
      </w:r>
      <w:r w:rsidRPr="00875FA3">
        <w:rPr>
          <w:rFonts w:ascii="Times New Roman" w:hAnsi="Times New Roman" w:cs="Times New Roman"/>
          <w:sz w:val="24"/>
          <w:szCs w:val="24"/>
        </w:rPr>
        <w:t xml:space="preserve"> the </w:t>
      </w:r>
      <w:r w:rsidR="002F6B2E" w:rsidRPr="00875FA3">
        <w:rPr>
          <w:rFonts w:ascii="Times New Roman" w:hAnsi="Times New Roman" w:cs="Times New Roman"/>
          <w:sz w:val="24"/>
          <w:szCs w:val="24"/>
        </w:rPr>
        <w:t>research to</w:t>
      </w:r>
      <w:r w:rsidR="00A92177" w:rsidRPr="00875FA3">
        <w:rPr>
          <w:rFonts w:ascii="Times New Roman" w:hAnsi="Times New Roman" w:cs="Times New Roman"/>
          <w:sz w:val="24"/>
          <w:szCs w:val="24"/>
        </w:rPr>
        <w:t xml:space="preserve"> accomplish</w:t>
      </w:r>
      <w:r w:rsidRPr="00875FA3">
        <w:rPr>
          <w:rFonts w:ascii="Times New Roman" w:hAnsi="Times New Roman" w:cs="Times New Roman"/>
          <w:sz w:val="24"/>
          <w:szCs w:val="24"/>
        </w:rPr>
        <w:t>.</w:t>
      </w:r>
      <w:bookmarkStart w:id="4" w:name="_Toc24456889"/>
    </w:p>
    <w:p w14:paraId="74B5DF49" w14:textId="77777777" w:rsidR="003D17F0" w:rsidRPr="00875FA3" w:rsidRDefault="003D17F0">
      <w:pPr>
        <w:rPr>
          <w:rFonts w:ascii="Times New Roman" w:hAnsi="Times New Roman" w:cs="Times New Roman"/>
          <w:sz w:val="24"/>
          <w:szCs w:val="24"/>
        </w:rPr>
      </w:pPr>
    </w:p>
    <w:p w14:paraId="0043F1EE" w14:textId="77777777" w:rsidR="003D17F0" w:rsidRPr="00875FA3" w:rsidRDefault="003D17F0">
      <w:pPr>
        <w:rPr>
          <w:rFonts w:ascii="Times New Roman" w:hAnsi="Times New Roman" w:cs="Times New Roman"/>
          <w:sz w:val="24"/>
          <w:szCs w:val="24"/>
        </w:rPr>
      </w:pPr>
    </w:p>
    <w:p w14:paraId="49A4D50F" w14:textId="77777777" w:rsidR="003D17F0" w:rsidRPr="00875FA3" w:rsidRDefault="003D17F0">
      <w:pPr>
        <w:rPr>
          <w:rFonts w:ascii="Times New Roman" w:hAnsi="Times New Roman" w:cs="Times New Roman"/>
          <w:sz w:val="24"/>
          <w:szCs w:val="24"/>
        </w:rPr>
      </w:pPr>
    </w:p>
    <w:p w14:paraId="538E70A0" w14:textId="77777777" w:rsidR="003D17F0" w:rsidRPr="00875FA3" w:rsidRDefault="003D17F0">
      <w:pPr>
        <w:rPr>
          <w:rFonts w:ascii="Times New Roman" w:hAnsi="Times New Roman" w:cs="Times New Roman"/>
          <w:sz w:val="24"/>
          <w:szCs w:val="24"/>
        </w:rPr>
      </w:pPr>
    </w:p>
    <w:p w14:paraId="1A8379A0" w14:textId="77777777" w:rsidR="006E0289" w:rsidRPr="00875FA3" w:rsidRDefault="006E0289">
      <w:pPr>
        <w:rPr>
          <w:rFonts w:ascii="Times New Roman" w:hAnsi="Times New Roman" w:cs="Times New Roman"/>
          <w:sz w:val="24"/>
          <w:szCs w:val="24"/>
        </w:rPr>
      </w:pPr>
    </w:p>
    <w:p w14:paraId="40DDBE40" w14:textId="77777777" w:rsidR="006E0289" w:rsidRPr="00875FA3" w:rsidRDefault="006E0289">
      <w:pPr>
        <w:rPr>
          <w:rFonts w:ascii="Times New Roman" w:hAnsi="Times New Roman" w:cs="Times New Roman"/>
          <w:sz w:val="24"/>
          <w:szCs w:val="24"/>
        </w:rPr>
      </w:pPr>
    </w:p>
    <w:p w14:paraId="15D86FE6" w14:textId="77777777" w:rsidR="003D17F0" w:rsidRPr="00875FA3" w:rsidRDefault="003D17F0">
      <w:pPr>
        <w:rPr>
          <w:rFonts w:ascii="Times New Roman" w:hAnsi="Times New Roman" w:cs="Times New Roman"/>
          <w:sz w:val="24"/>
          <w:szCs w:val="24"/>
        </w:rPr>
      </w:pPr>
    </w:p>
    <w:p w14:paraId="2B498B72" w14:textId="77777777" w:rsidR="003D17F0" w:rsidRPr="00875FA3" w:rsidRDefault="003D17F0">
      <w:pPr>
        <w:rPr>
          <w:rFonts w:ascii="Times New Roman" w:hAnsi="Times New Roman" w:cs="Times New Roman"/>
          <w:sz w:val="24"/>
          <w:szCs w:val="24"/>
        </w:rPr>
      </w:pPr>
    </w:p>
    <w:p w14:paraId="3F77536E" w14:textId="77777777" w:rsidR="003D17F0" w:rsidRPr="00875FA3" w:rsidRDefault="003D17F0">
      <w:pPr>
        <w:rPr>
          <w:rFonts w:ascii="Times New Roman" w:hAnsi="Times New Roman" w:cs="Times New Roman"/>
          <w:sz w:val="24"/>
          <w:szCs w:val="24"/>
        </w:rPr>
      </w:pPr>
    </w:p>
    <w:p w14:paraId="5FC87395" w14:textId="77777777" w:rsidR="003D17F0" w:rsidRPr="00875FA3" w:rsidRDefault="003D17F0">
      <w:pPr>
        <w:rPr>
          <w:rFonts w:ascii="Times New Roman" w:hAnsi="Times New Roman" w:cs="Times New Roman"/>
          <w:sz w:val="24"/>
          <w:szCs w:val="24"/>
        </w:rPr>
      </w:pPr>
    </w:p>
    <w:p w14:paraId="2807060E" w14:textId="77777777" w:rsidR="003D17F0" w:rsidRPr="00875FA3" w:rsidRDefault="003D17F0">
      <w:pPr>
        <w:rPr>
          <w:rFonts w:ascii="Times New Roman" w:hAnsi="Times New Roman" w:cs="Times New Roman"/>
          <w:sz w:val="24"/>
          <w:szCs w:val="24"/>
        </w:rPr>
      </w:pPr>
    </w:p>
    <w:p w14:paraId="30800248" w14:textId="77777777" w:rsidR="00B87E2A" w:rsidRPr="00875FA3" w:rsidRDefault="00254E6B" w:rsidP="00B81FCB">
      <w:pPr>
        <w:keepNext/>
        <w:keepLines/>
        <w:jc w:val="center"/>
        <w:outlineLvl w:val="0"/>
        <w:rPr>
          <w:rFonts w:ascii="Times New Roman" w:eastAsiaTheme="majorEastAsia" w:hAnsi="Times New Roman" w:cs="Times New Roman"/>
          <w:b/>
          <w:bCs/>
          <w:sz w:val="24"/>
          <w:szCs w:val="24"/>
        </w:rPr>
      </w:pPr>
      <w:bookmarkStart w:id="5" w:name="_Toc56845875"/>
      <w:bookmarkEnd w:id="4"/>
      <w:r w:rsidRPr="00875FA3">
        <w:rPr>
          <w:rFonts w:ascii="Times New Roman" w:eastAsiaTheme="majorEastAsia" w:hAnsi="Times New Roman" w:cs="Times New Roman"/>
          <w:b/>
          <w:bCs/>
          <w:sz w:val="24"/>
          <w:szCs w:val="24"/>
        </w:rPr>
        <w:lastRenderedPageBreak/>
        <w:t xml:space="preserve">LIST OF </w:t>
      </w:r>
      <w:r w:rsidR="00B87E2A" w:rsidRPr="00875FA3">
        <w:rPr>
          <w:rFonts w:ascii="Times New Roman" w:eastAsiaTheme="majorEastAsia" w:hAnsi="Times New Roman" w:cs="Times New Roman"/>
          <w:b/>
          <w:bCs/>
          <w:sz w:val="24"/>
          <w:szCs w:val="24"/>
        </w:rPr>
        <w:t>ABBREVIATIONS</w:t>
      </w:r>
      <w:bookmarkEnd w:id="5"/>
    </w:p>
    <w:p w14:paraId="061132AE"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AASHTO</w:t>
      </w:r>
      <w:r w:rsidRPr="00875FA3">
        <w:rPr>
          <w:rFonts w:ascii="Times New Roman" w:hAnsi="Times New Roman" w:cs="Times New Roman"/>
          <w:sz w:val="24"/>
          <w:szCs w:val="24"/>
        </w:rPr>
        <w:tab/>
        <w:t>American Association of State Highways and Transport Organization</w:t>
      </w:r>
    </w:p>
    <w:p w14:paraId="5CD1E54C"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ADT</w:t>
      </w:r>
      <w:r w:rsidRPr="00875FA3">
        <w:rPr>
          <w:rFonts w:ascii="Times New Roman" w:hAnsi="Times New Roman" w:cs="Times New Roman"/>
          <w:sz w:val="24"/>
          <w:szCs w:val="24"/>
        </w:rPr>
        <w:tab/>
      </w:r>
      <w:r w:rsidRPr="00875FA3">
        <w:rPr>
          <w:rFonts w:ascii="Times New Roman" w:hAnsi="Times New Roman" w:cs="Times New Roman"/>
          <w:sz w:val="24"/>
          <w:szCs w:val="24"/>
        </w:rPr>
        <w:tab/>
        <w:t xml:space="preserve">Average Daily Traffic </w:t>
      </w:r>
    </w:p>
    <w:p w14:paraId="7B567543"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ASTM</w:t>
      </w:r>
      <w:r w:rsidRPr="00875FA3">
        <w:rPr>
          <w:rFonts w:ascii="Times New Roman" w:hAnsi="Times New Roman" w:cs="Times New Roman"/>
          <w:sz w:val="24"/>
          <w:szCs w:val="24"/>
        </w:rPr>
        <w:tab/>
      </w:r>
      <w:r w:rsidRPr="00875FA3">
        <w:rPr>
          <w:rFonts w:ascii="Times New Roman" w:hAnsi="Times New Roman" w:cs="Times New Roman"/>
          <w:sz w:val="24"/>
          <w:szCs w:val="24"/>
        </w:rPr>
        <w:tab/>
        <w:t>American Standard Test Manual</w:t>
      </w:r>
    </w:p>
    <w:p w14:paraId="3EDD97AE"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CBR                California b</w:t>
      </w:r>
      <w:r w:rsidR="0099528C" w:rsidRPr="00875FA3">
        <w:rPr>
          <w:rFonts w:ascii="Times New Roman" w:hAnsi="Times New Roman" w:cs="Times New Roman"/>
          <w:sz w:val="24"/>
          <w:szCs w:val="24"/>
        </w:rPr>
        <w:t>e</w:t>
      </w:r>
      <w:r w:rsidRPr="00875FA3">
        <w:rPr>
          <w:rFonts w:ascii="Times New Roman" w:hAnsi="Times New Roman" w:cs="Times New Roman"/>
          <w:sz w:val="24"/>
          <w:szCs w:val="24"/>
        </w:rPr>
        <w:t>aring ratio</w:t>
      </w:r>
    </w:p>
    <w:p w14:paraId="5610D04B" w14:textId="77777777" w:rsidR="000C2D2F" w:rsidRPr="00875FA3" w:rsidRDefault="00C806F3"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G</w:t>
      </w:r>
      <w:r w:rsidR="000C2D2F" w:rsidRPr="00875FA3">
        <w:rPr>
          <w:rFonts w:ascii="Times New Roman" w:hAnsi="Times New Roman" w:cs="Times New Roman"/>
          <w:sz w:val="24"/>
          <w:szCs w:val="24"/>
        </w:rPr>
        <w:t>D</w:t>
      </w:r>
      <w:r w:rsidR="000C2D2F" w:rsidRPr="00875FA3">
        <w:rPr>
          <w:rFonts w:ascii="Times New Roman" w:hAnsi="Times New Roman" w:cs="Times New Roman"/>
          <w:sz w:val="24"/>
          <w:szCs w:val="24"/>
        </w:rPr>
        <w:tab/>
      </w:r>
      <w:r w:rsidR="000C2D2F" w:rsidRPr="00875FA3">
        <w:rPr>
          <w:rFonts w:ascii="Times New Roman" w:hAnsi="Times New Roman" w:cs="Times New Roman"/>
          <w:sz w:val="24"/>
          <w:szCs w:val="24"/>
        </w:rPr>
        <w:tab/>
      </w:r>
      <w:r w:rsidRPr="00875FA3">
        <w:rPr>
          <w:rFonts w:ascii="Times New Roman" w:hAnsi="Times New Roman" w:cs="Times New Roman"/>
          <w:sz w:val="24"/>
          <w:szCs w:val="24"/>
        </w:rPr>
        <w:t xml:space="preserve">Gravel </w:t>
      </w:r>
      <w:r w:rsidR="000C2D2F" w:rsidRPr="00875FA3">
        <w:rPr>
          <w:rFonts w:ascii="Times New Roman" w:hAnsi="Times New Roman" w:cs="Times New Roman"/>
          <w:sz w:val="24"/>
          <w:szCs w:val="24"/>
        </w:rPr>
        <w:t>Dust</w:t>
      </w:r>
    </w:p>
    <w:p w14:paraId="5E139E2B"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DC                   Design Class</w:t>
      </w:r>
    </w:p>
    <w:p w14:paraId="31A7B80E"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DCP                 Dynamic Cone Penetrometer</w:t>
      </w:r>
    </w:p>
    <w:p w14:paraId="0A4CC229"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EPA                 Environmental Protection Agency</w:t>
      </w:r>
    </w:p>
    <w:p w14:paraId="3DC166E7"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ERA</w:t>
      </w:r>
      <w:r w:rsidRPr="00875FA3">
        <w:rPr>
          <w:rFonts w:ascii="Times New Roman" w:hAnsi="Times New Roman" w:cs="Times New Roman"/>
          <w:sz w:val="24"/>
          <w:szCs w:val="24"/>
        </w:rPr>
        <w:tab/>
      </w:r>
      <w:r w:rsidRPr="00875FA3">
        <w:rPr>
          <w:rFonts w:ascii="Times New Roman" w:hAnsi="Times New Roman" w:cs="Times New Roman"/>
          <w:sz w:val="24"/>
          <w:szCs w:val="24"/>
        </w:rPr>
        <w:tab/>
        <w:t xml:space="preserve">Ethiopian Road Authority </w:t>
      </w:r>
    </w:p>
    <w:p w14:paraId="3F9574C0"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ISO                  International standard organization</w:t>
      </w:r>
    </w:p>
    <w:p w14:paraId="63ACB281"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MLR</w:t>
      </w:r>
      <w:r w:rsidRPr="00875FA3">
        <w:rPr>
          <w:rFonts w:ascii="Times New Roman" w:hAnsi="Times New Roman" w:cs="Times New Roman"/>
          <w:sz w:val="24"/>
          <w:szCs w:val="24"/>
        </w:rPr>
        <w:tab/>
      </w:r>
      <w:r w:rsidRPr="00875FA3">
        <w:rPr>
          <w:rFonts w:ascii="Times New Roman" w:hAnsi="Times New Roman" w:cs="Times New Roman"/>
          <w:sz w:val="24"/>
          <w:szCs w:val="24"/>
        </w:rPr>
        <w:tab/>
        <w:t>Multiple Linear Regression</w:t>
      </w:r>
    </w:p>
    <w:p w14:paraId="7348E703"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MMP</w:t>
      </w:r>
      <w:r w:rsidRPr="00875FA3">
        <w:rPr>
          <w:rFonts w:ascii="Times New Roman" w:hAnsi="Times New Roman" w:cs="Times New Roman"/>
          <w:sz w:val="24"/>
          <w:szCs w:val="24"/>
        </w:rPr>
        <w:tab/>
      </w:r>
      <w:r w:rsidRPr="00875FA3">
        <w:rPr>
          <w:rFonts w:ascii="Times New Roman" w:hAnsi="Times New Roman" w:cs="Times New Roman"/>
          <w:sz w:val="24"/>
          <w:szCs w:val="24"/>
        </w:rPr>
        <w:tab/>
        <w:t>Mean monthly precipitation</w:t>
      </w:r>
    </w:p>
    <w:p w14:paraId="4ED34A5C"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OMC               Optimum Moisture Content</w:t>
      </w:r>
    </w:p>
    <w:p w14:paraId="1AD89765"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PI</w:t>
      </w:r>
      <w:r w:rsidRPr="00875FA3">
        <w:rPr>
          <w:rFonts w:ascii="Times New Roman" w:hAnsi="Times New Roman" w:cs="Times New Roman"/>
          <w:sz w:val="24"/>
          <w:szCs w:val="24"/>
        </w:rPr>
        <w:tab/>
      </w:r>
      <w:r w:rsidRPr="00875FA3">
        <w:rPr>
          <w:rFonts w:ascii="Times New Roman" w:hAnsi="Times New Roman" w:cs="Times New Roman"/>
          <w:sz w:val="24"/>
          <w:szCs w:val="24"/>
        </w:rPr>
        <w:tab/>
        <w:t xml:space="preserve">Plasticity Index </w:t>
      </w:r>
    </w:p>
    <w:p w14:paraId="0234CDB8"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PM10 </w:t>
      </w:r>
      <w:r w:rsidRPr="00875FA3">
        <w:rPr>
          <w:rFonts w:ascii="Times New Roman" w:hAnsi="Times New Roman" w:cs="Times New Roman"/>
          <w:sz w:val="24"/>
          <w:szCs w:val="24"/>
        </w:rPr>
        <w:tab/>
      </w:r>
      <w:r w:rsidRPr="00875FA3">
        <w:rPr>
          <w:rFonts w:ascii="Times New Roman" w:hAnsi="Times New Roman" w:cs="Times New Roman"/>
          <w:sz w:val="24"/>
          <w:szCs w:val="24"/>
        </w:rPr>
        <w:tab/>
        <w:t xml:space="preserve">Particulate matter less than or equal to 10 in diameter </w:t>
      </w:r>
    </w:p>
    <w:p w14:paraId="3EC4BF05" w14:textId="613AC596"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PM2.5</w:t>
      </w:r>
      <w:r w:rsidRPr="00875FA3">
        <w:rPr>
          <w:rFonts w:ascii="Times New Roman" w:hAnsi="Times New Roman" w:cs="Times New Roman"/>
          <w:sz w:val="24"/>
          <w:szCs w:val="24"/>
        </w:rPr>
        <w:tab/>
      </w:r>
      <w:r w:rsidRPr="00875FA3">
        <w:rPr>
          <w:rFonts w:ascii="Times New Roman" w:hAnsi="Times New Roman" w:cs="Times New Roman"/>
          <w:sz w:val="24"/>
          <w:szCs w:val="24"/>
        </w:rPr>
        <w:tab/>
        <w:t>Particulate matter less than or equal to 2.5</w:t>
      </w:r>
      <w:r w:rsidR="00E46350">
        <w:rPr>
          <w:rFonts w:ascii="Times New Roman" w:hAnsi="Times New Roman" w:cs="Times New Roman"/>
          <w:sz w:val="24"/>
          <w:szCs w:val="24"/>
        </w:rPr>
        <w:t xml:space="preserve"> </w:t>
      </w:r>
      <w:r w:rsidR="00E46350" w:rsidRPr="00875FA3">
        <w:rPr>
          <w:rFonts w:ascii="Times New Roman" w:hAnsi="Times New Roman" w:cs="Times New Roman"/>
          <w:sz w:val="24"/>
          <w:szCs w:val="24"/>
        </w:rPr>
        <w:t>in diameter</w:t>
      </w:r>
    </w:p>
    <w:p w14:paraId="1CE0FEFC" w14:textId="2137E566" w:rsidR="000C2D2F" w:rsidRPr="00875FA3" w:rsidRDefault="00C14837" w:rsidP="000C2D2F">
      <w:pPr>
        <w:autoSpaceDE w:val="0"/>
        <w:autoSpaceDN w:val="0"/>
        <w:adjustRightInd w:val="0"/>
        <w:spacing w:before="0" w:beforeAutospacing="0" w:after="0" w:afterAutospacing="0"/>
        <w:rPr>
          <w:rFonts w:ascii="Times New Roman" w:hAnsi="Times New Roman" w:cs="Times New Roman"/>
          <w:sz w:val="24"/>
          <w:szCs w:val="24"/>
        </w:rPr>
      </w:pPr>
      <w:r>
        <w:rPr>
          <w:rFonts w:ascii="Times New Roman" w:hAnsi="Times New Roman" w:cs="Times New Roman"/>
          <w:sz w:val="24"/>
          <w:szCs w:val="24"/>
        </w:rPr>
        <w:t>P</w:t>
      </w:r>
      <w:r w:rsidRPr="00875FA3">
        <w:rPr>
          <w:rFonts w:ascii="Times New Roman" w:hAnsi="Times New Roman" w:cs="Times New Roman"/>
          <w:sz w:val="24"/>
          <w:szCs w:val="24"/>
        </w:rPr>
        <w:t>0.075</w:t>
      </w:r>
      <w:r w:rsidR="000C2D2F" w:rsidRPr="00875FA3">
        <w:rPr>
          <w:rFonts w:ascii="Times New Roman" w:hAnsi="Times New Roman" w:cs="Times New Roman"/>
          <w:sz w:val="24"/>
          <w:szCs w:val="24"/>
        </w:rPr>
        <w:tab/>
      </w:r>
      <w:r w:rsidR="000C2D2F" w:rsidRPr="00875FA3">
        <w:rPr>
          <w:rFonts w:ascii="Times New Roman" w:hAnsi="Times New Roman" w:cs="Times New Roman"/>
          <w:sz w:val="24"/>
          <w:szCs w:val="24"/>
        </w:rPr>
        <w:tab/>
        <w:t>Percentage of th</w:t>
      </w:r>
      <w:r w:rsidR="00087F11">
        <w:rPr>
          <w:rFonts w:ascii="Times New Roman" w:hAnsi="Times New Roman" w:cs="Times New Roman"/>
          <w:sz w:val="24"/>
          <w:szCs w:val="24"/>
        </w:rPr>
        <w:t>e Surfacing material passing</w:t>
      </w:r>
      <w:r w:rsidR="000C2D2F" w:rsidRPr="00875FA3">
        <w:rPr>
          <w:rFonts w:ascii="Times New Roman" w:hAnsi="Times New Roman" w:cs="Times New Roman"/>
          <w:sz w:val="24"/>
          <w:szCs w:val="24"/>
        </w:rPr>
        <w:t xml:space="preserve"> 0.075-mm sieve </w:t>
      </w:r>
    </w:p>
    <w:p w14:paraId="7EA2BDB2"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SANS              South African National Standards</w:t>
      </w:r>
    </w:p>
    <w:p w14:paraId="44543FB0"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SPSS</w:t>
      </w:r>
      <w:r w:rsidRPr="00875FA3">
        <w:rPr>
          <w:rFonts w:ascii="Times New Roman" w:hAnsi="Times New Roman" w:cs="Times New Roman"/>
          <w:sz w:val="24"/>
          <w:szCs w:val="24"/>
        </w:rPr>
        <w:tab/>
      </w:r>
      <w:r w:rsidRPr="00875FA3">
        <w:rPr>
          <w:rFonts w:ascii="Times New Roman" w:hAnsi="Times New Roman" w:cs="Times New Roman"/>
          <w:sz w:val="24"/>
          <w:szCs w:val="24"/>
        </w:rPr>
        <w:tab/>
        <w:t>Statistical Package for the Social Sciences</w:t>
      </w:r>
    </w:p>
    <w:p w14:paraId="6F1C1DAC"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TSP</w:t>
      </w:r>
      <w:r w:rsidRPr="00875FA3">
        <w:rPr>
          <w:rFonts w:ascii="Times New Roman" w:hAnsi="Times New Roman" w:cs="Times New Roman"/>
          <w:sz w:val="24"/>
          <w:szCs w:val="24"/>
        </w:rPr>
        <w:tab/>
      </w:r>
      <w:r w:rsidRPr="00875FA3">
        <w:rPr>
          <w:rFonts w:ascii="Times New Roman" w:hAnsi="Times New Roman" w:cs="Times New Roman"/>
          <w:sz w:val="24"/>
          <w:szCs w:val="24"/>
        </w:rPr>
        <w:tab/>
        <w:t>Total suspended particulate</w:t>
      </w:r>
    </w:p>
    <w:p w14:paraId="24AB4E6A"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UK                  United Kingdom</w:t>
      </w:r>
    </w:p>
    <w:p w14:paraId="5AEC06F5" w14:textId="77777777" w:rsidR="000C2D2F" w:rsidRPr="00875FA3" w:rsidRDefault="00254E6B"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USA</w:t>
      </w:r>
      <w:r w:rsidRPr="00875FA3">
        <w:rPr>
          <w:rFonts w:ascii="Times New Roman" w:hAnsi="Times New Roman" w:cs="Times New Roman"/>
          <w:sz w:val="24"/>
          <w:szCs w:val="24"/>
        </w:rPr>
        <w:tab/>
      </w:r>
      <w:r w:rsidRPr="00875FA3">
        <w:rPr>
          <w:rFonts w:ascii="Times New Roman" w:hAnsi="Times New Roman" w:cs="Times New Roman"/>
          <w:sz w:val="24"/>
          <w:szCs w:val="24"/>
        </w:rPr>
        <w:tab/>
        <w:t>United S</w:t>
      </w:r>
      <w:r w:rsidR="001520C0" w:rsidRPr="00875FA3">
        <w:rPr>
          <w:rFonts w:ascii="Times New Roman" w:hAnsi="Times New Roman" w:cs="Times New Roman"/>
          <w:sz w:val="24"/>
          <w:szCs w:val="24"/>
        </w:rPr>
        <w:t xml:space="preserve">tates of America </w:t>
      </w:r>
    </w:p>
    <w:p w14:paraId="2BD3C5AA" w14:textId="77777777" w:rsidR="000C2D2F" w:rsidRPr="00875FA3" w:rsidRDefault="000C2D2F" w:rsidP="000C2D2F">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USCS              Unified Soil Classification System</w:t>
      </w:r>
    </w:p>
    <w:p w14:paraId="36913846" w14:textId="3305D132" w:rsidR="00050F2D" w:rsidRPr="00875FA3" w:rsidRDefault="000C2D2F" w:rsidP="00A14D47">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ANOVA         Analysis of Variance</w:t>
      </w:r>
    </w:p>
    <w:p w14:paraId="0137471B" w14:textId="7B30AFD3" w:rsidR="00B81FCB" w:rsidRDefault="00B81FCB">
      <w:pPr>
        <w:rPr>
          <w:rFonts w:ascii="Times New Roman" w:hAnsi="Times New Roman" w:cs="Times New Roman"/>
          <w:sz w:val="24"/>
          <w:szCs w:val="24"/>
        </w:rPr>
      </w:pPr>
      <w:r>
        <w:rPr>
          <w:rFonts w:ascii="Times New Roman" w:hAnsi="Times New Roman" w:cs="Times New Roman"/>
          <w:sz w:val="24"/>
          <w:szCs w:val="24"/>
        </w:rPr>
        <w:br w:type="page"/>
      </w:r>
    </w:p>
    <w:p w14:paraId="3BB40B76" w14:textId="77777777" w:rsidR="00AC2932" w:rsidRPr="00534AF6" w:rsidRDefault="00050F2D" w:rsidP="00B57AB4">
      <w:pPr>
        <w:pStyle w:val="TOCHeading"/>
        <w:spacing w:before="0" w:line="360" w:lineRule="auto"/>
        <w:jc w:val="center"/>
        <w:rPr>
          <w:rFonts w:cs="Times New Roman"/>
          <w:b/>
          <w:bCs/>
          <w:color w:val="auto"/>
          <w:szCs w:val="24"/>
        </w:rPr>
      </w:pPr>
      <w:r w:rsidRPr="00875FA3">
        <w:rPr>
          <w:rFonts w:cs="Times New Roman"/>
          <w:b/>
          <w:color w:val="auto"/>
          <w:szCs w:val="24"/>
        </w:rPr>
        <w:lastRenderedPageBreak/>
        <w:t>T</w:t>
      </w:r>
      <w:r w:rsidRPr="00875FA3">
        <w:rPr>
          <w:rFonts w:cs="Times New Roman"/>
          <w:b/>
          <w:bCs/>
          <w:color w:val="auto"/>
          <w:szCs w:val="24"/>
        </w:rPr>
        <w:t>ABLE OF CONTENT</w:t>
      </w:r>
      <w:r w:rsidR="00CE34DA" w:rsidRPr="00875FA3">
        <w:rPr>
          <w:rFonts w:cs="Times New Roman"/>
          <w:b/>
          <w:bCs/>
          <w:color w:val="auto"/>
          <w:szCs w:val="24"/>
        </w:rPr>
        <w:t>S</w:t>
      </w:r>
    </w:p>
    <w:sdt>
      <w:sdtPr>
        <w:rPr>
          <w:rFonts w:ascii="Times New Roman" w:hAnsi="Times New Roman" w:cs="Times New Roman"/>
          <w:b w:val="0"/>
          <w:sz w:val="24"/>
          <w:szCs w:val="24"/>
        </w:rPr>
        <w:id w:val="-285283832"/>
        <w:docPartObj>
          <w:docPartGallery w:val="Table of Contents"/>
          <w:docPartUnique/>
        </w:docPartObj>
      </w:sdtPr>
      <w:sdtEndPr>
        <w:rPr>
          <w:noProof/>
        </w:rPr>
      </w:sdtEndPr>
      <w:sdtContent>
        <w:p w14:paraId="17490B3A" w14:textId="24C72074" w:rsidR="00B57AB4" w:rsidRPr="00B57AB4" w:rsidRDefault="00CD23A1" w:rsidP="00B57AB4">
          <w:pPr>
            <w:pStyle w:val="TOC1"/>
            <w:rPr>
              <w:rFonts w:ascii="Times New Roman" w:eastAsiaTheme="minorEastAsia" w:hAnsi="Times New Roman" w:cs="Times New Roman"/>
              <w:b w:val="0"/>
              <w:bCs w:val="0"/>
              <w:caps w:val="0"/>
              <w:noProof/>
              <w:sz w:val="24"/>
              <w:szCs w:val="24"/>
            </w:rPr>
          </w:pPr>
          <w:r w:rsidRPr="00B57AB4">
            <w:rPr>
              <w:rFonts w:ascii="Times New Roman" w:hAnsi="Times New Roman" w:cs="Times New Roman"/>
              <w:b w:val="0"/>
              <w:sz w:val="24"/>
              <w:szCs w:val="24"/>
            </w:rPr>
            <w:fldChar w:fldCharType="begin"/>
          </w:r>
          <w:r w:rsidRPr="00B57AB4">
            <w:rPr>
              <w:rFonts w:ascii="Times New Roman" w:hAnsi="Times New Roman" w:cs="Times New Roman"/>
              <w:b w:val="0"/>
              <w:sz w:val="24"/>
              <w:szCs w:val="24"/>
            </w:rPr>
            <w:instrText xml:space="preserve"> TOC \o "1-3" \h \z \u </w:instrText>
          </w:r>
          <w:r w:rsidRPr="00B57AB4">
            <w:rPr>
              <w:rFonts w:ascii="Times New Roman" w:hAnsi="Times New Roman" w:cs="Times New Roman"/>
              <w:b w:val="0"/>
              <w:sz w:val="24"/>
              <w:szCs w:val="24"/>
            </w:rPr>
            <w:fldChar w:fldCharType="separate"/>
          </w:r>
          <w:hyperlink w:anchor="_Toc56845874" w:history="1">
            <w:r w:rsidR="00B57AB4" w:rsidRPr="00B57AB4">
              <w:rPr>
                <w:rStyle w:val="Hyperlink"/>
                <w:rFonts w:ascii="Times New Roman" w:eastAsiaTheme="majorEastAsia" w:hAnsi="Times New Roman" w:cs="Times New Roman"/>
                <w:noProof/>
                <w:sz w:val="24"/>
                <w:szCs w:val="24"/>
              </w:rPr>
              <w:t>ACKNOWLEDGEMENT</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_Toc56845874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I</w:t>
            </w:r>
            <w:r w:rsidR="00B57AB4" w:rsidRPr="00B57AB4">
              <w:rPr>
                <w:rFonts w:ascii="Times New Roman" w:hAnsi="Times New Roman" w:cs="Times New Roman"/>
                <w:noProof/>
                <w:webHidden/>
                <w:sz w:val="24"/>
                <w:szCs w:val="24"/>
              </w:rPr>
              <w:fldChar w:fldCharType="end"/>
            </w:r>
          </w:hyperlink>
        </w:p>
        <w:p w14:paraId="68407FCB" w14:textId="5C73D735"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875" w:history="1">
            <w:r w:rsidR="00B57AB4" w:rsidRPr="00B57AB4">
              <w:rPr>
                <w:rStyle w:val="Hyperlink"/>
                <w:rFonts w:ascii="Times New Roman" w:eastAsiaTheme="majorEastAsia" w:hAnsi="Times New Roman" w:cs="Times New Roman"/>
                <w:noProof/>
                <w:sz w:val="24"/>
                <w:szCs w:val="24"/>
              </w:rPr>
              <w:t>LIST OF ABBREVIATIONS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_Toc56845875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II</w:t>
            </w:r>
            <w:r w:rsidR="00B57AB4" w:rsidRPr="00B57AB4">
              <w:rPr>
                <w:rFonts w:ascii="Times New Roman" w:hAnsi="Times New Roman" w:cs="Times New Roman"/>
                <w:noProof/>
                <w:webHidden/>
                <w:sz w:val="24"/>
                <w:szCs w:val="24"/>
              </w:rPr>
              <w:fldChar w:fldCharType="end"/>
            </w:r>
          </w:hyperlink>
        </w:p>
        <w:p w14:paraId="0D7372C7" w14:textId="1034F873"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876" w:history="1">
            <w:r w:rsidR="00B57AB4" w:rsidRPr="00B57AB4">
              <w:rPr>
                <w:rStyle w:val="Hyperlink"/>
                <w:rFonts w:ascii="Times New Roman" w:eastAsiaTheme="majorEastAsia" w:hAnsi="Times New Roman" w:cs="Times New Roman"/>
                <w:noProof/>
                <w:sz w:val="24"/>
                <w:szCs w:val="24"/>
              </w:rPr>
              <w:t>LIST OF TABLES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_Toc56845876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V</w:t>
            </w:r>
            <w:r w:rsidR="00B57AB4" w:rsidRPr="00B57AB4">
              <w:rPr>
                <w:rFonts w:ascii="Times New Roman" w:hAnsi="Times New Roman" w:cs="Times New Roman"/>
                <w:noProof/>
                <w:webHidden/>
                <w:sz w:val="24"/>
                <w:szCs w:val="24"/>
              </w:rPr>
              <w:fldChar w:fldCharType="end"/>
            </w:r>
          </w:hyperlink>
        </w:p>
        <w:p w14:paraId="21070294" w14:textId="45BCDC27"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877" w:history="1">
            <w:r w:rsidR="00B57AB4" w:rsidRPr="00B57AB4">
              <w:rPr>
                <w:rStyle w:val="Hyperlink"/>
                <w:rFonts w:ascii="Times New Roman" w:eastAsiaTheme="majorEastAsia" w:hAnsi="Times New Roman" w:cs="Times New Roman"/>
                <w:noProof/>
                <w:sz w:val="24"/>
                <w:szCs w:val="24"/>
              </w:rPr>
              <w:t>LIST OF FIGURES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_Toc56845877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VI</w:t>
            </w:r>
            <w:r w:rsidR="00B57AB4" w:rsidRPr="00B57AB4">
              <w:rPr>
                <w:rFonts w:ascii="Times New Roman" w:hAnsi="Times New Roman" w:cs="Times New Roman"/>
                <w:noProof/>
                <w:webHidden/>
                <w:sz w:val="24"/>
                <w:szCs w:val="24"/>
              </w:rPr>
              <w:fldChar w:fldCharType="end"/>
            </w:r>
          </w:hyperlink>
        </w:p>
        <w:p w14:paraId="24FAA9C8" w14:textId="0ABC271E"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878" w:history="1">
            <w:r w:rsidR="00B57AB4" w:rsidRPr="00B57AB4">
              <w:rPr>
                <w:rStyle w:val="Hyperlink"/>
                <w:rFonts w:ascii="Times New Roman" w:eastAsia="TimesNewRomanPSMT" w:hAnsi="Times New Roman" w:cs="Times New Roman"/>
                <w:noProof/>
                <w:sz w:val="24"/>
                <w:szCs w:val="24"/>
                <w14:scene3d>
                  <w14:camera w14:prst="orthographicFront"/>
                  <w14:lightRig w14:rig="threePt" w14:dir="t">
                    <w14:rot w14:lat="0" w14:lon="0" w14:rev="0"/>
                  </w14:lightRig>
                </w14:scene3d>
              </w:rPr>
              <w:t>1</w:t>
            </w:r>
            <w:r w:rsidR="00B57AB4" w:rsidRPr="00B57AB4">
              <w:rPr>
                <w:rFonts w:ascii="Times New Roman" w:eastAsiaTheme="minorEastAsia" w:hAnsi="Times New Roman" w:cs="Times New Roman"/>
                <w:b w:val="0"/>
                <w:bCs w:val="0"/>
                <w:caps w:val="0"/>
                <w:noProof/>
                <w:sz w:val="24"/>
                <w:szCs w:val="24"/>
              </w:rPr>
              <w:tab/>
            </w:r>
            <w:r w:rsidR="00B57AB4" w:rsidRPr="00B57AB4">
              <w:rPr>
                <w:rStyle w:val="Hyperlink"/>
                <w:rFonts w:ascii="Times New Roman" w:eastAsia="TimesNewRomanPSMT" w:hAnsi="Times New Roman" w:cs="Times New Roman"/>
                <w:noProof/>
                <w:sz w:val="24"/>
                <w:szCs w:val="24"/>
              </w:rPr>
              <w:t>INTRODUCTION</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_Toc56845878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1</w:t>
            </w:r>
            <w:r w:rsidR="00B57AB4" w:rsidRPr="00B57AB4">
              <w:rPr>
                <w:rFonts w:ascii="Times New Roman" w:hAnsi="Times New Roman" w:cs="Times New Roman"/>
                <w:noProof/>
                <w:webHidden/>
                <w:sz w:val="24"/>
                <w:szCs w:val="24"/>
              </w:rPr>
              <w:fldChar w:fldCharType="end"/>
            </w:r>
          </w:hyperlink>
        </w:p>
        <w:p w14:paraId="3F50121B" w14:textId="6EB62D40"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79" w:history="1">
            <w:r w:rsidR="00B57AB4" w:rsidRPr="00B57AB4">
              <w:rPr>
                <w:rStyle w:val="Hyperlink"/>
                <w:rFonts w:ascii="Times New Roman" w:hAnsi="Times New Roman" w:cs="Times New Roman"/>
                <w:b/>
                <w:noProof/>
                <w:sz w:val="24"/>
                <w:szCs w:val="24"/>
              </w:rPr>
              <w:t>1.1</w:t>
            </w:r>
            <w:r w:rsidR="00B57AB4" w:rsidRPr="00B57AB4">
              <w:rPr>
                <w:rFonts w:ascii="Times New Roman" w:eastAsiaTheme="minorEastAsia" w:hAnsi="Times New Roman" w:cs="Times New Roman"/>
                <w:smallCaps w:val="0"/>
                <w:noProof/>
                <w:sz w:val="24"/>
                <w:szCs w:val="24"/>
              </w:rPr>
              <w:tab/>
            </w:r>
            <w:r w:rsidR="00342D0A" w:rsidRPr="00F41BD1">
              <w:rPr>
                <w:rStyle w:val="Hyperlink"/>
                <w:rFonts w:ascii="Times New Roman" w:hAnsi="Times New Roman" w:cs="Times New Roman"/>
                <w:smallCaps w:val="0"/>
                <w:noProof/>
                <w:sz w:val="24"/>
                <w:szCs w:val="24"/>
              </w:rPr>
              <w:t>Background of the Study</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_Toc56845879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1</w:t>
            </w:r>
            <w:r w:rsidR="00B57AB4" w:rsidRPr="00B57AB4">
              <w:rPr>
                <w:rFonts w:ascii="Times New Roman" w:hAnsi="Times New Roman" w:cs="Times New Roman"/>
                <w:noProof/>
                <w:webHidden/>
                <w:sz w:val="24"/>
                <w:szCs w:val="24"/>
              </w:rPr>
              <w:fldChar w:fldCharType="end"/>
            </w:r>
          </w:hyperlink>
        </w:p>
        <w:p w14:paraId="7DD37557" w14:textId="48DA8819"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80" w:history="1">
            <w:r w:rsidR="00B57AB4" w:rsidRPr="00B57AB4">
              <w:rPr>
                <w:rStyle w:val="Hyperlink"/>
                <w:rFonts w:ascii="Times New Roman" w:hAnsi="Times New Roman" w:cs="Times New Roman"/>
                <w:b/>
                <w:noProof/>
                <w:sz w:val="24"/>
                <w:szCs w:val="24"/>
              </w:rPr>
              <w:t>1.2</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Statement of the Problem</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_Toc56845880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3</w:t>
            </w:r>
            <w:r w:rsidR="00B57AB4" w:rsidRPr="00B57AB4">
              <w:rPr>
                <w:rFonts w:ascii="Times New Roman" w:hAnsi="Times New Roman" w:cs="Times New Roman"/>
                <w:noProof/>
                <w:webHidden/>
                <w:sz w:val="24"/>
                <w:szCs w:val="24"/>
              </w:rPr>
              <w:fldChar w:fldCharType="end"/>
            </w:r>
          </w:hyperlink>
        </w:p>
        <w:p w14:paraId="34497B26" w14:textId="6A313EFB"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81" w:history="1">
            <w:r w:rsidR="00B57AB4" w:rsidRPr="00B57AB4">
              <w:rPr>
                <w:rStyle w:val="Hyperlink"/>
                <w:rFonts w:ascii="Times New Roman" w:hAnsi="Times New Roman" w:cs="Times New Roman"/>
                <w:b/>
                <w:noProof/>
                <w:sz w:val="24"/>
                <w:szCs w:val="24"/>
              </w:rPr>
              <w:t>1.3</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Objectives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_Toc56845881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3</w:t>
            </w:r>
            <w:r w:rsidR="00B57AB4" w:rsidRPr="00B57AB4">
              <w:rPr>
                <w:rFonts w:ascii="Times New Roman" w:hAnsi="Times New Roman" w:cs="Times New Roman"/>
                <w:noProof/>
                <w:webHidden/>
                <w:sz w:val="24"/>
                <w:szCs w:val="24"/>
              </w:rPr>
              <w:fldChar w:fldCharType="end"/>
            </w:r>
          </w:hyperlink>
        </w:p>
        <w:p w14:paraId="0206340E" w14:textId="797980F6" w:rsidR="00B57AB4" w:rsidRPr="00B57AB4" w:rsidRDefault="006E2381" w:rsidP="006D5496">
          <w:pPr>
            <w:pStyle w:val="TOC3"/>
            <w:rPr>
              <w:rFonts w:eastAsiaTheme="minorEastAsia"/>
              <w:i/>
            </w:rPr>
          </w:pPr>
          <w:hyperlink w:anchor="_Toc56845882" w:history="1">
            <w:r w:rsidR="00B57AB4" w:rsidRPr="00B57AB4">
              <w:rPr>
                <w:rStyle w:val="Hyperlink"/>
              </w:rPr>
              <w:t>1.3.1</w:t>
            </w:r>
            <w:r w:rsidR="00B57AB4" w:rsidRPr="00B57AB4">
              <w:rPr>
                <w:rFonts w:eastAsiaTheme="minorEastAsia"/>
                <w:i/>
              </w:rPr>
              <w:tab/>
            </w:r>
            <w:r w:rsidR="00B57AB4" w:rsidRPr="006D5496">
              <w:rPr>
                <w:rStyle w:val="Hyperlink"/>
              </w:rPr>
              <w:t>General Objective</w:t>
            </w:r>
            <w:r w:rsidR="00B57AB4" w:rsidRPr="00B57AB4">
              <w:rPr>
                <w:webHidden/>
              </w:rPr>
              <w:tab/>
            </w:r>
            <w:r w:rsidR="00B57AB4" w:rsidRPr="00B57AB4">
              <w:rPr>
                <w:webHidden/>
              </w:rPr>
              <w:fldChar w:fldCharType="begin"/>
            </w:r>
            <w:r w:rsidR="00B57AB4" w:rsidRPr="00B57AB4">
              <w:rPr>
                <w:webHidden/>
              </w:rPr>
              <w:instrText xml:space="preserve"> PAGEREF _Toc56845882 \h </w:instrText>
            </w:r>
            <w:r w:rsidR="00B57AB4" w:rsidRPr="00B57AB4">
              <w:rPr>
                <w:webHidden/>
              </w:rPr>
            </w:r>
            <w:r w:rsidR="00B57AB4" w:rsidRPr="00B57AB4">
              <w:rPr>
                <w:webHidden/>
              </w:rPr>
              <w:fldChar w:fldCharType="separate"/>
            </w:r>
            <w:r w:rsidR="00DD5F04">
              <w:rPr>
                <w:webHidden/>
              </w:rPr>
              <w:t>3</w:t>
            </w:r>
            <w:r w:rsidR="00B57AB4" w:rsidRPr="00B57AB4">
              <w:rPr>
                <w:webHidden/>
              </w:rPr>
              <w:fldChar w:fldCharType="end"/>
            </w:r>
          </w:hyperlink>
        </w:p>
        <w:p w14:paraId="4307A8FE" w14:textId="75780CDB" w:rsidR="00B57AB4" w:rsidRPr="00B57AB4" w:rsidRDefault="006E2381" w:rsidP="006D5496">
          <w:pPr>
            <w:pStyle w:val="TOC3"/>
            <w:rPr>
              <w:rFonts w:eastAsiaTheme="minorEastAsia"/>
              <w:i/>
            </w:rPr>
          </w:pPr>
          <w:hyperlink w:anchor="_Toc56845883" w:history="1">
            <w:r w:rsidR="00B57AB4" w:rsidRPr="00B57AB4">
              <w:rPr>
                <w:rStyle w:val="Hyperlink"/>
              </w:rPr>
              <w:t>1.3.2</w:t>
            </w:r>
            <w:r w:rsidR="00B57AB4" w:rsidRPr="00B57AB4">
              <w:rPr>
                <w:rFonts w:eastAsiaTheme="minorEastAsia"/>
                <w:i/>
              </w:rPr>
              <w:tab/>
            </w:r>
            <w:r w:rsidR="00B57AB4" w:rsidRPr="006D5496">
              <w:rPr>
                <w:rStyle w:val="Hyperlink"/>
              </w:rPr>
              <w:t>Specific</w:t>
            </w:r>
            <w:r w:rsidR="00B57AB4" w:rsidRPr="006D5496">
              <w:rPr>
                <w:rStyle w:val="Hyperlink"/>
                <w:rFonts w:eastAsia="Times New Roman"/>
              </w:rPr>
              <w:t xml:space="preserve"> Objectiv</w:t>
            </w:r>
            <w:r w:rsidR="00B57AB4" w:rsidRPr="006D5496">
              <w:rPr>
                <w:rStyle w:val="Hyperlink"/>
              </w:rPr>
              <w:t>es</w:t>
            </w:r>
            <w:r w:rsidR="00B57AB4" w:rsidRPr="00B57AB4">
              <w:rPr>
                <w:webHidden/>
              </w:rPr>
              <w:tab/>
            </w:r>
            <w:r w:rsidR="00B57AB4" w:rsidRPr="00B57AB4">
              <w:rPr>
                <w:webHidden/>
              </w:rPr>
              <w:fldChar w:fldCharType="begin"/>
            </w:r>
            <w:r w:rsidR="00B57AB4" w:rsidRPr="00B57AB4">
              <w:rPr>
                <w:webHidden/>
              </w:rPr>
              <w:instrText xml:space="preserve"> PAGEREF _Toc56845883 \h </w:instrText>
            </w:r>
            <w:r w:rsidR="00B57AB4" w:rsidRPr="00B57AB4">
              <w:rPr>
                <w:webHidden/>
              </w:rPr>
            </w:r>
            <w:r w:rsidR="00B57AB4" w:rsidRPr="00B57AB4">
              <w:rPr>
                <w:webHidden/>
              </w:rPr>
              <w:fldChar w:fldCharType="separate"/>
            </w:r>
            <w:r w:rsidR="00DD5F04">
              <w:rPr>
                <w:webHidden/>
              </w:rPr>
              <w:t>3</w:t>
            </w:r>
            <w:r w:rsidR="00B57AB4" w:rsidRPr="00B57AB4">
              <w:rPr>
                <w:webHidden/>
              </w:rPr>
              <w:fldChar w:fldCharType="end"/>
            </w:r>
          </w:hyperlink>
        </w:p>
        <w:p w14:paraId="17EB030D" w14:textId="14352EBB"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84" w:history="1">
            <w:r w:rsidR="00B57AB4" w:rsidRPr="00B57AB4">
              <w:rPr>
                <w:rStyle w:val="Hyperlink"/>
                <w:rFonts w:ascii="Times New Roman" w:hAnsi="Times New Roman" w:cs="Times New Roman"/>
                <w:b/>
                <w:noProof/>
                <w:sz w:val="24"/>
                <w:szCs w:val="24"/>
              </w:rPr>
              <w:t>1.4</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Research Questions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_Toc56845884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4</w:t>
            </w:r>
            <w:r w:rsidR="00B57AB4" w:rsidRPr="00B57AB4">
              <w:rPr>
                <w:rFonts w:ascii="Times New Roman" w:hAnsi="Times New Roman" w:cs="Times New Roman"/>
                <w:noProof/>
                <w:webHidden/>
                <w:sz w:val="24"/>
                <w:szCs w:val="24"/>
              </w:rPr>
              <w:fldChar w:fldCharType="end"/>
            </w:r>
          </w:hyperlink>
        </w:p>
        <w:p w14:paraId="2DE0CDFC" w14:textId="77C9F8AA"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85" w:history="1">
            <w:r w:rsidR="00B57AB4" w:rsidRPr="00B57AB4">
              <w:rPr>
                <w:rStyle w:val="Hyperlink"/>
                <w:rFonts w:ascii="Times New Roman" w:hAnsi="Times New Roman" w:cs="Times New Roman"/>
                <w:noProof/>
                <w:sz w:val="24"/>
                <w:szCs w:val="24"/>
              </w:rPr>
              <w:t>1.5</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 xml:space="preserve">Significance of the </w:t>
            </w:r>
            <w:r w:rsidR="00223A00" w:rsidRPr="00F41BD1">
              <w:rPr>
                <w:rStyle w:val="Hyperlink"/>
                <w:rFonts w:ascii="Times New Roman" w:hAnsi="Times New Roman" w:cs="Times New Roman"/>
                <w:smallCaps w:val="0"/>
                <w:noProof/>
                <w:sz w:val="24"/>
                <w:szCs w:val="24"/>
              </w:rPr>
              <w:t>Study</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_Toc56845885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4</w:t>
            </w:r>
            <w:r w:rsidR="00B57AB4" w:rsidRPr="00B57AB4">
              <w:rPr>
                <w:rFonts w:ascii="Times New Roman" w:hAnsi="Times New Roman" w:cs="Times New Roman"/>
                <w:noProof/>
                <w:webHidden/>
                <w:sz w:val="24"/>
                <w:szCs w:val="24"/>
              </w:rPr>
              <w:fldChar w:fldCharType="end"/>
            </w:r>
          </w:hyperlink>
        </w:p>
        <w:p w14:paraId="244B023B" w14:textId="61122D6C"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86" w:history="1">
            <w:r w:rsidR="00B57AB4" w:rsidRPr="00B57AB4">
              <w:rPr>
                <w:rStyle w:val="Hyperlink"/>
                <w:rFonts w:ascii="Times New Roman" w:hAnsi="Times New Roman" w:cs="Times New Roman"/>
                <w:b/>
                <w:noProof/>
                <w:sz w:val="24"/>
                <w:szCs w:val="24"/>
              </w:rPr>
              <w:t>1.6</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 xml:space="preserve">Scope and Limitations of the </w:t>
            </w:r>
            <w:r w:rsidR="00223A00" w:rsidRPr="00F41BD1">
              <w:rPr>
                <w:rStyle w:val="Hyperlink"/>
                <w:rFonts w:ascii="Times New Roman" w:hAnsi="Times New Roman" w:cs="Times New Roman"/>
                <w:smallCaps w:val="0"/>
                <w:noProof/>
                <w:sz w:val="24"/>
                <w:szCs w:val="24"/>
              </w:rPr>
              <w:t>Study</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_Toc56845886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4</w:t>
            </w:r>
            <w:r w:rsidR="00B57AB4" w:rsidRPr="00B57AB4">
              <w:rPr>
                <w:rFonts w:ascii="Times New Roman" w:hAnsi="Times New Roman" w:cs="Times New Roman"/>
                <w:noProof/>
                <w:webHidden/>
                <w:sz w:val="24"/>
                <w:szCs w:val="24"/>
              </w:rPr>
              <w:fldChar w:fldCharType="end"/>
            </w:r>
          </w:hyperlink>
        </w:p>
        <w:p w14:paraId="6CA1686C" w14:textId="7E52AC50" w:rsidR="00B57AB4" w:rsidRPr="00B57AB4" w:rsidRDefault="006E2381" w:rsidP="006D5496">
          <w:pPr>
            <w:pStyle w:val="TOC3"/>
            <w:rPr>
              <w:rFonts w:eastAsiaTheme="minorEastAsia"/>
              <w:i/>
            </w:rPr>
          </w:pPr>
          <w:hyperlink w:anchor="_Toc56845887" w:history="1">
            <w:r w:rsidR="00B57AB4" w:rsidRPr="00B57AB4">
              <w:rPr>
                <w:rStyle w:val="Hyperlink"/>
              </w:rPr>
              <w:t>1.6.1</w:t>
            </w:r>
            <w:r w:rsidR="00B57AB4" w:rsidRPr="006D5496">
              <w:rPr>
                <w:rFonts w:eastAsiaTheme="minorEastAsia"/>
              </w:rPr>
              <w:tab/>
            </w:r>
            <w:r w:rsidR="00B57AB4" w:rsidRPr="006D5496">
              <w:rPr>
                <w:rStyle w:val="Hyperlink"/>
              </w:rPr>
              <w:t xml:space="preserve">Scope of the </w:t>
            </w:r>
            <w:r w:rsidR="00223A00" w:rsidRPr="006D5496">
              <w:rPr>
                <w:rStyle w:val="Hyperlink"/>
              </w:rPr>
              <w:t>Study</w:t>
            </w:r>
            <w:r w:rsidR="00B57AB4" w:rsidRPr="00B57AB4">
              <w:rPr>
                <w:webHidden/>
              </w:rPr>
              <w:tab/>
            </w:r>
            <w:r w:rsidR="00B57AB4" w:rsidRPr="00B57AB4">
              <w:rPr>
                <w:webHidden/>
              </w:rPr>
              <w:fldChar w:fldCharType="begin"/>
            </w:r>
            <w:r w:rsidR="00B57AB4" w:rsidRPr="00B57AB4">
              <w:rPr>
                <w:webHidden/>
              </w:rPr>
              <w:instrText xml:space="preserve"> PAGEREF _Toc56845887 \h </w:instrText>
            </w:r>
            <w:r w:rsidR="00B57AB4" w:rsidRPr="00B57AB4">
              <w:rPr>
                <w:webHidden/>
              </w:rPr>
            </w:r>
            <w:r w:rsidR="00B57AB4" w:rsidRPr="00B57AB4">
              <w:rPr>
                <w:webHidden/>
              </w:rPr>
              <w:fldChar w:fldCharType="separate"/>
            </w:r>
            <w:r w:rsidR="00DD5F04">
              <w:rPr>
                <w:webHidden/>
              </w:rPr>
              <w:t>4</w:t>
            </w:r>
            <w:r w:rsidR="00B57AB4" w:rsidRPr="00B57AB4">
              <w:rPr>
                <w:webHidden/>
              </w:rPr>
              <w:fldChar w:fldCharType="end"/>
            </w:r>
          </w:hyperlink>
        </w:p>
        <w:p w14:paraId="072FF305" w14:textId="361C462D" w:rsidR="00B57AB4" w:rsidRPr="00B57AB4" w:rsidRDefault="006E2381" w:rsidP="006D5496">
          <w:pPr>
            <w:pStyle w:val="TOC3"/>
            <w:rPr>
              <w:rFonts w:eastAsiaTheme="minorEastAsia"/>
              <w:i/>
            </w:rPr>
          </w:pPr>
          <w:hyperlink w:anchor="_Toc56845888" w:history="1">
            <w:r w:rsidR="00B57AB4" w:rsidRPr="00B57AB4">
              <w:rPr>
                <w:rStyle w:val="Hyperlink"/>
              </w:rPr>
              <w:t>1.6.2</w:t>
            </w:r>
            <w:r w:rsidR="00B57AB4" w:rsidRPr="00B57AB4">
              <w:rPr>
                <w:rFonts w:eastAsiaTheme="minorEastAsia"/>
                <w:i/>
              </w:rPr>
              <w:tab/>
            </w:r>
            <w:r w:rsidR="00B57AB4" w:rsidRPr="006D5496">
              <w:rPr>
                <w:rStyle w:val="Hyperlink"/>
              </w:rPr>
              <w:t xml:space="preserve">Limitation of the </w:t>
            </w:r>
            <w:r w:rsidR="00223A00" w:rsidRPr="006D5496">
              <w:rPr>
                <w:rStyle w:val="Hyperlink"/>
              </w:rPr>
              <w:t>Study</w:t>
            </w:r>
            <w:r w:rsidR="00B57AB4" w:rsidRPr="00B57AB4">
              <w:rPr>
                <w:webHidden/>
              </w:rPr>
              <w:tab/>
            </w:r>
            <w:r w:rsidR="00B57AB4" w:rsidRPr="00B57AB4">
              <w:rPr>
                <w:webHidden/>
              </w:rPr>
              <w:fldChar w:fldCharType="begin"/>
            </w:r>
            <w:r w:rsidR="00B57AB4" w:rsidRPr="00B57AB4">
              <w:rPr>
                <w:webHidden/>
              </w:rPr>
              <w:instrText xml:space="preserve"> PAGEREF _Toc56845888 \h </w:instrText>
            </w:r>
            <w:r w:rsidR="00B57AB4" w:rsidRPr="00B57AB4">
              <w:rPr>
                <w:webHidden/>
              </w:rPr>
            </w:r>
            <w:r w:rsidR="00B57AB4" w:rsidRPr="00B57AB4">
              <w:rPr>
                <w:webHidden/>
              </w:rPr>
              <w:fldChar w:fldCharType="separate"/>
            </w:r>
            <w:r w:rsidR="00DD5F04">
              <w:rPr>
                <w:webHidden/>
              </w:rPr>
              <w:t>4</w:t>
            </w:r>
            <w:r w:rsidR="00B57AB4" w:rsidRPr="00B57AB4">
              <w:rPr>
                <w:webHidden/>
              </w:rPr>
              <w:fldChar w:fldCharType="end"/>
            </w:r>
          </w:hyperlink>
        </w:p>
        <w:p w14:paraId="558ABCFD" w14:textId="6DEB64E5"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889" w:history="1">
            <w:r w:rsidR="00B57AB4" w:rsidRPr="00B57AB4">
              <w:rPr>
                <w:rStyle w:val="Hyperlink"/>
                <w:rFonts w:ascii="Times New Roman" w:eastAsia="TimesNewRomanPSMT" w:hAnsi="Times New Roman" w:cs="Times New Roman"/>
                <w:noProof/>
                <w:sz w:val="24"/>
                <w:szCs w:val="24"/>
                <w14:scene3d>
                  <w14:camera w14:prst="orthographicFront"/>
                  <w14:lightRig w14:rig="threePt" w14:dir="t">
                    <w14:rot w14:lat="0" w14:lon="0" w14:rev="0"/>
                  </w14:lightRig>
                </w14:scene3d>
              </w:rPr>
              <w:t>2</w:t>
            </w:r>
            <w:r w:rsidR="00B57AB4" w:rsidRPr="00B57AB4">
              <w:rPr>
                <w:rFonts w:ascii="Times New Roman" w:eastAsiaTheme="minorEastAsia" w:hAnsi="Times New Roman" w:cs="Times New Roman"/>
                <w:b w:val="0"/>
                <w:bCs w:val="0"/>
                <w:caps w:val="0"/>
                <w:noProof/>
                <w:sz w:val="24"/>
                <w:szCs w:val="24"/>
              </w:rPr>
              <w:tab/>
            </w:r>
            <w:r w:rsidR="00B57AB4" w:rsidRPr="00B57AB4">
              <w:rPr>
                <w:rStyle w:val="Hyperlink"/>
                <w:rFonts w:ascii="Times New Roman" w:eastAsia="TimesNewRomanPSMT" w:hAnsi="Times New Roman" w:cs="Times New Roman"/>
                <w:noProof/>
                <w:sz w:val="24"/>
                <w:szCs w:val="24"/>
              </w:rPr>
              <w:t>LITERATURE REVIEW</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_Toc56845889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5</w:t>
            </w:r>
            <w:r w:rsidR="00B57AB4" w:rsidRPr="00B57AB4">
              <w:rPr>
                <w:rFonts w:ascii="Times New Roman" w:hAnsi="Times New Roman" w:cs="Times New Roman"/>
                <w:noProof/>
                <w:webHidden/>
                <w:sz w:val="24"/>
                <w:szCs w:val="24"/>
              </w:rPr>
              <w:fldChar w:fldCharType="end"/>
            </w:r>
          </w:hyperlink>
        </w:p>
        <w:p w14:paraId="46811C43" w14:textId="30AACB76"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90" w:history="1">
            <w:r w:rsidR="00B57AB4" w:rsidRPr="00B57AB4">
              <w:rPr>
                <w:rStyle w:val="Hyperlink"/>
                <w:rFonts w:ascii="Times New Roman" w:hAnsi="Times New Roman" w:cs="Times New Roman"/>
                <w:b/>
                <w:noProof/>
                <w:sz w:val="24"/>
                <w:szCs w:val="24"/>
              </w:rPr>
              <w:t>2.1</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Introduction</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_Toc56845890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5</w:t>
            </w:r>
            <w:r w:rsidR="00B57AB4" w:rsidRPr="00B57AB4">
              <w:rPr>
                <w:rFonts w:ascii="Times New Roman" w:hAnsi="Times New Roman" w:cs="Times New Roman"/>
                <w:noProof/>
                <w:webHidden/>
                <w:sz w:val="24"/>
                <w:szCs w:val="24"/>
              </w:rPr>
              <w:fldChar w:fldCharType="end"/>
            </w:r>
          </w:hyperlink>
        </w:p>
        <w:p w14:paraId="622614D3" w14:textId="3EFD8CB9"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91" w:history="1">
            <w:r w:rsidR="00B57AB4" w:rsidRPr="00B57AB4">
              <w:rPr>
                <w:rStyle w:val="Hyperlink"/>
                <w:rFonts w:ascii="Times New Roman" w:hAnsi="Times New Roman" w:cs="Times New Roman"/>
                <w:b/>
                <w:noProof/>
                <w:sz w:val="24"/>
                <w:szCs w:val="24"/>
              </w:rPr>
              <w:t>2.2</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How Dust Forms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_Toc56845891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11</w:t>
            </w:r>
            <w:r w:rsidR="00B57AB4" w:rsidRPr="00B57AB4">
              <w:rPr>
                <w:rFonts w:ascii="Times New Roman" w:hAnsi="Times New Roman" w:cs="Times New Roman"/>
                <w:noProof/>
                <w:webHidden/>
                <w:sz w:val="24"/>
                <w:szCs w:val="24"/>
              </w:rPr>
              <w:fldChar w:fldCharType="end"/>
            </w:r>
          </w:hyperlink>
        </w:p>
        <w:p w14:paraId="69F9BE5D" w14:textId="154F9097"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92" w:history="1">
            <w:r w:rsidR="00B57AB4" w:rsidRPr="00B57AB4">
              <w:rPr>
                <w:rStyle w:val="Hyperlink"/>
                <w:rFonts w:ascii="Times New Roman" w:hAnsi="Times New Roman" w:cs="Times New Roman"/>
                <w:b/>
                <w:noProof/>
                <w:sz w:val="24"/>
                <w:szCs w:val="24"/>
              </w:rPr>
              <w:t>2.3</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Sources of Dust</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_Toc56845892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13</w:t>
            </w:r>
            <w:r w:rsidR="00B57AB4" w:rsidRPr="00B57AB4">
              <w:rPr>
                <w:rFonts w:ascii="Times New Roman" w:hAnsi="Times New Roman" w:cs="Times New Roman"/>
                <w:noProof/>
                <w:webHidden/>
                <w:sz w:val="24"/>
                <w:szCs w:val="24"/>
              </w:rPr>
              <w:fldChar w:fldCharType="end"/>
            </w:r>
          </w:hyperlink>
        </w:p>
        <w:p w14:paraId="2D08DC37" w14:textId="1F54555D"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93" w:history="1">
            <w:r w:rsidR="00B57AB4" w:rsidRPr="00B57AB4">
              <w:rPr>
                <w:rStyle w:val="Hyperlink"/>
                <w:rFonts w:ascii="Times New Roman" w:hAnsi="Times New Roman" w:cs="Times New Roman"/>
                <w:b/>
                <w:noProof/>
                <w:sz w:val="24"/>
                <w:szCs w:val="24"/>
              </w:rPr>
              <w:t>2.4</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Dust Erosion and Subsequent Transport</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_Toc56845893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13</w:t>
            </w:r>
            <w:r w:rsidR="00B57AB4" w:rsidRPr="00B57AB4">
              <w:rPr>
                <w:rFonts w:ascii="Times New Roman" w:hAnsi="Times New Roman" w:cs="Times New Roman"/>
                <w:noProof/>
                <w:webHidden/>
                <w:sz w:val="24"/>
                <w:szCs w:val="24"/>
              </w:rPr>
              <w:fldChar w:fldCharType="end"/>
            </w:r>
          </w:hyperlink>
        </w:p>
        <w:p w14:paraId="47F4E912" w14:textId="2F1BCDF2"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94" w:history="1">
            <w:r w:rsidR="00B57AB4" w:rsidRPr="00B57AB4">
              <w:rPr>
                <w:rStyle w:val="Hyperlink"/>
                <w:rFonts w:ascii="Times New Roman" w:hAnsi="Times New Roman" w:cs="Times New Roman"/>
                <w:b/>
                <w:noProof/>
                <w:sz w:val="24"/>
                <w:szCs w:val="24"/>
              </w:rPr>
              <w:t>2.5</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Dust Fallout Monitoring Methods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_Toc56845894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15</w:t>
            </w:r>
            <w:r w:rsidR="00B57AB4" w:rsidRPr="00B57AB4">
              <w:rPr>
                <w:rFonts w:ascii="Times New Roman" w:hAnsi="Times New Roman" w:cs="Times New Roman"/>
                <w:noProof/>
                <w:webHidden/>
                <w:sz w:val="24"/>
                <w:szCs w:val="24"/>
              </w:rPr>
              <w:fldChar w:fldCharType="end"/>
            </w:r>
          </w:hyperlink>
        </w:p>
        <w:p w14:paraId="199E2F22" w14:textId="384937A8"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95" w:history="1">
            <w:r w:rsidR="00B57AB4" w:rsidRPr="00B57AB4">
              <w:rPr>
                <w:rStyle w:val="Hyperlink"/>
                <w:rFonts w:ascii="Times New Roman" w:hAnsi="Times New Roman" w:cs="Times New Roman"/>
                <w:b/>
                <w:noProof/>
                <w:sz w:val="24"/>
                <w:szCs w:val="24"/>
              </w:rPr>
              <w:t>2.6</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noProof/>
                <w:sz w:val="24"/>
                <w:szCs w:val="24"/>
              </w:rPr>
              <w:t>M</w:t>
            </w:r>
            <w:r w:rsidR="00B57AB4" w:rsidRPr="00F41BD1">
              <w:rPr>
                <w:rStyle w:val="Hyperlink"/>
                <w:rFonts w:ascii="Times New Roman" w:hAnsi="Times New Roman" w:cs="Times New Roman"/>
                <w:smallCaps w:val="0"/>
                <w:noProof/>
                <w:sz w:val="24"/>
                <w:szCs w:val="24"/>
              </w:rPr>
              <w:t>easurement of Dust Emissions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_Toc56845895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21</w:t>
            </w:r>
            <w:r w:rsidR="00B57AB4" w:rsidRPr="00B57AB4">
              <w:rPr>
                <w:rFonts w:ascii="Times New Roman" w:hAnsi="Times New Roman" w:cs="Times New Roman"/>
                <w:noProof/>
                <w:webHidden/>
                <w:sz w:val="24"/>
                <w:szCs w:val="24"/>
              </w:rPr>
              <w:fldChar w:fldCharType="end"/>
            </w:r>
          </w:hyperlink>
        </w:p>
        <w:p w14:paraId="6482EBCA" w14:textId="625BD7D1"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96" w:history="1">
            <w:r w:rsidR="00B57AB4" w:rsidRPr="00B57AB4">
              <w:rPr>
                <w:rStyle w:val="Hyperlink"/>
                <w:rFonts w:ascii="Times New Roman" w:hAnsi="Times New Roman" w:cs="Times New Roman"/>
                <w:b/>
                <w:noProof/>
                <w:sz w:val="24"/>
                <w:szCs w:val="24"/>
              </w:rPr>
              <w:t>2.7</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 xml:space="preserve">Characterization of </w:t>
            </w:r>
            <w:r w:rsidR="00223A00" w:rsidRPr="00F41BD1">
              <w:rPr>
                <w:rStyle w:val="Hyperlink"/>
                <w:rFonts w:ascii="Times New Roman" w:hAnsi="Times New Roman" w:cs="Times New Roman"/>
                <w:smallCaps w:val="0"/>
                <w:noProof/>
                <w:sz w:val="24"/>
                <w:szCs w:val="24"/>
              </w:rPr>
              <w:t>Soil Dust</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_Toc56845896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24</w:t>
            </w:r>
            <w:r w:rsidR="00B57AB4" w:rsidRPr="00B57AB4">
              <w:rPr>
                <w:rFonts w:ascii="Times New Roman" w:hAnsi="Times New Roman" w:cs="Times New Roman"/>
                <w:noProof/>
                <w:webHidden/>
                <w:sz w:val="24"/>
                <w:szCs w:val="24"/>
              </w:rPr>
              <w:fldChar w:fldCharType="end"/>
            </w:r>
          </w:hyperlink>
        </w:p>
        <w:p w14:paraId="0D9C8651" w14:textId="798B5D94"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97" w:history="1">
            <w:r w:rsidR="00B57AB4" w:rsidRPr="00B57AB4">
              <w:rPr>
                <w:rStyle w:val="Hyperlink"/>
                <w:rFonts w:ascii="Times New Roman" w:hAnsi="Times New Roman" w:cs="Times New Roman"/>
                <w:b/>
                <w:noProof/>
                <w:sz w:val="24"/>
                <w:szCs w:val="24"/>
              </w:rPr>
              <w:t>2.8</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Models for Adoption Gravel Road</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_Toc56845897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26</w:t>
            </w:r>
            <w:r w:rsidR="00B57AB4" w:rsidRPr="00B57AB4">
              <w:rPr>
                <w:rFonts w:ascii="Times New Roman" w:hAnsi="Times New Roman" w:cs="Times New Roman"/>
                <w:noProof/>
                <w:webHidden/>
                <w:sz w:val="24"/>
                <w:szCs w:val="24"/>
              </w:rPr>
              <w:fldChar w:fldCharType="end"/>
            </w:r>
          </w:hyperlink>
        </w:p>
        <w:p w14:paraId="48D99469" w14:textId="643DDF87"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898" w:history="1">
            <w:r w:rsidR="00B57AB4" w:rsidRPr="00B57AB4">
              <w:rPr>
                <w:rStyle w:val="Hyperlink"/>
                <w:rFonts w:ascii="Times New Roman" w:hAnsi="Times New Roman" w:cs="Times New Roman"/>
                <w:noProof/>
                <w:sz w:val="24"/>
                <w:szCs w:val="24"/>
                <w14:scene3d>
                  <w14:camera w14:prst="orthographicFront"/>
                  <w14:lightRig w14:rig="threePt" w14:dir="t">
                    <w14:rot w14:lat="0" w14:lon="0" w14:rev="0"/>
                  </w14:lightRig>
                </w14:scene3d>
              </w:rPr>
              <w:t>3</w:t>
            </w:r>
            <w:r w:rsidR="00B57AB4" w:rsidRPr="00B57AB4">
              <w:rPr>
                <w:rFonts w:ascii="Times New Roman" w:eastAsiaTheme="minorEastAsia" w:hAnsi="Times New Roman" w:cs="Times New Roman"/>
                <w:b w:val="0"/>
                <w:bCs w:val="0"/>
                <w:caps w:val="0"/>
                <w:noProof/>
                <w:sz w:val="24"/>
                <w:szCs w:val="24"/>
              </w:rPr>
              <w:tab/>
            </w:r>
            <w:r w:rsidR="00B57AB4" w:rsidRPr="00B57AB4">
              <w:rPr>
                <w:rStyle w:val="Hyperlink"/>
                <w:rFonts w:ascii="Times New Roman" w:hAnsi="Times New Roman" w:cs="Times New Roman"/>
                <w:noProof/>
                <w:sz w:val="24"/>
                <w:szCs w:val="24"/>
              </w:rPr>
              <w:t>MATERIALS AND METHODS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_Toc56845898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31</w:t>
            </w:r>
            <w:r w:rsidR="00B57AB4" w:rsidRPr="00B57AB4">
              <w:rPr>
                <w:rFonts w:ascii="Times New Roman" w:hAnsi="Times New Roman" w:cs="Times New Roman"/>
                <w:noProof/>
                <w:webHidden/>
                <w:sz w:val="24"/>
                <w:szCs w:val="24"/>
              </w:rPr>
              <w:fldChar w:fldCharType="end"/>
            </w:r>
          </w:hyperlink>
        </w:p>
        <w:p w14:paraId="5E1F68D1" w14:textId="278C4F49"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899" w:history="1">
            <w:r w:rsidR="00B57AB4" w:rsidRPr="00B57AB4">
              <w:rPr>
                <w:rStyle w:val="Hyperlink"/>
                <w:rFonts w:ascii="Times New Roman" w:hAnsi="Times New Roman" w:cs="Times New Roman"/>
                <w:b/>
                <w:noProof/>
                <w:sz w:val="24"/>
                <w:szCs w:val="24"/>
              </w:rPr>
              <w:t>3.1</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Description of the Study Area</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_Toc56845899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31</w:t>
            </w:r>
            <w:r w:rsidR="00B57AB4" w:rsidRPr="00B57AB4">
              <w:rPr>
                <w:rFonts w:ascii="Times New Roman" w:hAnsi="Times New Roman" w:cs="Times New Roman"/>
                <w:noProof/>
                <w:webHidden/>
                <w:sz w:val="24"/>
                <w:szCs w:val="24"/>
              </w:rPr>
              <w:fldChar w:fldCharType="end"/>
            </w:r>
          </w:hyperlink>
        </w:p>
        <w:p w14:paraId="7605109C" w14:textId="0CC5604A"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900" w:history="1">
            <w:r w:rsidR="00B57AB4" w:rsidRPr="00B57AB4">
              <w:rPr>
                <w:rStyle w:val="Hyperlink"/>
                <w:rFonts w:ascii="Times New Roman" w:hAnsi="Times New Roman" w:cs="Times New Roman"/>
                <w:b/>
                <w:noProof/>
                <w:sz w:val="24"/>
                <w:szCs w:val="24"/>
              </w:rPr>
              <w:t>3.2</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noProof/>
                <w:sz w:val="24"/>
                <w:szCs w:val="24"/>
              </w:rPr>
              <w:t>S</w:t>
            </w:r>
            <w:r w:rsidR="00B57AB4" w:rsidRPr="00F41BD1">
              <w:rPr>
                <w:rStyle w:val="Hyperlink"/>
                <w:rFonts w:ascii="Times New Roman" w:hAnsi="Times New Roman" w:cs="Times New Roman"/>
                <w:smallCaps w:val="0"/>
                <w:noProof/>
                <w:sz w:val="24"/>
                <w:szCs w:val="24"/>
              </w:rPr>
              <w:t>tudy Subject</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_Toc56845900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32</w:t>
            </w:r>
            <w:r w:rsidR="00B57AB4" w:rsidRPr="00B57AB4">
              <w:rPr>
                <w:rFonts w:ascii="Times New Roman" w:hAnsi="Times New Roman" w:cs="Times New Roman"/>
                <w:noProof/>
                <w:webHidden/>
                <w:sz w:val="24"/>
                <w:szCs w:val="24"/>
              </w:rPr>
              <w:fldChar w:fldCharType="end"/>
            </w:r>
          </w:hyperlink>
        </w:p>
        <w:p w14:paraId="3B5B2616" w14:textId="5BE94231"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901" w:history="1">
            <w:r w:rsidR="00B57AB4" w:rsidRPr="00B57AB4">
              <w:rPr>
                <w:rStyle w:val="Hyperlink"/>
                <w:rFonts w:ascii="Times New Roman" w:hAnsi="Times New Roman" w:cs="Times New Roman"/>
                <w:b/>
                <w:noProof/>
                <w:sz w:val="24"/>
                <w:szCs w:val="24"/>
              </w:rPr>
              <w:t>3.3</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Data Collection</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_Toc56845901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33</w:t>
            </w:r>
            <w:r w:rsidR="00B57AB4" w:rsidRPr="00B57AB4">
              <w:rPr>
                <w:rFonts w:ascii="Times New Roman" w:hAnsi="Times New Roman" w:cs="Times New Roman"/>
                <w:noProof/>
                <w:webHidden/>
                <w:sz w:val="24"/>
                <w:szCs w:val="24"/>
              </w:rPr>
              <w:fldChar w:fldCharType="end"/>
            </w:r>
          </w:hyperlink>
        </w:p>
        <w:p w14:paraId="32D0E5BF" w14:textId="12549993" w:rsidR="00B57AB4" w:rsidRPr="00B57AB4" w:rsidRDefault="006E2381" w:rsidP="006D5496">
          <w:pPr>
            <w:pStyle w:val="TOC3"/>
            <w:rPr>
              <w:rFonts w:eastAsiaTheme="minorEastAsia"/>
              <w:i/>
            </w:rPr>
          </w:pPr>
          <w:hyperlink w:anchor="_Toc56845902" w:history="1">
            <w:r w:rsidR="00B57AB4" w:rsidRPr="00B57AB4">
              <w:rPr>
                <w:rStyle w:val="Hyperlink"/>
              </w:rPr>
              <w:t>3.3.1</w:t>
            </w:r>
            <w:r w:rsidR="00B57AB4" w:rsidRPr="00B57AB4">
              <w:rPr>
                <w:rFonts w:eastAsiaTheme="minorEastAsia"/>
                <w:i/>
              </w:rPr>
              <w:tab/>
            </w:r>
            <w:r w:rsidR="00B57AB4" w:rsidRPr="006D5496">
              <w:rPr>
                <w:rStyle w:val="Hyperlink"/>
              </w:rPr>
              <w:t>Sample</w:t>
            </w:r>
            <w:r w:rsidR="00223A00" w:rsidRPr="006D5496">
              <w:rPr>
                <w:rStyle w:val="Hyperlink"/>
              </w:rPr>
              <w:t xml:space="preserve"> Size</w:t>
            </w:r>
            <w:r w:rsidR="00B57AB4" w:rsidRPr="006D5496">
              <w:rPr>
                <w:rStyle w:val="Hyperlink"/>
              </w:rPr>
              <w:t xml:space="preserve"> and </w:t>
            </w:r>
            <w:r w:rsidR="00223A00" w:rsidRPr="006D5496">
              <w:rPr>
                <w:rStyle w:val="Hyperlink"/>
              </w:rPr>
              <w:t>Sampling Techniques</w:t>
            </w:r>
            <w:r w:rsidR="00B57AB4" w:rsidRPr="00B57AB4">
              <w:rPr>
                <w:webHidden/>
              </w:rPr>
              <w:tab/>
            </w:r>
            <w:r w:rsidR="00B57AB4" w:rsidRPr="00B57AB4">
              <w:rPr>
                <w:webHidden/>
              </w:rPr>
              <w:fldChar w:fldCharType="begin"/>
            </w:r>
            <w:r w:rsidR="00B57AB4" w:rsidRPr="00B57AB4">
              <w:rPr>
                <w:webHidden/>
              </w:rPr>
              <w:instrText xml:space="preserve"> PAGEREF _Toc56845902 \h </w:instrText>
            </w:r>
            <w:r w:rsidR="00B57AB4" w:rsidRPr="00B57AB4">
              <w:rPr>
                <w:webHidden/>
              </w:rPr>
            </w:r>
            <w:r w:rsidR="00B57AB4" w:rsidRPr="00B57AB4">
              <w:rPr>
                <w:webHidden/>
              </w:rPr>
              <w:fldChar w:fldCharType="separate"/>
            </w:r>
            <w:r w:rsidR="00DD5F04">
              <w:rPr>
                <w:webHidden/>
              </w:rPr>
              <w:t>34</w:t>
            </w:r>
            <w:r w:rsidR="00B57AB4" w:rsidRPr="00B57AB4">
              <w:rPr>
                <w:webHidden/>
              </w:rPr>
              <w:fldChar w:fldCharType="end"/>
            </w:r>
          </w:hyperlink>
        </w:p>
        <w:p w14:paraId="130A9C5E" w14:textId="21E298B8" w:rsidR="00B57AB4" w:rsidRPr="00B57AB4" w:rsidRDefault="006E2381" w:rsidP="006D5496">
          <w:pPr>
            <w:pStyle w:val="TOC3"/>
            <w:rPr>
              <w:rFonts w:eastAsiaTheme="minorEastAsia"/>
              <w:i/>
            </w:rPr>
          </w:pPr>
          <w:hyperlink w:anchor="_Toc56845903" w:history="1">
            <w:r w:rsidR="00B57AB4" w:rsidRPr="00B57AB4">
              <w:rPr>
                <w:rStyle w:val="Hyperlink"/>
              </w:rPr>
              <w:t>3.3.2</w:t>
            </w:r>
            <w:r w:rsidR="00B57AB4" w:rsidRPr="00B57AB4">
              <w:rPr>
                <w:rFonts w:eastAsiaTheme="minorEastAsia"/>
                <w:i/>
              </w:rPr>
              <w:tab/>
            </w:r>
            <w:r w:rsidR="00B57AB4" w:rsidRPr="006D5496">
              <w:rPr>
                <w:rStyle w:val="Hyperlink"/>
              </w:rPr>
              <w:t>Criteria for Sample Selection</w:t>
            </w:r>
            <w:r w:rsidR="00B57AB4" w:rsidRPr="00B57AB4">
              <w:rPr>
                <w:webHidden/>
              </w:rPr>
              <w:tab/>
            </w:r>
            <w:r w:rsidR="00B57AB4" w:rsidRPr="00B57AB4">
              <w:rPr>
                <w:webHidden/>
              </w:rPr>
              <w:fldChar w:fldCharType="begin"/>
            </w:r>
            <w:r w:rsidR="00B57AB4" w:rsidRPr="00B57AB4">
              <w:rPr>
                <w:webHidden/>
              </w:rPr>
              <w:instrText xml:space="preserve"> PAGEREF _Toc56845903 \h </w:instrText>
            </w:r>
            <w:r w:rsidR="00B57AB4" w:rsidRPr="00B57AB4">
              <w:rPr>
                <w:webHidden/>
              </w:rPr>
            </w:r>
            <w:r w:rsidR="00B57AB4" w:rsidRPr="00B57AB4">
              <w:rPr>
                <w:webHidden/>
              </w:rPr>
              <w:fldChar w:fldCharType="separate"/>
            </w:r>
            <w:r w:rsidR="00DD5F04">
              <w:rPr>
                <w:webHidden/>
              </w:rPr>
              <w:t>34</w:t>
            </w:r>
            <w:r w:rsidR="00B57AB4" w:rsidRPr="00B57AB4">
              <w:rPr>
                <w:webHidden/>
              </w:rPr>
              <w:fldChar w:fldCharType="end"/>
            </w:r>
          </w:hyperlink>
        </w:p>
        <w:p w14:paraId="191D7CAC" w14:textId="42340AF5"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904" w:history="1">
            <w:r w:rsidR="00B57AB4" w:rsidRPr="00B57AB4">
              <w:rPr>
                <w:rStyle w:val="Hyperlink"/>
                <w:rFonts w:ascii="Times New Roman" w:hAnsi="Times New Roman" w:cs="Times New Roman"/>
                <w:b/>
                <w:noProof/>
                <w:sz w:val="24"/>
                <w:szCs w:val="24"/>
              </w:rPr>
              <w:t>3.4</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Study Design and Study Methodology</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_Toc56845904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35</w:t>
            </w:r>
            <w:r w:rsidR="00B57AB4" w:rsidRPr="00B57AB4">
              <w:rPr>
                <w:rFonts w:ascii="Times New Roman" w:hAnsi="Times New Roman" w:cs="Times New Roman"/>
                <w:noProof/>
                <w:webHidden/>
                <w:sz w:val="24"/>
                <w:szCs w:val="24"/>
              </w:rPr>
              <w:fldChar w:fldCharType="end"/>
            </w:r>
          </w:hyperlink>
        </w:p>
        <w:p w14:paraId="1B4480A5" w14:textId="3581467C"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905" w:history="1">
            <w:r w:rsidR="00B57AB4" w:rsidRPr="00B57AB4">
              <w:rPr>
                <w:rStyle w:val="Hyperlink"/>
                <w:rFonts w:ascii="Times New Roman" w:hAnsi="Times New Roman" w:cs="Times New Roman"/>
                <w:b/>
                <w:noProof/>
                <w:sz w:val="24"/>
                <w:szCs w:val="24"/>
              </w:rPr>
              <w:t>3.5</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Data Management and Analysis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_Toc56845905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36</w:t>
            </w:r>
            <w:r w:rsidR="00B57AB4" w:rsidRPr="00B57AB4">
              <w:rPr>
                <w:rFonts w:ascii="Times New Roman" w:hAnsi="Times New Roman" w:cs="Times New Roman"/>
                <w:noProof/>
                <w:webHidden/>
                <w:sz w:val="24"/>
                <w:szCs w:val="24"/>
              </w:rPr>
              <w:fldChar w:fldCharType="end"/>
            </w:r>
          </w:hyperlink>
        </w:p>
        <w:p w14:paraId="2E07E939" w14:textId="4B2798A4" w:rsidR="00B57AB4" w:rsidRPr="00B57AB4" w:rsidRDefault="006E2381" w:rsidP="006D5496">
          <w:pPr>
            <w:pStyle w:val="TOC3"/>
            <w:rPr>
              <w:rFonts w:eastAsiaTheme="minorEastAsia"/>
              <w:i/>
            </w:rPr>
          </w:pPr>
          <w:hyperlink w:anchor="_Toc56845906" w:history="1">
            <w:r w:rsidR="00B57AB4" w:rsidRPr="00B57AB4">
              <w:rPr>
                <w:rStyle w:val="Hyperlink"/>
              </w:rPr>
              <w:t>3.5.1</w:t>
            </w:r>
            <w:r w:rsidR="00B57AB4" w:rsidRPr="00B57AB4">
              <w:rPr>
                <w:rFonts w:eastAsiaTheme="minorEastAsia"/>
                <w:i/>
              </w:rPr>
              <w:tab/>
            </w:r>
            <w:r w:rsidR="00B57AB4" w:rsidRPr="006D5496">
              <w:rPr>
                <w:rStyle w:val="Hyperlink"/>
              </w:rPr>
              <w:t>Dust Data Analysis</w:t>
            </w:r>
            <w:r w:rsidR="00B57AB4" w:rsidRPr="00B57AB4">
              <w:rPr>
                <w:webHidden/>
              </w:rPr>
              <w:tab/>
            </w:r>
            <w:r w:rsidR="00B57AB4" w:rsidRPr="00B57AB4">
              <w:rPr>
                <w:webHidden/>
              </w:rPr>
              <w:fldChar w:fldCharType="begin"/>
            </w:r>
            <w:r w:rsidR="00B57AB4" w:rsidRPr="00B57AB4">
              <w:rPr>
                <w:webHidden/>
              </w:rPr>
              <w:instrText xml:space="preserve"> PAGEREF _Toc56845906 \h </w:instrText>
            </w:r>
            <w:r w:rsidR="00B57AB4" w:rsidRPr="00B57AB4">
              <w:rPr>
                <w:webHidden/>
              </w:rPr>
            </w:r>
            <w:r w:rsidR="00B57AB4" w:rsidRPr="00B57AB4">
              <w:rPr>
                <w:webHidden/>
              </w:rPr>
              <w:fldChar w:fldCharType="separate"/>
            </w:r>
            <w:r w:rsidR="00DD5F04">
              <w:rPr>
                <w:webHidden/>
              </w:rPr>
              <w:t>36</w:t>
            </w:r>
            <w:r w:rsidR="00B57AB4" w:rsidRPr="00B57AB4">
              <w:rPr>
                <w:webHidden/>
              </w:rPr>
              <w:fldChar w:fldCharType="end"/>
            </w:r>
          </w:hyperlink>
        </w:p>
        <w:p w14:paraId="008AFACA" w14:textId="295A60C1" w:rsidR="00B57AB4" w:rsidRPr="006D5496" w:rsidRDefault="006E2381" w:rsidP="006D5496">
          <w:pPr>
            <w:pStyle w:val="TOC3"/>
            <w:rPr>
              <w:rFonts w:eastAsiaTheme="minorEastAsia"/>
            </w:rPr>
          </w:pPr>
          <w:hyperlink w:anchor="_Toc56845907" w:history="1">
            <w:r w:rsidR="00B57AB4" w:rsidRPr="006D5496">
              <w:rPr>
                <w:rStyle w:val="Hyperlink"/>
                <w:i/>
              </w:rPr>
              <w:t>3.5.2</w:t>
            </w:r>
            <w:r w:rsidR="00B57AB4" w:rsidRPr="006D5496">
              <w:rPr>
                <w:rFonts w:eastAsiaTheme="minorEastAsia"/>
              </w:rPr>
              <w:tab/>
            </w:r>
            <w:r w:rsidR="00B57AB4" w:rsidRPr="006D5496">
              <w:rPr>
                <w:rStyle w:val="Hyperlink"/>
              </w:rPr>
              <w:t>Surfacing Material Data Analysis</w:t>
            </w:r>
            <w:r w:rsidR="00B57AB4" w:rsidRPr="006D5496">
              <w:rPr>
                <w:webHidden/>
              </w:rPr>
              <w:tab/>
            </w:r>
            <w:r w:rsidR="00B57AB4" w:rsidRPr="006D5496">
              <w:rPr>
                <w:webHidden/>
              </w:rPr>
              <w:fldChar w:fldCharType="begin"/>
            </w:r>
            <w:r w:rsidR="00B57AB4" w:rsidRPr="006D5496">
              <w:rPr>
                <w:webHidden/>
              </w:rPr>
              <w:instrText xml:space="preserve"> PAGEREF _Toc56845907 \h </w:instrText>
            </w:r>
            <w:r w:rsidR="00B57AB4" w:rsidRPr="006D5496">
              <w:rPr>
                <w:webHidden/>
              </w:rPr>
            </w:r>
            <w:r w:rsidR="00B57AB4" w:rsidRPr="006D5496">
              <w:rPr>
                <w:webHidden/>
              </w:rPr>
              <w:fldChar w:fldCharType="separate"/>
            </w:r>
            <w:r w:rsidR="00DD5F04">
              <w:rPr>
                <w:webHidden/>
              </w:rPr>
              <w:t>41</w:t>
            </w:r>
            <w:r w:rsidR="00B57AB4" w:rsidRPr="006D5496">
              <w:rPr>
                <w:webHidden/>
              </w:rPr>
              <w:fldChar w:fldCharType="end"/>
            </w:r>
          </w:hyperlink>
        </w:p>
        <w:p w14:paraId="6EC3CB02" w14:textId="7B2CAD6F" w:rsidR="00B57AB4" w:rsidRPr="00B57AB4" w:rsidRDefault="006E2381" w:rsidP="006D5496">
          <w:pPr>
            <w:pStyle w:val="TOC3"/>
            <w:rPr>
              <w:rFonts w:eastAsiaTheme="minorEastAsia"/>
              <w:i/>
            </w:rPr>
          </w:pPr>
          <w:hyperlink w:anchor="_Toc56845908" w:history="1">
            <w:r w:rsidR="00B57AB4" w:rsidRPr="00B57AB4">
              <w:rPr>
                <w:rStyle w:val="Hyperlink"/>
              </w:rPr>
              <w:t>3.5.3</w:t>
            </w:r>
            <w:r w:rsidR="00B57AB4" w:rsidRPr="00B57AB4">
              <w:rPr>
                <w:rFonts w:eastAsiaTheme="minorEastAsia"/>
                <w:i/>
              </w:rPr>
              <w:tab/>
            </w:r>
            <w:r w:rsidR="00B57AB4" w:rsidRPr="00B57AB4">
              <w:rPr>
                <w:rStyle w:val="Hyperlink"/>
              </w:rPr>
              <w:t>Meteorological Data</w:t>
            </w:r>
            <w:r w:rsidR="00B57AB4" w:rsidRPr="00B57AB4">
              <w:rPr>
                <w:webHidden/>
              </w:rPr>
              <w:tab/>
            </w:r>
            <w:r w:rsidR="00B57AB4" w:rsidRPr="00B57AB4">
              <w:rPr>
                <w:webHidden/>
              </w:rPr>
              <w:fldChar w:fldCharType="begin"/>
            </w:r>
            <w:r w:rsidR="00B57AB4" w:rsidRPr="00B57AB4">
              <w:rPr>
                <w:webHidden/>
              </w:rPr>
              <w:instrText xml:space="preserve"> PAGEREF _Toc56845908 \h </w:instrText>
            </w:r>
            <w:r w:rsidR="00B57AB4" w:rsidRPr="00B57AB4">
              <w:rPr>
                <w:webHidden/>
              </w:rPr>
            </w:r>
            <w:r w:rsidR="00B57AB4" w:rsidRPr="00B57AB4">
              <w:rPr>
                <w:webHidden/>
              </w:rPr>
              <w:fldChar w:fldCharType="separate"/>
            </w:r>
            <w:r w:rsidR="00DD5F04">
              <w:rPr>
                <w:webHidden/>
              </w:rPr>
              <w:t>43</w:t>
            </w:r>
            <w:r w:rsidR="00B57AB4" w:rsidRPr="00B57AB4">
              <w:rPr>
                <w:webHidden/>
              </w:rPr>
              <w:fldChar w:fldCharType="end"/>
            </w:r>
          </w:hyperlink>
        </w:p>
        <w:p w14:paraId="684FEB56" w14:textId="1DF1D07C" w:rsidR="00B57AB4" w:rsidRPr="00B57AB4" w:rsidRDefault="006E2381" w:rsidP="006D5496">
          <w:pPr>
            <w:pStyle w:val="TOC3"/>
            <w:rPr>
              <w:rFonts w:eastAsiaTheme="minorEastAsia"/>
              <w:i/>
            </w:rPr>
          </w:pPr>
          <w:hyperlink w:anchor="_Toc56845909" w:history="1">
            <w:r w:rsidR="00B57AB4" w:rsidRPr="00B57AB4">
              <w:rPr>
                <w:rStyle w:val="Hyperlink"/>
              </w:rPr>
              <w:t>3.5.4</w:t>
            </w:r>
            <w:r w:rsidR="00B57AB4" w:rsidRPr="00B57AB4">
              <w:rPr>
                <w:rFonts w:eastAsiaTheme="minorEastAsia"/>
                <w:i/>
              </w:rPr>
              <w:tab/>
            </w:r>
            <w:r w:rsidR="00B57AB4" w:rsidRPr="00B57AB4">
              <w:rPr>
                <w:rStyle w:val="Hyperlink"/>
              </w:rPr>
              <w:t xml:space="preserve">Traffic </w:t>
            </w:r>
            <w:r w:rsidR="00223A00" w:rsidRPr="00B57AB4">
              <w:rPr>
                <w:rStyle w:val="Hyperlink"/>
              </w:rPr>
              <w:t>Count Data</w:t>
            </w:r>
            <w:r w:rsidR="00B57AB4" w:rsidRPr="00B57AB4">
              <w:rPr>
                <w:webHidden/>
              </w:rPr>
              <w:tab/>
            </w:r>
            <w:r w:rsidR="00B57AB4" w:rsidRPr="00B57AB4">
              <w:rPr>
                <w:webHidden/>
              </w:rPr>
              <w:fldChar w:fldCharType="begin"/>
            </w:r>
            <w:r w:rsidR="00B57AB4" w:rsidRPr="00B57AB4">
              <w:rPr>
                <w:webHidden/>
              </w:rPr>
              <w:instrText xml:space="preserve"> PAGEREF _Toc56845909 \h </w:instrText>
            </w:r>
            <w:r w:rsidR="00B57AB4" w:rsidRPr="00B57AB4">
              <w:rPr>
                <w:webHidden/>
              </w:rPr>
            </w:r>
            <w:r w:rsidR="00B57AB4" w:rsidRPr="00B57AB4">
              <w:rPr>
                <w:webHidden/>
              </w:rPr>
              <w:fldChar w:fldCharType="separate"/>
            </w:r>
            <w:r w:rsidR="00DD5F04">
              <w:rPr>
                <w:webHidden/>
              </w:rPr>
              <w:t>45</w:t>
            </w:r>
            <w:r w:rsidR="00B57AB4" w:rsidRPr="00B57AB4">
              <w:rPr>
                <w:webHidden/>
              </w:rPr>
              <w:fldChar w:fldCharType="end"/>
            </w:r>
          </w:hyperlink>
        </w:p>
        <w:p w14:paraId="5D041EED" w14:textId="55AB468E" w:rsidR="00B57AB4" w:rsidRPr="00B57AB4" w:rsidRDefault="006E2381" w:rsidP="006D5496">
          <w:pPr>
            <w:pStyle w:val="TOC3"/>
            <w:rPr>
              <w:rFonts w:eastAsiaTheme="minorEastAsia"/>
              <w:i/>
            </w:rPr>
          </w:pPr>
          <w:hyperlink w:anchor="_Toc56845910" w:history="1">
            <w:r w:rsidR="00B57AB4" w:rsidRPr="00B57AB4">
              <w:rPr>
                <w:rStyle w:val="Hyperlink"/>
              </w:rPr>
              <w:t>3.5.5</w:t>
            </w:r>
            <w:r w:rsidR="00B57AB4" w:rsidRPr="00B57AB4">
              <w:rPr>
                <w:rFonts w:eastAsiaTheme="minorEastAsia"/>
                <w:i/>
              </w:rPr>
              <w:tab/>
            </w:r>
            <w:r w:rsidR="00B57AB4" w:rsidRPr="00B57AB4">
              <w:rPr>
                <w:rStyle w:val="Hyperlink"/>
              </w:rPr>
              <w:t>Model Data Analysis</w:t>
            </w:r>
            <w:r w:rsidR="00B57AB4" w:rsidRPr="00B57AB4">
              <w:rPr>
                <w:webHidden/>
              </w:rPr>
              <w:tab/>
            </w:r>
            <w:r w:rsidR="00B57AB4" w:rsidRPr="00B57AB4">
              <w:rPr>
                <w:webHidden/>
              </w:rPr>
              <w:fldChar w:fldCharType="begin"/>
            </w:r>
            <w:r w:rsidR="00B57AB4" w:rsidRPr="00B57AB4">
              <w:rPr>
                <w:webHidden/>
              </w:rPr>
              <w:instrText xml:space="preserve"> PAGEREF _Toc56845910 \h </w:instrText>
            </w:r>
            <w:r w:rsidR="00B57AB4" w:rsidRPr="00B57AB4">
              <w:rPr>
                <w:webHidden/>
              </w:rPr>
            </w:r>
            <w:r w:rsidR="00B57AB4" w:rsidRPr="00B57AB4">
              <w:rPr>
                <w:webHidden/>
              </w:rPr>
              <w:fldChar w:fldCharType="separate"/>
            </w:r>
            <w:r w:rsidR="00DD5F04">
              <w:rPr>
                <w:webHidden/>
              </w:rPr>
              <w:t>46</w:t>
            </w:r>
            <w:r w:rsidR="00B57AB4" w:rsidRPr="00B57AB4">
              <w:rPr>
                <w:webHidden/>
              </w:rPr>
              <w:fldChar w:fldCharType="end"/>
            </w:r>
          </w:hyperlink>
        </w:p>
        <w:p w14:paraId="02235E64" w14:textId="78D8CB86"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911" w:history="1">
            <w:r w:rsidR="00B57AB4" w:rsidRPr="00B57AB4">
              <w:rPr>
                <w:rStyle w:val="Hyperlink"/>
                <w:rFonts w:ascii="Times New Roman" w:hAnsi="Times New Roman" w:cs="Times New Roman"/>
                <w:noProof/>
                <w:sz w:val="24"/>
                <w:szCs w:val="24"/>
                <w14:scene3d>
                  <w14:camera w14:prst="orthographicFront"/>
                  <w14:lightRig w14:rig="threePt" w14:dir="t">
                    <w14:rot w14:lat="0" w14:lon="0" w14:rev="0"/>
                  </w14:lightRig>
                </w14:scene3d>
              </w:rPr>
              <w:t>4</w:t>
            </w:r>
            <w:r w:rsidR="00B57AB4" w:rsidRPr="00B57AB4">
              <w:rPr>
                <w:rFonts w:ascii="Times New Roman" w:eastAsiaTheme="minorEastAsia" w:hAnsi="Times New Roman" w:cs="Times New Roman"/>
                <w:b w:val="0"/>
                <w:bCs w:val="0"/>
                <w:caps w:val="0"/>
                <w:noProof/>
                <w:sz w:val="24"/>
                <w:szCs w:val="24"/>
              </w:rPr>
              <w:tab/>
            </w:r>
            <w:r w:rsidR="00B57AB4" w:rsidRPr="00B57AB4">
              <w:rPr>
                <w:rStyle w:val="Hyperlink"/>
                <w:rFonts w:ascii="Times New Roman" w:hAnsi="Times New Roman" w:cs="Times New Roman"/>
                <w:noProof/>
                <w:sz w:val="24"/>
                <w:szCs w:val="24"/>
              </w:rPr>
              <w:t>RESULTS AND DISCUSSIONS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_Toc56845911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47</w:t>
            </w:r>
            <w:r w:rsidR="00B57AB4" w:rsidRPr="00B57AB4">
              <w:rPr>
                <w:rFonts w:ascii="Times New Roman" w:hAnsi="Times New Roman" w:cs="Times New Roman"/>
                <w:noProof/>
                <w:webHidden/>
                <w:sz w:val="24"/>
                <w:szCs w:val="24"/>
              </w:rPr>
              <w:fldChar w:fldCharType="end"/>
            </w:r>
          </w:hyperlink>
        </w:p>
        <w:p w14:paraId="21E8D236" w14:textId="42C5E7EB"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912" w:history="1">
            <w:r w:rsidR="00B57AB4" w:rsidRPr="00B57AB4">
              <w:rPr>
                <w:rStyle w:val="Hyperlink"/>
                <w:rFonts w:ascii="Times New Roman" w:hAnsi="Times New Roman" w:cs="Times New Roman"/>
                <w:b/>
                <w:noProof/>
                <w:sz w:val="24"/>
                <w:szCs w:val="24"/>
              </w:rPr>
              <w:t>4.1</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Results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_Toc56845912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47</w:t>
            </w:r>
            <w:r w:rsidR="00B57AB4" w:rsidRPr="00B57AB4">
              <w:rPr>
                <w:rFonts w:ascii="Times New Roman" w:hAnsi="Times New Roman" w:cs="Times New Roman"/>
                <w:noProof/>
                <w:webHidden/>
                <w:sz w:val="24"/>
                <w:szCs w:val="24"/>
              </w:rPr>
              <w:fldChar w:fldCharType="end"/>
            </w:r>
          </w:hyperlink>
        </w:p>
        <w:p w14:paraId="7BD517B7" w14:textId="0200FE25" w:rsidR="00B57AB4" w:rsidRPr="00B57AB4" w:rsidRDefault="006E2381" w:rsidP="006D5496">
          <w:pPr>
            <w:pStyle w:val="TOC3"/>
            <w:rPr>
              <w:rFonts w:eastAsiaTheme="minorEastAsia"/>
              <w:i/>
            </w:rPr>
          </w:pPr>
          <w:hyperlink w:anchor="_Toc56845913" w:history="1">
            <w:r w:rsidR="00B57AB4" w:rsidRPr="00B57AB4">
              <w:rPr>
                <w:rStyle w:val="Hyperlink"/>
              </w:rPr>
              <w:t>4.1.1</w:t>
            </w:r>
            <w:r w:rsidR="00B57AB4" w:rsidRPr="00B57AB4">
              <w:rPr>
                <w:rFonts w:eastAsiaTheme="minorEastAsia"/>
                <w:i/>
              </w:rPr>
              <w:tab/>
            </w:r>
            <w:r w:rsidR="00B57AB4" w:rsidRPr="00B57AB4">
              <w:rPr>
                <w:rStyle w:val="Hyperlink"/>
              </w:rPr>
              <w:t xml:space="preserve">Gravel </w:t>
            </w:r>
            <w:r w:rsidR="00223A00" w:rsidRPr="00B57AB4">
              <w:rPr>
                <w:rStyle w:val="Hyperlink"/>
              </w:rPr>
              <w:t>Dust Observation Result</w:t>
            </w:r>
            <w:r w:rsidR="00B57AB4" w:rsidRPr="00B57AB4">
              <w:rPr>
                <w:webHidden/>
              </w:rPr>
              <w:tab/>
            </w:r>
            <w:r w:rsidR="00B57AB4" w:rsidRPr="00B57AB4">
              <w:rPr>
                <w:webHidden/>
              </w:rPr>
              <w:fldChar w:fldCharType="begin"/>
            </w:r>
            <w:r w:rsidR="00B57AB4" w:rsidRPr="00B57AB4">
              <w:rPr>
                <w:webHidden/>
              </w:rPr>
              <w:instrText xml:space="preserve"> PAGEREF _Toc56845913 \h </w:instrText>
            </w:r>
            <w:r w:rsidR="00B57AB4" w:rsidRPr="00B57AB4">
              <w:rPr>
                <w:webHidden/>
              </w:rPr>
            </w:r>
            <w:r w:rsidR="00B57AB4" w:rsidRPr="00B57AB4">
              <w:rPr>
                <w:webHidden/>
              </w:rPr>
              <w:fldChar w:fldCharType="separate"/>
            </w:r>
            <w:r w:rsidR="00DD5F04">
              <w:rPr>
                <w:webHidden/>
              </w:rPr>
              <w:t>47</w:t>
            </w:r>
            <w:r w:rsidR="00B57AB4" w:rsidRPr="00B57AB4">
              <w:rPr>
                <w:webHidden/>
              </w:rPr>
              <w:fldChar w:fldCharType="end"/>
            </w:r>
          </w:hyperlink>
        </w:p>
        <w:p w14:paraId="38FBBDDE" w14:textId="74F06CF3" w:rsidR="00B57AB4" w:rsidRPr="00B57AB4" w:rsidRDefault="006E2381" w:rsidP="006D5496">
          <w:pPr>
            <w:pStyle w:val="TOC3"/>
            <w:rPr>
              <w:rFonts w:eastAsiaTheme="minorEastAsia"/>
              <w:i/>
            </w:rPr>
          </w:pPr>
          <w:hyperlink w:anchor="_Toc56845914" w:history="1">
            <w:r w:rsidR="00B57AB4" w:rsidRPr="00B57AB4">
              <w:rPr>
                <w:rStyle w:val="Hyperlink"/>
              </w:rPr>
              <w:t>4.1.2</w:t>
            </w:r>
            <w:r w:rsidR="00B57AB4" w:rsidRPr="00B57AB4">
              <w:rPr>
                <w:rFonts w:eastAsiaTheme="minorEastAsia"/>
                <w:i/>
              </w:rPr>
              <w:tab/>
            </w:r>
            <w:r w:rsidR="00B57AB4" w:rsidRPr="00B57AB4">
              <w:rPr>
                <w:rStyle w:val="Hyperlink"/>
              </w:rPr>
              <w:t>Material Test Results</w:t>
            </w:r>
            <w:r w:rsidR="00B57AB4" w:rsidRPr="00B57AB4">
              <w:rPr>
                <w:webHidden/>
              </w:rPr>
              <w:tab/>
            </w:r>
            <w:r w:rsidR="00B57AB4" w:rsidRPr="00B57AB4">
              <w:rPr>
                <w:webHidden/>
              </w:rPr>
              <w:fldChar w:fldCharType="begin"/>
            </w:r>
            <w:r w:rsidR="00B57AB4" w:rsidRPr="00B57AB4">
              <w:rPr>
                <w:webHidden/>
              </w:rPr>
              <w:instrText xml:space="preserve"> PAGEREF _Toc56845914 \h </w:instrText>
            </w:r>
            <w:r w:rsidR="00B57AB4" w:rsidRPr="00B57AB4">
              <w:rPr>
                <w:webHidden/>
              </w:rPr>
            </w:r>
            <w:r w:rsidR="00B57AB4" w:rsidRPr="00B57AB4">
              <w:rPr>
                <w:webHidden/>
              </w:rPr>
              <w:fldChar w:fldCharType="separate"/>
            </w:r>
            <w:r w:rsidR="00DD5F04">
              <w:rPr>
                <w:webHidden/>
              </w:rPr>
              <w:t>49</w:t>
            </w:r>
            <w:r w:rsidR="00B57AB4" w:rsidRPr="00B57AB4">
              <w:rPr>
                <w:webHidden/>
              </w:rPr>
              <w:fldChar w:fldCharType="end"/>
            </w:r>
          </w:hyperlink>
        </w:p>
        <w:p w14:paraId="2CAFC730" w14:textId="352A5B9F" w:rsidR="00B57AB4" w:rsidRPr="00B57AB4" w:rsidRDefault="006E2381" w:rsidP="006D5496">
          <w:pPr>
            <w:pStyle w:val="TOC3"/>
            <w:rPr>
              <w:rFonts w:eastAsiaTheme="minorEastAsia"/>
              <w:i/>
            </w:rPr>
          </w:pPr>
          <w:hyperlink w:anchor="_Toc56845915" w:history="1">
            <w:r w:rsidR="00B57AB4" w:rsidRPr="00B57AB4">
              <w:rPr>
                <w:rStyle w:val="Hyperlink"/>
              </w:rPr>
              <w:t>4.1.3</w:t>
            </w:r>
            <w:r w:rsidR="00B57AB4" w:rsidRPr="00B57AB4">
              <w:rPr>
                <w:rFonts w:eastAsiaTheme="minorEastAsia"/>
                <w:i/>
              </w:rPr>
              <w:tab/>
            </w:r>
            <w:r w:rsidR="00B57AB4" w:rsidRPr="00B57AB4">
              <w:rPr>
                <w:rStyle w:val="Hyperlink"/>
              </w:rPr>
              <w:t>Modeling of Gravel Dust result</w:t>
            </w:r>
            <w:r w:rsidR="00B57AB4" w:rsidRPr="00B57AB4">
              <w:rPr>
                <w:webHidden/>
              </w:rPr>
              <w:tab/>
            </w:r>
            <w:r w:rsidR="00B57AB4" w:rsidRPr="00B57AB4">
              <w:rPr>
                <w:webHidden/>
              </w:rPr>
              <w:fldChar w:fldCharType="begin"/>
            </w:r>
            <w:r w:rsidR="00B57AB4" w:rsidRPr="00B57AB4">
              <w:rPr>
                <w:webHidden/>
              </w:rPr>
              <w:instrText xml:space="preserve"> PAGEREF _Toc56845915 \h </w:instrText>
            </w:r>
            <w:r w:rsidR="00B57AB4" w:rsidRPr="00B57AB4">
              <w:rPr>
                <w:webHidden/>
              </w:rPr>
            </w:r>
            <w:r w:rsidR="00B57AB4" w:rsidRPr="00B57AB4">
              <w:rPr>
                <w:webHidden/>
              </w:rPr>
              <w:fldChar w:fldCharType="separate"/>
            </w:r>
            <w:r w:rsidR="00DD5F04">
              <w:rPr>
                <w:webHidden/>
              </w:rPr>
              <w:t>53</w:t>
            </w:r>
            <w:r w:rsidR="00B57AB4" w:rsidRPr="00B57AB4">
              <w:rPr>
                <w:webHidden/>
              </w:rPr>
              <w:fldChar w:fldCharType="end"/>
            </w:r>
          </w:hyperlink>
        </w:p>
        <w:p w14:paraId="6E795899" w14:textId="52500936"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916" w:history="1">
            <w:r w:rsidR="00B57AB4" w:rsidRPr="00B57AB4">
              <w:rPr>
                <w:rStyle w:val="Hyperlink"/>
                <w:rFonts w:ascii="Times New Roman" w:hAnsi="Times New Roman" w:cs="Times New Roman"/>
                <w:noProof/>
                <w:sz w:val="24"/>
                <w:szCs w:val="24"/>
                <w14:scene3d>
                  <w14:camera w14:prst="orthographicFront"/>
                  <w14:lightRig w14:rig="threePt" w14:dir="t">
                    <w14:rot w14:lat="0" w14:lon="0" w14:rev="0"/>
                  </w14:lightRig>
                </w14:scene3d>
              </w:rPr>
              <w:t>5</w:t>
            </w:r>
            <w:r w:rsidR="00B57AB4" w:rsidRPr="00B57AB4">
              <w:rPr>
                <w:rFonts w:ascii="Times New Roman" w:eastAsiaTheme="minorEastAsia" w:hAnsi="Times New Roman" w:cs="Times New Roman"/>
                <w:b w:val="0"/>
                <w:bCs w:val="0"/>
                <w:caps w:val="0"/>
                <w:noProof/>
                <w:sz w:val="24"/>
                <w:szCs w:val="24"/>
              </w:rPr>
              <w:tab/>
            </w:r>
            <w:r w:rsidR="00B57AB4" w:rsidRPr="00B57AB4">
              <w:rPr>
                <w:rStyle w:val="Hyperlink"/>
                <w:rFonts w:ascii="Times New Roman" w:hAnsi="Times New Roman" w:cs="Times New Roman"/>
                <w:noProof/>
                <w:sz w:val="24"/>
                <w:szCs w:val="24"/>
              </w:rPr>
              <w:t>CONCLUSIONS AND RECOMMENDATIONS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_Toc56845916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61</w:t>
            </w:r>
            <w:r w:rsidR="00B57AB4" w:rsidRPr="00B57AB4">
              <w:rPr>
                <w:rFonts w:ascii="Times New Roman" w:hAnsi="Times New Roman" w:cs="Times New Roman"/>
                <w:noProof/>
                <w:webHidden/>
                <w:sz w:val="24"/>
                <w:szCs w:val="24"/>
              </w:rPr>
              <w:fldChar w:fldCharType="end"/>
            </w:r>
          </w:hyperlink>
        </w:p>
        <w:p w14:paraId="4048CF75" w14:textId="7C0497C9"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917" w:history="1">
            <w:r w:rsidR="00B57AB4" w:rsidRPr="00B57AB4">
              <w:rPr>
                <w:rStyle w:val="Hyperlink"/>
                <w:rFonts w:ascii="Times New Roman" w:hAnsi="Times New Roman" w:cs="Times New Roman"/>
                <w:b/>
                <w:noProof/>
                <w:sz w:val="24"/>
                <w:szCs w:val="24"/>
              </w:rPr>
              <w:t>5.1</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Conclusions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_Toc56845917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61</w:t>
            </w:r>
            <w:r w:rsidR="00B57AB4" w:rsidRPr="00B57AB4">
              <w:rPr>
                <w:rFonts w:ascii="Times New Roman" w:hAnsi="Times New Roman" w:cs="Times New Roman"/>
                <w:noProof/>
                <w:webHidden/>
                <w:sz w:val="24"/>
                <w:szCs w:val="24"/>
              </w:rPr>
              <w:fldChar w:fldCharType="end"/>
            </w:r>
          </w:hyperlink>
        </w:p>
        <w:p w14:paraId="444B884E" w14:textId="4A83A47E" w:rsidR="00B57AB4" w:rsidRPr="00B57AB4" w:rsidRDefault="006E2381" w:rsidP="00B57AB4">
          <w:pPr>
            <w:pStyle w:val="TOC2"/>
            <w:tabs>
              <w:tab w:val="left" w:pos="880"/>
              <w:tab w:val="right" w:leader="dot" w:pos="9163"/>
            </w:tabs>
            <w:spacing w:beforeAutospacing="0" w:afterAutospacing="0"/>
            <w:rPr>
              <w:rFonts w:ascii="Times New Roman" w:eastAsiaTheme="minorEastAsia" w:hAnsi="Times New Roman" w:cs="Times New Roman"/>
              <w:smallCaps w:val="0"/>
              <w:noProof/>
              <w:sz w:val="24"/>
              <w:szCs w:val="24"/>
            </w:rPr>
          </w:pPr>
          <w:hyperlink w:anchor="_Toc56845918" w:history="1">
            <w:r w:rsidR="00B57AB4" w:rsidRPr="00B57AB4">
              <w:rPr>
                <w:rStyle w:val="Hyperlink"/>
                <w:rFonts w:ascii="Times New Roman" w:hAnsi="Times New Roman" w:cs="Times New Roman"/>
                <w:b/>
                <w:noProof/>
                <w:sz w:val="24"/>
                <w:szCs w:val="24"/>
              </w:rPr>
              <w:t>5.2</w:t>
            </w:r>
            <w:r w:rsidR="00B57AB4" w:rsidRPr="00B57AB4">
              <w:rPr>
                <w:rFonts w:ascii="Times New Roman" w:eastAsiaTheme="minorEastAsia" w:hAnsi="Times New Roman" w:cs="Times New Roman"/>
                <w:smallCaps w:val="0"/>
                <w:noProof/>
                <w:sz w:val="24"/>
                <w:szCs w:val="24"/>
              </w:rPr>
              <w:tab/>
            </w:r>
            <w:r w:rsidR="00B57AB4" w:rsidRPr="00F41BD1">
              <w:rPr>
                <w:rStyle w:val="Hyperlink"/>
                <w:rFonts w:ascii="Times New Roman" w:hAnsi="Times New Roman" w:cs="Times New Roman"/>
                <w:smallCaps w:val="0"/>
                <w:noProof/>
                <w:sz w:val="24"/>
                <w:szCs w:val="24"/>
              </w:rPr>
              <w:t>Recommendations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_Toc56845918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62</w:t>
            </w:r>
            <w:r w:rsidR="00B57AB4" w:rsidRPr="00B57AB4">
              <w:rPr>
                <w:rFonts w:ascii="Times New Roman" w:hAnsi="Times New Roman" w:cs="Times New Roman"/>
                <w:noProof/>
                <w:webHidden/>
                <w:sz w:val="24"/>
                <w:szCs w:val="24"/>
              </w:rPr>
              <w:fldChar w:fldCharType="end"/>
            </w:r>
          </w:hyperlink>
        </w:p>
        <w:p w14:paraId="20B8F925" w14:textId="3AEB140A"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919" w:history="1">
            <w:r w:rsidR="00B57AB4" w:rsidRPr="00223A00">
              <w:rPr>
                <w:rStyle w:val="Hyperlink"/>
                <w:rFonts w:ascii="Times New Roman" w:hAnsi="Times New Roman" w:cs="Times New Roman"/>
                <w:b w:val="0"/>
                <w:noProof/>
                <w:sz w:val="24"/>
                <w:szCs w:val="24"/>
              </w:rPr>
              <w:t>REFERENCES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_Toc56845919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63</w:t>
            </w:r>
            <w:r w:rsidR="00B57AB4" w:rsidRPr="00B57AB4">
              <w:rPr>
                <w:rFonts w:ascii="Times New Roman" w:hAnsi="Times New Roman" w:cs="Times New Roman"/>
                <w:noProof/>
                <w:webHidden/>
                <w:sz w:val="24"/>
                <w:szCs w:val="24"/>
              </w:rPr>
              <w:fldChar w:fldCharType="end"/>
            </w:r>
          </w:hyperlink>
        </w:p>
        <w:p w14:paraId="733ACDFD" w14:textId="4EC7C6C6" w:rsidR="00B57AB4" w:rsidRPr="00B57AB4" w:rsidRDefault="006E2381" w:rsidP="00B57AB4">
          <w:pPr>
            <w:pStyle w:val="TOC1"/>
            <w:rPr>
              <w:rFonts w:ascii="Times New Roman" w:eastAsiaTheme="minorEastAsia" w:hAnsi="Times New Roman" w:cs="Times New Roman"/>
              <w:b w:val="0"/>
              <w:bCs w:val="0"/>
              <w:caps w:val="0"/>
              <w:noProof/>
              <w:sz w:val="24"/>
              <w:szCs w:val="24"/>
            </w:rPr>
          </w:pPr>
          <w:hyperlink w:anchor="_Toc56845920" w:history="1">
            <w:r w:rsidR="0089346D">
              <w:rPr>
                <w:rStyle w:val="Hyperlink"/>
                <w:rFonts w:ascii="Times New Roman" w:hAnsi="Times New Roman" w:cs="Times New Roman"/>
                <w:b w:val="0"/>
                <w:noProof/>
                <w:sz w:val="24"/>
                <w:szCs w:val="24"/>
              </w:rPr>
              <w:t>APPENDIC</w:t>
            </w:r>
            <w:r w:rsidR="00B57AB4" w:rsidRPr="00223A00">
              <w:rPr>
                <w:rStyle w:val="Hyperlink"/>
                <w:rFonts w:ascii="Times New Roman" w:hAnsi="Times New Roman" w:cs="Times New Roman"/>
                <w:b w:val="0"/>
                <w:noProof/>
                <w:sz w:val="24"/>
                <w:szCs w:val="24"/>
              </w:rPr>
              <w:t>ES</w:t>
            </w:r>
            <w:r w:rsidR="00B57AB4" w:rsidRPr="00B57AB4">
              <w:rPr>
                <w:rFonts w:ascii="Times New Roman" w:hAnsi="Times New Roman" w:cs="Times New Roman"/>
                <w:noProof/>
                <w:webHidden/>
                <w:sz w:val="24"/>
                <w:szCs w:val="24"/>
              </w:rPr>
              <w:tab/>
            </w:r>
            <w:r w:rsidR="00B57AB4" w:rsidRPr="00B57AB4">
              <w:rPr>
                <w:rFonts w:ascii="Times New Roman" w:hAnsi="Times New Roman" w:cs="Times New Roman"/>
                <w:noProof/>
                <w:webHidden/>
                <w:sz w:val="24"/>
                <w:szCs w:val="24"/>
              </w:rPr>
              <w:fldChar w:fldCharType="begin"/>
            </w:r>
            <w:r w:rsidR="00B57AB4" w:rsidRPr="00B57AB4">
              <w:rPr>
                <w:rFonts w:ascii="Times New Roman" w:hAnsi="Times New Roman" w:cs="Times New Roman"/>
                <w:noProof/>
                <w:webHidden/>
                <w:sz w:val="24"/>
                <w:szCs w:val="24"/>
              </w:rPr>
              <w:instrText xml:space="preserve"> PAGEREF _Toc56845920 \h </w:instrText>
            </w:r>
            <w:r w:rsidR="00B57AB4" w:rsidRPr="00B57AB4">
              <w:rPr>
                <w:rFonts w:ascii="Times New Roman" w:hAnsi="Times New Roman" w:cs="Times New Roman"/>
                <w:noProof/>
                <w:webHidden/>
                <w:sz w:val="24"/>
                <w:szCs w:val="24"/>
              </w:rPr>
            </w:r>
            <w:r w:rsidR="00B57AB4" w:rsidRPr="00B57AB4">
              <w:rPr>
                <w:rFonts w:ascii="Times New Roman" w:hAnsi="Times New Roman" w:cs="Times New Roman"/>
                <w:noProof/>
                <w:webHidden/>
                <w:sz w:val="24"/>
                <w:szCs w:val="24"/>
              </w:rPr>
              <w:fldChar w:fldCharType="separate"/>
            </w:r>
            <w:r w:rsidR="00DD5F04">
              <w:rPr>
                <w:rFonts w:ascii="Times New Roman" w:hAnsi="Times New Roman" w:cs="Times New Roman"/>
                <w:noProof/>
                <w:webHidden/>
                <w:sz w:val="24"/>
                <w:szCs w:val="24"/>
              </w:rPr>
              <w:t>66</w:t>
            </w:r>
            <w:r w:rsidR="00B57AB4" w:rsidRPr="00B57AB4">
              <w:rPr>
                <w:rFonts w:ascii="Times New Roman" w:hAnsi="Times New Roman" w:cs="Times New Roman"/>
                <w:noProof/>
                <w:webHidden/>
                <w:sz w:val="24"/>
                <w:szCs w:val="24"/>
              </w:rPr>
              <w:fldChar w:fldCharType="end"/>
            </w:r>
          </w:hyperlink>
        </w:p>
        <w:p w14:paraId="7943048A" w14:textId="4AFE4279" w:rsidR="00AC2932" w:rsidRPr="00B57AB4" w:rsidRDefault="00CD23A1" w:rsidP="00B57AB4">
          <w:pPr>
            <w:pStyle w:val="TOC1"/>
            <w:jc w:val="center"/>
            <w:rPr>
              <w:rFonts w:ascii="Times New Roman" w:hAnsi="Times New Roman" w:cs="Times New Roman"/>
              <w:sz w:val="24"/>
              <w:szCs w:val="24"/>
            </w:rPr>
          </w:pPr>
          <w:r w:rsidRPr="00B57AB4">
            <w:rPr>
              <w:rFonts w:ascii="Times New Roman" w:hAnsi="Times New Roman" w:cs="Times New Roman"/>
              <w:b w:val="0"/>
              <w:sz w:val="24"/>
              <w:szCs w:val="24"/>
            </w:rPr>
            <w:fldChar w:fldCharType="end"/>
          </w:r>
        </w:p>
      </w:sdtContent>
    </w:sdt>
    <w:p w14:paraId="1B12191F" w14:textId="77777777" w:rsidR="00315AC7" w:rsidRPr="00875FA3" w:rsidRDefault="00A5683D" w:rsidP="00B57AB4">
      <w:pPr>
        <w:spacing w:before="0" w:beforeAutospacing="0" w:after="0" w:afterAutospacing="0"/>
        <w:jc w:val="center"/>
        <w:rPr>
          <w:rFonts w:ascii="Times New Roman" w:hAnsi="Times New Roman" w:cs="Times New Roman"/>
          <w:b/>
          <w:bCs/>
          <w:sz w:val="24"/>
          <w:szCs w:val="24"/>
        </w:rPr>
      </w:pPr>
      <w:r w:rsidRPr="00B57AB4">
        <w:rPr>
          <w:rFonts w:ascii="Times New Roman" w:hAnsi="Times New Roman" w:cs="Times New Roman"/>
          <w:b/>
          <w:bCs/>
          <w:sz w:val="24"/>
          <w:szCs w:val="24"/>
        </w:rPr>
        <w:br w:type="page"/>
      </w:r>
    </w:p>
    <w:p w14:paraId="205A7ED3" w14:textId="77777777" w:rsidR="00315AC7" w:rsidRPr="00875FA3" w:rsidRDefault="00315AC7" w:rsidP="00EA2730">
      <w:pPr>
        <w:pStyle w:val="TableofFigures"/>
        <w:rPr>
          <w:rFonts w:cs="Times New Roman"/>
        </w:rPr>
      </w:pPr>
    </w:p>
    <w:p w14:paraId="4AC01FD8" w14:textId="77777777" w:rsidR="00AD1212" w:rsidRPr="00875FA3" w:rsidRDefault="009E47EF" w:rsidP="00B81FCB">
      <w:pPr>
        <w:keepNext/>
        <w:keepLines/>
        <w:jc w:val="center"/>
        <w:outlineLvl w:val="0"/>
        <w:rPr>
          <w:rFonts w:ascii="Times New Roman" w:eastAsiaTheme="majorEastAsia" w:hAnsi="Times New Roman" w:cs="Times New Roman"/>
          <w:b/>
          <w:bCs/>
          <w:sz w:val="24"/>
          <w:szCs w:val="24"/>
        </w:rPr>
      </w:pPr>
      <w:bookmarkStart w:id="6" w:name="_Toc56845876"/>
      <w:r w:rsidRPr="00875FA3">
        <w:rPr>
          <w:rFonts w:ascii="Times New Roman" w:eastAsiaTheme="majorEastAsia" w:hAnsi="Times New Roman" w:cs="Times New Roman"/>
          <w:b/>
          <w:bCs/>
          <w:sz w:val="24"/>
          <w:szCs w:val="24"/>
        </w:rPr>
        <w:t>LIST OF TABLES</w:t>
      </w:r>
      <w:bookmarkEnd w:id="6"/>
    </w:p>
    <w:p w14:paraId="549B5814" w14:textId="0440F7E2" w:rsidR="0047420D" w:rsidRDefault="002E3CB4">
      <w:pPr>
        <w:pStyle w:val="TableofFigures"/>
        <w:rPr>
          <w:rFonts w:asciiTheme="minorHAnsi" w:eastAsiaTheme="minorEastAsia" w:hAnsiTheme="minorHAnsi"/>
          <w:noProof/>
          <w:sz w:val="22"/>
        </w:rPr>
      </w:pPr>
      <w:r w:rsidRPr="00875FA3">
        <w:rPr>
          <w:rFonts w:cs="Times New Roman"/>
          <w:szCs w:val="24"/>
        </w:rPr>
        <w:fldChar w:fldCharType="begin"/>
      </w:r>
      <w:r w:rsidRPr="00875FA3">
        <w:rPr>
          <w:rFonts w:cs="Times New Roman"/>
          <w:szCs w:val="24"/>
        </w:rPr>
        <w:instrText xml:space="preserve"> TOC \h \z \c "Table" </w:instrText>
      </w:r>
      <w:r w:rsidRPr="00875FA3">
        <w:rPr>
          <w:rFonts w:cs="Times New Roman"/>
          <w:szCs w:val="24"/>
        </w:rPr>
        <w:fldChar w:fldCharType="separate"/>
      </w:r>
      <w:hyperlink w:anchor="_Toc56320827" w:history="1">
        <w:r w:rsidR="0047420D" w:rsidRPr="00755CD4">
          <w:rPr>
            <w:rStyle w:val="Hyperlink"/>
            <w:rFonts w:cs="Times New Roman"/>
            <w:noProof/>
          </w:rPr>
          <w:t>Table 2.1: Road classes in Ethiopia</w:t>
        </w:r>
        <w:r w:rsidR="0047420D">
          <w:rPr>
            <w:noProof/>
            <w:webHidden/>
          </w:rPr>
          <w:tab/>
        </w:r>
        <w:r w:rsidR="0047420D">
          <w:rPr>
            <w:noProof/>
            <w:webHidden/>
          </w:rPr>
          <w:fldChar w:fldCharType="begin"/>
        </w:r>
        <w:r w:rsidR="0047420D">
          <w:rPr>
            <w:noProof/>
            <w:webHidden/>
          </w:rPr>
          <w:instrText xml:space="preserve"> PAGEREF _Toc56320827 \h </w:instrText>
        </w:r>
        <w:r w:rsidR="0047420D">
          <w:rPr>
            <w:noProof/>
            <w:webHidden/>
          </w:rPr>
        </w:r>
        <w:r w:rsidR="0047420D">
          <w:rPr>
            <w:noProof/>
            <w:webHidden/>
          </w:rPr>
          <w:fldChar w:fldCharType="separate"/>
        </w:r>
        <w:r w:rsidR="00DD5F04">
          <w:rPr>
            <w:noProof/>
            <w:webHidden/>
          </w:rPr>
          <w:t>5</w:t>
        </w:r>
        <w:r w:rsidR="0047420D">
          <w:rPr>
            <w:noProof/>
            <w:webHidden/>
          </w:rPr>
          <w:fldChar w:fldCharType="end"/>
        </w:r>
      </w:hyperlink>
    </w:p>
    <w:p w14:paraId="668ED898" w14:textId="78572960" w:rsidR="0047420D" w:rsidRDefault="006E2381">
      <w:pPr>
        <w:pStyle w:val="TableofFigures"/>
        <w:rPr>
          <w:rFonts w:asciiTheme="minorHAnsi" w:eastAsiaTheme="minorEastAsia" w:hAnsiTheme="minorHAnsi"/>
          <w:noProof/>
          <w:sz w:val="22"/>
        </w:rPr>
      </w:pPr>
      <w:hyperlink w:anchor="_Toc56320828" w:history="1">
        <w:r w:rsidR="0047420D" w:rsidRPr="00755CD4">
          <w:rPr>
            <w:rStyle w:val="Hyperlink"/>
            <w:rFonts w:cs="Times New Roman"/>
            <w:iCs/>
            <w:noProof/>
          </w:rPr>
          <w:t>Table 2.2: Relationships developed between CBR and DCP by different authors</w:t>
        </w:r>
        <w:r w:rsidR="0047420D">
          <w:rPr>
            <w:noProof/>
            <w:webHidden/>
          </w:rPr>
          <w:tab/>
        </w:r>
        <w:r w:rsidR="0047420D">
          <w:rPr>
            <w:noProof/>
            <w:webHidden/>
          </w:rPr>
          <w:fldChar w:fldCharType="begin"/>
        </w:r>
        <w:r w:rsidR="0047420D">
          <w:rPr>
            <w:noProof/>
            <w:webHidden/>
          </w:rPr>
          <w:instrText xml:space="preserve"> PAGEREF _Toc56320828 \h </w:instrText>
        </w:r>
        <w:r w:rsidR="0047420D">
          <w:rPr>
            <w:noProof/>
            <w:webHidden/>
          </w:rPr>
        </w:r>
        <w:r w:rsidR="0047420D">
          <w:rPr>
            <w:noProof/>
            <w:webHidden/>
          </w:rPr>
          <w:fldChar w:fldCharType="separate"/>
        </w:r>
        <w:r w:rsidR="00DD5F04">
          <w:rPr>
            <w:noProof/>
            <w:webHidden/>
          </w:rPr>
          <w:t>9</w:t>
        </w:r>
        <w:r w:rsidR="0047420D">
          <w:rPr>
            <w:noProof/>
            <w:webHidden/>
          </w:rPr>
          <w:fldChar w:fldCharType="end"/>
        </w:r>
      </w:hyperlink>
    </w:p>
    <w:p w14:paraId="11183D8D" w14:textId="6DB743A2" w:rsidR="0047420D" w:rsidRDefault="006E2381">
      <w:pPr>
        <w:pStyle w:val="TableofFigures"/>
        <w:rPr>
          <w:rFonts w:asciiTheme="minorHAnsi" w:eastAsiaTheme="minorEastAsia" w:hAnsiTheme="minorHAnsi"/>
          <w:noProof/>
          <w:sz w:val="22"/>
        </w:rPr>
      </w:pPr>
      <w:hyperlink w:anchor="_Toc56320829" w:history="1">
        <w:r w:rsidR="0047420D" w:rsidRPr="00755CD4">
          <w:rPr>
            <w:rStyle w:val="Hyperlink"/>
            <w:rFonts w:cs="Times New Roman"/>
            <w:noProof/>
          </w:rPr>
          <w:t>Table 2.3</w:t>
        </w:r>
        <w:r w:rsidR="0047420D" w:rsidRPr="00755CD4">
          <w:rPr>
            <w:rStyle w:val="Hyperlink"/>
            <w:rFonts w:eastAsia="TimesNewRomanPSMT" w:cs="Times New Roman"/>
            <w:noProof/>
          </w:rPr>
          <w:t>:</w:t>
        </w:r>
        <w:r w:rsidR="0047420D" w:rsidRPr="00755CD4">
          <w:rPr>
            <w:rStyle w:val="Hyperlink"/>
            <w:rFonts w:cs="Times New Roman"/>
            <w:noProof/>
          </w:rPr>
          <w:t xml:space="preserve"> Description of different standard deposit gauges</w:t>
        </w:r>
        <w:r w:rsidR="0047420D">
          <w:rPr>
            <w:noProof/>
            <w:webHidden/>
          </w:rPr>
          <w:tab/>
        </w:r>
        <w:r w:rsidR="0047420D">
          <w:rPr>
            <w:noProof/>
            <w:webHidden/>
          </w:rPr>
          <w:fldChar w:fldCharType="begin"/>
        </w:r>
        <w:r w:rsidR="0047420D">
          <w:rPr>
            <w:noProof/>
            <w:webHidden/>
          </w:rPr>
          <w:instrText xml:space="preserve"> PAGEREF _Toc56320829 \h </w:instrText>
        </w:r>
        <w:r w:rsidR="0047420D">
          <w:rPr>
            <w:noProof/>
            <w:webHidden/>
          </w:rPr>
        </w:r>
        <w:r w:rsidR="0047420D">
          <w:rPr>
            <w:noProof/>
            <w:webHidden/>
          </w:rPr>
          <w:fldChar w:fldCharType="separate"/>
        </w:r>
        <w:r w:rsidR="00DD5F04">
          <w:rPr>
            <w:noProof/>
            <w:webHidden/>
          </w:rPr>
          <w:t>18</w:t>
        </w:r>
        <w:r w:rsidR="0047420D">
          <w:rPr>
            <w:noProof/>
            <w:webHidden/>
          </w:rPr>
          <w:fldChar w:fldCharType="end"/>
        </w:r>
      </w:hyperlink>
    </w:p>
    <w:p w14:paraId="69FE0723" w14:textId="6CBB0536" w:rsidR="0047420D" w:rsidRDefault="006E2381">
      <w:pPr>
        <w:pStyle w:val="TableofFigures"/>
        <w:rPr>
          <w:rFonts w:asciiTheme="minorHAnsi" w:eastAsiaTheme="minorEastAsia" w:hAnsiTheme="minorHAnsi"/>
          <w:noProof/>
          <w:sz w:val="22"/>
        </w:rPr>
      </w:pPr>
      <w:hyperlink w:anchor="_Toc56320830" w:history="1">
        <w:r w:rsidR="0047420D" w:rsidRPr="00755CD4">
          <w:rPr>
            <w:rStyle w:val="Hyperlink"/>
            <w:rFonts w:cs="Times New Roman"/>
            <w:noProof/>
          </w:rPr>
          <w:t>Table 2.4: Nuisance dust mass deposition measurements</w:t>
        </w:r>
        <w:r w:rsidR="0047420D">
          <w:rPr>
            <w:noProof/>
            <w:webHidden/>
          </w:rPr>
          <w:tab/>
        </w:r>
        <w:r w:rsidR="0047420D">
          <w:rPr>
            <w:noProof/>
            <w:webHidden/>
          </w:rPr>
          <w:fldChar w:fldCharType="begin"/>
        </w:r>
        <w:r w:rsidR="0047420D">
          <w:rPr>
            <w:noProof/>
            <w:webHidden/>
          </w:rPr>
          <w:instrText xml:space="preserve"> PAGEREF _Toc56320830 \h </w:instrText>
        </w:r>
        <w:r w:rsidR="0047420D">
          <w:rPr>
            <w:noProof/>
            <w:webHidden/>
          </w:rPr>
        </w:r>
        <w:r w:rsidR="0047420D">
          <w:rPr>
            <w:noProof/>
            <w:webHidden/>
          </w:rPr>
          <w:fldChar w:fldCharType="separate"/>
        </w:r>
        <w:r w:rsidR="00DD5F04">
          <w:rPr>
            <w:noProof/>
            <w:webHidden/>
          </w:rPr>
          <w:t>18</w:t>
        </w:r>
        <w:r w:rsidR="0047420D">
          <w:rPr>
            <w:noProof/>
            <w:webHidden/>
          </w:rPr>
          <w:fldChar w:fldCharType="end"/>
        </w:r>
      </w:hyperlink>
    </w:p>
    <w:p w14:paraId="5164BD67" w14:textId="3B46E5F9" w:rsidR="0047420D" w:rsidRDefault="006E2381">
      <w:pPr>
        <w:pStyle w:val="TableofFigures"/>
        <w:rPr>
          <w:rFonts w:asciiTheme="minorHAnsi" w:eastAsiaTheme="minorEastAsia" w:hAnsiTheme="minorHAnsi"/>
          <w:noProof/>
          <w:sz w:val="22"/>
        </w:rPr>
      </w:pPr>
      <w:hyperlink w:anchor="_Toc56320831" w:history="1">
        <w:r w:rsidR="0047420D" w:rsidRPr="00755CD4">
          <w:rPr>
            <w:rStyle w:val="Hyperlink"/>
            <w:rFonts w:cs="Times New Roman"/>
            <w:noProof/>
          </w:rPr>
          <w:t>Table 2.5</w:t>
        </w:r>
        <w:r w:rsidR="0047420D" w:rsidRPr="00755CD4">
          <w:rPr>
            <w:rStyle w:val="Hyperlink"/>
            <w:rFonts w:eastAsia="TimesNewRomanPSMT" w:cs="Times New Roman"/>
            <w:noProof/>
          </w:rPr>
          <w:t>:</w:t>
        </w:r>
        <w:r w:rsidR="0047420D" w:rsidRPr="00755CD4">
          <w:rPr>
            <w:rStyle w:val="Hyperlink"/>
            <w:rFonts w:cs="Times New Roman"/>
            <w:noProof/>
          </w:rPr>
          <w:t xml:space="preserve"> Dust standards, target, action and alert thresholds for dust deposition</w:t>
        </w:r>
        <w:r w:rsidR="0047420D">
          <w:rPr>
            <w:noProof/>
            <w:webHidden/>
          </w:rPr>
          <w:tab/>
        </w:r>
        <w:r w:rsidR="0047420D">
          <w:rPr>
            <w:noProof/>
            <w:webHidden/>
          </w:rPr>
          <w:fldChar w:fldCharType="begin"/>
        </w:r>
        <w:r w:rsidR="0047420D">
          <w:rPr>
            <w:noProof/>
            <w:webHidden/>
          </w:rPr>
          <w:instrText xml:space="preserve"> PAGEREF _Toc56320831 \h </w:instrText>
        </w:r>
        <w:r w:rsidR="0047420D">
          <w:rPr>
            <w:noProof/>
            <w:webHidden/>
          </w:rPr>
        </w:r>
        <w:r w:rsidR="0047420D">
          <w:rPr>
            <w:noProof/>
            <w:webHidden/>
          </w:rPr>
          <w:fldChar w:fldCharType="separate"/>
        </w:r>
        <w:r w:rsidR="00DD5F04">
          <w:rPr>
            <w:noProof/>
            <w:webHidden/>
          </w:rPr>
          <w:t>18</w:t>
        </w:r>
        <w:r w:rsidR="0047420D">
          <w:rPr>
            <w:noProof/>
            <w:webHidden/>
          </w:rPr>
          <w:fldChar w:fldCharType="end"/>
        </w:r>
      </w:hyperlink>
    </w:p>
    <w:p w14:paraId="20C303A5" w14:textId="27FE0A2D" w:rsidR="0047420D" w:rsidRDefault="006E2381">
      <w:pPr>
        <w:pStyle w:val="TableofFigures"/>
        <w:rPr>
          <w:rFonts w:asciiTheme="minorHAnsi" w:eastAsiaTheme="minorEastAsia" w:hAnsiTheme="minorHAnsi"/>
          <w:noProof/>
          <w:sz w:val="22"/>
        </w:rPr>
      </w:pPr>
      <w:hyperlink w:anchor="_Toc56320832" w:history="1">
        <w:r w:rsidR="0047420D" w:rsidRPr="00755CD4">
          <w:rPr>
            <w:rStyle w:val="Hyperlink"/>
            <w:rFonts w:cs="Times New Roman"/>
            <w:noProof/>
          </w:rPr>
          <w:t>Table 2.6</w:t>
        </w:r>
        <w:r w:rsidR="0047420D" w:rsidRPr="00755CD4">
          <w:rPr>
            <w:rStyle w:val="Hyperlink"/>
            <w:rFonts w:eastAsia="TimesNewRomanPSMT" w:cs="Times New Roman"/>
            <w:noProof/>
          </w:rPr>
          <w:t>:</w:t>
        </w:r>
        <w:r w:rsidR="0047420D" w:rsidRPr="00755CD4">
          <w:rPr>
            <w:rStyle w:val="Hyperlink"/>
            <w:rFonts w:cs="Times New Roman"/>
            <w:noProof/>
          </w:rPr>
          <w:t xml:space="preserve"> The National Dust control regulation</w:t>
        </w:r>
        <w:r w:rsidR="0047420D">
          <w:rPr>
            <w:noProof/>
            <w:webHidden/>
          </w:rPr>
          <w:tab/>
        </w:r>
        <w:r w:rsidR="0047420D">
          <w:rPr>
            <w:noProof/>
            <w:webHidden/>
          </w:rPr>
          <w:fldChar w:fldCharType="begin"/>
        </w:r>
        <w:r w:rsidR="0047420D">
          <w:rPr>
            <w:noProof/>
            <w:webHidden/>
          </w:rPr>
          <w:instrText xml:space="preserve"> PAGEREF _Toc56320832 \h </w:instrText>
        </w:r>
        <w:r w:rsidR="0047420D">
          <w:rPr>
            <w:noProof/>
            <w:webHidden/>
          </w:rPr>
        </w:r>
        <w:r w:rsidR="0047420D">
          <w:rPr>
            <w:noProof/>
            <w:webHidden/>
          </w:rPr>
          <w:fldChar w:fldCharType="separate"/>
        </w:r>
        <w:r w:rsidR="00DD5F04">
          <w:rPr>
            <w:noProof/>
            <w:webHidden/>
          </w:rPr>
          <w:t>19</w:t>
        </w:r>
        <w:r w:rsidR="0047420D">
          <w:rPr>
            <w:noProof/>
            <w:webHidden/>
          </w:rPr>
          <w:fldChar w:fldCharType="end"/>
        </w:r>
      </w:hyperlink>
    </w:p>
    <w:p w14:paraId="746F81A4" w14:textId="408398AD" w:rsidR="0047420D" w:rsidRDefault="006E2381">
      <w:pPr>
        <w:pStyle w:val="TableofFigures"/>
        <w:rPr>
          <w:rFonts w:asciiTheme="minorHAnsi" w:eastAsiaTheme="minorEastAsia" w:hAnsiTheme="minorHAnsi"/>
          <w:noProof/>
          <w:sz w:val="22"/>
        </w:rPr>
      </w:pPr>
      <w:hyperlink w:anchor="_Toc56320833" w:history="1">
        <w:r w:rsidR="0047420D" w:rsidRPr="00755CD4">
          <w:rPr>
            <w:rStyle w:val="Hyperlink"/>
            <w:rFonts w:cs="Times New Roman"/>
            <w:noProof/>
          </w:rPr>
          <w:t>Table 2.7</w:t>
        </w:r>
        <w:r w:rsidR="0047420D" w:rsidRPr="00755CD4">
          <w:rPr>
            <w:rStyle w:val="Hyperlink"/>
            <w:rFonts w:eastAsia="TimesNewRomanPSMT" w:cs="Times New Roman"/>
            <w:noProof/>
          </w:rPr>
          <w:t>:</w:t>
        </w:r>
        <w:r w:rsidR="0047420D" w:rsidRPr="00755CD4">
          <w:rPr>
            <w:rStyle w:val="Hyperlink"/>
            <w:rFonts w:cs="Times New Roman"/>
            <w:noProof/>
          </w:rPr>
          <w:t xml:space="preserve"> Visual Rating for road dust</w:t>
        </w:r>
        <w:r w:rsidR="0047420D">
          <w:rPr>
            <w:noProof/>
            <w:webHidden/>
          </w:rPr>
          <w:tab/>
        </w:r>
        <w:r w:rsidR="0047420D">
          <w:rPr>
            <w:noProof/>
            <w:webHidden/>
          </w:rPr>
          <w:fldChar w:fldCharType="begin"/>
        </w:r>
        <w:r w:rsidR="0047420D">
          <w:rPr>
            <w:noProof/>
            <w:webHidden/>
          </w:rPr>
          <w:instrText xml:space="preserve"> PAGEREF _Toc56320833 \h </w:instrText>
        </w:r>
        <w:r w:rsidR="0047420D">
          <w:rPr>
            <w:noProof/>
            <w:webHidden/>
          </w:rPr>
        </w:r>
        <w:r w:rsidR="0047420D">
          <w:rPr>
            <w:noProof/>
            <w:webHidden/>
          </w:rPr>
          <w:fldChar w:fldCharType="separate"/>
        </w:r>
        <w:r w:rsidR="00DD5F04">
          <w:rPr>
            <w:noProof/>
            <w:webHidden/>
          </w:rPr>
          <w:t>22</w:t>
        </w:r>
        <w:r w:rsidR="0047420D">
          <w:rPr>
            <w:noProof/>
            <w:webHidden/>
          </w:rPr>
          <w:fldChar w:fldCharType="end"/>
        </w:r>
      </w:hyperlink>
    </w:p>
    <w:p w14:paraId="74CD7353" w14:textId="6D76B6C6" w:rsidR="0047420D" w:rsidRDefault="006E2381">
      <w:pPr>
        <w:pStyle w:val="TableofFigures"/>
        <w:rPr>
          <w:rFonts w:asciiTheme="minorHAnsi" w:eastAsiaTheme="minorEastAsia" w:hAnsiTheme="minorHAnsi"/>
          <w:noProof/>
          <w:sz w:val="22"/>
        </w:rPr>
      </w:pPr>
      <w:hyperlink w:anchor="_Toc56320834" w:history="1">
        <w:r w:rsidR="0047420D" w:rsidRPr="00755CD4">
          <w:rPr>
            <w:rStyle w:val="Hyperlink"/>
            <w:rFonts w:cs="Times New Roman"/>
            <w:noProof/>
          </w:rPr>
          <w:t>Table 2.8: Precipitant Dust particle with an aerodynamic diameter</w:t>
        </w:r>
        <w:r w:rsidR="0047420D">
          <w:rPr>
            <w:noProof/>
            <w:webHidden/>
          </w:rPr>
          <w:tab/>
        </w:r>
        <w:r w:rsidR="0047420D">
          <w:rPr>
            <w:noProof/>
            <w:webHidden/>
          </w:rPr>
          <w:fldChar w:fldCharType="begin"/>
        </w:r>
        <w:r w:rsidR="0047420D">
          <w:rPr>
            <w:noProof/>
            <w:webHidden/>
          </w:rPr>
          <w:instrText xml:space="preserve"> PAGEREF _Toc56320834 \h </w:instrText>
        </w:r>
        <w:r w:rsidR="0047420D">
          <w:rPr>
            <w:noProof/>
            <w:webHidden/>
          </w:rPr>
        </w:r>
        <w:r w:rsidR="0047420D">
          <w:rPr>
            <w:noProof/>
            <w:webHidden/>
          </w:rPr>
          <w:fldChar w:fldCharType="separate"/>
        </w:r>
        <w:r w:rsidR="00DD5F04">
          <w:rPr>
            <w:noProof/>
            <w:webHidden/>
          </w:rPr>
          <w:t>24</w:t>
        </w:r>
        <w:r w:rsidR="0047420D">
          <w:rPr>
            <w:noProof/>
            <w:webHidden/>
          </w:rPr>
          <w:fldChar w:fldCharType="end"/>
        </w:r>
      </w:hyperlink>
    </w:p>
    <w:p w14:paraId="08CE3602" w14:textId="2EF8342C" w:rsidR="0047420D" w:rsidRDefault="006E2381">
      <w:pPr>
        <w:pStyle w:val="TableofFigures"/>
        <w:rPr>
          <w:rFonts w:asciiTheme="minorHAnsi" w:eastAsiaTheme="minorEastAsia" w:hAnsiTheme="minorHAnsi"/>
          <w:noProof/>
          <w:sz w:val="22"/>
        </w:rPr>
      </w:pPr>
      <w:hyperlink w:anchor="_Toc56320835" w:history="1">
        <w:r w:rsidR="0047420D" w:rsidRPr="00755CD4">
          <w:rPr>
            <w:rStyle w:val="Hyperlink"/>
            <w:rFonts w:cs="Times New Roman"/>
            <w:noProof/>
          </w:rPr>
          <w:t>Table 2.9: Dust deposit percent pass (Inhalable)</w:t>
        </w:r>
        <w:r w:rsidR="0047420D">
          <w:rPr>
            <w:noProof/>
            <w:webHidden/>
          </w:rPr>
          <w:tab/>
        </w:r>
        <w:r w:rsidR="0047420D">
          <w:rPr>
            <w:noProof/>
            <w:webHidden/>
          </w:rPr>
          <w:fldChar w:fldCharType="begin"/>
        </w:r>
        <w:r w:rsidR="0047420D">
          <w:rPr>
            <w:noProof/>
            <w:webHidden/>
          </w:rPr>
          <w:instrText xml:space="preserve"> PAGEREF _Toc56320835 \h </w:instrText>
        </w:r>
        <w:r w:rsidR="0047420D">
          <w:rPr>
            <w:noProof/>
            <w:webHidden/>
          </w:rPr>
        </w:r>
        <w:r w:rsidR="0047420D">
          <w:rPr>
            <w:noProof/>
            <w:webHidden/>
          </w:rPr>
          <w:fldChar w:fldCharType="separate"/>
        </w:r>
        <w:r w:rsidR="00DD5F04">
          <w:rPr>
            <w:noProof/>
            <w:webHidden/>
          </w:rPr>
          <w:t>24</w:t>
        </w:r>
        <w:r w:rsidR="0047420D">
          <w:rPr>
            <w:noProof/>
            <w:webHidden/>
          </w:rPr>
          <w:fldChar w:fldCharType="end"/>
        </w:r>
      </w:hyperlink>
    </w:p>
    <w:p w14:paraId="69FAB222" w14:textId="3DE2E15C" w:rsidR="0047420D" w:rsidRDefault="006E2381">
      <w:pPr>
        <w:pStyle w:val="TableofFigures"/>
        <w:rPr>
          <w:rFonts w:asciiTheme="minorHAnsi" w:eastAsiaTheme="minorEastAsia" w:hAnsiTheme="minorHAnsi"/>
          <w:noProof/>
          <w:sz w:val="22"/>
        </w:rPr>
      </w:pPr>
      <w:hyperlink w:anchor="_Toc56320836" w:history="1">
        <w:r w:rsidR="0047420D" w:rsidRPr="00755CD4">
          <w:rPr>
            <w:rStyle w:val="Hyperlink"/>
            <w:rFonts w:cs="Times New Roman"/>
            <w:noProof/>
          </w:rPr>
          <w:t>Table 2.10: Dust deposit percent pass (Thoracic)</w:t>
        </w:r>
        <w:r w:rsidR="0047420D">
          <w:rPr>
            <w:noProof/>
            <w:webHidden/>
          </w:rPr>
          <w:tab/>
        </w:r>
        <w:r w:rsidR="0047420D">
          <w:rPr>
            <w:noProof/>
            <w:webHidden/>
          </w:rPr>
          <w:fldChar w:fldCharType="begin"/>
        </w:r>
        <w:r w:rsidR="0047420D">
          <w:rPr>
            <w:noProof/>
            <w:webHidden/>
          </w:rPr>
          <w:instrText xml:space="preserve"> PAGEREF _Toc56320836 \h </w:instrText>
        </w:r>
        <w:r w:rsidR="0047420D">
          <w:rPr>
            <w:noProof/>
            <w:webHidden/>
          </w:rPr>
        </w:r>
        <w:r w:rsidR="0047420D">
          <w:rPr>
            <w:noProof/>
            <w:webHidden/>
          </w:rPr>
          <w:fldChar w:fldCharType="separate"/>
        </w:r>
        <w:r w:rsidR="00DD5F04">
          <w:rPr>
            <w:noProof/>
            <w:webHidden/>
          </w:rPr>
          <w:t>25</w:t>
        </w:r>
        <w:r w:rsidR="0047420D">
          <w:rPr>
            <w:noProof/>
            <w:webHidden/>
          </w:rPr>
          <w:fldChar w:fldCharType="end"/>
        </w:r>
      </w:hyperlink>
    </w:p>
    <w:p w14:paraId="5190A029" w14:textId="5FFBFE94" w:rsidR="0047420D" w:rsidRDefault="006E2381">
      <w:pPr>
        <w:pStyle w:val="TableofFigures"/>
        <w:rPr>
          <w:rFonts w:asciiTheme="minorHAnsi" w:eastAsiaTheme="minorEastAsia" w:hAnsiTheme="minorHAnsi"/>
          <w:noProof/>
          <w:sz w:val="22"/>
        </w:rPr>
      </w:pPr>
      <w:hyperlink w:anchor="_Toc56320837" w:history="1">
        <w:r w:rsidR="0047420D" w:rsidRPr="00755CD4">
          <w:rPr>
            <w:rStyle w:val="Hyperlink"/>
            <w:rFonts w:cs="Times New Roman"/>
            <w:noProof/>
          </w:rPr>
          <w:t>Table 3.1</w:t>
        </w:r>
        <w:r w:rsidR="0047420D" w:rsidRPr="00755CD4">
          <w:rPr>
            <w:rStyle w:val="Hyperlink"/>
            <w:rFonts w:eastAsia="TimesNewRomanPSMT" w:cs="Times New Roman"/>
            <w:noProof/>
          </w:rPr>
          <w:t>:</w:t>
        </w:r>
        <w:r w:rsidR="0047420D" w:rsidRPr="00755CD4">
          <w:rPr>
            <w:rStyle w:val="Hyperlink"/>
            <w:rFonts w:cs="Times New Roman"/>
            <w:noProof/>
          </w:rPr>
          <w:t xml:space="preserve"> Study location description</w:t>
        </w:r>
        <w:r w:rsidR="0047420D">
          <w:rPr>
            <w:noProof/>
            <w:webHidden/>
          </w:rPr>
          <w:tab/>
        </w:r>
        <w:r w:rsidR="0047420D">
          <w:rPr>
            <w:noProof/>
            <w:webHidden/>
          </w:rPr>
          <w:fldChar w:fldCharType="begin"/>
        </w:r>
        <w:r w:rsidR="0047420D">
          <w:rPr>
            <w:noProof/>
            <w:webHidden/>
          </w:rPr>
          <w:instrText xml:space="preserve"> PAGEREF _Toc56320837 \h </w:instrText>
        </w:r>
        <w:r w:rsidR="0047420D">
          <w:rPr>
            <w:noProof/>
            <w:webHidden/>
          </w:rPr>
        </w:r>
        <w:r w:rsidR="0047420D">
          <w:rPr>
            <w:noProof/>
            <w:webHidden/>
          </w:rPr>
          <w:fldChar w:fldCharType="separate"/>
        </w:r>
        <w:r w:rsidR="00DD5F04">
          <w:rPr>
            <w:noProof/>
            <w:webHidden/>
          </w:rPr>
          <w:t>32</w:t>
        </w:r>
        <w:r w:rsidR="0047420D">
          <w:rPr>
            <w:noProof/>
            <w:webHidden/>
          </w:rPr>
          <w:fldChar w:fldCharType="end"/>
        </w:r>
      </w:hyperlink>
    </w:p>
    <w:p w14:paraId="345D2E9F" w14:textId="17C2F162" w:rsidR="0047420D" w:rsidRDefault="006E2381">
      <w:pPr>
        <w:pStyle w:val="TableofFigures"/>
        <w:rPr>
          <w:rFonts w:asciiTheme="minorHAnsi" w:eastAsiaTheme="minorEastAsia" w:hAnsiTheme="minorHAnsi"/>
          <w:noProof/>
          <w:sz w:val="22"/>
        </w:rPr>
      </w:pPr>
      <w:hyperlink w:anchor="_Toc56320838" w:history="1">
        <w:r w:rsidR="0047420D" w:rsidRPr="00755CD4">
          <w:rPr>
            <w:rStyle w:val="Hyperlink"/>
            <w:rFonts w:cs="Times New Roman"/>
            <w:noProof/>
          </w:rPr>
          <w:t>Table 3.2: Data Source and Size</w:t>
        </w:r>
        <w:r w:rsidR="0047420D">
          <w:rPr>
            <w:noProof/>
            <w:webHidden/>
          </w:rPr>
          <w:tab/>
        </w:r>
        <w:r w:rsidR="0047420D">
          <w:rPr>
            <w:noProof/>
            <w:webHidden/>
          </w:rPr>
          <w:fldChar w:fldCharType="begin"/>
        </w:r>
        <w:r w:rsidR="0047420D">
          <w:rPr>
            <w:noProof/>
            <w:webHidden/>
          </w:rPr>
          <w:instrText xml:space="preserve"> PAGEREF _Toc56320838 \h </w:instrText>
        </w:r>
        <w:r w:rsidR="0047420D">
          <w:rPr>
            <w:noProof/>
            <w:webHidden/>
          </w:rPr>
        </w:r>
        <w:r w:rsidR="0047420D">
          <w:rPr>
            <w:noProof/>
            <w:webHidden/>
          </w:rPr>
          <w:fldChar w:fldCharType="separate"/>
        </w:r>
        <w:r w:rsidR="00DD5F04">
          <w:rPr>
            <w:noProof/>
            <w:webHidden/>
          </w:rPr>
          <w:t>33</w:t>
        </w:r>
        <w:r w:rsidR="0047420D">
          <w:rPr>
            <w:noProof/>
            <w:webHidden/>
          </w:rPr>
          <w:fldChar w:fldCharType="end"/>
        </w:r>
      </w:hyperlink>
    </w:p>
    <w:p w14:paraId="75D2488C" w14:textId="686BD887" w:rsidR="0047420D" w:rsidRDefault="006E2381">
      <w:pPr>
        <w:pStyle w:val="TableofFigures"/>
        <w:rPr>
          <w:rFonts w:asciiTheme="minorHAnsi" w:eastAsiaTheme="minorEastAsia" w:hAnsiTheme="minorHAnsi"/>
          <w:noProof/>
          <w:sz w:val="22"/>
        </w:rPr>
      </w:pPr>
      <w:hyperlink w:anchor="_Toc56320839" w:history="1">
        <w:r w:rsidR="0047420D" w:rsidRPr="00755CD4">
          <w:rPr>
            <w:rStyle w:val="Hyperlink"/>
            <w:rFonts w:cs="Times New Roman"/>
            <w:noProof/>
          </w:rPr>
          <w:t>Table 3.3</w:t>
        </w:r>
        <w:r w:rsidR="0047420D" w:rsidRPr="00755CD4">
          <w:rPr>
            <w:rStyle w:val="Hyperlink"/>
            <w:rFonts w:eastAsia="TimesNewRomanPSMT" w:cs="Times New Roman"/>
            <w:noProof/>
          </w:rPr>
          <w:t>:</w:t>
        </w:r>
        <w:r w:rsidR="0047420D" w:rsidRPr="00755CD4">
          <w:rPr>
            <w:rStyle w:val="Hyperlink"/>
            <w:rFonts w:cs="Times New Roman"/>
            <w:noProof/>
          </w:rPr>
          <w:t xml:space="preserve"> Meteorological Data</w:t>
        </w:r>
        <w:r w:rsidR="0047420D">
          <w:rPr>
            <w:noProof/>
            <w:webHidden/>
          </w:rPr>
          <w:tab/>
        </w:r>
        <w:r w:rsidR="0047420D">
          <w:rPr>
            <w:noProof/>
            <w:webHidden/>
          </w:rPr>
          <w:fldChar w:fldCharType="begin"/>
        </w:r>
        <w:r w:rsidR="0047420D">
          <w:rPr>
            <w:noProof/>
            <w:webHidden/>
          </w:rPr>
          <w:instrText xml:space="preserve"> PAGEREF _Toc56320839 \h </w:instrText>
        </w:r>
        <w:r w:rsidR="0047420D">
          <w:rPr>
            <w:noProof/>
            <w:webHidden/>
          </w:rPr>
        </w:r>
        <w:r w:rsidR="0047420D">
          <w:rPr>
            <w:noProof/>
            <w:webHidden/>
          </w:rPr>
          <w:fldChar w:fldCharType="separate"/>
        </w:r>
        <w:r w:rsidR="00DD5F04">
          <w:rPr>
            <w:noProof/>
            <w:webHidden/>
          </w:rPr>
          <w:t>44</w:t>
        </w:r>
        <w:r w:rsidR="0047420D">
          <w:rPr>
            <w:noProof/>
            <w:webHidden/>
          </w:rPr>
          <w:fldChar w:fldCharType="end"/>
        </w:r>
      </w:hyperlink>
    </w:p>
    <w:p w14:paraId="1F362B4E" w14:textId="2817E92C" w:rsidR="0047420D" w:rsidRDefault="006E2381">
      <w:pPr>
        <w:pStyle w:val="TableofFigures"/>
        <w:rPr>
          <w:rFonts w:asciiTheme="minorHAnsi" w:eastAsiaTheme="minorEastAsia" w:hAnsiTheme="minorHAnsi"/>
          <w:noProof/>
          <w:sz w:val="22"/>
        </w:rPr>
      </w:pPr>
      <w:hyperlink w:anchor="_Toc56320840" w:history="1">
        <w:r w:rsidR="0047420D" w:rsidRPr="00755CD4">
          <w:rPr>
            <w:rStyle w:val="Hyperlink"/>
            <w:rFonts w:cs="Times New Roman"/>
            <w:noProof/>
          </w:rPr>
          <w:t>Table 3.4</w:t>
        </w:r>
        <w:r w:rsidR="0047420D" w:rsidRPr="00755CD4">
          <w:rPr>
            <w:rStyle w:val="Hyperlink"/>
            <w:rFonts w:eastAsia="TimesNewRomanPSMT" w:cs="Times New Roman"/>
            <w:noProof/>
          </w:rPr>
          <w:t>:</w:t>
        </w:r>
        <w:r w:rsidR="0047420D" w:rsidRPr="00755CD4">
          <w:rPr>
            <w:rStyle w:val="Hyperlink"/>
            <w:rFonts w:cs="Times New Roman"/>
            <w:noProof/>
          </w:rPr>
          <w:t xml:space="preserve"> Traffic Volume of the Selected Roads</w:t>
        </w:r>
        <w:r w:rsidR="0047420D">
          <w:rPr>
            <w:noProof/>
            <w:webHidden/>
          </w:rPr>
          <w:tab/>
        </w:r>
        <w:r w:rsidR="0047420D">
          <w:rPr>
            <w:noProof/>
            <w:webHidden/>
          </w:rPr>
          <w:fldChar w:fldCharType="begin"/>
        </w:r>
        <w:r w:rsidR="0047420D">
          <w:rPr>
            <w:noProof/>
            <w:webHidden/>
          </w:rPr>
          <w:instrText xml:space="preserve"> PAGEREF _Toc56320840 \h </w:instrText>
        </w:r>
        <w:r w:rsidR="0047420D">
          <w:rPr>
            <w:noProof/>
            <w:webHidden/>
          </w:rPr>
        </w:r>
        <w:r w:rsidR="0047420D">
          <w:rPr>
            <w:noProof/>
            <w:webHidden/>
          </w:rPr>
          <w:fldChar w:fldCharType="separate"/>
        </w:r>
        <w:r w:rsidR="00DD5F04">
          <w:rPr>
            <w:noProof/>
            <w:webHidden/>
          </w:rPr>
          <w:t>45</w:t>
        </w:r>
        <w:r w:rsidR="0047420D">
          <w:rPr>
            <w:noProof/>
            <w:webHidden/>
          </w:rPr>
          <w:fldChar w:fldCharType="end"/>
        </w:r>
      </w:hyperlink>
    </w:p>
    <w:p w14:paraId="7C282054" w14:textId="4AE1E470" w:rsidR="0047420D" w:rsidRDefault="006E2381">
      <w:pPr>
        <w:pStyle w:val="TableofFigures"/>
        <w:rPr>
          <w:rFonts w:asciiTheme="minorHAnsi" w:eastAsiaTheme="minorEastAsia" w:hAnsiTheme="minorHAnsi"/>
          <w:noProof/>
          <w:sz w:val="22"/>
        </w:rPr>
      </w:pPr>
      <w:hyperlink w:anchor="_Toc56320841" w:history="1">
        <w:r w:rsidR="0047420D" w:rsidRPr="00755CD4">
          <w:rPr>
            <w:rStyle w:val="Hyperlink"/>
            <w:rFonts w:cs="Times New Roman"/>
            <w:noProof/>
          </w:rPr>
          <w:t>Table 4.1: Summarized Material test result</w:t>
        </w:r>
        <w:r w:rsidR="0047420D">
          <w:rPr>
            <w:noProof/>
            <w:webHidden/>
          </w:rPr>
          <w:tab/>
        </w:r>
        <w:r w:rsidR="0047420D">
          <w:rPr>
            <w:noProof/>
            <w:webHidden/>
          </w:rPr>
          <w:fldChar w:fldCharType="begin"/>
        </w:r>
        <w:r w:rsidR="0047420D">
          <w:rPr>
            <w:noProof/>
            <w:webHidden/>
          </w:rPr>
          <w:instrText xml:space="preserve"> PAGEREF _Toc56320841 \h </w:instrText>
        </w:r>
        <w:r w:rsidR="0047420D">
          <w:rPr>
            <w:noProof/>
            <w:webHidden/>
          </w:rPr>
        </w:r>
        <w:r w:rsidR="0047420D">
          <w:rPr>
            <w:noProof/>
            <w:webHidden/>
          </w:rPr>
          <w:fldChar w:fldCharType="separate"/>
        </w:r>
        <w:r w:rsidR="00DD5F04">
          <w:rPr>
            <w:noProof/>
            <w:webHidden/>
          </w:rPr>
          <w:t>50</w:t>
        </w:r>
        <w:r w:rsidR="0047420D">
          <w:rPr>
            <w:noProof/>
            <w:webHidden/>
          </w:rPr>
          <w:fldChar w:fldCharType="end"/>
        </w:r>
      </w:hyperlink>
    </w:p>
    <w:p w14:paraId="2A6D4448" w14:textId="09AEF30D" w:rsidR="0047420D" w:rsidRDefault="006E2381">
      <w:pPr>
        <w:pStyle w:val="TableofFigures"/>
        <w:rPr>
          <w:rFonts w:asciiTheme="minorHAnsi" w:eastAsiaTheme="minorEastAsia" w:hAnsiTheme="minorHAnsi"/>
          <w:noProof/>
          <w:sz w:val="22"/>
        </w:rPr>
      </w:pPr>
      <w:hyperlink w:anchor="_Toc56320842" w:history="1">
        <w:r w:rsidR="0047420D" w:rsidRPr="00755CD4">
          <w:rPr>
            <w:rStyle w:val="Hyperlink"/>
            <w:rFonts w:cs="Times New Roman"/>
            <w:noProof/>
          </w:rPr>
          <w:t>Table 4.2: Summary of R-square, Significance, and MLR results</w:t>
        </w:r>
        <w:r w:rsidR="0047420D">
          <w:rPr>
            <w:noProof/>
            <w:webHidden/>
          </w:rPr>
          <w:tab/>
        </w:r>
        <w:r w:rsidR="0047420D">
          <w:rPr>
            <w:noProof/>
            <w:webHidden/>
          </w:rPr>
          <w:fldChar w:fldCharType="begin"/>
        </w:r>
        <w:r w:rsidR="0047420D">
          <w:rPr>
            <w:noProof/>
            <w:webHidden/>
          </w:rPr>
          <w:instrText xml:space="preserve"> PAGEREF _Toc56320842 \h </w:instrText>
        </w:r>
        <w:r w:rsidR="0047420D">
          <w:rPr>
            <w:noProof/>
            <w:webHidden/>
          </w:rPr>
        </w:r>
        <w:r w:rsidR="0047420D">
          <w:rPr>
            <w:noProof/>
            <w:webHidden/>
          </w:rPr>
          <w:fldChar w:fldCharType="separate"/>
        </w:r>
        <w:r w:rsidR="00DD5F04">
          <w:rPr>
            <w:noProof/>
            <w:webHidden/>
          </w:rPr>
          <w:t>54</w:t>
        </w:r>
        <w:r w:rsidR="0047420D">
          <w:rPr>
            <w:noProof/>
            <w:webHidden/>
          </w:rPr>
          <w:fldChar w:fldCharType="end"/>
        </w:r>
      </w:hyperlink>
    </w:p>
    <w:p w14:paraId="3CE14B1C" w14:textId="2EB45958" w:rsidR="0047420D" w:rsidRDefault="006E2381">
      <w:pPr>
        <w:pStyle w:val="TableofFigures"/>
        <w:rPr>
          <w:rFonts w:asciiTheme="minorHAnsi" w:eastAsiaTheme="minorEastAsia" w:hAnsiTheme="minorHAnsi"/>
          <w:noProof/>
          <w:sz w:val="22"/>
        </w:rPr>
      </w:pPr>
      <w:hyperlink w:anchor="_Toc56320843" w:history="1">
        <w:r w:rsidR="0047420D" w:rsidRPr="00755CD4">
          <w:rPr>
            <w:rStyle w:val="Hyperlink"/>
            <w:rFonts w:cs="Times New Roman"/>
            <w:noProof/>
          </w:rPr>
          <w:t>Table 4.3: Analysis of variance</w:t>
        </w:r>
        <w:r w:rsidR="0047420D">
          <w:rPr>
            <w:noProof/>
            <w:webHidden/>
          </w:rPr>
          <w:tab/>
        </w:r>
        <w:r w:rsidR="0047420D">
          <w:rPr>
            <w:noProof/>
            <w:webHidden/>
          </w:rPr>
          <w:fldChar w:fldCharType="begin"/>
        </w:r>
        <w:r w:rsidR="0047420D">
          <w:rPr>
            <w:noProof/>
            <w:webHidden/>
          </w:rPr>
          <w:instrText xml:space="preserve"> PAGEREF _Toc56320843 \h </w:instrText>
        </w:r>
        <w:r w:rsidR="0047420D">
          <w:rPr>
            <w:noProof/>
            <w:webHidden/>
          </w:rPr>
        </w:r>
        <w:r w:rsidR="0047420D">
          <w:rPr>
            <w:noProof/>
            <w:webHidden/>
          </w:rPr>
          <w:fldChar w:fldCharType="separate"/>
        </w:r>
        <w:r w:rsidR="00DD5F04">
          <w:rPr>
            <w:noProof/>
            <w:webHidden/>
          </w:rPr>
          <w:t>59</w:t>
        </w:r>
        <w:r w:rsidR="0047420D">
          <w:rPr>
            <w:noProof/>
            <w:webHidden/>
          </w:rPr>
          <w:fldChar w:fldCharType="end"/>
        </w:r>
      </w:hyperlink>
    </w:p>
    <w:p w14:paraId="2A0B398E" w14:textId="0851A7DE" w:rsidR="0047420D" w:rsidRDefault="006E2381">
      <w:pPr>
        <w:pStyle w:val="TableofFigures"/>
        <w:rPr>
          <w:rFonts w:asciiTheme="minorHAnsi" w:eastAsiaTheme="minorEastAsia" w:hAnsiTheme="minorHAnsi"/>
          <w:noProof/>
          <w:sz w:val="22"/>
        </w:rPr>
      </w:pPr>
      <w:hyperlink w:anchor="_Toc56320844" w:history="1">
        <w:r w:rsidR="0047420D" w:rsidRPr="00755CD4">
          <w:rPr>
            <w:rStyle w:val="Hyperlink"/>
            <w:rFonts w:cs="Times New Roman"/>
            <w:iCs/>
            <w:noProof/>
          </w:rPr>
          <w:t>Table 4.4: Variance Inflation Factors of Independent Variables</w:t>
        </w:r>
        <w:r w:rsidR="0047420D">
          <w:rPr>
            <w:noProof/>
            <w:webHidden/>
          </w:rPr>
          <w:tab/>
        </w:r>
        <w:r w:rsidR="0047420D">
          <w:rPr>
            <w:noProof/>
            <w:webHidden/>
          </w:rPr>
          <w:fldChar w:fldCharType="begin"/>
        </w:r>
        <w:r w:rsidR="0047420D">
          <w:rPr>
            <w:noProof/>
            <w:webHidden/>
          </w:rPr>
          <w:instrText xml:space="preserve"> PAGEREF _Toc56320844 \h </w:instrText>
        </w:r>
        <w:r w:rsidR="0047420D">
          <w:rPr>
            <w:noProof/>
            <w:webHidden/>
          </w:rPr>
        </w:r>
        <w:r w:rsidR="0047420D">
          <w:rPr>
            <w:noProof/>
            <w:webHidden/>
          </w:rPr>
          <w:fldChar w:fldCharType="separate"/>
        </w:r>
        <w:r w:rsidR="00DD5F04">
          <w:rPr>
            <w:noProof/>
            <w:webHidden/>
          </w:rPr>
          <w:t>60</w:t>
        </w:r>
        <w:r w:rsidR="0047420D">
          <w:rPr>
            <w:noProof/>
            <w:webHidden/>
          </w:rPr>
          <w:fldChar w:fldCharType="end"/>
        </w:r>
      </w:hyperlink>
    </w:p>
    <w:p w14:paraId="7B60B29F" w14:textId="08342C7C" w:rsidR="0081175D" w:rsidRPr="00875FA3" w:rsidRDefault="002E3CB4" w:rsidP="00E27D30">
      <w:pPr>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fldChar w:fldCharType="end"/>
      </w:r>
    </w:p>
    <w:p w14:paraId="47B18741" w14:textId="77777777" w:rsidR="009F5920" w:rsidRPr="00875FA3" w:rsidRDefault="009F5920" w:rsidP="00A5683D">
      <w:pPr>
        <w:spacing w:before="0" w:beforeAutospacing="0" w:after="0" w:afterAutospacing="0"/>
        <w:rPr>
          <w:rFonts w:ascii="Times New Roman" w:hAnsi="Times New Roman" w:cs="Times New Roman"/>
          <w:b/>
          <w:bCs/>
          <w:sz w:val="24"/>
          <w:szCs w:val="24"/>
        </w:rPr>
      </w:pPr>
    </w:p>
    <w:p w14:paraId="009EAE72" w14:textId="77777777" w:rsidR="0033132D" w:rsidRPr="00875FA3" w:rsidRDefault="0033132D" w:rsidP="00A5683D">
      <w:pPr>
        <w:spacing w:before="0" w:beforeAutospacing="0" w:after="0" w:afterAutospacing="0"/>
        <w:rPr>
          <w:rFonts w:ascii="Times New Roman" w:hAnsi="Times New Roman" w:cs="Times New Roman"/>
          <w:b/>
          <w:bCs/>
          <w:sz w:val="24"/>
          <w:szCs w:val="24"/>
        </w:rPr>
      </w:pPr>
    </w:p>
    <w:p w14:paraId="6296F91E" w14:textId="77777777" w:rsidR="0033132D" w:rsidRPr="00875FA3" w:rsidRDefault="0033132D" w:rsidP="00A5683D">
      <w:pPr>
        <w:spacing w:before="0" w:beforeAutospacing="0" w:after="0" w:afterAutospacing="0"/>
        <w:rPr>
          <w:rFonts w:ascii="Times New Roman" w:hAnsi="Times New Roman" w:cs="Times New Roman"/>
          <w:b/>
          <w:bCs/>
          <w:sz w:val="24"/>
          <w:szCs w:val="24"/>
        </w:rPr>
      </w:pPr>
    </w:p>
    <w:p w14:paraId="54DFEC75" w14:textId="77777777" w:rsidR="0033132D" w:rsidRPr="00875FA3" w:rsidRDefault="0033132D" w:rsidP="00A5683D">
      <w:pPr>
        <w:spacing w:before="0" w:beforeAutospacing="0" w:after="0" w:afterAutospacing="0"/>
        <w:rPr>
          <w:rFonts w:ascii="Times New Roman" w:hAnsi="Times New Roman" w:cs="Times New Roman"/>
          <w:b/>
          <w:bCs/>
          <w:sz w:val="24"/>
          <w:szCs w:val="24"/>
        </w:rPr>
      </w:pPr>
    </w:p>
    <w:p w14:paraId="2D7F33C6" w14:textId="77777777" w:rsidR="0033132D" w:rsidRPr="00875FA3" w:rsidRDefault="0033132D" w:rsidP="00A5683D">
      <w:pPr>
        <w:spacing w:before="0" w:beforeAutospacing="0" w:after="0" w:afterAutospacing="0"/>
        <w:rPr>
          <w:rFonts w:ascii="Times New Roman" w:hAnsi="Times New Roman" w:cs="Times New Roman"/>
          <w:b/>
          <w:bCs/>
          <w:sz w:val="24"/>
          <w:szCs w:val="24"/>
        </w:rPr>
      </w:pPr>
    </w:p>
    <w:p w14:paraId="03F202A8" w14:textId="77777777" w:rsidR="0033132D" w:rsidRPr="00875FA3" w:rsidRDefault="0033132D" w:rsidP="00A5683D">
      <w:pPr>
        <w:spacing w:before="0" w:beforeAutospacing="0" w:after="0" w:afterAutospacing="0"/>
        <w:rPr>
          <w:rFonts w:ascii="Times New Roman" w:hAnsi="Times New Roman" w:cs="Times New Roman"/>
          <w:b/>
          <w:bCs/>
          <w:sz w:val="24"/>
          <w:szCs w:val="24"/>
        </w:rPr>
      </w:pPr>
    </w:p>
    <w:p w14:paraId="765CA4B2" w14:textId="77777777" w:rsidR="0033132D" w:rsidRPr="00875FA3" w:rsidRDefault="0033132D" w:rsidP="00A5683D">
      <w:pPr>
        <w:spacing w:before="0" w:beforeAutospacing="0" w:after="0" w:afterAutospacing="0"/>
        <w:rPr>
          <w:rFonts w:ascii="Times New Roman" w:hAnsi="Times New Roman" w:cs="Times New Roman"/>
          <w:b/>
          <w:bCs/>
          <w:sz w:val="24"/>
          <w:szCs w:val="24"/>
        </w:rPr>
      </w:pPr>
    </w:p>
    <w:p w14:paraId="5B272D4F" w14:textId="77777777" w:rsidR="0033132D" w:rsidRPr="00875FA3" w:rsidRDefault="0033132D" w:rsidP="00A5683D">
      <w:pPr>
        <w:spacing w:before="0" w:beforeAutospacing="0" w:after="0" w:afterAutospacing="0"/>
        <w:rPr>
          <w:rFonts w:ascii="Times New Roman" w:hAnsi="Times New Roman" w:cs="Times New Roman"/>
          <w:b/>
          <w:bCs/>
          <w:sz w:val="24"/>
          <w:szCs w:val="24"/>
        </w:rPr>
      </w:pPr>
    </w:p>
    <w:p w14:paraId="0902183A" w14:textId="77777777" w:rsidR="0033132D" w:rsidRPr="00875FA3" w:rsidRDefault="0033132D" w:rsidP="00A5683D">
      <w:pPr>
        <w:spacing w:before="0" w:beforeAutospacing="0" w:after="0" w:afterAutospacing="0"/>
        <w:rPr>
          <w:rFonts w:ascii="Times New Roman" w:hAnsi="Times New Roman" w:cs="Times New Roman"/>
          <w:b/>
          <w:bCs/>
          <w:sz w:val="24"/>
          <w:szCs w:val="24"/>
        </w:rPr>
      </w:pPr>
    </w:p>
    <w:p w14:paraId="30682B75" w14:textId="77777777" w:rsidR="00472A6D" w:rsidRPr="00875FA3" w:rsidRDefault="009E47EF" w:rsidP="00B81FCB">
      <w:pPr>
        <w:keepNext/>
        <w:keepLines/>
        <w:jc w:val="center"/>
        <w:outlineLvl w:val="0"/>
        <w:rPr>
          <w:rFonts w:ascii="Times New Roman" w:eastAsiaTheme="majorEastAsia" w:hAnsi="Times New Roman" w:cs="Times New Roman"/>
          <w:b/>
          <w:bCs/>
          <w:sz w:val="24"/>
          <w:szCs w:val="24"/>
        </w:rPr>
      </w:pPr>
      <w:bookmarkStart w:id="7" w:name="_Toc56845877"/>
      <w:r w:rsidRPr="00875FA3">
        <w:rPr>
          <w:rFonts w:ascii="Times New Roman" w:eastAsiaTheme="majorEastAsia" w:hAnsi="Times New Roman" w:cs="Times New Roman"/>
          <w:b/>
          <w:bCs/>
          <w:sz w:val="24"/>
          <w:szCs w:val="24"/>
        </w:rPr>
        <w:t>LIST OF FIGURES</w:t>
      </w:r>
      <w:bookmarkEnd w:id="7"/>
    </w:p>
    <w:p w14:paraId="20D47D15" w14:textId="37AB2C69" w:rsidR="006F7C36" w:rsidRDefault="002E3CB4">
      <w:pPr>
        <w:pStyle w:val="TableofFigures"/>
        <w:rPr>
          <w:rFonts w:asciiTheme="minorHAnsi" w:eastAsiaTheme="minorEastAsia" w:hAnsiTheme="minorHAnsi"/>
          <w:noProof/>
          <w:sz w:val="22"/>
        </w:rPr>
      </w:pPr>
      <w:r w:rsidRPr="00875FA3">
        <w:rPr>
          <w:rFonts w:cs="Times New Roman"/>
          <w:szCs w:val="24"/>
        </w:rPr>
        <w:fldChar w:fldCharType="begin"/>
      </w:r>
      <w:r w:rsidRPr="00875FA3">
        <w:rPr>
          <w:rFonts w:cs="Times New Roman"/>
          <w:szCs w:val="24"/>
        </w:rPr>
        <w:instrText xml:space="preserve"> TOC \h \z \c "Figure" </w:instrText>
      </w:r>
      <w:r w:rsidRPr="00875FA3">
        <w:rPr>
          <w:rFonts w:cs="Times New Roman"/>
          <w:szCs w:val="24"/>
        </w:rPr>
        <w:fldChar w:fldCharType="separate"/>
      </w:r>
      <w:hyperlink w:anchor="_Toc56321694" w:history="1">
        <w:r w:rsidR="006F7C36" w:rsidRPr="002C4D1F">
          <w:rPr>
            <w:rStyle w:val="Hyperlink"/>
            <w:rFonts w:cs="Times New Roman"/>
            <w:noProof/>
          </w:rPr>
          <w:t>Figure 2.1: Material quality zones</w:t>
        </w:r>
        <w:r w:rsidR="006F7C36">
          <w:rPr>
            <w:noProof/>
            <w:webHidden/>
          </w:rPr>
          <w:tab/>
        </w:r>
        <w:r w:rsidR="006F7C36">
          <w:rPr>
            <w:noProof/>
            <w:webHidden/>
          </w:rPr>
          <w:fldChar w:fldCharType="begin"/>
        </w:r>
        <w:r w:rsidR="006F7C36">
          <w:rPr>
            <w:noProof/>
            <w:webHidden/>
          </w:rPr>
          <w:instrText xml:space="preserve"> PAGEREF _Toc56321694 \h </w:instrText>
        </w:r>
        <w:r w:rsidR="006F7C36">
          <w:rPr>
            <w:noProof/>
            <w:webHidden/>
          </w:rPr>
        </w:r>
        <w:r w:rsidR="006F7C36">
          <w:rPr>
            <w:noProof/>
            <w:webHidden/>
          </w:rPr>
          <w:fldChar w:fldCharType="separate"/>
        </w:r>
        <w:r w:rsidR="00DD5F04">
          <w:rPr>
            <w:noProof/>
            <w:webHidden/>
          </w:rPr>
          <w:t>7</w:t>
        </w:r>
        <w:r w:rsidR="006F7C36">
          <w:rPr>
            <w:noProof/>
            <w:webHidden/>
          </w:rPr>
          <w:fldChar w:fldCharType="end"/>
        </w:r>
      </w:hyperlink>
    </w:p>
    <w:p w14:paraId="12CF4BC6" w14:textId="18558799" w:rsidR="006F7C36" w:rsidRDefault="006E2381">
      <w:pPr>
        <w:pStyle w:val="TableofFigures"/>
        <w:rPr>
          <w:rFonts w:asciiTheme="minorHAnsi" w:eastAsiaTheme="minorEastAsia" w:hAnsiTheme="minorHAnsi"/>
          <w:noProof/>
          <w:sz w:val="22"/>
        </w:rPr>
      </w:pPr>
      <w:hyperlink w:anchor="_Toc56321695" w:history="1">
        <w:r w:rsidR="006F7C36" w:rsidRPr="002C4D1F">
          <w:rPr>
            <w:rStyle w:val="Hyperlink"/>
            <w:rFonts w:cs="Times New Roman"/>
            <w:noProof/>
          </w:rPr>
          <w:t>Figure 2.2: Dynamic Cone Penetrometer Test</w:t>
        </w:r>
        <w:r w:rsidR="006F7C36">
          <w:rPr>
            <w:noProof/>
            <w:webHidden/>
          </w:rPr>
          <w:tab/>
        </w:r>
        <w:r w:rsidR="006F7C36">
          <w:rPr>
            <w:noProof/>
            <w:webHidden/>
          </w:rPr>
          <w:fldChar w:fldCharType="begin"/>
        </w:r>
        <w:r w:rsidR="006F7C36">
          <w:rPr>
            <w:noProof/>
            <w:webHidden/>
          </w:rPr>
          <w:instrText xml:space="preserve"> PAGEREF _Toc56321695 \h </w:instrText>
        </w:r>
        <w:r w:rsidR="006F7C36">
          <w:rPr>
            <w:noProof/>
            <w:webHidden/>
          </w:rPr>
        </w:r>
        <w:r w:rsidR="006F7C36">
          <w:rPr>
            <w:noProof/>
            <w:webHidden/>
          </w:rPr>
          <w:fldChar w:fldCharType="separate"/>
        </w:r>
        <w:r w:rsidR="00DD5F04">
          <w:rPr>
            <w:noProof/>
            <w:webHidden/>
          </w:rPr>
          <w:t>9</w:t>
        </w:r>
        <w:r w:rsidR="006F7C36">
          <w:rPr>
            <w:noProof/>
            <w:webHidden/>
          </w:rPr>
          <w:fldChar w:fldCharType="end"/>
        </w:r>
      </w:hyperlink>
    </w:p>
    <w:p w14:paraId="359AA6CC" w14:textId="39E96AEC" w:rsidR="006F7C36" w:rsidRDefault="006E2381">
      <w:pPr>
        <w:pStyle w:val="TableofFigures"/>
        <w:rPr>
          <w:rFonts w:asciiTheme="minorHAnsi" w:eastAsiaTheme="minorEastAsia" w:hAnsiTheme="minorHAnsi"/>
          <w:noProof/>
          <w:sz w:val="22"/>
        </w:rPr>
      </w:pPr>
      <w:hyperlink w:anchor="_Toc56321696" w:history="1">
        <w:r w:rsidR="006F7C36" w:rsidRPr="002C4D1F">
          <w:rPr>
            <w:rStyle w:val="Hyperlink"/>
            <w:rFonts w:cs="Times New Roman"/>
            <w:noProof/>
          </w:rPr>
          <w:t>Figure 2.3</w:t>
        </w:r>
        <w:r w:rsidR="006F7C36" w:rsidRPr="002C4D1F">
          <w:rPr>
            <w:rStyle w:val="Hyperlink"/>
            <w:rFonts w:eastAsia="TimesNewRomanPSMT" w:cs="Times New Roman"/>
            <w:noProof/>
          </w:rPr>
          <w:t>:</w:t>
        </w:r>
        <w:r w:rsidR="006F7C36" w:rsidRPr="002C4D1F">
          <w:rPr>
            <w:rStyle w:val="Hyperlink"/>
            <w:rFonts w:cs="Times New Roman"/>
            <w:noProof/>
          </w:rPr>
          <w:t xml:space="preserve"> Correlation Plot of CBR versus DCP Index</w:t>
        </w:r>
        <w:r w:rsidR="006F7C36">
          <w:rPr>
            <w:noProof/>
            <w:webHidden/>
          </w:rPr>
          <w:tab/>
        </w:r>
        <w:r w:rsidR="006F7C36">
          <w:rPr>
            <w:noProof/>
            <w:webHidden/>
          </w:rPr>
          <w:fldChar w:fldCharType="begin"/>
        </w:r>
        <w:r w:rsidR="006F7C36">
          <w:rPr>
            <w:noProof/>
            <w:webHidden/>
          </w:rPr>
          <w:instrText xml:space="preserve"> PAGEREF _Toc56321696 \h </w:instrText>
        </w:r>
        <w:r w:rsidR="006F7C36">
          <w:rPr>
            <w:noProof/>
            <w:webHidden/>
          </w:rPr>
        </w:r>
        <w:r w:rsidR="006F7C36">
          <w:rPr>
            <w:noProof/>
            <w:webHidden/>
          </w:rPr>
          <w:fldChar w:fldCharType="separate"/>
        </w:r>
        <w:r w:rsidR="00DD5F04">
          <w:rPr>
            <w:noProof/>
            <w:webHidden/>
          </w:rPr>
          <w:t>10</w:t>
        </w:r>
        <w:r w:rsidR="006F7C36">
          <w:rPr>
            <w:noProof/>
            <w:webHidden/>
          </w:rPr>
          <w:fldChar w:fldCharType="end"/>
        </w:r>
      </w:hyperlink>
    </w:p>
    <w:p w14:paraId="08FDBEF9" w14:textId="0645A358" w:rsidR="006F7C36" w:rsidRDefault="006E2381">
      <w:pPr>
        <w:pStyle w:val="TableofFigures"/>
        <w:rPr>
          <w:rFonts w:asciiTheme="minorHAnsi" w:eastAsiaTheme="minorEastAsia" w:hAnsiTheme="minorHAnsi"/>
          <w:noProof/>
          <w:sz w:val="22"/>
        </w:rPr>
      </w:pPr>
      <w:hyperlink w:anchor="_Toc56321697" w:history="1">
        <w:r w:rsidR="006F7C36" w:rsidRPr="002C4D1F">
          <w:rPr>
            <w:rStyle w:val="Hyperlink"/>
            <w:rFonts w:cs="Times New Roman"/>
            <w:iCs/>
            <w:noProof/>
          </w:rPr>
          <w:t>Figure 2.4</w:t>
        </w:r>
        <w:r w:rsidR="006F7C36" w:rsidRPr="002C4D1F">
          <w:rPr>
            <w:rStyle w:val="Hyperlink"/>
            <w:rFonts w:eastAsia="TimesNewRomanPSMT" w:cs="Times New Roman"/>
            <w:noProof/>
          </w:rPr>
          <w:t>:</w:t>
        </w:r>
        <w:r w:rsidR="006F7C36" w:rsidRPr="002C4D1F">
          <w:rPr>
            <w:rStyle w:val="Hyperlink"/>
            <w:rFonts w:cs="Times New Roman"/>
            <w:iCs/>
            <w:noProof/>
          </w:rPr>
          <w:t xml:space="preserve"> Example of DCP Data plot for three tests in similar type soils.</w:t>
        </w:r>
        <w:r w:rsidR="006F7C36">
          <w:rPr>
            <w:noProof/>
            <w:webHidden/>
          </w:rPr>
          <w:tab/>
        </w:r>
        <w:r w:rsidR="006F7C36">
          <w:rPr>
            <w:noProof/>
            <w:webHidden/>
          </w:rPr>
          <w:fldChar w:fldCharType="begin"/>
        </w:r>
        <w:r w:rsidR="006F7C36">
          <w:rPr>
            <w:noProof/>
            <w:webHidden/>
          </w:rPr>
          <w:instrText xml:space="preserve"> PAGEREF _Toc56321697 \h </w:instrText>
        </w:r>
        <w:r w:rsidR="006F7C36">
          <w:rPr>
            <w:noProof/>
            <w:webHidden/>
          </w:rPr>
        </w:r>
        <w:r w:rsidR="006F7C36">
          <w:rPr>
            <w:noProof/>
            <w:webHidden/>
          </w:rPr>
          <w:fldChar w:fldCharType="separate"/>
        </w:r>
        <w:r w:rsidR="00DD5F04">
          <w:rPr>
            <w:noProof/>
            <w:webHidden/>
          </w:rPr>
          <w:t>10</w:t>
        </w:r>
        <w:r w:rsidR="006F7C36">
          <w:rPr>
            <w:noProof/>
            <w:webHidden/>
          </w:rPr>
          <w:fldChar w:fldCharType="end"/>
        </w:r>
      </w:hyperlink>
    </w:p>
    <w:p w14:paraId="0994084A" w14:textId="3EA5B44D" w:rsidR="006F7C36" w:rsidRDefault="006E2381">
      <w:pPr>
        <w:pStyle w:val="TableofFigures"/>
        <w:rPr>
          <w:rFonts w:asciiTheme="minorHAnsi" w:eastAsiaTheme="minorEastAsia" w:hAnsiTheme="minorHAnsi"/>
          <w:noProof/>
          <w:sz w:val="22"/>
        </w:rPr>
      </w:pPr>
      <w:hyperlink w:anchor="_Toc56321698" w:history="1">
        <w:r w:rsidR="006F7C36" w:rsidRPr="002C4D1F">
          <w:rPr>
            <w:rStyle w:val="Hyperlink"/>
            <w:rFonts w:cs="Times New Roman"/>
            <w:bCs/>
            <w:noProof/>
          </w:rPr>
          <w:t>Figure 2.5</w:t>
        </w:r>
        <w:r w:rsidR="006F7C36" w:rsidRPr="002C4D1F">
          <w:rPr>
            <w:rStyle w:val="Hyperlink"/>
            <w:rFonts w:eastAsia="TimesNewRomanPSMT" w:cs="Times New Roman"/>
            <w:noProof/>
          </w:rPr>
          <w:t>:</w:t>
        </w:r>
        <w:r w:rsidR="006F7C36" w:rsidRPr="002C4D1F">
          <w:rPr>
            <w:rStyle w:val="Hyperlink"/>
            <w:rFonts w:cs="Times New Roman"/>
            <w:bCs/>
            <w:noProof/>
          </w:rPr>
          <w:t xml:space="preserve"> Creation of fugitive dust</w:t>
        </w:r>
        <w:r w:rsidR="006F7C36">
          <w:rPr>
            <w:noProof/>
            <w:webHidden/>
          </w:rPr>
          <w:tab/>
        </w:r>
        <w:r w:rsidR="006F7C36">
          <w:rPr>
            <w:noProof/>
            <w:webHidden/>
          </w:rPr>
          <w:fldChar w:fldCharType="begin"/>
        </w:r>
        <w:r w:rsidR="006F7C36">
          <w:rPr>
            <w:noProof/>
            <w:webHidden/>
          </w:rPr>
          <w:instrText xml:space="preserve"> PAGEREF _Toc56321698 \h </w:instrText>
        </w:r>
        <w:r w:rsidR="006F7C36">
          <w:rPr>
            <w:noProof/>
            <w:webHidden/>
          </w:rPr>
        </w:r>
        <w:r w:rsidR="006F7C36">
          <w:rPr>
            <w:noProof/>
            <w:webHidden/>
          </w:rPr>
          <w:fldChar w:fldCharType="separate"/>
        </w:r>
        <w:r w:rsidR="00DD5F04">
          <w:rPr>
            <w:noProof/>
            <w:webHidden/>
          </w:rPr>
          <w:t>11</w:t>
        </w:r>
        <w:r w:rsidR="006F7C36">
          <w:rPr>
            <w:noProof/>
            <w:webHidden/>
          </w:rPr>
          <w:fldChar w:fldCharType="end"/>
        </w:r>
      </w:hyperlink>
    </w:p>
    <w:p w14:paraId="0F0EAA58" w14:textId="63CC6754" w:rsidR="006F7C36" w:rsidRDefault="006E2381">
      <w:pPr>
        <w:pStyle w:val="TableofFigures"/>
        <w:rPr>
          <w:rFonts w:asciiTheme="minorHAnsi" w:eastAsiaTheme="minorEastAsia" w:hAnsiTheme="minorHAnsi"/>
          <w:noProof/>
          <w:sz w:val="22"/>
        </w:rPr>
      </w:pPr>
      <w:hyperlink w:anchor="_Toc56321699" w:history="1">
        <w:r w:rsidR="006F7C36" w:rsidRPr="002C4D1F">
          <w:rPr>
            <w:rStyle w:val="Hyperlink"/>
            <w:rFonts w:cs="Times New Roman"/>
            <w:noProof/>
          </w:rPr>
          <w:t>Figure 2.6</w:t>
        </w:r>
        <w:r w:rsidR="006F7C36" w:rsidRPr="002C4D1F">
          <w:rPr>
            <w:rStyle w:val="Hyperlink"/>
            <w:rFonts w:eastAsia="TimesNewRomanPSMT" w:cs="Times New Roman"/>
            <w:noProof/>
          </w:rPr>
          <w:t>:</w:t>
        </w:r>
        <w:r w:rsidR="006F7C36" w:rsidRPr="002C4D1F">
          <w:rPr>
            <w:rStyle w:val="Hyperlink"/>
            <w:rFonts w:cs="Times New Roman"/>
            <w:noProof/>
          </w:rPr>
          <w:t xml:space="preserve"> Sources of dust on gravel roads</w:t>
        </w:r>
        <w:r w:rsidR="006F7C36">
          <w:rPr>
            <w:noProof/>
            <w:webHidden/>
          </w:rPr>
          <w:tab/>
        </w:r>
        <w:r w:rsidR="006F7C36">
          <w:rPr>
            <w:noProof/>
            <w:webHidden/>
          </w:rPr>
          <w:fldChar w:fldCharType="begin"/>
        </w:r>
        <w:r w:rsidR="006F7C36">
          <w:rPr>
            <w:noProof/>
            <w:webHidden/>
          </w:rPr>
          <w:instrText xml:space="preserve"> PAGEREF _Toc56321699 \h </w:instrText>
        </w:r>
        <w:r w:rsidR="006F7C36">
          <w:rPr>
            <w:noProof/>
            <w:webHidden/>
          </w:rPr>
        </w:r>
        <w:r w:rsidR="006F7C36">
          <w:rPr>
            <w:noProof/>
            <w:webHidden/>
          </w:rPr>
          <w:fldChar w:fldCharType="separate"/>
        </w:r>
        <w:r w:rsidR="00DD5F04">
          <w:rPr>
            <w:noProof/>
            <w:webHidden/>
          </w:rPr>
          <w:t>12</w:t>
        </w:r>
        <w:r w:rsidR="006F7C36">
          <w:rPr>
            <w:noProof/>
            <w:webHidden/>
          </w:rPr>
          <w:fldChar w:fldCharType="end"/>
        </w:r>
      </w:hyperlink>
    </w:p>
    <w:p w14:paraId="40A9B2EF" w14:textId="57DEB3F4" w:rsidR="006F7C36" w:rsidRDefault="006E2381">
      <w:pPr>
        <w:pStyle w:val="TableofFigures"/>
        <w:rPr>
          <w:rFonts w:asciiTheme="minorHAnsi" w:eastAsiaTheme="minorEastAsia" w:hAnsiTheme="minorHAnsi"/>
          <w:noProof/>
          <w:sz w:val="22"/>
        </w:rPr>
      </w:pPr>
      <w:hyperlink w:anchor="_Toc56321700" w:history="1">
        <w:r w:rsidR="006F7C36" w:rsidRPr="002C4D1F">
          <w:rPr>
            <w:rStyle w:val="Hyperlink"/>
            <w:rFonts w:cs="Times New Roman"/>
            <w:noProof/>
          </w:rPr>
          <w:t>Figure 2.7</w:t>
        </w:r>
        <w:r w:rsidR="006F7C36" w:rsidRPr="002C4D1F">
          <w:rPr>
            <w:rStyle w:val="Hyperlink"/>
            <w:rFonts w:eastAsia="TimesNewRomanPSMT" w:cs="Times New Roman"/>
            <w:noProof/>
          </w:rPr>
          <w:t>:</w:t>
        </w:r>
        <w:r w:rsidR="006F7C36" w:rsidRPr="002C4D1F">
          <w:rPr>
            <w:rStyle w:val="Hyperlink"/>
            <w:rFonts w:cs="Times New Roman"/>
            <w:noProof/>
          </w:rPr>
          <w:t xml:space="preserve"> Composition of Dust</w:t>
        </w:r>
        <w:r w:rsidR="006F7C36">
          <w:rPr>
            <w:noProof/>
            <w:webHidden/>
          </w:rPr>
          <w:tab/>
        </w:r>
        <w:r w:rsidR="006F7C36">
          <w:rPr>
            <w:noProof/>
            <w:webHidden/>
          </w:rPr>
          <w:fldChar w:fldCharType="begin"/>
        </w:r>
        <w:r w:rsidR="006F7C36">
          <w:rPr>
            <w:noProof/>
            <w:webHidden/>
          </w:rPr>
          <w:instrText xml:space="preserve"> PAGEREF _Toc56321700 \h </w:instrText>
        </w:r>
        <w:r w:rsidR="006F7C36">
          <w:rPr>
            <w:noProof/>
            <w:webHidden/>
          </w:rPr>
        </w:r>
        <w:r w:rsidR="006F7C36">
          <w:rPr>
            <w:noProof/>
            <w:webHidden/>
          </w:rPr>
          <w:fldChar w:fldCharType="separate"/>
        </w:r>
        <w:r w:rsidR="00DD5F04">
          <w:rPr>
            <w:noProof/>
            <w:webHidden/>
          </w:rPr>
          <w:t>13</w:t>
        </w:r>
        <w:r w:rsidR="006F7C36">
          <w:rPr>
            <w:noProof/>
            <w:webHidden/>
          </w:rPr>
          <w:fldChar w:fldCharType="end"/>
        </w:r>
      </w:hyperlink>
    </w:p>
    <w:p w14:paraId="494240CF" w14:textId="4623D51D" w:rsidR="006F7C36" w:rsidRDefault="006E2381">
      <w:pPr>
        <w:pStyle w:val="TableofFigures"/>
        <w:rPr>
          <w:rFonts w:asciiTheme="minorHAnsi" w:eastAsiaTheme="minorEastAsia" w:hAnsiTheme="minorHAnsi"/>
          <w:noProof/>
          <w:sz w:val="22"/>
        </w:rPr>
      </w:pPr>
      <w:hyperlink w:anchor="_Toc56321701" w:history="1">
        <w:r w:rsidR="006F7C36" w:rsidRPr="002C4D1F">
          <w:rPr>
            <w:rStyle w:val="Hyperlink"/>
            <w:rFonts w:cs="Times New Roman"/>
            <w:noProof/>
          </w:rPr>
          <w:t>Figure 2.8</w:t>
        </w:r>
        <w:r w:rsidR="006F7C36" w:rsidRPr="002C4D1F">
          <w:rPr>
            <w:rStyle w:val="Hyperlink"/>
            <w:rFonts w:eastAsia="TimesNewRomanPSMT" w:cs="Times New Roman"/>
            <w:noProof/>
          </w:rPr>
          <w:t>:</w:t>
        </w:r>
        <w:r w:rsidR="006F7C36" w:rsidRPr="002C4D1F">
          <w:rPr>
            <w:rStyle w:val="Hyperlink"/>
            <w:rFonts w:cs="Times New Roman"/>
            <w:noProof/>
          </w:rPr>
          <w:t xml:space="preserve"> Modes of particle transported by wind</w:t>
        </w:r>
        <w:r w:rsidR="006F7C36">
          <w:rPr>
            <w:noProof/>
            <w:webHidden/>
          </w:rPr>
          <w:tab/>
        </w:r>
        <w:r w:rsidR="006F7C36">
          <w:rPr>
            <w:noProof/>
            <w:webHidden/>
          </w:rPr>
          <w:fldChar w:fldCharType="begin"/>
        </w:r>
        <w:r w:rsidR="006F7C36">
          <w:rPr>
            <w:noProof/>
            <w:webHidden/>
          </w:rPr>
          <w:instrText xml:space="preserve"> PAGEREF _Toc56321701 \h </w:instrText>
        </w:r>
        <w:r w:rsidR="006F7C36">
          <w:rPr>
            <w:noProof/>
            <w:webHidden/>
          </w:rPr>
        </w:r>
        <w:r w:rsidR="006F7C36">
          <w:rPr>
            <w:noProof/>
            <w:webHidden/>
          </w:rPr>
          <w:fldChar w:fldCharType="separate"/>
        </w:r>
        <w:r w:rsidR="00DD5F04">
          <w:rPr>
            <w:noProof/>
            <w:webHidden/>
          </w:rPr>
          <w:t>14</w:t>
        </w:r>
        <w:r w:rsidR="006F7C36">
          <w:rPr>
            <w:noProof/>
            <w:webHidden/>
          </w:rPr>
          <w:fldChar w:fldCharType="end"/>
        </w:r>
      </w:hyperlink>
    </w:p>
    <w:p w14:paraId="0DBD11B4" w14:textId="71A7BED5" w:rsidR="006F7C36" w:rsidRDefault="006E2381">
      <w:pPr>
        <w:pStyle w:val="TableofFigures"/>
        <w:rPr>
          <w:rFonts w:asciiTheme="minorHAnsi" w:eastAsiaTheme="minorEastAsia" w:hAnsiTheme="minorHAnsi"/>
          <w:noProof/>
          <w:sz w:val="22"/>
        </w:rPr>
      </w:pPr>
      <w:hyperlink w:anchor="_Toc56321702" w:history="1">
        <w:r w:rsidR="006F7C36" w:rsidRPr="002C4D1F">
          <w:rPr>
            <w:rStyle w:val="Hyperlink"/>
            <w:rFonts w:cs="Times New Roman"/>
            <w:noProof/>
          </w:rPr>
          <w:t>Figure 2.9</w:t>
        </w:r>
        <w:r w:rsidR="006F7C36" w:rsidRPr="002C4D1F">
          <w:rPr>
            <w:rStyle w:val="Hyperlink"/>
            <w:rFonts w:eastAsia="TimesNewRomanPSMT" w:cs="Times New Roman"/>
            <w:noProof/>
          </w:rPr>
          <w:t>:</w:t>
        </w:r>
        <w:r w:rsidR="006F7C36" w:rsidRPr="002C4D1F">
          <w:rPr>
            <w:rStyle w:val="Hyperlink"/>
            <w:rFonts w:cs="Times New Roman"/>
            <w:noProof/>
          </w:rPr>
          <w:t xml:space="preserve"> Dust measurements methods</w:t>
        </w:r>
        <w:r w:rsidR="006F7C36">
          <w:rPr>
            <w:noProof/>
            <w:webHidden/>
          </w:rPr>
          <w:tab/>
        </w:r>
        <w:r w:rsidR="006F7C36">
          <w:rPr>
            <w:noProof/>
            <w:webHidden/>
          </w:rPr>
          <w:fldChar w:fldCharType="begin"/>
        </w:r>
        <w:r w:rsidR="006F7C36">
          <w:rPr>
            <w:noProof/>
            <w:webHidden/>
          </w:rPr>
          <w:instrText xml:space="preserve"> PAGEREF _Toc56321702 \h </w:instrText>
        </w:r>
        <w:r w:rsidR="006F7C36">
          <w:rPr>
            <w:noProof/>
            <w:webHidden/>
          </w:rPr>
        </w:r>
        <w:r w:rsidR="006F7C36">
          <w:rPr>
            <w:noProof/>
            <w:webHidden/>
          </w:rPr>
          <w:fldChar w:fldCharType="separate"/>
        </w:r>
        <w:r w:rsidR="00DD5F04">
          <w:rPr>
            <w:noProof/>
            <w:webHidden/>
          </w:rPr>
          <w:t>15</w:t>
        </w:r>
        <w:r w:rsidR="006F7C36">
          <w:rPr>
            <w:noProof/>
            <w:webHidden/>
          </w:rPr>
          <w:fldChar w:fldCharType="end"/>
        </w:r>
      </w:hyperlink>
    </w:p>
    <w:p w14:paraId="295CEB54" w14:textId="7C1FA990" w:rsidR="006F7C36" w:rsidRDefault="006E2381">
      <w:pPr>
        <w:pStyle w:val="TableofFigures"/>
        <w:rPr>
          <w:rFonts w:asciiTheme="minorHAnsi" w:eastAsiaTheme="minorEastAsia" w:hAnsiTheme="minorHAnsi"/>
          <w:noProof/>
          <w:sz w:val="22"/>
        </w:rPr>
      </w:pPr>
      <w:hyperlink w:anchor="_Toc56321703" w:history="1">
        <w:r w:rsidR="006F7C36" w:rsidRPr="002C4D1F">
          <w:rPr>
            <w:rStyle w:val="Hyperlink"/>
            <w:rFonts w:cs="Times New Roman"/>
            <w:noProof/>
          </w:rPr>
          <w:t>Figure 2.10: Non-directional dust fall gauge</w:t>
        </w:r>
        <w:r w:rsidR="006F7C36">
          <w:rPr>
            <w:noProof/>
            <w:webHidden/>
          </w:rPr>
          <w:tab/>
        </w:r>
        <w:r w:rsidR="006F7C36">
          <w:rPr>
            <w:noProof/>
            <w:webHidden/>
          </w:rPr>
          <w:fldChar w:fldCharType="begin"/>
        </w:r>
        <w:r w:rsidR="006F7C36">
          <w:rPr>
            <w:noProof/>
            <w:webHidden/>
          </w:rPr>
          <w:instrText xml:space="preserve"> PAGEREF _Toc56321703 \h </w:instrText>
        </w:r>
        <w:r w:rsidR="006F7C36">
          <w:rPr>
            <w:noProof/>
            <w:webHidden/>
          </w:rPr>
        </w:r>
        <w:r w:rsidR="006F7C36">
          <w:rPr>
            <w:noProof/>
            <w:webHidden/>
          </w:rPr>
          <w:fldChar w:fldCharType="separate"/>
        </w:r>
        <w:r w:rsidR="00DD5F04">
          <w:rPr>
            <w:noProof/>
            <w:webHidden/>
          </w:rPr>
          <w:t>16</w:t>
        </w:r>
        <w:r w:rsidR="006F7C36">
          <w:rPr>
            <w:noProof/>
            <w:webHidden/>
          </w:rPr>
          <w:fldChar w:fldCharType="end"/>
        </w:r>
      </w:hyperlink>
    </w:p>
    <w:p w14:paraId="6CBCAD2F" w14:textId="010A5427" w:rsidR="006F7C36" w:rsidRDefault="006E2381">
      <w:pPr>
        <w:pStyle w:val="TableofFigures"/>
        <w:rPr>
          <w:rFonts w:asciiTheme="minorHAnsi" w:eastAsiaTheme="minorEastAsia" w:hAnsiTheme="minorHAnsi"/>
          <w:noProof/>
          <w:sz w:val="22"/>
        </w:rPr>
      </w:pPr>
      <w:hyperlink w:anchor="_Toc56321704" w:history="1">
        <w:r w:rsidR="006F7C36" w:rsidRPr="002C4D1F">
          <w:rPr>
            <w:rStyle w:val="Hyperlink"/>
            <w:rFonts w:cs="Times New Roman"/>
            <w:noProof/>
          </w:rPr>
          <w:t>Figure 2.11</w:t>
        </w:r>
        <w:r w:rsidR="006F7C36" w:rsidRPr="002C4D1F">
          <w:rPr>
            <w:rStyle w:val="Hyperlink"/>
            <w:rFonts w:eastAsia="TimesNewRomanPSMT" w:cs="Times New Roman"/>
            <w:noProof/>
          </w:rPr>
          <w:t>:</w:t>
        </w:r>
        <w:r w:rsidR="006F7C36" w:rsidRPr="002C4D1F">
          <w:rPr>
            <w:rStyle w:val="Hyperlink"/>
            <w:rFonts w:cs="Times New Roman"/>
            <w:noProof/>
          </w:rPr>
          <w:t xml:space="preserve"> Single bucket dust fallout</w:t>
        </w:r>
        <w:r w:rsidR="006F7C36">
          <w:rPr>
            <w:noProof/>
            <w:webHidden/>
          </w:rPr>
          <w:tab/>
        </w:r>
        <w:r w:rsidR="006F7C36">
          <w:rPr>
            <w:noProof/>
            <w:webHidden/>
          </w:rPr>
          <w:fldChar w:fldCharType="begin"/>
        </w:r>
        <w:r w:rsidR="006F7C36">
          <w:rPr>
            <w:noProof/>
            <w:webHidden/>
          </w:rPr>
          <w:instrText xml:space="preserve"> PAGEREF _Toc56321704 \h </w:instrText>
        </w:r>
        <w:r w:rsidR="006F7C36">
          <w:rPr>
            <w:noProof/>
            <w:webHidden/>
          </w:rPr>
        </w:r>
        <w:r w:rsidR="006F7C36">
          <w:rPr>
            <w:noProof/>
            <w:webHidden/>
          </w:rPr>
          <w:fldChar w:fldCharType="separate"/>
        </w:r>
        <w:r w:rsidR="00DD5F04">
          <w:rPr>
            <w:noProof/>
            <w:webHidden/>
          </w:rPr>
          <w:t>17</w:t>
        </w:r>
        <w:r w:rsidR="006F7C36">
          <w:rPr>
            <w:noProof/>
            <w:webHidden/>
          </w:rPr>
          <w:fldChar w:fldCharType="end"/>
        </w:r>
      </w:hyperlink>
    </w:p>
    <w:p w14:paraId="1D4CE2B5" w14:textId="50EB845C" w:rsidR="006F7C36" w:rsidRDefault="006E2381">
      <w:pPr>
        <w:pStyle w:val="TableofFigures"/>
        <w:rPr>
          <w:rFonts w:asciiTheme="minorHAnsi" w:eastAsiaTheme="minorEastAsia" w:hAnsiTheme="minorHAnsi"/>
          <w:noProof/>
          <w:sz w:val="22"/>
        </w:rPr>
      </w:pPr>
      <w:hyperlink w:anchor="_Toc56321705" w:history="1">
        <w:r w:rsidR="006F7C36" w:rsidRPr="002C4D1F">
          <w:rPr>
            <w:rStyle w:val="Hyperlink"/>
            <w:rFonts w:cs="Times New Roman"/>
            <w:noProof/>
          </w:rPr>
          <w:t>Figure 2.12: standard vertical gauges</w:t>
        </w:r>
        <w:r w:rsidR="006F7C36">
          <w:rPr>
            <w:noProof/>
            <w:webHidden/>
          </w:rPr>
          <w:tab/>
        </w:r>
        <w:r w:rsidR="006F7C36">
          <w:rPr>
            <w:noProof/>
            <w:webHidden/>
          </w:rPr>
          <w:fldChar w:fldCharType="begin"/>
        </w:r>
        <w:r w:rsidR="006F7C36">
          <w:rPr>
            <w:noProof/>
            <w:webHidden/>
          </w:rPr>
          <w:instrText xml:space="preserve"> PAGEREF _Toc56321705 \h </w:instrText>
        </w:r>
        <w:r w:rsidR="006F7C36">
          <w:rPr>
            <w:noProof/>
            <w:webHidden/>
          </w:rPr>
        </w:r>
        <w:r w:rsidR="006F7C36">
          <w:rPr>
            <w:noProof/>
            <w:webHidden/>
          </w:rPr>
          <w:fldChar w:fldCharType="separate"/>
        </w:r>
        <w:r w:rsidR="00DD5F04">
          <w:rPr>
            <w:noProof/>
            <w:webHidden/>
          </w:rPr>
          <w:t>19</w:t>
        </w:r>
        <w:r w:rsidR="006F7C36">
          <w:rPr>
            <w:noProof/>
            <w:webHidden/>
          </w:rPr>
          <w:fldChar w:fldCharType="end"/>
        </w:r>
      </w:hyperlink>
    </w:p>
    <w:p w14:paraId="29A1EC55" w14:textId="5019192A" w:rsidR="006F7C36" w:rsidRDefault="006E2381">
      <w:pPr>
        <w:pStyle w:val="TableofFigures"/>
        <w:rPr>
          <w:rFonts w:asciiTheme="minorHAnsi" w:eastAsiaTheme="minorEastAsia" w:hAnsiTheme="minorHAnsi"/>
          <w:noProof/>
          <w:sz w:val="22"/>
        </w:rPr>
      </w:pPr>
      <w:hyperlink w:anchor="_Toc56321706" w:history="1">
        <w:r w:rsidR="006F7C36" w:rsidRPr="002C4D1F">
          <w:rPr>
            <w:rStyle w:val="Hyperlink"/>
            <w:rFonts w:cs="Times New Roman"/>
            <w:noProof/>
          </w:rPr>
          <w:t>Figure 2.13</w:t>
        </w:r>
        <w:r w:rsidR="006F7C36" w:rsidRPr="002C4D1F">
          <w:rPr>
            <w:rStyle w:val="Hyperlink"/>
            <w:rFonts w:eastAsia="TimesNewRomanPSMT" w:cs="Times New Roman"/>
            <w:noProof/>
          </w:rPr>
          <w:t>:</w:t>
        </w:r>
        <w:r w:rsidR="006F7C36" w:rsidRPr="002C4D1F">
          <w:rPr>
            <w:rStyle w:val="Hyperlink"/>
            <w:rFonts w:cs="Times New Roman"/>
            <w:noProof/>
          </w:rPr>
          <w:t xml:space="preserve"> ISO deposit gauge</w:t>
        </w:r>
        <w:r w:rsidR="006F7C36">
          <w:rPr>
            <w:noProof/>
            <w:webHidden/>
          </w:rPr>
          <w:tab/>
        </w:r>
        <w:r w:rsidR="006F7C36">
          <w:rPr>
            <w:noProof/>
            <w:webHidden/>
          </w:rPr>
          <w:fldChar w:fldCharType="begin"/>
        </w:r>
        <w:r w:rsidR="006F7C36">
          <w:rPr>
            <w:noProof/>
            <w:webHidden/>
          </w:rPr>
          <w:instrText xml:space="preserve"> PAGEREF _Toc56321706 \h </w:instrText>
        </w:r>
        <w:r w:rsidR="006F7C36">
          <w:rPr>
            <w:noProof/>
            <w:webHidden/>
          </w:rPr>
        </w:r>
        <w:r w:rsidR="006F7C36">
          <w:rPr>
            <w:noProof/>
            <w:webHidden/>
          </w:rPr>
          <w:fldChar w:fldCharType="separate"/>
        </w:r>
        <w:r w:rsidR="00DD5F04">
          <w:rPr>
            <w:noProof/>
            <w:webHidden/>
          </w:rPr>
          <w:t>20</w:t>
        </w:r>
        <w:r w:rsidR="006F7C36">
          <w:rPr>
            <w:noProof/>
            <w:webHidden/>
          </w:rPr>
          <w:fldChar w:fldCharType="end"/>
        </w:r>
      </w:hyperlink>
    </w:p>
    <w:p w14:paraId="43F443A8" w14:textId="5B19DDD7" w:rsidR="006F7C36" w:rsidRDefault="006E2381">
      <w:pPr>
        <w:pStyle w:val="TableofFigures"/>
        <w:rPr>
          <w:rFonts w:asciiTheme="minorHAnsi" w:eastAsiaTheme="minorEastAsia" w:hAnsiTheme="minorHAnsi"/>
          <w:noProof/>
          <w:sz w:val="22"/>
        </w:rPr>
      </w:pPr>
      <w:hyperlink w:anchor="_Toc56321707" w:history="1">
        <w:r w:rsidR="006F7C36" w:rsidRPr="002C4D1F">
          <w:rPr>
            <w:rStyle w:val="Hyperlink"/>
            <w:rFonts w:cs="Times New Roman"/>
            <w:bCs/>
            <w:noProof/>
          </w:rPr>
          <w:t>Figure 2.14</w:t>
        </w:r>
        <w:r w:rsidR="006F7C36" w:rsidRPr="002C4D1F">
          <w:rPr>
            <w:rStyle w:val="Hyperlink"/>
            <w:rFonts w:eastAsia="TimesNewRomanPSMT" w:cs="Times New Roman"/>
            <w:noProof/>
          </w:rPr>
          <w:t>:</w:t>
        </w:r>
        <w:r w:rsidR="006F7C36" w:rsidRPr="002C4D1F">
          <w:rPr>
            <w:rStyle w:val="Hyperlink"/>
            <w:rFonts w:cs="Times New Roman"/>
            <w:bCs/>
            <w:noProof/>
          </w:rPr>
          <w:t xml:space="preserve"> Dust measurement</w:t>
        </w:r>
        <w:r w:rsidR="006F7C36">
          <w:rPr>
            <w:noProof/>
            <w:webHidden/>
          </w:rPr>
          <w:tab/>
        </w:r>
        <w:r w:rsidR="006F7C36">
          <w:rPr>
            <w:noProof/>
            <w:webHidden/>
          </w:rPr>
          <w:fldChar w:fldCharType="begin"/>
        </w:r>
        <w:r w:rsidR="006F7C36">
          <w:rPr>
            <w:noProof/>
            <w:webHidden/>
          </w:rPr>
          <w:instrText xml:space="preserve"> PAGEREF _Toc56321707 \h </w:instrText>
        </w:r>
        <w:r w:rsidR="006F7C36">
          <w:rPr>
            <w:noProof/>
            <w:webHidden/>
          </w:rPr>
        </w:r>
        <w:r w:rsidR="006F7C36">
          <w:rPr>
            <w:noProof/>
            <w:webHidden/>
          </w:rPr>
          <w:fldChar w:fldCharType="separate"/>
        </w:r>
        <w:r w:rsidR="00DD5F04">
          <w:rPr>
            <w:noProof/>
            <w:webHidden/>
          </w:rPr>
          <w:t>22</w:t>
        </w:r>
        <w:r w:rsidR="006F7C36">
          <w:rPr>
            <w:noProof/>
            <w:webHidden/>
          </w:rPr>
          <w:fldChar w:fldCharType="end"/>
        </w:r>
      </w:hyperlink>
    </w:p>
    <w:p w14:paraId="0CD46883" w14:textId="2D03CDCC" w:rsidR="006F7C36" w:rsidRDefault="006E2381">
      <w:pPr>
        <w:pStyle w:val="TableofFigures"/>
        <w:rPr>
          <w:rFonts w:asciiTheme="minorHAnsi" w:eastAsiaTheme="minorEastAsia" w:hAnsiTheme="minorHAnsi"/>
          <w:noProof/>
          <w:sz w:val="22"/>
        </w:rPr>
      </w:pPr>
      <w:hyperlink w:anchor="_Toc56321708" w:history="1">
        <w:r w:rsidR="006F7C36" w:rsidRPr="002C4D1F">
          <w:rPr>
            <w:rStyle w:val="Hyperlink"/>
            <w:rFonts w:cs="Times New Roman"/>
            <w:noProof/>
          </w:rPr>
          <w:t>Figure 2.15</w:t>
        </w:r>
        <w:r w:rsidR="006F7C36" w:rsidRPr="002C4D1F">
          <w:rPr>
            <w:rStyle w:val="Hyperlink"/>
            <w:rFonts w:eastAsia="TimesNewRomanPSMT" w:cs="Times New Roman"/>
            <w:noProof/>
          </w:rPr>
          <w:t>:</w:t>
        </w:r>
        <w:r w:rsidR="006F7C36" w:rsidRPr="002C4D1F">
          <w:rPr>
            <w:rStyle w:val="Hyperlink"/>
            <w:rFonts w:cs="Times New Roman"/>
            <w:noProof/>
          </w:rPr>
          <w:t xml:space="preserve"> Installation Requirements</w:t>
        </w:r>
        <w:r w:rsidR="006F7C36">
          <w:rPr>
            <w:noProof/>
            <w:webHidden/>
          </w:rPr>
          <w:tab/>
        </w:r>
        <w:r w:rsidR="006F7C36">
          <w:rPr>
            <w:noProof/>
            <w:webHidden/>
          </w:rPr>
          <w:fldChar w:fldCharType="begin"/>
        </w:r>
        <w:r w:rsidR="006F7C36">
          <w:rPr>
            <w:noProof/>
            <w:webHidden/>
          </w:rPr>
          <w:instrText xml:space="preserve"> PAGEREF _Toc56321708 \h </w:instrText>
        </w:r>
        <w:r w:rsidR="006F7C36">
          <w:rPr>
            <w:noProof/>
            <w:webHidden/>
          </w:rPr>
        </w:r>
        <w:r w:rsidR="006F7C36">
          <w:rPr>
            <w:noProof/>
            <w:webHidden/>
          </w:rPr>
          <w:fldChar w:fldCharType="separate"/>
        </w:r>
        <w:r w:rsidR="00DD5F04">
          <w:rPr>
            <w:noProof/>
            <w:webHidden/>
          </w:rPr>
          <w:t>23</w:t>
        </w:r>
        <w:r w:rsidR="006F7C36">
          <w:rPr>
            <w:noProof/>
            <w:webHidden/>
          </w:rPr>
          <w:fldChar w:fldCharType="end"/>
        </w:r>
      </w:hyperlink>
    </w:p>
    <w:p w14:paraId="4BBA3352" w14:textId="00430899" w:rsidR="006F7C36" w:rsidRDefault="006E2381">
      <w:pPr>
        <w:pStyle w:val="TableofFigures"/>
        <w:rPr>
          <w:rFonts w:asciiTheme="minorHAnsi" w:eastAsiaTheme="minorEastAsia" w:hAnsiTheme="minorHAnsi"/>
          <w:noProof/>
          <w:sz w:val="22"/>
        </w:rPr>
      </w:pPr>
      <w:hyperlink w:anchor="_Toc56321709" w:history="1">
        <w:r w:rsidR="006F7C36" w:rsidRPr="002C4D1F">
          <w:rPr>
            <w:rStyle w:val="Hyperlink"/>
            <w:rFonts w:cs="Times New Roman"/>
            <w:noProof/>
          </w:rPr>
          <w:t>Figure 2.16: Determination of Maximum Allowable Deducts (m).</w:t>
        </w:r>
        <w:r w:rsidR="006F7C36">
          <w:rPr>
            <w:noProof/>
            <w:webHidden/>
          </w:rPr>
          <w:tab/>
        </w:r>
        <w:r w:rsidR="006F7C36">
          <w:rPr>
            <w:noProof/>
            <w:webHidden/>
          </w:rPr>
          <w:fldChar w:fldCharType="begin"/>
        </w:r>
        <w:r w:rsidR="006F7C36">
          <w:rPr>
            <w:noProof/>
            <w:webHidden/>
          </w:rPr>
          <w:instrText xml:space="preserve"> PAGEREF _Toc56321709 \h </w:instrText>
        </w:r>
        <w:r w:rsidR="006F7C36">
          <w:rPr>
            <w:noProof/>
            <w:webHidden/>
          </w:rPr>
        </w:r>
        <w:r w:rsidR="006F7C36">
          <w:rPr>
            <w:noProof/>
            <w:webHidden/>
          </w:rPr>
          <w:fldChar w:fldCharType="separate"/>
        </w:r>
        <w:r w:rsidR="00DD5F04">
          <w:rPr>
            <w:noProof/>
            <w:webHidden/>
          </w:rPr>
          <w:t>26</w:t>
        </w:r>
        <w:r w:rsidR="006F7C36">
          <w:rPr>
            <w:noProof/>
            <w:webHidden/>
          </w:rPr>
          <w:fldChar w:fldCharType="end"/>
        </w:r>
      </w:hyperlink>
    </w:p>
    <w:p w14:paraId="414FA070" w14:textId="6AA95389" w:rsidR="006F7C36" w:rsidRDefault="006E2381">
      <w:pPr>
        <w:pStyle w:val="TableofFigures"/>
        <w:rPr>
          <w:rFonts w:asciiTheme="minorHAnsi" w:eastAsiaTheme="minorEastAsia" w:hAnsiTheme="minorHAnsi"/>
          <w:noProof/>
          <w:sz w:val="22"/>
        </w:rPr>
      </w:pPr>
      <w:hyperlink w:anchor="_Toc56321710" w:history="1">
        <w:r w:rsidR="006F7C36" w:rsidRPr="002C4D1F">
          <w:rPr>
            <w:rStyle w:val="Hyperlink"/>
            <w:rFonts w:cs="Times New Roman"/>
            <w:iCs/>
            <w:noProof/>
          </w:rPr>
          <w:t>Figure 3.1: Geographical Map of the research Area</w:t>
        </w:r>
        <w:r w:rsidR="006F7C36">
          <w:rPr>
            <w:noProof/>
            <w:webHidden/>
          </w:rPr>
          <w:tab/>
        </w:r>
        <w:r w:rsidR="006F7C36">
          <w:rPr>
            <w:noProof/>
            <w:webHidden/>
          </w:rPr>
          <w:fldChar w:fldCharType="begin"/>
        </w:r>
        <w:r w:rsidR="006F7C36">
          <w:rPr>
            <w:noProof/>
            <w:webHidden/>
          </w:rPr>
          <w:instrText xml:space="preserve"> PAGEREF _Toc56321710 \h </w:instrText>
        </w:r>
        <w:r w:rsidR="006F7C36">
          <w:rPr>
            <w:noProof/>
            <w:webHidden/>
          </w:rPr>
        </w:r>
        <w:r w:rsidR="006F7C36">
          <w:rPr>
            <w:noProof/>
            <w:webHidden/>
          </w:rPr>
          <w:fldChar w:fldCharType="separate"/>
        </w:r>
        <w:r w:rsidR="00DD5F04">
          <w:rPr>
            <w:noProof/>
            <w:webHidden/>
          </w:rPr>
          <w:t>31</w:t>
        </w:r>
        <w:r w:rsidR="006F7C36">
          <w:rPr>
            <w:noProof/>
            <w:webHidden/>
          </w:rPr>
          <w:fldChar w:fldCharType="end"/>
        </w:r>
      </w:hyperlink>
    </w:p>
    <w:p w14:paraId="26CAC5C0" w14:textId="1A1FCC1F" w:rsidR="006F7C36" w:rsidRDefault="006E2381">
      <w:pPr>
        <w:pStyle w:val="TableofFigures"/>
        <w:rPr>
          <w:rFonts w:asciiTheme="minorHAnsi" w:eastAsiaTheme="minorEastAsia" w:hAnsiTheme="minorHAnsi"/>
          <w:noProof/>
          <w:sz w:val="22"/>
        </w:rPr>
      </w:pPr>
      <w:hyperlink w:anchor="_Toc56321711" w:history="1">
        <w:r w:rsidR="006F7C36" w:rsidRPr="002C4D1F">
          <w:rPr>
            <w:rStyle w:val="Hyperlink"/>
            <w:rFonts w:cs="Times New Roman"/>
            <w:noProof/>
          </w:rPr>
          <w:t>Figure 3.2: Map of Hawassa City with study area</w:t>
        </w:r>
        <w:r w:rsidR="006F7C36">
          <w:rPr>
            <w:noProof/>
            <w:webHidden/>
          </w:rPr>
          <w:tab/>
        </w:r>
        <w:r w:rsidR="006F7C36">
          <w:rPr>
            <w:noProof/>
            <w:webHidden/>
          </w:rPr>
          <w:fldChar w:fldCharType="begin"/>
        </w:r>
        <w:r w:rsidR="006F7C36">
          <w:rPr>
            <w:noProof/>
            <w:webHidden/>
          </w:rPr>
          <w:instrText xml:space="preserve"> PAGEREF _Toc56321711 \h </w:instrText>
        </w:r>
        <w:r w:rsidR="006F7C36">
          <w:rPr>
            <w:noProof/>
            <w:webHidden/>
          </w:rPr>
        </w:r>
        <w:r w:rsidR="006F7C36">
          <w:rPr>
            <w:noProof/>
            <w:webHidden/>
          </w:rPr>
          <w:fldChar w:fldCharType="separate"/>
        </w:r>
        <w:r w:rsidR="00DD5F04">
          <w:rPr>
            <w:noProof/>
            <w:webHidden/>
          </w:rPr>
          <w:t>32</w:t>
        </w:r>
        <w:r w:rsidR="006F7C36">
          <w:rPr>
            <w:noProof/>
            <w:webHidden/>
          </w:rPr>
          <w:fldChar w:fldCharType="end"/>
        </w:r>
      </w:hyperlink>
    </w:p>
    <w:p w14:paraId="4C112127" w14:textId="35163CF4" w:rsidR="006F7C36" w:rsidRDefault="006E2381">
      <w:pPr>
        <w:pStyle w:val="TableofFigures"/>
        <w:rPr>
          <w:rFonts w:asciiTheme="minorHAnsi" w:eastAsiaTheme="minorEastAsia" w:hAnsiTheme="minorHAnsi"/>
          <w:noProof/>
          <w:sz w:val="22"/>
        </w:rPr>
      </w:pPr>
      <w:hyperlink w:anchor="_Toc56321712" w:history="1">
        <w:r w:rsidR="006F7C36" w:rsidRPr="002C4D1F">
          <w:rPr>
            <w:rStyle w:val="Hyperlink"/>
            <w:rFonts w:cs="Times New Roman"/>
            <w:noProof/>
          </w:rPr>
          <w:t>Figure 3.3: Schematics flow chart of the research</w:t>
        </w:r>
        <w:r w:rsidR="006F7C36">
          <w:rPr>
            <w:noProof/>
            <w:webHidden/>
          </w:rPr>
          <w:tab/>
        </w:r>
        <w:r w:rsidR="006F7C36">
          <w:rPr>
            <w:noProof/>
            <w:webHidden/>
          </w:rPr>
          <w:fldChar w:fldCharType="begin"/>
        </w:r>
        <w:r w:rsidR="006F7C36">
          <w:rPr>
            <w:noProof/>
            <w:webHidden/>
          </w:rPr>
          <w:instrText xml:space="preserve"> PAGEREF _Toc56321712 \h </w:instrText>
        </w:r>
        <w:r w:rsidR="006F7C36">
          <w:rPr>
            <w:noProof/>
            <w:webHidden/>
          </w:rPr>
        </w:r>
        <w:r w:rsidR="006F7C36">
          <w:rPr>
            <w:noProof/>
            <w:webHidden/>
          </w:rPr>
          <w:fldChar w:fldCharType="separate"/>
        </w:r>
        <w:r w:rsidR="00DD5F04">
          <w:rPr>
            <w:noProof/>
            <w:webHidden/>
          </w:rPr>
          <w:t>33</w:t>
        </w:r>
        <w:r w:rsidR="006F7C36">
          <w:rPr>
            <w:noProof/>
            <w:webHidden/>
          </w:rPr>
          <w:fldChar w:fldCharType="end"/>
        </w:r>
      </w:hyperlink>
    </w:p>
    <w:p w14:paraId="4831BD2B" w14:textId="2BE3BD23" w:rsidR="006F7C36" w:rsidRDefault="006E2381">
      <w:pPr>
        <w:pStyle w:val="TableofFigures"/>
        <w:rPr>
          <w:rFonts w:asciiTheme="minorHAnsi" w:eastAsiaTheme="minorEastAsia" w:hAnsiTheme="minorHAnsi"/>
          <w:noProof/>
          <w:sz w:val="22"/>
        </w:rPr>
      </w:pPr>
      <w:hyperlink w:anchor="_Toc56321713" w:history="1">
        <w:r w:rsidR="006F7C36" w:rsidRPr="002C4D1F">
          <w:rPr>
            <w:rStyle w:val="Hyperlink"/>
            <w:rFonts w:cs="Times New Roman"/>
            <w:noProof/>
          </w:rPr>
          <w:t>Figure 3.4: Single bucket dust deposition gauge monitor without windshield</w:t>
        </w:r>
        <w:r w:rsidR="006F7C36">
          <w:rPr>
            <w:noProof/>
            <w:webHidden/>
          </w:rPr>
          <w:tab/>
        </w:r>
        <w:r w:rsidR="006F7C36">
          <w:rPr>
            <w:noProof/>
            <w:webHidden/>
          </w:rPr>
          <w:fldChar w:fldCharType="begin"/>
        </w:r>
        <w:r w:rsidR="006F7C36">
          <w:rPr>
            <w:noProof/>
            <w:webHidden/>
          </w:rPr>
          <w:instrText xml:space="preserve"> PAGEREF _Toc56321713 \h </w:instrText>
        </w:r>
        <w:r w:rsidR="006F7C36">
          <w:rPr>
            <w:noProof/>
            <w:webHidden/>
          </w:rPr>
        </w:r>
        <w:r w:rsidR="006F7C36">
          <w:rPr>
            <w:noProof/>
            <w:webHidden/>
          </w:rPr>
          <w:fldChar w:fldCharType="separate"/>
        </w:r>
        <w:r w:rsidR="00DD5F04">
          <w:rPr>
            <w:noProof/>
            <w:webHidden/>
          </w:rPr>
          <w:t>37</w:t>
        </w:r>
        <w:r w:rsidR="006F7C36">
          <w:rPr>
            <w:noProof/>
            <w:webHidden/>
          </w:rPr>
          <w:fldChar w:fldCharType="end"/>
        </w:r>
      </w:hyperlink>
    </w:p>
    <w:p w14:paraId="3732F8F5" w14:textId="390DD3BF" w:rsidR="006F7C36" w:rsidRDefault="006E2381">
      <w:pPr>
        <w:pStyle w:val="TableofFigures"/>
        <w:rPr>
          <w:rFonts w:asciiTheme="minorHAnsi" w:eastAsiaTheme="minorEastAsia" w:hAnsiTheme="minorHAnsi"/>
          <w:noProof/>
          <w:sz w:val="22"/>
        </w:rPr>
      </w:pPr>
      <w:hyperlink w:anchor="_Toc56321714" w:history="1">
        <w:r w:rsidR="006F7C36" w:rsidRPr="002C4D1F">
          <w:rPr>
            <w:rStyle w:val="Hyperlink"/>
            <w:rFonts w:cs="Times New Roman"/>
            <w:noProof/>
          </w:rPr>
          <w:t>Figure 3.5</w:t>
        </w:r>
        <w:r w:rsidR="006F7C36" w:rsidRPr="002C4D1F">
          <w:rPr>
            <w:rStyle w:val="Hyperlink"/>
            <w:rFonts w:eastAsia="TimesNewRomanPSMT" w:cs="Times New Roman"/>
            <w:noProof/>
          </w:rPr>
          <w:t>:</w:t>
        </w:r>
        <w:r w:rsidR="006F7C36" w:rsidRPr="002C4D1F">
          <w:rPr>
            <w:rStyle w:val="Hyperlink"/>
            <w:rFonts w:cs="Times New Roman"/>
            <w:noProof/>
          </w:rPr>
          <w:t xml:space="preserve">  Hydrometer apparatus</w:t>
        </w:r>
        <w:r w:rsidR="006F7C36">
          <w:rPr>
            <w:noProof/>
            <w:webHidden/>
          </w:rPr>
          <w:tab/>
        </w:r>
        <w:r w:rsidR="006F7C36">
          <w:rPr>
            <w:noProof/>
            <w:webHidden/>
          </w:rPr>
          <w:fldChar w:fldCharType="begin"/>
        </w:r>
        <w:r w:rsidR="006F7C36">
          <w:rPr>
            <w:noProof/>
            <w:webHidden/>
          </w:rPr>
          <w:instrText xml:space="preserve"> PAGEREF _Toc56321714 \h </w:instrText>
        </w:r>
        <w:r w:rsidR="006F7C36">
          <w:rPr>
            <w:noProof/>
            <w:webHidden/>
          </w:rPr>
        </w:r>
        <w:r w:rsidR="006F7C36">
          <w:rPr>
            <w:noProof/>
            <w:webHidden/>
          </w:rPr>
          <w:fldChar w:fldCharType="separate"/>
        </w:r>
        <w:r w:rsidR="00DD5F04">
          <w:rPr>
            <w:noProof/>
            <w:webHidden/>
          </w:rPr>
          <w:t>39</w:t>
        </w:r>
        <w:r w:rsidR="006F7C36">
          <w:rPr>
            <w:noProof/>
            <w:webHidden/>
          </w:rPr>
          <w:fldChar w:fldCharType="end"/>
        </w:r>
      </w:hyperlink>
    </w:p>
    <w:p w14:paraId="39859CC8" w14:textId="0BC18525" w:rsidR="006F7C36" w:rsidRDefault="006E2381">
      <w:pPr>
        <w:pStyle w:val="TableofFigures"/>
        <w:rPr>
          <w:rFonts w:asciiTheme="minorHAnsi" w:eastAsiaTheme="minorEastAsia" w:hAnsiTheme="minorHAnsi"/>
          <w:noProof/>
          <w:sz w:val="22"/>
        </w:rPr>
      </w:pPr>
      <w:hyperlink w:anchor="_Toc56321715" w:history="1">
        <w:r w:rsidR="006F7C36" w:rsidRPr="002C4D1F">
          <w:rPr>
            <w:rStyle w:val="Hyperlink"/>
            <w:rFonts w:cs="Times New Roman"/>
            <w:noProof/>
          </w:rPr>
          <w:t>Figure 3.6: Dust samples analyzed by a hydrometer</w:t>
        </w:r>
        <w:r w:rsidR="006F7C36">
          <w:rPr>
            <w:noProof/>
            <w:webHidden/>
          </w:rPr>
          <w:tab/>
        </w:r>
        <w:r w:rsidR="006F7C36">
          <w:rPr>
            <w:noProof/>
            <w:webHidden/>
          </w:rPr>
          <w:fldChar w:fldCharType="begin"/>
        </w:r>
        <w:r w:rsidR="006F7C36">
          <w:rPr>
            <w:noProof/>
            <w:webHidden/>
          </w:rPr>
          <w:instrText xml:space="preserve"> PAGEREF _Toc56321715 \h </w:instrText>
        </w:r>
        <w:r w:rsidR="006F7C36">
          <w:rPr>
            <w:noProof/>
            <w:webHidden/>
          </w:rPr>
        </w:r>
        <w:r w:rsidR="006F7C36">
          <w:rPr>
            <w:noProof/>
            <w:webHidden/>
          </w:rPr>
          <w:fldChar w:fldCharType="separate"/>
        </w:r>
        <w:r w:rsidR="00DD5F04">
          <w:rPr>
            <w:noProof/>
            <w:webHidden/>
          </w:rPr>
          <w:t>41</w:t>
        </w:r>
        <w:r w:rsidR="006F7C36">
          <w:rPr>
            <w:noProof/>
            <w:webHidden/>
          </w:rPr>
          <w:fldChar w:fldCharType="end"/>
        </w:r>
      </w:hyperlink>
    </w:p>
    <w:p w14:paraId="55DC6CF6" w14:textId="7E62D6CB" w:rsidR="006F7C36" w:rsidRDefault="006E2381">
      <w:pPr>
        <w:pStyle w:val="TableofFigures"/>
        <w:rPr>
          <w:rFonts w:asciiTheme="minorHAnsi" w:eastAsiaTheme="minorEastAsia" w:hAnsiTheme="minorHAnsi"/>
          <w:noProof/>
          <w:sz w:val="22"/>
        </w:rPr>
      </w:pPr>
      <w:hyperlink w:anchor="_Toc56321716" w:history="1">
        <w:r w:rsidR="006F7C36" w:rsidRPr="002C4D1F">
          <w:rPr>
            <w:rStyle w:val="Hyperlink"/>
            <w:rFonts w:cs="Times New Roman"/>
            <w:noProof/>
          </w:rPr>
          <w:t xml:space="preserve">Figure 3.7: Sample material for </w:t>
        </w:r>
        <w:r w:rsidR="006F7C36" w:rsidRPr="002C4D1F">
          <w:rPr>
            <w:rStyle w:val="Hyperlink"/>
            <w:rFonts w:eastAsia="Times New Roman" w:cs="Times New Roman"/>
            <w:noProof/>
            <w:kern w:val="24"/>
          </w:rPr>
          <w:t>Atterberg limits test</w:t>
        </w:r>
        <w:r w:rsidR="006F7C36">
          <w:rPr>
            <w:noProof/>
            <w:webHidden/>
          </w:rPr>
          <w:tab/>
        </w:r>
        <w:r w:rsidR="006F7C36">
          <w:rPr>
            <w:noProof/>
            <w:webHidden/>
          </w:rPr>
          <w:fldChar w:fldCharType="begin"/>
        </w:r>
        <w:r w:rsidR="006F7C36">
          <w:rPr>
            <w:noProof/>
            <w:webHidden/>
          </w:rPr>
          <w:instrText xml:space="preserve"> PAGEREF _Toc56321716 \h </w:instrText>
        </w:r>
        <w:r w:rsidR="006F7C36">
          <w:rPr>
            <w:noProof/>
            <w:webHidden/>
          </w:rPr>
        </w:r>
        <w:r w:rsidR="006F7C36">
          <w:rPr>
            <w:noProof/>
            <w:webHidden/>
          </w:rPr>
          <w:fldChar w:fldCharType="separate"/>
        </w:r>
        <w:r w:rsidR="00DD5F04">
          <w:rPr>
            <w:noProof/>
            <w:webHidden/>
          </w:rPr>
          <w:t>42</w:t>
        </w:r>
        <w:r w:rsidR="006F7C36">
          <w:rPr>
            <w:noProof/>
            <w:webHidden/>
          </w:rPr>
          <w:fldChar w:fldCharType="end"/>
        </w:r>
      </w:hyperlink>
    </w:p>
    <w:p w14:paraId="044CFE13" w14:textId="49BBDDA9" w:rsidR="006F7C36" w:rsidRDefault="006E2381">
      <w:pPr>
        <w:pStyle w:val="TableofFigures"/>
        <w:rPr>
          <w:rFonts w:asciiTheme="minorHAnsi" w:eastAsiaTheme="minorEastAsia" w:hAnsiTheme="minorHAnsi"/>
          <w:noProof/>
          <w:sz w:val="22"/>
        </w:rPr>
      </w:pPr>
      <w:hyperlink w:anchor="_Toc56321717" w:history="1">
        <w:r w:rsidR="006F7C36" w:rsidRPr="002C4D1F">
          <w:rPr>
            <w:rStyle w:val="Hyperlink"/>
            <w:rFonts w:cs="Times New Roman"/>
            <w:noProof/>
          </w:rPr>
          <w:t>Figure 3.8: Data Collecting from Manual DCP</w:t>
        </w:r>
        <w:r w:rsidR="006F7C36">
          <w:rPr>
            <w:noProof/>
            <w:webHidden/>
          </w:rPr>
          <w:tab/>
        </w:r>
        <w:r w:rsidR="006F7C36">
          <w:rPr>
            <w:noProof/>
            <w:webHidden/>
          </w:rPr>
          <w:fldChar w:fldCharType="begin"/>
        </w:r>
        <w:r w:rsidR="006F7C36">
          <w:rPr>
            <w:noProof/>
            <w:webHidden/>
          </w:rPr>
          <w:instrText xml:space="preserve"> PAGEREF _Toc56321717 \h </w:instrText>
        </w:r>
        <w:r w:rsidR="006F7C36">
          <w:rPr>
            <w:noProof/>
            <w:webHidden/>
          </w:rPr>
        </w:r>
        <w:r w:rsidR="006F7C36">
          <w:rPr>
            <w:noProof/>
            <w:webHidden/>
          </w:rPr>
          <w:fldChar w:fldCharType="separate"/>
        </w:r>
        <w:r w:rsidR="00DD5F04">
          <w:rPr>
            <w:noProof/>
            <w:webHidden/>
          </w:rPr>
          <w:t>43</w:t>
        </w:r>
        <w:r w:rsidR="006F7C36">
          <w:rPr>
            <w:noProof/>
            <w:webHidden/>
          </w:rPr>
          <w:fldChar w:fldCharType="end"/>
        </w:r>
      </w:hyperlink>
    </w:p>
    <w:p w14:paraId="18BBD72D" w14:textId="1E767483" w:rsidR="006F7C36" w:rsidRDefault="006E2381">
      <w:pPr>
        <w:pStyle w:val="TableofFigures"/>
        <w:rPr>
          <w:rFonts w:asciiTheme="minorHAnsi" w:eastAsiaTheme="minorEastAsia" w:hAnsiTheme="minorHAnsi"/>
          <w:noProof/>
          <w:sz w:val="22"/>
        </w:rPr>
      </w:pPr>
      <w:hyperlink w:anchor="_Toc56321718" w:history="1">
        <w:r w:rsidR="006F7C36" w:rsidRPr="002C4D1F">
          <w:rPr>
            <w:rStyle w:val="Hyperlink"/>
            <w:rFonts w:cs="Times New Roman"/>
            <w:noProof/>
          </w:rPr>
          <w:t>Figure 3.9: Dry and wet sieve analysis</w:t>
        </w:r>
        <w:r w:rsidR="006F7C36">
          <w:rPr>
            <w:noProof/>
            <w:webHidden/>
          </w:rPr>
          <w:tab/>
        </w:r>
        <w:r w:rsidR="006F7C36">
          <w:rPr>
            <w:noProof/>
            <w:webHidden/>
          </w:rPr>
          <w:fldChar w:fldCharType="begin"/>
        </w:r>
        <w:r w:rsidR="006F7C36">
          <w:rPr>
            <w:noProof/>
            <w:webHidden/>
          </w:rPr>
          <w:instrText xml:space="preserve"> PAGEREF _Toc56321718 \h </w:instrText>
        </w:r>
        <w:r w:rsidR="006F7C36">
          <w:rPr>
            <w:noProof/>
            <w:webHidden/>
          </w:rPr>
        </w:r>
        <w:r w:rsidR="006F7C36">
          <w:rPr>
            <w:noProof/>
            <w:webHidden/>
          </w:rPr>
          <w:fldChar w:fldCharType="separate"/>
        </w:r>
        <w:r w:rsidR="00DD5F04">
          <w:rPr>
            <w:noProof/>
            <w:webHidden/>
          </w:rPr>
          <w:t>43</w:t>
        </w:r>
        <w:r w:rsidR="006F7C36">
          <w:rPr>
            <w:noProof/>
            <w:webHidden/>
          </w:rPr>
          <w:fldChar w:fldCharType="end"/>
        </w:r>
      </w:hyperlink>
    </w:p>
    <w:p w14:paraId="793A9CA1" w14:textId="2E89E1E8" w:rsidR="006F7C36" w:rsidRDefault="006E2381">
      <w:pPr>
        <w:pStyle w:val="TableofFigures"/>
        <w:rPr>
          <w:rFonts w:asciiTheme="minorHAnsi" w:eastAsiaTheme="minorEastAsia" w:hAnsiTheme="minorHAnsi"/>
          <w:noProof/>
          <w:sz w:val="22"/>
        </w:rPr>
      </w:pPr>
      <w:hyperlink w:anchor="_Toc56321719" w:history="1">
        <w:r w:rsidR="006F7C36" w:rsidRPr="002C4D1F">
          <w:rPr>
            <w:rStyle w:val="Hyperlink"/>
            <w:rFonts w:cs="Times New Roman"/>
            <w:noProof/>
          </w:rPr>
          <w:t>Figure 4.1: Gravel Dust deposition results</w:t>
        </w:r>
        <w:r w:rsidR="006F7C36">
          <w:rPr>
            <w:noProof/>
            <w:webHidden/>
          </w:rPr>
          <w:tab/>
        </w:r>
        <w:r w:rsidR="006F7C36">
          <w:rPr>
            <w:noProof/>
            <w:webHidden/>
          </w:rPr>
          <w:fldChar w:fldCharType="begin"/>
        </w:r>
        <w:r w:rsidR="006F7C36">
          <w:rPr>
            <w:noProof/>
            <w:webHidden/>
          </w:rPr>
          <w:instrText xml:space="preserve"> PAGEREF _Toc56321719 \h </w:instrText>
        </w:r>
        <w:r w:rsidR="006F7C36">
          <w:rPr>
            <w:noProof/>
            <w:webHidden/>
          </w:rPr>
        </w:r>
        <w:r w:rsidR="006F7C36">
          <w:rPr>
            <w:noProof/>
            <w:webHidden/>
          </w:rPr>
          <w:fldChar w:fldCharType="separate"/>
        </w:r>
        <w:r w:rsidR="00DD5F04">
          <w:rPr>
            <w:noProof/>
            <w:webHidden/>
          </w:rPr>
          <w:t>47</w:t>
        </w:r>
        <w:r w:rsidR="006F7C36">
          <w:rPr>
            <w:noProof/>
            <w:webHidden/>
          </w:rPr>
          <w:fldChar w:fldCharType="end"/>
        </w:r>
      </w:hyperlink>
    </w:p>
    <w:p w14:paraId="5897D109" w14:textId="40B4EB7F" w:rsidR="006F7C36" w:rsidRDefault="006E2381">
      <w:pPr>
        <w:pStyle w:val="TableofFigures"/>
        <w:rPr>
          <w:rFonts w:asciiTheme="minorHAnsi" w:eastAsiaTheme="minorEastAsia" w:hAnsiTheme="minorHAnsi"/>
          <w:noProof/>
          <w:sz w:val="22"/>
        </w:rPr>
      </w:pPr>
      <w:hyperlink w:anchor="_Toc56321720" w:history="1">
        <w:r w:rsidR="006F7C36" w:rsidRPr="002C4D1F">
          <w:rPr>
            <w:rStyle w:val="Hyperlink"/>
            <w:rFonts w:cs="Times New Roman"/>
            <w:noProof/>
          </w:rPr>
          <w:t>Figure 4.2: Particle Size distribution using Hydrometer for section C</w:t>
        </w:r>
        <w:r w:rsidR="006F7C36">
          <w:rPr>
            <w:noProof/>
            <w:webHidden/>
          </w:rPr>
          <w:tab/>
        </w:r>
        <w:r w:rsidR="006F7C36">
          <w:rPr>
            <w:noProof/>
            <w:webHidden/>
          </w:rPr>
          <w:fldChar w:fldCharType="begin"/>
        </w:r>
        <w:r w:rsidR="006F7C36">
          <w:rPr>
            <w:noProof/>
            <w:webHidden/>
          </w:rPr>
          <w:instrText xml:space="preserve"> PAGEREF _Toc56321720 \h </w:instrText>
        </w:r>
        <w:r w:rsidR="006F7C36">
          <w:rPr>
            <w:noProof/>
            <w:webHidden/>
          </w:rPr>
        </w:r>
        <w:r w:rsidR="006F7C36">
          <w:rPr>
            <w:noProof/>
            <w:webHidden/>
          </w:rPr>
          <w:fldChar w:fldCharType="separate"/>
        </w:r>
        <w:r w:rsidR="00DD5F04">
          <w:rPr>
            <w:noProof/>
            <w:webHidden/>
          </w:rPr>
          <w:t>48</w:t>
        </w:r>
        <w:r w:rsidR="006F7C36">
          <w:rPr>
            <w:noProof/>
            <w:webHidden/>
          </w:rPr>
          <w:fldChar w:fldCharType="end"/>
        </w:r>
      </w:hyperlink>
    </w:p>
    <w:p w14:paraId="533B2C8C" w14:textId="6379A25B" w:rsidR="006F7C36" w:rsidRDefault="006E2381">
      <w:pPr>
        <w:pStyle w:val="TableofFigures"/>
        <w:rPr>
          <w:rFonts w:asciiTheme="minorHAnsi" w:eastAsiaTheme="minorEastAsia" w:hAnsiTheme="minorHAnsi"/>
          <w:noProof/>
          <w:sz w:val="22"/>
        </w:rPr>
      </w:pPr>
      <w:hyperlink w:anchor="_Toc56321721" w:history="1">
        <w:r w:rsidR="006F7C36" w:rsidRPr="002C4D1F">
          <w:rPr>
            <w:rStyle w:val="Hyperlink"/>
            <w:rFonts w:cs="Times New Roman"/>
            <w:noProof/>
          </w:rPr>
          <w:t>Figure 4.3: Relationship between observed gravel dust and traffic volume</w:t>
        </w:r>
        <w:r w:rsidR="006F7C36">
          <w:rPr>
            <w:noProof/>
            <w:webHidden/>
          </w:rPr>
          <w:tab/>
        </w:r>
        <w:r w:rsidR="006F7C36">
          <w:rPr>
            <w:noProof/>
            <w:webHidden/>
          </w:rPr>
          <w:fldChar w:fldCharType="begin"/>
        </w:r>
        <w:r w:rsidR="006F7C36">
          <w:rPr>
            <w:noProof/>
            <w:webHidden/>
          </w:rPr>
          <w:instrText xml:space="preserve"> PAGEREF _Toc56321721 \h </w:instrText>
        </w:r>
        <w:r w:rsidR="006F7C36">
          <w:rPr>
            <w:noProof/>
            <w:webHidden/>
          </w:rPr>
        </w:r>
        <w:r w:rsidR="006F7C36">
          <w:rPr>
            <w:noProof/>
            <w:webHidden/>
          </w:rPr>
          <w:fldChar w:fldCharType="separate"/>
        </w:r>
        <w:r w:rsidR="00DD5F04">
          <w:rPr>
            <w:noProof/>
            <w:webHidden/>
          </w:rPr>
          <w:t>56</w:t>
        </w:r>
        <w:r w:rsidR="006F7C36">
          <w:rPr>
            <w:noProof/>
            <w:webHidden/>
          </w:rPr>
          <w:fldChar w:fldCharType="end"/>
        </w:r>
      </w:hyperlink>
    </w:p>
    <w:p w14:paraId="2028CE61" w14:textId="2A0DE7AC" w:rsidR="006F7C36" w:rsidRDefault="006E2381">
      <w:pPr>
        <w:pStyle w:val="TableofFigures"/>
        <w:rPr>
          <w:rFonts w:asciiTheme="minorHAnsi" w:eastAsiaTheme="minorEastAsia" w:hAnsiTheme="minorHAnsi"/>
          <w:noProof/>
          <w:sz w:val="22"/>
        </w:rPr>
      </w:pPr>
      <w:hyperlink w:anchor="_Toc56321722" w:history="1">
        <w:r w:rsidR="006F7C36" w:rsidRPr="002C4D1F">
          <w:rPr>
            <w:rStyle w:val="Hyperlink"/>
            <w:rFonts w:cs="Times New Roman"/>
            <w:noProof/>
          </w:rPr>
          <w:t>Figure 4.4: Relationship between observed gravel dust and mean monthly precipitation</w:t>
        </w:r>
        <w:r w:rsidR="006F7C36">
          <w:rPr>
            <w:noProof/>
            <w:webHidden/>
          </w:rPr>
          <w:tab/>
        </w:r>
        <w:r w:rsidR="006F7C36">
          <w:rPr>
            <w:noProof/>
            <w:webHidden/>
          </w:rPr>
          <w:fldChar w:fldCharType="begin"/>
        </w:r>
        <w:r w:rsidR="006F7C36">
          <w:rPr>
            <w:noProof/>
            <w:webHidden/>
          </w:rPr>
          <w:instrText xml:space="preserve"> PAGEREF _Toc56321722 \h </w:instrText>
        </w:r>
        <w:r w:rsidR="006F7C36">
          <w:rPr>
            <w:noProof/>
            <w:webHidden/>
          </w:rPr>
        </w:r>
        <w:r w:rsidR="006F7C36">
          <w:rPr>
            <w:noProof/>
            <w:webHidden/>
          </w:rPr>
          <w:fldChar w:fldCharType="separate"/>
        </w:r>
        <w:r w:rsidR="00DD5F04">
          <w:rPr>
            <w:noProof/>
            <w:webHidden/>
          </w:rPr>
          <w:t>56</w:t>
        </w:r>
        <w:r w:rsidR="006F7C36">
          <w:rPr>
            <w:noProof/>
            <w:webHidden/>
          </w:rPr>
          <w:fldChar w:fldCharType="end"/>
        </w:r>
      </w:hyperlink>
    </w:p>
    <w:p w14:paraId="588218B5" w14:textId="540F0F91" w:rsidR="006F7C36" w:rsidRDefault="006E2381">
      <w:pPr>
        <w:pStyle w:val="TableofFigures"/>
        <w:rPr>
          <w:rFonts w:asciiTheme="minorHAnsi" w:eastAsiaTheme="minorEastAsia" w:hAnsiTheme="minorHAnsi"/>
          <w:noProof/>
          <w:sz w:val="22"/>
        </w:rPr>
      </w:pPr>
      <w:hyperlink w:anchor="_Toc56321723" w:history="1">
        <w:r w:rsidR="006F7C36" w:rsidRPr="002C4D1F">
          <w:rPr>
            <w:rStyle w:val="Hyperlink"/>
            <w:rFonts w:cs="Times New Roman"/>
            <w:noProof/>
          </w:rPr>
          <w:t>Figure 4.5: Relationship between observed gravel dust and plasticity in</w:t>
        </w:r>
        <w:r w:rsidR="006F7C36">
          <w:rPr>
            <w:noProof/>
            <w:webHidden/>
          </w:rPr>
          <w:tab/>
        </w:r>
        <w:r w:rsidR="006F7C36">
          <w:rPr>
            <w:noProof/>
            <w:webHidden/>
          </w:rPr>
          <w:fldChar w:fldCharType="begin"/>
        </w:r>
        <w:r w:rsidR="006F7C36">
          <w:rPr>
            <w:noProof/>
            <w:webHidden/>
          </w:rPr>
          <w:instrText xml:space="preserve"> PAGEREF _Toc56321723 \h </w:instrText>
        </w:r>
        <w:r w:rsidR="006F7C36">
          <w:rPr>
            <w:noProof/>
            <w:webHidden/>
          </w:rPr>
        </w:r>
        <w:r w:rsidR="006F7C36">
          <w:rPr>
            <w:noProof/>
            <w:webHidden/>
          </w:rPr>
          <w:fldChar w:fldCharType="separate"/>
        </w:r>
        <w:r w:rsidR="00DD5F04">
          <w:rPr>
            <w:noProof/>
            <w:webHidden/>
          </w:rPr>
          <w:t>57</w:t>
        </w:r>
        <w:r w:rsidR="006F7C36">
          <w:rPr>
            <w:noProof/>
            <w:webHidden/>
          </w:rPr>
          <w:fldChar w:fldCharType="end"/>
        </w:r>
      </w:hyperlink>
    </w:p>
    <w:p w14:paraId="11FABDCF" w14:textId="68E7151B" w:rsidR="006F7C36" w:rsidRDefault="006E2381">
      <w:pPr>
        <w:pStyle w:val="TableofFigures"/>
        <w:rPr>
          <w:rFonts w:asciiTheme="minorHAnsi" w:eastAsiaTheme="minorEastAsia" w:hAnsiTheme="minorHAnsi"/>
          <w:noProof/>
          <w:sz w:val="22"/>
        </w:rPr>
      </w:pPr>
      <w:hyperlink w:anchor="_Toc56321724" w:history="1">
        <w:r w:rsidR="006F7C36" w:rsidRPr="002C4D1F">
          <w:rPr>
            <w:rStyle w:val="Hyperlink"/>
            <w:rFonts w:cs="Times New Roman"/>
            <w:noProof/>
          </w:rPr>
          <w:t>Figure 4.6: Relationship between observed gravel dust and &lt;0.075 Passing</w:t>
        </w:r>
        <w:r w:rsidR="006F7C36">
          <w:rPr>
            <w:noProof/>
            <w:webHidden/>
          </w:rPr>
          <w:tab/>
        </w:r>
        <w:r w:rsidR="006F7C36">
          <w:rPr>
            <w:noProof/>
            <w:webHidden/>
          </w:rPr>
          <w:fldChar w:fldCharType="begin"/>
        </w:r>
        <w:r w:rsidR="006F7C36">
          <w:rPr>
            <w:noProof/>
            <w:webHidden/>
          </w:rPr>
          <w:instrText xml:space="preserve"> PAGEREF _Toc56321724 \h </w:instrText>
        </w:r>
        <w:r w:rsidR="006F7C36">
          <w:rPr>
            <w:noProof/>
            <w:webHidden/>
          </w:rPr>
        </w:r>
        <w:r w:rsidR="006F7C36">
          <w:rPr>
            <w:noProof/>
            <w:webHidden/>
          </w:rPr>
          <w:fldChar w:fldCharType="separate"/>
        </w:r>
        <w:r w:rsidR="00DD5F04">
          <w:rPr>
            <w:noProof/>
            <w:webHidden/>
          </w:rPr>
          <w:t>58</w:t>
        </w:r>
        <w:r w:rsidR="006F7C36">
          <w:rPr>
            <w:noProof/>
            <w:webHidden/>
          </w:rPr>
          <w:fldChar w:fldCharType="end"/>
        </w:r>
      </w:hyperlink>
    </w:p>
    <w:p w14:paraId="5B5070CF" w14:textId="15C71983" w:rsidR="006F7C36" w:rsidRDefault="006E2381">
      <w:pPr>
        <w:pStyle w:val="TableofFigures"/>
        <w:rPr>
          <w:rFonts w:asciiTheme="minorHAnsi" w:eastAsiaTheme="minorEastAsia" w:hAnsiTheme="minorHAnsi"/>
          <w:noProof/>
          <w:sz w:val="22"/>
        </w:rPr>
      </w:pPr>
      <w:hyperlink w:anchor="_Toc56321725" w:history="1">
        <w:r w:rsidR="006F7C36" w:rsidRPr="002C4D1F">
          <w:rPr>
            <w:rStyle w:val="Hyperlink"/>
            <w:rFonts w:cs="Times New Roman"/>
            <w:noProof/>
          </w:rPr>
          <w:t>Figure 4.7: Relationship between observed gravel dust and (CBR)</w:t>
        </w:r>
        <w:r w:rsidR="006F7C36">
          <w:rPr>
            <w:noProof/>
            <w:webHidden/>
          </w:rPr>
          <w:tab/>
        </w:r>
        <w:r w:rsidR="006F7C36">
          <w:rPr>
            <w:noProof/>
            <w:webHidden/>
          </w:rPr>
          <w:fldChar w:fldCharType="begin"/>
        </w:r>
        <w:r w:rsidR="006F7C36">
          <w:rPr>
            <w:noProof/>
            <w:webHidden/>
          </w:rPr>
          <w:instrText xml:space="preserve"> PAGEREF _Toc56321725 \h </w:instrText>
        </w:r>
        <w:r w:rsidR="006F7C36">
          <w:rPr>
            <w:noProof/>
            <w:webHidden/>
          </w:rPr>
        </w:r>
        <w:r w:rsidR="006F7C36">
          <w:rPr>
            <w:noProof/>
            <w:webHidden/>
          </w:rPr>
          <w:fldChar w:fldCharType="separate"/>
        </w:r>
        <w:r w:rsidR="00DD5F04">
          <w:rPr>
            <w:noProof/>
            <w:webHidden/>
          </w:rPr>
          <w:t>58</w:t>
        </w:r>
        <w:r w:rsidR="006F7C36">
          <w:rPr>
            <w:noProof/>
            <w:webHidden/>
          </w:rPr>
          <w:fldChar w:fldCharType="end"/>
        </w:r>
      </w:hyperlink>
    </w:p>
    <w:p w14:paraId="5C292C4C" w14:textId="5095E08E" w:rsidR="00D93189" w:rsidRPr="00875FA3" w:rsidRDefault="002E3CB4" w:rsidP="00B81FCB">
      <w:pPr>
        <w:jc w:val="center"/>
        <w:rPr>
          <w:rFonts w:ascii="Times New Roman" w:hAnsi="Times New Roman" w:cs="Times New Roman"/>
          <w:iCs/>
          <w:sz w:val="24"/>
          <w:szCs w:val="24"/>
        </w:rPr>
      </w:pPr>
      <w:r w:rsidRPr="00875FA3">
        <w:rPr>
          <w:rFonts w:ascii="Times New Roman" w:hAnsi="Times New Roman" w:cs="Times New Roman"/>
          <w:sz w:val="24"/>
          <w:szCs w:val="24"/>
        </w:rPr>
        <w:fldChar w:fldCharType="end"/>
      </w:r>
      <w:r w:rsidR="000562ED" w:rsidRPr="00875FA3">
        <w:rPr>
          <w:rFonts w:ascii="Times New Roman" w:hAnsi="Times New Roman" w:cs="Times New Roman"/>
          <w:sz w:val="24"/>
          <w:szCs w:val="24"/>
        </w:rPr>
        <w:br w:type="page"/>
      </w:r>
      <w:r w:rsidR="00D93189" w:rsidRPr="00875FA3">
        <w:rPr>
          <w:rFonts w:ascii="Times New Roman" w:hAnsi="Times New Roman" w:cs="Times New Roman"/>
          <w:szCs w:val="24"/>
        </w:rPr>
        <w:fldChar w:fldCharType="begin"/>
      </w:r>
      <w:r w:rsidR="00D93189" w:rsidRPr="00875FA3">
        <w:rPr>
          <w:rFonts w:ascii="Times New Roman" w:hAnsi="Times New Roman" w:cs="Times New Roman"/>
          <w:szCs w:val="24"/>
        </w:rPr>
        <w:instrText xml:space="preserve"> TOC \h \z \c "Figure" </w:instrText>
      </w:r>
      <w:r w:rsidR="00D93189" w:rsidRPr="00875FA3">
        <w:rPr>
          <w:rFonts w:ascii="Times New Roman" w:hAnsi="Times New Roman" w:cs="Times New Roman"/>
          <w:szCs w:val="24"/>
        </w:rPr>
        <w:fldChar w:fldCharType="separate"/>
      </w:r>
    </w:p>
    <w:p w14:paraId="4C108276" w14:textId="756032BC" w:rsidR="00DB2A5D" w:rsidRPr="008B0927" w:rsidRDefault="00D93189" w:rsidP="00DB2A5D">
      <w:pPr>
        <w:spacing w:before="0" w:beforeAutospacing="0" w:after="0" w:afterAutospacing="0"/>
        <w:jc w:val="center"/>
        <w:rPr>
          <w:rStyle w:val="Emphasis"/>
          <w:rFonts w:ascii="Times New Roman" w:hAnsi="Times New Roman" w:cs="Times New Roman"/>
          <w:b/>
          <w:i w:val="0"/>
          <w:color w:val="0E101A"/>
          <w:sz w:val="24"/>
          <w:szCs w:val="24"/>
        </w:rPr>
      </w:pPr>
      <w:r w:rsidRPr="00875FA3">
        <w:rPr>
          <w:rFonts w:ascii="Times New Roman" w:hAnsi="Times New Roman" w:cs="Times New Roman"/>
          <w:sz w:val="24"/>
          <w:szCs w:val="24"/>
        </w:rPr>
        <w:lastRenderedPageBreak/>
        <w:fldChar w:fldCharType="end"/>
      </w:r>
      <w:r w:rsidR="00DB2A5D" w:rsidRPr="00DB2A5D">
        <w:rPr>
          <w:rFonts w:ascii="Times New Roman" w:hAnsi="Times New Roman" w:cs="Times New Roman"/>
          <w:b/>
          <w:color w:val="0E101A"/>
          <w:sz w:val="24"/>
          <w:szCs w:val="24"/>
        </w:rPr>
        <w:t xml:space="preserve"> </w:t>
      </w:r>
      <w:r w:rsidR="00DB2A5D" w:rsidRPr="008B0927">
        <w:rPr>
          <w:rStyle w:val="Emphasis"/>
          <w:rFonts w:ascii="Times New Roman" w:hAnsi="Times New Roman" w:cs="Times New Roman"/>
          <w:b/>
          <w:color w:val="0E101A"/>
          <w:sz w:val="24"/>
          <w:szCs w:val="24"/>
        </w:rPr>
        <w:t>ABSTRACT</w:t>
      </w:r>
    </w:p>
    <w:p w14:paraId="3069BD63" w14:textId="1B94CBD4" w:rsidR="00DB2A5D" w:rsidRPr="008F6BA9" w:rsidRDefault="00DB2A5D" w:rsidP="009036AA">
      <w:pPr>
        <w:spacing w:before="0" w:beforeAutospacing="0" w:after="0" w:afterAutospacing="0"/>
        <w:rPr>
          <w:rStyle w:val="Emphasis"/>
          <w:rFonts w:ascii="Times New Roman" w:hAnsi="Times New Roman" w:cs="Times New Roman"/>
          <w:color w:val="0E101A"/>
          <w:sz w:val="24"/>
          <w:szCs w:val="24"/>
        </w:rPr>
      </w:pPr>
      <w:r w:rsidRPr="008F6BA9">
        <w:rPr>
          <w:rStyle w:val="Emphasis"/>
          <w:rFonts w:ascii="Times New Roman" w:hAnsi="Times New Roman" w:cs="Times New Roman"/>
          <w:sz w:val="24"/>
          <w:szCs w:val="24"/>
        </w:rPr>
        <w:t xml:space="preserve">A large portion of the Ethiopia road network is made </w:t>
      </w:r>
      <w:r w:rsidR="00874B10">
        <w:rPr>
          <w:rStyle w:val="Emphasis"/>
          <w:rFonts w:ascii="Times New Roman" w:hAnsi="Times New Roman" w:cs="Times New Roman"/>
          <w:sz w:val="24"/>
          <w:szCs w:val="24"/>
        </w:rPr>
        <w:t xml:space="preserve">up of gravel roads. Despite easy </w:t>
      </w:r>
      <w:r w:rsidR="00874B10" w:rsidRPr="008F6BA9">
        <w:rPr>
          <w:rStyle w:val="Emphasis"/>
          <w:rFonts w:ascii="Times New Roman" w:hAnsi="Times New Roman" w:cs="Times New Roman"/>
          <w:sz w:val="24"/>
          <w:szCs w:val="24"/>
        </w:rPr>
        <w:t>from</w:t>
      </w:r>
      <w:r w:rsidRPr="008F6BA9">
        <w:rPr>
          <w:rStyle w:val="Emphasis"/>
          <w:rFonts w:ascii="Times New Roman" w:hAnsi="Times New Roman" w:cs="Times New Roman"/>
          <w:sz w:val="24"/>
          <w:szCs w:val="24"/>
        </w:rPr>
        <w:t xml:space="preserve"> locally available soil of better engineering properties, dust emission from these roads due to traffic at different season’s results in health and environmental problems. This study is aimed at </w:t>
      </w:r>
      <w:r w:rsidRPr="008F6BA9">
        <w:rPr>
          <w:rStyle w:val="Emphasis"/>
          <w:rFonts w:ascii="Times New Roman" w:hAnsi="Times New Roman" w:cs="Times New Roman"/>
          <w:color w:val="0E101A"/>
          <w:sz w:val="24"/>
          <w:szCs w:val="24"/>
        </w:rPr>
        <w:t xml:space="preserve">quantifying and modeling dust emission from </w:t>
      </w:r>
      <w:r>
        <w:rPr>
          <w:rStyle w:val="Emphasis"/>
          <w:rFonts w:ascii="Times New Roman" w:hAnsi="Times New Roman" w:cs="Times New Roman"/>
          <w:color w:val="0E101A"/>
          <w:sz w:val="24"/>
          <w:szCs w:val="24"/>
        </w:rPr>
        <w:t>gravel</w:t>
      </w:r>
      <w:r w:rsidRPr="008F6BA9">
        <w:rPr>
          <w:rStyle w:val="Emphasis"/>
          <w:rFonts w:ascii="Times New Roman" w:hAnsi="Times New Roman" w:cs="Times New Roman"/>
          <w:color w:val="0E101A"/>
          <w:sz w:val="24"/>
          <w:szCs w:val="24"/>
        </w:rPr>
        <w:t xml:space="preserve"> roads of </w:t>
      </w:r>
      <w:r w:rsidR="007A6B8C" w:rsidRPr="008F6BA9">
        <w:rPr>
          <w:rStyle w:val="Emphasis"/>
          <w:rFonts w:ascii="Times New Roman" w:hAnsi="Times New Roman" w:cs="Times New Roman"/>
          <w:color w:val="0E101A"/>
          <w:sz w:val="24"/>
          <w:szCs w:val="24"/>
        </w:rPr>
        <w:t>design</w:t>
      </w:r>
      <w:r w:rsidR="007A6B8C">
        <w:rPr>
          <w:rStyle w:val="Emphasis"/>
          <w:rFonts w:ascii="Times New Roman" w:hAnsi="Times New Roman" w:cs="Times New Roman"/>
          <w:color w:val="0E101A"/>
          <w:sz w:val="24"/>
          <w:szCs w:val="24"/>
        </w:rPr>
        <w:t xml:space="preserve"> class </w:t>
      </w:r>
      <w:r w:rsidRPr="008F6BA9">
        <w:rPr>
          <w:rStyle w:val="Emphasis"/>
          <w:rFonts w:ascii="Times New Roman" w:hAnsi="Times New Roman" w:cs="Times New Roman"/>
          <w:color w:val="0E101A"/>
          <w:sz w:val="24"/>
          <w:szCs w:val="24"/>
        </w:rPr>
        <w:t xml:space="preserve">4 </w:t>
      </w:r>
      <w:r w:rsidR="00C774CD" w:rsidRPr="008F6BA9">
        <w:rPr>
          <w:rStyle w:val="Emphasis"/>
          <w:rFonts w:ascii="Times New Roman" w:hAnsi="Times New Roman" w:cs="Times New Roman"/>
          <w:color w:val="0E101A"/>
          <w:sz w:val="24"/>
          <w:szCs w:val="24"/>
        </w:rPr>
        <w:t xml:space="preserve">design standard </w:t>
      </w:r>
      <w:r w:rsidRPr="008F6BA9">
        <w:rPr>
          <w:rStyle w:val="Emphasis"/>
          <w:rFonts w:ascii="Times New Roman" w:hAnsi="Times New Roman" w:cs="Times New Roman"/>
          <w:color w:val="0E101A"/>
          <w:sz w:val="24"/>
          <w:szCs w:val="24"/>
        </w:rPr>
        <w:t>for the case Hawassa referral roundabout to Hawassa airport. The road segment has length of</w:t>
      </w:r>
      <w:r w:rsidR="009036AA">
        <w:rPr>
          <w:rStyle w:val="Emphasis"/>
          <w:rFonts w:ascii="Times New Roman" w:hAnsi="Times New Roman" w:cs="Times New Roman"/>
          <w:color w:val="0E101A"/>
          <w:sz w:val="24"/>
          <w:szCs w:val="24"/>
        </w:rPr>
        <w:t xml:space="preserve"> 33km divided into 3 segments (</w:t>
      </w:r>
      <w:r w:rsidR="009036AA" w:rsidRPr="009036AA">
        <w:rPr>
          <w:rStyle w:val="Emphasis"/>
          <w:color w:val="0E101A"/>
        </w:rPr>
        <w:t xml:space="preserve">Hawassa </w:t>
      </w:r>
      <w:r w:rsidR="009036AA" w:rsidRPr="009036AA">
        <w:rPr>
          <w:rStyle w:val="Emphasis"/>
          <w:rFonts w:ascii="Times New Roman" w:hAnsi="Times New Roman" w:cs="Times New Roman"/>
          <w:color w:val="0E101A"/>
          <w:sz w:val="24"/>
          <w:szCs w:val="24"/>
        </w:rPr>
        <w:t xml:space="preserve">Referral Roundabout </w:t>
      </w:r>
      <w:r w:rsidR="009036AA" w:rsidRPr="009036AA">
        <w:rPr>
          <w:rStyle w:val="Emphasis"/>
          <w:color w:val="0E101A"/>
        </w:rPr>
        <w:t>– Loke Hospital village</w:t>
      </w:r>
      <w:r w:rsidRPr="008F6BA9">
        <w:rPr>
          <w:rStyle w:val="Emphasis"/>
          <w:rFonts w:ascii="Times New Roman" w:hAnsi="Times New Roman" w:cs="Times New Roman"/>
          <w:color w:val="0E101A"/>
          <w:sz w:val="24"/>
          <w:szCs w:val="24"/>
        </w:rPr>
        <w:t>,</w:t>
      </w:r>
      <w:r w:rsidR="009036AA" w:rsidRPr="009036AA">
        <w:rPr>
          <w:rFonts w:ascii="Times New Roman" w:hAnsi="Times New Roman" w:cs="Times New Roman"/>
          <w:sz w:val="24"/>
          <w:szCs w:val="24"/>
        </w:rPr>
        <w:t xml:space="preserve"> </w:t>
      </w:r>
      <w:r w:rsidR="009036AA" w:rsidRPr="009036AA">
        <w:rPr>
          <w:rStyle w:val="Emphasis"/>
          <w:color w:val="0E101A"/>
        </w:rPr>
        <w:t>Loke Hospital village – Dore Bafana Town</w:t>
      </w:r>
      <w:r w:rsidRPr="008F6BA9">
        <w:rPr>
          <w:rStyle w:val="Emphasis"/>
          <w:rFonts w:ascii="Times New Roman" w:hAnsi="Times New Roman" w:cs="Times New Roman"/>
          <w:color w:val="0E101A"/>
          <w:sz w:val="24"/>
          <w:szCs w:val="24"/>
        </w:rPr>
        <w:t xml:space="preserve"> and</w:t>
      </w:r>
      <w:r w:rsidR="009036AA" w:rsidRPr="009036AA">
        <w:rPr>
          <w:rFonts w:ascii="Times New Roman" w:hAnsi="Times New Roman" w:cs="Times New Roman"/>
          <w:sz w:val="24"/>
          <w:szCs w:val="24"/>
        </w:rPr>
        <w:t xml:space="preserve"> </w:t>
      </w:r>
      <w:r w:rsidR="009036AA" w:rsidRPr="009036AA">
        <w:rPr>
          <w:rStyle w:val="Emphasis"/>
          <w:color w:val="0E101A"/>
        </w:rPr>
        <w:t>Dore Bafana Town – New Hawassa Airport</w:t>
      </w:r>
      <w:r w:rsidR="009036AA">
        <w:rPr>
          <w:rStyle w:val="Emphasis"/>
          <w:rFonts w:ascii="Times New Roman" w:hAnsi="Times New Roman" w:cs="Times New Roman"/>
          <w:color w:val="0E101A"/>
          <w:sz w:val="24"/>
          <w:szCs w:val="24"/>
        </w:rPr>
        <w:t>)</w:t>
      </w:r>
      <w:r w:rsidRPr="008F6BA9">
        <w:rPr>
          <w:rStyle w:val="Emphasis"/>
          <w:rFonts w:ascii="Times New Roman" w:hAnsi="Times New Roman" w:cs="Times New Roman"/>
          <w:color w:val="0E101A"/>
          <w:sz w:val="24"/>
          <w:szCs w:val="24"/>
        </w:rPr>
        <w:t xml:space="preserve">. Based on systematic random sampling, 150 dust samples along the road at 2kms </w:t>
      </w:r>
      <w:r>
        <w:rPr>
          <w:rStyle w:val="Emphasis"/>
          <w:rFonts w:ascii="Times New Roman" w:hAnsi="Times New Roman" w:cs="Times New Roman"/>
          <w:color w:val="0E101A"/>
          <w:sz w:val="24"/>
          <w:szCs w:val="24"/>
        </w:rPr>
        <w:t xml:space="preserve">interval </w:t>
      </w:r>
      <w:r w:rsidRPr="008F6BA9">
        <w:rPr>
          <w:rStyle w:val="Emphasis"/>
          <w:rFonts w:ascii="Times New Roman" w:hAnsi="Times New Roman" w:cs="Times New Roman"/>
          <w:color w:val="0E101A"/>
          <w:sz w:val="24"/>
          <w:szCs w:val="24"/>
        </w:rPr>
        <w:t xml:space="preserve">were collected over five months using </w:t>
      </w:r>
      <w:r>
        <w:rPr>
          <w:rStyle w:val="Emphasis"/>
          <w:rFonts w:ascii="Times New Roman" w:hAnsi="Times New Roman" w:cs="Times New Roman"/>
          <w:color w:val="0E101A"/>
          <w:sz w:val="24"/>
          <w:szCs w:val="24"/>
        </w:rPr>
        <w:t>single pocket record</w:t>
      </w:r>
      <w:r w:rsidRPr="008F6BA9">
        <w:rPr>
          <w:rStyle w:val="Emphasis"/>
          <w:rFonts w:ascii="Times New Roman" w:hAnsi="Times New Roman" w:cs="Times New Roman"/>
          <w:color w:val="0E101A"/>
          <w:sz w:val="24"/>
          <w:szCs w:val="24"/>
        </w:rPr>
        <w:t>. Average daily traffic and mean monthly precipitation data (both for five months of 2017-2020</w:t>
      </w:r>
      <w:r>
        <w:rPr>
          <w:rStyle w:val="Emphasis"/>
          <w:rFonts w:ascii="Times New Roman" w:hAnsi="Times New Roman" w:cs="Times New Roman"/>
          <w:color w:val="0E101A"/>
          <w:sz w:val="24"/>
          <w:szCs w:val="24"/>
        </w:rPr>
        <w:t>)</w:t>
      </w:r>
      <w:r w:rsidRPr="008F6BA9">
        <w:rPr>
          <w:rStyle w:val="Emphasis"/>
          <w:rFonts w:ascii="Times New Roman" w:hAnsi="Times New Roman" w:cs="Times New Roman"/>
          <w:color w:val="0E101A"/>
          <w:sz w:val="24"/>
          <w:szCs w:val="24"/>
        </w:rPr>
        <w:t xml:space="preserve"> were collected as secondary data. Dust characterization was performed using hydrometer method of analysis. Result from the analysis indicated that 81.54% of the total sample collected was dust. Of these dust inhalable particulate constitute (%), 42.91, 38.94, 40.7, thoracic particulate (%) 21.6, 28.77, 31.26</w:t>
      </w:r>
      <w:r>
        <w:rPr>
          <w:rStyle w:val="Emphasis"/>
          <w:rFonts w:ascii="Times New Roman" w:hAnsi="Times New Roman" w:cs="Times New Roman"/>
          <w:color w:val="0E101A"/>
          <w:sz w:val="24"/>
          <w:szCs w:val="24"/>
        </w:rPr>
        <w:t>,</w:t>
      </w:r>
      <w:r w:rsidRPr="008F6BA9">
        <w:rPr>
          <w:rStyle w:val="Emphasis"/>
          <w:rFonts w:ascii="Times New Roman" w:hAnsi="Times New Roman" w:cs="Times New Roman"/>
          <w:color w:val="0E101A"/>
          <w:sz w:val="24"/>
          <w:szCs w:val="24"/>
        </w:rPr>
        <w:t xml:space="preserve"> and respirable particulate (%), 8.52, 12.95, 12.61.Labratory tests (plasticity index &amp;</w:t>
      </w:r>
      <w:r w:rsidR="00C774CD">
        <w:rPr>
          <w:rStyle w:val="Emphasis"/>
          <w:rFonts w:ascii="Times New Roman" w:hAnsi="Times New Roman" w:cs="Times New Roman"/>
          <w:color w:val="0E101A"/>
          <w:sz w:val="24"/>
          <w:szCs w:val="24"/>
        </w:rPr>
        <w:t xml:space="preserve"> shrinkage product, graduation, </w:t>
      </w:r>
      <w:r w:rsidRPr="008F6BA9">
        <w:rPr>
          <w:rStyle w:val="Emphasis"/>
          <w:rFonts w:ascii="Times New Roman" w:hAnsi="Times New Roman" w:cs="Times New Roman"/>
          <w:color w:val="0E101A"/>
          <w:sz w:val="24"/>
          <w:szCs w:val="24"/>
        </w:rPr>
        <w:t>California bearing ratio) and field test (Dynamic cone penetration test) were conducted. The shrinkage product were 214,184,142 which all are between 100 and 250, implying dust is a major concern. Percent passing 75μm analysis indicated that segment A constitute high fine and clay content (9.65%) indicating decrease in strength. Whereas, B and C exhibit low fine content (12.66%, 10.52%) which is disposed fo</w:t>
      </w:r>
      <w:r w:rsidR="00C774CD">
        <w:rPr>
          <w:rStyle w:val="Emphasis"/>
          <w:rFonts w:ascii="Times New Roman" w:hAnsi="Times New Roman" w:cs="Times New Roman"/>
          <w:color w:val="0E101A"/>
          <w:sz w:val="24"/>
          <w:szCs w:val="24"/>
        </w:rPr>
        <w:t>r erosion.</w:t>
      </w:r>
      <w:r w:rsidRPr="008F6BA9">
        <w:rPr>
          <w:rStyle w:val="Emphasis"/>
          <w:rFonts w:ascii="Times New Roman" w:hAnsi="Times New Roman" w:cs="Times New Roman"/>
          <w:color w:val="0E101A"/>
          <w:sz w:val="24"/>
          <w:szCs w:val="24"/>
        </w:rPr>
        <w:t xml:space="preserve"> California bearing ratio of (32.54, 35.64 and 33.26%), indicating higher strength materials having low clay content, consequently corrugation problem exit. Multiple linear regression model was developed for the 3 segments between dependent variable (Gravel dust) and independent variables (Average daily traffic, mean monthly precipitation, plasticity index, percent passing 75μm and California bearing ratio). Negative relationship existed between gravel dust and California bearing ratio, whereas positive for remaining factors. Strong correlation was observed between plasticity index and silt content. The R</w:t>
      </w:r>
      <w:r w:rsidRPr="008F6BA9">
        <w:rPr>
          <w:rStyle w:val="Emphasis"/>
          <w:rFonts w:ascii="Times New Roman" w:hAnsi="Times New Roman" w:cs="Times New Roman"/>
          <w:color w:val="0E101A"/>
          <w:sz w:val="24"/>
          <w:szCs w:val="24"/>
          <w:vertAlign w:val="superscript"/>
        </w:rPr>
        <w:t>2</w:t>
      </w:r>
      <w:r w:rsidRPr="008F6BA9">
        <w:rPr>
          <w:rStyle w:val="Emphasis"/>
          <w:rFonts w:ascii="Times New Roman" w:hAnsi="Times New Roman" w:cs="Times New Roman"/>
          <w:color w:val="0E101A"/>
          <w:sz w:val="24"/>
          <w:szCs w:val="24"/>
        </w:rPr>
        <w:t xml:space="preserve"> values were 0.991, 0.939 and 0.967.To summarize, dust is a major concern on the selected segment harms human health and environment. Considering the result of this study, stake holders should give attention to dust emission before undertaking planning and maintenance activities.   </w:t>
      </w:r>
    </w:p>
    <w:p w14:paraId="1B86D0EA" w14:textId="3D7BC015" w:rsidR="00D93189" w:rsidRPr="00B80DBA" w:rsidRDefault="00DB2A5D" w:rsidP="00874B10">
      <w:pPr>
        <w:spacing w:before="0" w:beforeAutospacing="0" w:after="0" w:afterAutospacing="0"/>
        <w:jc w:val="left"/>
        <w:rPr>
          <w:rStyle w:val="Emphasis"/>
          <w:rFonts w:ascii="Times New Roman" w:hAnsi="Times New Roman" w:cs="Times New Roman"/>
          <w:i w:val="0"/>
          <w:sz w:val="24"/>
          <w:szCs w:val="24"/>
        </w:rPr>
      </w:pPr>
      <w:r w:rsidRPr="008F6BA9">
        <w:rPr>
          <w:rStyle w:val="Emphasis"/>
          <w:rFonts w:ascii="Times New Roman" w:hAnsi="Times New Roman" w:cs="Times New Roman"/>
          <w:b/>
          <w:sz w:val="24"/>
          <w:szCs w:val="24"/>
        </w:rPr>
        <w:t>Keywords</w:t>
      </w:r>
      <w:r w:rsidRPr="008F6BA9">
        <w:rPr>
          <w:rStyle w:val="Emphasis"/>
          <w:rFonts w:ascii="Times New Roman" w:hAnsi="Times New Roman" w:cs="Times New Roman"/>
          <w:sz w:val="24"/>
          <w:szCs w:val="24"/>
        </w:rPr>
        <w:t>: Average daily traffic, Dust, Gravel roads, Hydrometer,</w:t>
      </w:r>
    </w:p>
    <w:p w14:paraId="1E095FA6" w14:textId="77777777" w:rsidR="007C657D" w:rsidRPr="00875FA3" w:rsidRDefault="007C657D" w:rsidP="00EA1570">
      <w:pPr>
        <w:rPr>
          <w:rFonts w:ascii="Times New Roman" w:hAnsi="Times New Roman" w:cs="Times New Roman"/>
          <w:sz w:val="24"/>
          <w:szCs w:val="24"/>
        </w:rPr>
        <w:sectPr w:rsidR="007C657D" w:rsidRPr="00875FA3" w:rsidSect="009036AA">
          <w:footerReference w:type="default" r:id="rId11"/>
          <w:pgSz w:w="12240" w:h="15840"/>
          <w:pgMar w:top="1440" w:right="1123" w:bottom="1296" w:left="1872" w:header="720" w:footer="720" w:gutter="0"/>
          <w:pgNumType w:fmt="upperRoman" w:start="1"/>
          <w:cols w:space="720"/>
          <w:docGrid w:linePitch="360"/>
        </w:sectPr>
      </w:pPr>
    </w:p>
    <w:p w14:paraId="68A73772" w14:textId="1D7DC52E" w:rsidR="00D31EB5" w:rsidRPr="00875FA3" w:rsidRDefault="00EC369E" w:rsidP="00FC2A47">
      <w:pPr>
        <w:pStyle w:val="Heading1"/>
        <w:spacing w:before="0" w:beforeAutospacing="0" w:afterAutospacing="0"/>
        <w:jc w:val="left"/>
        <w:rPr>
          <w:rFonts w:eastAsia="TimesNewRomanPSMT" w:cs="Times New Roman"/>
          <w:b/>
          <w:color w:val="auto"/>
          <w:szCs w:val="24"/>
        </w:rPr>
      </w:pPr>
      <w:bookmarkStart w:id="8" w:name="_Toc23902919"/>
      <w:bookmarkStart w:id="9" w:name="_Toc56845878"/>
      <w:r w:rsidRPr="00875FA3">
        <w:rPr>
          <w:rFonts w:eastAsia="TimesNewRomanPSMT" w:cs="Times New Roman"/>
          <w:b/>
          <w:color w:val="auto"/>
          <w:szCs w:val="24"/>
        </w:rPr>
        <w:lastRenderedPageBreak/>
        <w:t>INTRODUCTION</w:t>
      </w:r>
      <w:bookmarkEnd w:id="8"/>
      <w:bookmarkEnd w:id="9"/>
    </w:p>
    <w:p w14:paraId="72070FF0" w14:textId="3E00F097" w:rsidR="00D31EB5" w:rsidRPr="00875FA3" w:rsidRDefault="00E56717" w:rsidP="00FC2A47">
      <w:pPr>
        <w:pStyle w:val="Heading2"/>
        <w:spacing w:before="100" w:after="100"/>
        <w:ind w:left="662"/>
        <w:rPr>
          <w:rFonts w:cs="Times New Roman"/>
          <w:b/>
          <w:color w:val="auto"/>
          <w:szCs w:val="24"/>
        </w:rPr>
      </w:pPr>
      <w:bookmarkStart w:id="10" w:name="_Toc23902920"/>
      <w:bookmarkStart w:id="11" w:name="_Toc56845879"/>
      <w:r w:rsidRPr="00875FA3">
        <w:rPr>
          <w:rFonts w:cs="Times New Roman"/>
          <w:b/>
          <w:color w:val="auto"/>
          <w:szCs w:val="24"/>
        </w:rPr>
        <w:t xml:space="preserve">Background </w:t>
      </w:r>
      <w:r w:rsidR="002A7536" w:rsidRPr="00875FA3">
        <w:rPr>
          <w:rFonts w:cs="Times New Roman"/>
          <w:b/>
          <w:color w:val="auto"/>
          <w:szCs w:val="24"/>
        </w:rPr>
        <w:t xml:space="preserve">of the </w:t>
      </w:r>
      <w:r w:rsidRPr="00875FA3">
        <w:rPr>
          <w:rFonts w:cs="Times New Roman"/>
          <w:b/>
          <w:color w:val="auto"/>
          <w:szCs w:val="24"/>
        </w:rPr>
        <w:t>Study</w:t>
      </w:r>
      <w:bookmarkEnd w:id="10"/>
      <w:bookmarkEnd w:id="11"/>
    </w:p>
    <w:p w14:paraId="205E0F0B" w14:textId="36F044CC" w:rsidR="0097636C" w:rsidRPr="00295C6F" w:rsidRDefault="00D330C1" w:rsidP="0097636C">
      <w:pPr>
        <w:spacing w:before="0" w:beforeAutospacing="0" w:after="0" w:afterAutospacing="0"/>
        <w:rPr>
          <w:rFonts w:ascii="Times New Roman" w:eastAsia="Times New Roman" w:hAnsi="Times New Roman" w:cs="Times New Roman"/>
          <w:color w:val="0E101A"/>
          <w:sz w:val="24"/>
          <w:szCs w:val="24"/>
        </w:rPr>
      </w:pPr>
      <w:r w:rsidRPr="00875FA3">
        <w:rPr>
          <w:rFonts w:ascii="Times New Roman" w:hAnsi="Times New Roman" w:cs="Times New Roman"/>
          <w:sz w:val="24"/>
          <w:szCs w:val="24"/>
        </w:rPr>
        <w:t xml:space="preserve">Worldwide gravel road networks are </w:t>
      </w:r>
      <w:r w:rsidR="00C809EA" w:rsidRPr="00875FA3">
        <w:rPr>
          <w:rFonts w:ascii="Times New Roman" w:hAnsi="Times New Roman" w:cs="Times New Roman"/>
          <w:sz w:val="24"/>
          <w:szCs w:val="24"/>
        </w:rPr>
        <w:t>nearly</w:t>
      </w:r>
      <w:r w:rsidRPr="00875FA3">
        <w:rPr>
          <w:rFonts w:ascii="Times New Roman" w:hAnsi="Times New Roman" w:cs="Times New Roman"/>
          <w:sz w:val="24"/>
          <w:szCs w:val="24"/>
        </w:rPr>
        <w:t xml:space="preserve"> 90% </w:t>
      </w:r>
      <w:r w:rsidR="00F040B8" w:rsidRPr="00875FA3">
        <w:rPr>
          <w:rFonts w:ascii="Times New Roman" w:hAnsi="Times New Roman" w:cs="Times New Roman"/>
          <w:sz w:val="24"/>
          <w:szCs w:val="24"/>
        </w:rPr>
        <w:fldChar w:fldCharType="begin"/>
      </w:r>
      <w:r w:rsidR="00C07AA6" w:rsidRPr="00875FA3">
        <w:rPr>
          <w:rFonts w:ascii="Times New Roman" w:hAnsi="Times New Roman" w:cs="Times New Roman"/>
          <w:sz w:val="24"/>
          <w:szCs w:val="24"/>
        </w:rPr>
        <w:instrText xml:space="preserve"> ADDIN ZOTERO_ITEM CSL_CITATION {"citationID":"5gcmjUgk","properties":{"formattedCitation":"(Edvardsson, 2010)","plainCitation":"(Edvardsson, 2010)","noteIndex":0},"citationItems":[{"id":93,"uris":["http://zotero.org/users/local/ekFCTSG1/items/LMRUHH6E"],"uri":["http://zotero.org/users/local/ekFCTSG1/items/LMRUHH6E"],"itemData":{"id":93,"type":"article-journal","abstract":"Approximately 75 percent (300 000 km) of the total Swedish road network and 20 percent (20 000 km) of the national road network consists of gravel roads. One of the most significant problems associated with gravel roads is traffic-generated dust emission, which contributes to the deterioration of the road surface and acts as a major source of particulate matter released into the atmosphere, thereby involving public economics, road safety, human health, and environmental quality. In order to bind the fine granular material, which is prone to rise into the air, dust suppressants are applied on roads on a yearly basis.","language":"en","page":"70","source":"Zotero","title":"Evaluation of Dust Suppressants for Gravel Roads: Methods Development and Efficiency Studies","author":[{"family":"Edvardsson","given":"karin"}],"issued":{"date-parts":[["2010"]]}}}],"schema":"https://github.com/citation-style-language/schema/raw/master/csl-citation.json"} </w:instrText>
      </w:r>
      <w:r w:rsidR="00F040B8" w:rsidRPr="00875FA3">
        <w:rPr>
          <w:rFonts w:ascii="Times New Roman" w:hAnsi="Times New Roman" w:cs="Times New Roman"/>
          <w:sz w:val="24"/>
          <w:szCs w:val="24"/>
        </w:rPr>
        <w:fldChar w:fldCharType="separate"/>
      </w:r>
      <w:r w:rsidR="00A7060B" w:rsidRPr="00875FA3">
        <w:rPr>
          <w:rFonts w:ascii="Times New Roman" w:hAnsi="Times New Roman" w:cs="Times New Roman"/>
        </w:rPr>
        <w:t>(Edvardsson, 2010)</w:t>
      </w:r>
      <w:r w:rsidR="00F040B8" w:rsidRPr="00875FA3">
        <w:rPr>
          <w:rFonts w:ascii="Times New Roman" w:hAnsi="Times New Roman" w:cs="Times New Roman"/>
          <w:sz w:val="24"/>
          <w:szCs w:val="24"/>
        </w:rPr>
        <w:fldChar w:fldCharType="end"/>
      </w:r>
      <w:r w:rsidRPr="00875FA3">
        <w:rPr>
          <w:rFonts w:ascii="Times New Roman" w:hAnsi="Times New Roman" w:cs="Times New Roman"/>
          <w:sz w:val="24"/>
          <w:szCs w:val="24"/>
        </w:rPr>
        <w:t xml:space="preserve">. </w:t>
      </w:r>
      <w:r w:rsidR="002C1211" w:rsidRPr="00875FA3">
        <w:rPr>
          <w:rFonts w:ascii="Times New Roman" w:hAnsi="Times New Roman" w:cs="Times New Roman"/>
          <w:sz w:val="24"/>
          <w:szCs w:val="24"/>
        </w:rPr>
        <w:t>Windblown dust originating in the desert regions of Africa, Mongolia, Central Asia</w:t>
      </w:r>
      <w:r w:rsidR="0099528C" w:rsidRPr="00875FA3">
        <w:rPr>
          <w:rFonts w:ascii="Times New Roman" w:hAnsi="Times New Roman" w:cs="Times New Roman"/>
          <w:sz w:val="24"/>
          <w:szCs w:val="24"/>
        </w:rPr>
        <w:t>,</w:t>
      </w:r>
      <w:r w:rsidR="002C1211" w:rsidRPr="00875FA3">
        <w:rPr>
          <w:rFonts w:ascii="Times New Roman" w:hAnsi="Times New Roman" w:cs="Times New Roman"/>
          <w:sz w:val="24"/>
          <w:szCs w:val="24"/>
        </w:rPr>
        <w:t xml:space="preserve"> and China can affect air quality and the population</w:t>
      </w:r>
      <w:r w:rsidR="009558C8" w:rsidRPr="00875FA3">
        <w:rPr>
          <w:rFonts w:ascii="Times New Roman" w:hAnsi="Times New Roman" w:cs="Times New Roman"/>
          <w:sz w:val="24"/>
          <w:szCs w:val="24"/>
        </w:rPr>
        <w:t>’</w:t>
      </w:r>
      <w:r w:rsidR="002C1211" w:rsidRPr="00875FA3">
        <w:rPr>
          <w:rFonts w:ascii="Times New Roman" w:hAnsi="Times New Roman" w:cs="Times New Roman"/>
          <w:sz w:val="24"/>
          <w:szCs w:val="24"/>
        </w:rPr>
        <w:t xml:space="preserve">s </w:t>
      </w:r>
      <w:r w:rsidR="009558C8" w:rsidRPr="00875FA3">
        <w:rPr>
          <w:rFonts w:ascii="Times New Roman" w:hAnsi="Times New Roman" w:cs="Times New Roman"/>
          <w:sz w:val="24"/>
          <w:szCs w:val="24"/>
        </w:rPr>
        <w:t xml:space="preserve">health </w:t>
      </w:r>
      <w:r w:rsidR="002C1211" w:rsidRPr="00875FA3">
        <w:rPr>
          <w:rFonts w:ascii="Times New Roman" w:hAnsi="Times New Roman" w:cs="Times New Roman"/>
          <w:sz w:val="24"/>
          <w:szCs w:val="24"/>
        </w:rPr>
        <w:t>in remote areas</w:t>
      </w:r>
      <w:r w:rsidR="0096276D" w:rsidRPr="00875FA3">
        <w:rPr>
          <w:rFonts w:ascii="Times New Roman" w:hAnsi="Times New Roman" w:cs="Times New Roman"/>
          <w:sz w:val="24"/>
          <w:szCs w:val="24"/>
        </w:rPr>
        <w:t xml:space="preserve"> </w:t>
      </w:r>
      <w:r w:rsidR="001D615C" w:rsidRPr="00875FA3">
        <w:rPr>
          <w:rFonts w:ascii="Times New Roman" w:hAnsi="Times New Roman" w:cs="Times New Roman"/>
          <w:sz w:val="24"/>
          <w:szCs w:val="24"/>
        </w:rPr>
        <w:fldChar w:fldCharType="begin"/>
      </w:r>
      <w:r w:rsidR="00E600C7" w:rsidRPr="00875FA3">
        <w:rPr>
          <w:rFonts w:ascii="Times New Roman" w:hAnsi="Times New Roman" w:cs="Times New Roman"/>
          <w:sz w:val="24"/>
          <w:szCs w:val="24"/>
        </w:rPr>
        <w:instrText xml:space="preserve"> ADDIN ZOTERO_ITEM CSL_CITATION {"citationID":"a3nZCNbX","properties":{"formattedCitation":"(Claiborn et al., 2000)","plainCitation":"(Claiborn et al., 2000)","noteIndex":0},"citationItems":[{"id":208,"uris":["http://zotero.org/users/local/ekFCTSG1/items/CBTB5Z6V"],"uri":["http://zotero.org/users/local/ekFCTSG1/items/CBTB5Z6V"],"itemData":{"id":208,"type":"article-journal","abstract":"The revised National Ambient Air Quality Standards for PM include fine particulate standards based upon mass measurements of PM2.5. It is possible in arid and semi-arid regions to observe significant coarse mode intrusion in the PM2.5 measurement. In this work, continuous PM10, PM2.5, and PM1.0 were measured during several windblown dust events in Spokane, WA. PM2.5 constituted ~30% of the PM10 during the dust event days, compared with ~48% on the non-dusty days preceding the dust events. Both PM10 and PM2.5 were enhanced during the dust events. However, PM1.0 was not enhanced during dust storms that originated within the state of Washington. During a dust storm that originated in Asia and impacted Spokane, PM1.0 was also enhanced, although the Asian dust reached Washington during a period of stagnation and poor dispersion, so that local sources were also contributing to high particulate levels. The “intermodal” region of PM, defined as particles ranging in aerodynamic size from 1.0 to 2.5 µm, was found to represent a significant fraction of PM2.5 (~51%) during windblown dust events, compared with 28% during the non-dusty days before the dust events.","container-title":"Journal of the Air &amp; Waste Management Association","DOI":"10.1080/10473289.2000.10464179","ISSN":"1096-2247, 2162-2906","issue":"8","journalAbbreviation":"Journal of the Air &amp; Waste Management Association","language":"en","page":"1440-1445","source":"DOI.org (Crossref)","title":"Windblown Dust Contributes to High PM &lt;sub&gt;25&lt;/sub&gt; Concentrations","volume":"50","author":[{"family":"Claiborn","given":"Candis S."},{"family":"Finn","given":"Dennis"},{"family":"Larson","given":"Timothy V."},{"family":"Koenig","given":"Jane Q."}],"issued":{"date-parts":[["2000",8]]}}}],"schema":"https://github.com/citation-style-language/schema/raw/master/csl-citation.json"} </w:instrText>
      </w:r>
      <w:r w:rsidR="001D615C" w:rsidRPr="00875FA3">
        <w:rPr>
          <w:rFonts w:ascii="Times New Roman" w:hAnsi="Times New Roman" w:cs="Times New Roman"/>
          <w:sz w:val="24"/>
          <w:szCs w:val="24"/>
        </w:rPr>
        <w:fldChar w:fldCharType="separate"/>
      </w:r>
      <w:r w:rsidR="00E600C7" w:rsidRPr="00875FA3">
        <w:rPr>
          <w:rFonts w:ascii="Times New Roman" w:hAnsi="Times New Roman" w:cs="Times New Roman"/>
          <w:sz w:val="24"/>
        </w:rPr>
        <w:t>(Claiborn et al., 2000)</w:t>
      </w:r>
      <w:r w:rsidR="001D615C" w:rsidRPr="00875FA3">
        <w:rPr>
          <w:rFonts w:ascii="Times New Roman" w:hAnsi="Times New Roman" w:cs="Times New Roman"/>
          <w:sz w:val="24"/>
          <w:szCs w:val="24"/>
        </w:rPr>
        <w:fldChar w:fldCharType="end"/>
      </w:r>
      <w:r w:rsidR="00E600C7" w:rsidRPr="00875FA3">
        <w:rPr>
          <w:rFonts w:ascii="Times New Roman" w:hAnsi="Times New Roman" w:cs="Times New Roman"/>
          <w:sz w:val="24"/>
          <w:szCs w:val="24"/>
        </w:rPr>
        <w:t>.</w:t>
      </w:r>
      <w:r w:rsidR="00F1715E" w:rsidRPr="00875FA3">
        <w:rPr>
          <w:rFonts w:ascii="Times New Roman" w:hAnsi="Times New Roman" w:cs="Times New Roman"/>
          <w:sz w:val="24"/>
          <w:szCs w:val="24"/>
        </w:rPr>
        <w:t xml:space="preserve"> </w:t>
      </w:r>
      <w:r w:rsidR="002C1211" w:rsidRPr="00875FA3">
        <w:rPr>
          <w:rFonts w:ascii="Times New Roman" w:hAnsi="Times New Roman" w:cs="Times New Roman"/>
          <w:sz w:val="24"/>
          <w:szCs w:val="24"/>
        </w:rPr>
        <w:t>Deposited (fall-</w:t>
      </w:r>
      <w:r w:rsidR="0099528C" w:rsidRPr="00875FA3">
        <w:rPr>
          <w:rFonts w:ascii="Times New Roman" w:hAnsi="Times New Roman" w:cs="Times New Roman"/>
          <w:sz w:val="24"/>
          <w:szCs w:val="24"/>
        </w:rPr>
        <w:t>out) dust is</w:t>
      </w:r>
      <w:r w:rsidR="009558C8" w:rsidRPr="00875FA3">
        <w:rPr>
          <w:rFonts w:ascii="Times New Roman" w:hAnsi="Times New Roman" w:cs="Times New Roman"/>
          <w:sz w:val="24"/>
          <w:szCs w:val="24"/>
        </w:rPr>
        <w:t xml:space="preserve"> one of the major</w:t>
      </w:r>
      <w:r w:rsidR="002C1211" w:rsidRPr="00875FA3">
        <w:rPr>
          <w:rFonts w:ascii="Times New Roman" w:hAnsi="Times New Roman" w:cs="Times New Roman"/>
          <w:sz w:val="24"/>
          <w:szCs w:val="24"/>
        </w:rPr>
        <w:t xml:space="preserve"> causes of </w:t>
      </w:r>
      <w:r w:rsidR="00CC793D" w:rsidRPr="00875FA3">
        <w:rPr>
          <w:rFonts w:ascii="Times New Roman" w:hAnsi="Times New Roman" w:cs="Times New Roman"/>
          <w:sz w:val="24"/>
          <w:szCs w:val="24"/>
        </w:rPr>
        <w:t xml:space="preserve">complaints about air pollution </w:t>
      </w:r>
      <w:r w:rsidR="00E600C7" w:rsidRPr="00875FA3">
        <w:rPr>
          <w:rFonts w:ascii="Times New Roman" w:hAnsi="Times New Roman" w:cs="Times New Roman"/>
          <w:sz w:val="24"/>
          <w:szCs w:val="24"/>
        </w:rPr>
        <w:fldChar w:fldCharType="begin"/>
      </w:r>
      <w:r w:rsidR="00E600C7" w:rsidRPr="00875FA3">
        <w:rPr>
          <w:rFonts w:ascii="Times New Roman" w:hAnsi="Times New Roman" w:cs="Times New Roman"/>
          <w:sz w:val="24"/>
          <w:szCs w:val="24"/>
        </w:rPr>
        <w:instrText xml:space="preserve"> ADDIN ZOTERO_ITEM CSL_CITATION {"citationID":"a1gddtt6hrc","properties":{"formattedCitation":"(Mpanza et al., 2020)","plainCitation":"(Mpanza et al., 2020)","noteIndex":0},"citationItems":[{"id":213,"uris":["http://zotero.org/users/local/ekFCTSG1/items/XRP3WY67"],"uri":["http://zotero.org/users/local/ekFCTSG1/items/XRP3WY67"],"itemData":{"id":213,"type":"article-journal","abstract":"The windy season brings numerous community complaints for gold mining companies situated in the Witwatersrand due to windblown dust from partially rehabilitated tailings storage facilities (TSFs). For communities encroaching onto TSFs, windblown dust is perceived as a health hazard and an environmental challenge. In a study conducted in 2017 by the Lawyers for Human Rights, the community of a gold mine village perceived tailings storage facility 6 (TSF6) and other surrounding tailings storage facilities which are partially rehabilitated to be a health and socio-economic threat. Since 2013, when a nearby gold mining company was liquidated, this community has been complaining about dust fallout. To validate the claims made by the community this paper reports on the dust deposition impacts, and respiratory illnesses risk posed by wind-blown generated dust. The study conducts an air quality assessment using dispersion modelling of windblown dust. Surface material from the TSFs was sampled, analysed for silica and heavy metal content using X-ray ﬂuorescence (XRF) and inductively coupled plasma-mass spectrometry (ICP-MS) respectively. This study ﬁnds that PM10 dust fallout, high in silica and uranium content, could potentially pose health threats to the surrounding community. The study further shows that dust deposition is the highest in July–October, with TSF6 posing a nuisance while TSF1 represents a potential health threat owing to its particle size distribution for the surrounding gold mine village community. Potential receptors of the air pollution by dust in this study area include neighbouring property owners, business owners of the nearby shopping centre, the school and the clinic. This study further ﬁnds that sudden mine closure due to mine liquidation results in unrehabilitated tailings storage facilities which exacerbates dust deposition.","container-title":"International Journal of Environmental Research and Public Health","DOI":"10.3390/ijerph17144929","ISSN":"1660-4601","issue":"14","journalAbbreviation":"IJERPH","language":"en","page":"4929","source":"DOI.org (Crossref)","title":"Dust Deposition Impacts at a Liquidated Gold Mine Village: Gauteng Province in South Africa","title-short":"Dust Deposition Impacts at a Liquidated Gold Mine Village","volume":"17","author":[{"family":"Mpanza","given":"Mbalenhle"},{"family":"Adam","given":"Elhadi"},{"family":"Moolla","given":"Raeesa"}],"issued":{"date-parts":[["2020",7,8]]}}}],"schema":"https://github.com/citation-style-language/schema/raw/master/csl-citation.json"} </w:instrText>
      </w:r>
      <w:r w:rsidR="00E600C7" w:rsidRPr="00875FA3">
        <w:rPr>
          <w:rFonts w:ascii="Times New Roman" w:hAnsi="Times New Roman" w:cs="Times New Roman"/>
          <w:sz w:val="24"/>
          <w:szCs w:val="24"/>
        </w:rPr>
        <w:fldChar w:fldCharType="separate"/>
      </w:r>
      <w:r w:rsidR="00E600C7" w:rsidRPr="00875FA3">
        <w:rPr>
          <w:rFonts w:ascii="Times New Roman" w:hAnsi="Times New Roman" w:cs="Times New Roman"/>
          <w:sz w:val="24"/>
          <w:szCs w:val="24"/>
        </w:rPr>
        <w:t>(Mpanza et al., 2020)</w:t>
      </w:r>
      <w:r w:rsidR="00E600C7" w:rsidRPr="00875FA3">
        <w:rPr>
          <w:rFonts w:ascii="Times New Roman" w:hAnsi="Times New Roman" w:cs="Times New Roman"/>
          <w:sz w:val="24"/>
          <w:szCs w:val="24"/>
        </w:rPr>
        <w:fldChar w:fldCharType="end"/>
      </w:r>
      <w:r w:rsidR="00295C6F" w:rsidRPr="00875FA3">
        <w:rPr>
          <w:rFonts w:ascii="Times New Roman" w:hAnsi="Times New Roman" w:cs="Times New Roman"/>
          <w:sz w:val="24"/>
          <w:szCs w:val="24"/>
        </w:rPr>
        <w:t>.</w:t>
      </w:r>
      <w:r w:rsidR="0097636C" w:rsidRPr="0097636C">
        <w:rPr>
          <w:rFonts w:ascii="Times New Roman" w:hAnsi="Times New Roman" w:cs="Times New Roman"/>
          <w:sz w:val="24"/>
          <w:szCs w:val="24"/>
        </w:rPr>
        <w:t xml:space="preserve"> </w:t>
      </w:r>
      <w:r w:rsidR="0097636C" w:rsidRPr="00597F22">
        <w:rPr>
          <w:rFonts w:ascii="Times New Roman" w:hAnsi="Times New Roman" w:cs="Times New Roman"/>
          <w:sz w:val="24"/>
          <w:szCs w:val="24"/>
        </w:rPr>
        <w:t>Deposited (fall-</w:t>
      </w:r>
      <w:r w:rsidR="0097636C">
        <w:rPr>
          <w:rFonts w:ascii="Times New Roman" w:hAnsi="Times New Roman" w:cs="Times New Roman"/>
          <w:sz w:val="24"/>
          <w:szCs w:val="24"/>
        </w:rPr>
        <w:t>out) dust is</w:t>
      </w:r>
      <w:r w:rsidR="0097636C" w:rsidRPr="00597F22">
        <w:rPr>
          <w:rFonts w:ascii="Times New Roman" w:hAnsi="Times New Roman" w:cs="Times New Roman"/>
          <w:sz w:val="24"/>
          <w:szCs w:val="24"/>
        </w:rPr>
        <w:t xml:space="preserve"> one of the main causes of complaints about air pollution. Deserts, arid and semi-arid environments (covering 40% of the world land surface) are perennial sources of Aeolian dust</w:t>
      </w:r>
      <w:r w:rsidR="0097636C">
        <w:rPr>
          <w:rFonts w:ascii="Times New Roman" w:hAnsi="Times New Roman" w:cs="Times New Roman"/>
          <w:sz w:val="24"/>
          <w:szCs w:val="24"/>
        </w:rPr>
        <w:t xml:space="preserve"> </w:t>
      </w:r>
      <w:r w:rsidR="0097636C">
        <w:rPr>
          <w:rFonts w:ascii="Times New Roman" w:hAnsi="Times New Roman" w:cs="Times New Roman"/>
          <w:i/>
          <w:iCs/>
          <w:sz w:val="24"/>
          <w:szCs w:val="24"/>
        </w:rPr>
        <w:fldChar w:fldCharType="begin"/>
      </w:r>
      <w:r w:rsidR="00670EB2">
        <w:rPr>
          <w:rFonts w:ascii="Times New Roman" w:hAnsi="Times New Roman" w:cs="Times New Roman"/>
          <w:sz w:val="24"/>
          <w:szCs w:val="24"/>
        </w:rPr>
        <w:instrText xml:space="preserve"> ADDIN ZOTERO_ITEM CSL_CITATION {"citationID":"8kIiJI5w","properties":{"formattedCitation":"(Martins, 2014)","plainCitation":"(Martins, 2014)","dontUpdate":true,"noteIndex":0},"citationItems":[{"id":89,"uris":["http://zotero.org/users/local/ekFCTSG1/items/CBFME3PB"],"uri":["http://zotero.org/users/local/ekFCTSG1/items/CBFME3PB"],"itemData":{"id":89,"type":"article-journal","abstract":"In total 37 questionnaires were distributed among two district municipalities, seven gold mining companies, ten interested and affected parties including two nongovernmental organizations, as well as five specialists. A total response rate of 81.1 % was achieved. The results of the questionnaires revealed that the most significant challenges to dust management within gold mining regions of South Africa are the following: monitoring networks; monitoring methods; deposition standards; financial provisions; technical skills and capacity; lack of specific dust management plans within air quality management plans; limited regulation and enforcement; limited information and participation of government, lack of participation of interested and affected parties as well as specialists‟ expertise. All the challenges identified were then successfully linked back to the referenced literature from which the challenges were initially derived. The main aim of this research was thus successfully completed by initially identifying the challenges facing dust management within gold mining regions of South Africa and then critically evaluating them and making recommendations.","language":"en","page":"136","source":"Zotero","title":"A critical evaluation of the challenges facing dust management within gold mining regions of South Africa","author":[{"family":"Martins","given":""}],"issued":{"date-parts":[["2014"]]}}}],"schema":"https://github.com/citation-style-language/schema/raw/master/csl-citation.json"} </w:instrText>
      </w:r>
      <w:r w:rsidR="0097636C">
        <w:rPr>
          <w:rFonts w:ascii="Times New Roman" w:hAnsi="Times New Roman" w:cs="Times New Roman"/>
          <w:i/>
          <w:iCs/>
          <w:sz w:val="24"/>
          <w:szCs w:val="24"/>
        </w:rPr>
        <w:fldChar w:fldCharType="separate"/>
      </w:r>
      <w:r w:rsidR="0097636C" w:rsidRPr="007C0C35">
        <w:rPr>
          <w:rFonts w:ascii="Times New Roman" w:hAnsi="Times New Roman" w:cs="Times New Roman"/>
          <w:sz w:val="24"/>
          <w:szCs w:val="24"/>
        </w:rPr>
        <w:t>(</w:t>
      </w:r>
      <w:r w:rsidR="0097636C" w:rsidRPr="00D800D4">
        <w:rPr>
          <w:rFonts w:ascii="Times New Roman" w:hAnsi="Times New Roman" w:cs="Times New Roman"/>
          <w:szCs w:val="24"/>
        </w:rPr>
        <w:t xml:space="preserve"> </w:t>
      </w:r>
      <w:r w:rsidR="0097636C">
        <w:rPr>
          <w:rFonts w:ascii="Times New Roman" w:hAnsi="Times New Roman" w:cs="Times New Roman"/>
          <w:szCs w:val="24"/>
        </w:rPr>
        <w:t>Martins, J.</w:t>
      </w:r>
      <w:r w:rsidR="0097636C" w:rsidRPr="007C0C35">
        <w:rPr>
          <w:rFonts w:ascii="Times New Roman" w:hAnsi="Times New Roman" w:cs="Times New Roman"/>
          <w:sz w:val="24"/>
          <w:szCs w:val="24"/>
        </w:rPr>
        <w:t>, 2014)</w:t>
      </w:r>
      <w:r w:rsidR="0097636C">
        <w:rPr>
          <w:rFonts w:ascii="Times New Roman" w:hAnsi="Times New Roman" w:cs="Times New Roman"/>
          <w:i/>
          <w:iCs/>
          <w:sz w:val="24"/>
          <w:szCs w:val="24"/>
        </w:rPr>
        <w:fldChar w:fldCharType="end"/>
      </w:r>
      <w:r w:rsidR="0097636C">
        <w:rPr>
          <w:rFonts w:ascii="Times New Roman" w:hAnsi="Times New Roman" w:cs="Times New Roman"/>
          <w:sz w:val="24"/>
          <w:szCs w:val="24"/>
        </w:rPr>
        <w:t>.</w:t>
      </w:r>
    </w:p>
    <w:p w14:paraId="13FB703D" w14:textId="60387069" w:rsidR="00342281" w:rsidRPr="00875FA3" w:rsidRDefault="00920BDF" w:rsidP="00FC2A47">
      <w:pPr>
        <w:rPr>
          <w:rFonts w:ascii="Times New Roman" w:hAnsi="Times New Roman" w:cs="Times New Roman"/>
          <w:sz w:val="24"/>
          <w:szCs w:val="24"/>
        </w:rPr>
      </w:pPr>
      <w:r w:rsidRPr="00875FA3">
        <w:rPr>
          <w:rFonts w:ascii="Times New Roman" w:hAnsi="Times New Roman" w:cs="Times New Roman"/>
          <w:sz w:val="24"/>
          <w:szCs w:val="24"/>
        </w:rPr>
        <w:t xml:space="preserve"> </w:t>
      </w:r>
      <w:r w:rsidR="0096276D" w:rsidRPr="00875FA3">
        <w:rPr>
          <w:rFonts w:ascii="Times New Roman" w:hAnsi="Times New Roman" w:cs="Times New Roman"/>
          <w:sz w:val="24"/>
          <w:szCs w:val="24"/>
        </w:rPr>
        <w:t>In</w:t>
      </w:r>
      <w:r w:rsidR="00D330C1" w:rsidRPr="00875FA3">
        <w:rPr>
          <w:rFonts w:ascii="Times New Roman" w:hAnsi="Times New Roman" w:cs="Times New Roman"/>
          <w:sz w:val="24"/>
          <w:szCs w:val="24"/>
        </w:rPr>
        <w:t xml:space="preserve"> Ethiopia, the current </w:t>
      </w:r>
      <w:r w:rsidR="00A40774">
        <w:rPr>
          <w:rFonts w:ascii="Times New Roman" w:hAnsi="Times New Roman" w:cs="Times New Roman"/>
          <w:sz w:val="24"/>
          <w:szCs w:val="24"/>
        </w:rPr>
        <w:t xml:space="preserve">gravel </w:t>
      </w:r>
      <w:r w:rsidR="00D330C1" w:rsidRPr="00875FA3">
        <w:rPr>
          <w:rFonts w:ascii="Times New Roman" w:hAnsi="Times New Roman" w:cs="Times New Roman"/>
          <w:sz w:val="24"/>
          <w:szCs w:val="24"/>
        </w:rPr>
        <w:t xml:space="preserve">road network has increased from 26550 km in 1997 to 113,066 km in 2016 (an increase of 326 percent). As a result, road density per 1000 sq. km has increased from 24.1 km in 1997 to 102.8 km in 2016. Also, substantial improvement has been registered on the condition of the country’s road network. The </w:t>
      </w:r>
      <w:r w:rsidR="0097636C">
        <w:rPr>
          <w:rFonts w:ascii="Times New Roman" w:hAnsi="Times New Roman" w:cs="Times New Roman"/>
          <w:sz w:val="24"/>
          <w:szCs w:val="24"/>
        </w:rPr>
        <w:t xml:space="preserve">gravel </w:t>
      </w:r>
      <w:r w:rsidR="00F1715E" w:rsidRPr="00875FA3">
        <w:rPr>
          <w:rFonts w:ascii="Times New Roman" w:hAnsi="Times New Roman" w:cs="Times New Roman"/>
          <w:sz w:val="24"/>
          <w:szCs w:val="24"/>
        </w:rPr>
        <w:t>road network proportion is in good shape; it</w:t>
      </w:r>
      <w:r w:rsidR="00D330C1" w:rsidRPr="00875FA3">
        <w:rPr>
          <w:rFonts w:ascii="Times New Roman" w:hAnsi="Times New Roman" w:cs="Times New Roman"/>
          <w:sz w:val="24"/>
          <w:szCs w:val="24"/>
        </w:rPr>
        <w:t xml:space="preserve"> increased </w:t>
      </w:r>
      <w:r w:rsidR="00FC45DC" w:rsidRPr="00875FA3">
        <w:rPr>
          <w:rFonts w:ascii="Times New Roman" w:hAnsi="Times New Roman" w:cs="Times New Roman"/>
          <w:sz w:val="24"/>
          <w:szCs w:val="24"/>
        </w:rPr>
        <w:t>from 22% in 1997 to 72% in 2016</w:t>
      </w:r>
      <w:r w:rsidR="00D330C1" w:rsidRPr="00875FA3">
        <w:rPr>
          <w:rFonts w:ascii="Times New Roman" w:hAnsi="Times New Roman" w:cs="Times New Roman"/>
          <w:sz w:val="24"/>
          <w:szCs w:val="24"/>
        </w:rPr>
        <w:t xml:space="preserve"> </w:t>
      </w:r>
      <w:r w:rsidR="00FC45DC" w:rsidRPr="00875FA3">
        <w:rPr>
          <w:rFonts w:ascii="Times New Roman" w:hAnsi="Times New Roman" w:cs="Times New Roman"/>
          <w:sz w:val="24"/>
          <w:szCs w:val="24"/>
        </w:rPr>
        <w:fldChar w:fldCharType="begin"/>
      </w:r>
      <w:r w:rsidR="00C07AA6" w:rsidRPr="00875FA3">
        <w:rPr>
          <w:rFonts w:ascii="Times New Roman" w:hAnsi="Times New Roman" w:cs="Times New Roman"/>
          <w:sz w:val="24"/>
          <w:szCs w:val="24"/>
        </w:rPr>
        <w:instrText xml:space="preserve"> ADDIN ZOTERO_ITEM CSL_CITATION {"citationID":"lHfNFfuh","properties":{"formattedCitation":"(ERA, 2016)","plainCitation":"(ERA, 2016)","noteIndex":0},"citationItems":[{"id":94,"uris":["http://zotero.org/users/local/ekFCTSG1/items/BUND22KR"],"uri":["http://zotero.org/users/local/ekFCTSG1/items/BUND22KR"],"itemData":{"id":94,"type":"article-journal","language":"en","page":"65","source":"Zotero","title":"Road Sector Development Program 17 Years Performance Assessment","author":[{"family":"ERA","given":""}],"issued":{"date-parts":[["2016"]]}}}],"schema":"https://github.com/citation-style-language/schema/raw/master/csl-citation.json"} </w:instrText>
      </w:r>
      <w:r w:rsidR="00FC45DC" w:rsidRPr="00875FA3">
        <w:rPr>
          <w:rFonts w:ascii="Times New Roman" w:hAnsi="Times New Roman" w:cs="Times New Roman"/>
          <w:sz w:val="24"/>
          <w:szCs w:val="24"/>
        </w:rPr>
        <w:fldChar w:fldCharType="separate"/>
      </w:r>
      <w:r w:rsidR="00C07AA6" w:rsidRPr="00875FA3">
        <w:rPr>
          <w:rFonts w:ascii="Times New Roman" w:hAnsi="Times New Roman" w:cs="Times New Roman"/>
          <w:sz w:val="24"/>
        </w:rPr>
        <w:t>(ERA, 2016)</w:t>
      </w:r>
      <w:r w:rsidR="00FC45DC" w:rsidRPr="00875FA3">
        <w:rPr>
          <w:rFonts w:ascii="Times New Roman" w:hAnsi="Times New Roman" w:cs="Times New Roman"/>
          <w:sz w:val="24"/>
          <w:szCs w:val="24"/>
        </w:rPr>
        <w:fldChar w:fldCharType="end"/>
      </w:r>
      <w:r w:rsidR="00FC45DC" w:rsidRPr="00875FA3">
        <w:rPr>
          <w:rFonts w:ascii="Times New Roman" w:hAnsi="Times New Roman" w:cs="Times New Roman"/>
          <w:sz w:val="24"/>
          <w:szCs w:val="24"/>
        </w:rPr>
        <w:t>.</w:t>
      </w:r>
    </w:p>
    <w:p w14:paraId="11DA0CBC" w14:textId="1F5DE400" w:rsidR="00D330C1" w:rsidRDefault="0097636C" w:rsidP="00FC2A47">
      <w:pPr>
        <w:rPr>
          <w:rFonts w:ascii="Times New Roman" w:hAnsi="Times New Roman" w:cs="Times New Roman"/>
          <w:sz w:val="24"/>
          <w:szCs w:val="24"/>
        </w:rPr>
      </w:pPr>
      <w:r w:rsidRPr="00F74B33">
        <w:rPr>
          <w:rFonts w:ascii="Times New Roman" w:hAnsi="Times New Roman" w:cs="Times New Roman"/>
          <w:sz w:val="24"/>
          <w:szCs w:val="24"/>
        </w:rPr>
        <w:t>Unsealed roads give rise to dust emissions during dry weather conditions when vehicles</w:t>
      </w:r>
      <w:r>
        <w:rPr>
          <w:rFonts w:ascii="Times New Roman" w:hAnsi="Times New Roman" w:cs="Times New Roman"/>
          <w:sz w:val="24"/>
          <w:szCs w:val="24"/>
        </w:rPr>
        <w:t xml:space="preserve"> are traveling along with them.</w:t>
      </w:r>
      <w:r w:rsidR="00C72A3A" w:rsidRPr="00875FA3">
        <w:rPr>
          <w:rFonts w:ascii="Times New Roman" w:hAnsi="Times New Roman" w:cs="Times New Roman"/>
          <w:sz w:val="24"/>
          <w:szCs w:val="24"/>
        </w:rPr>
        <w:t xml:space="preserve"> </w:t>
      </w:r>
      <w:r w:rsidRPr="00875FA3">
        <w:rPr>
          <w:rFonts w:ascii="Times New Roman" w:hAnsi="Times New Roman" w:cs="Times New Roman"/>
          <w:sz w:val="24"/>
          <w:szCs w:val="24"/>
        </w:rPr>
        <w:t>Dust</w:t>
      </w:r>
      <w:r w:rsidR="00D330C1" w:rsidRPr="00875FA3">
        <w:rPr>
          <w:rFonts w:ascii="Times New Roman" w:hAnsi="Times New Roman" w:cs="Times New Roman"/>
          <w:sz w:val="24"/>
          <w:szCs w:val="24"/>
        </w:rPr>
        <w:t xml:space="preserve"> generated mainly by the action of vehicular traffic and wind means loss of road surface material. The vehicle wheels also act to grind down the road aggregate and create</w:t>
      </w:r>
      <w:r w:rsidR="007C4613" w:rsidRPr="00875FA3">
        <w:rPr>
          <w:rFonts w:ascii="Times New Roman" w:hAnsi="Times New Roman" w:cs="Times New Roman"/>
          <w:sz w:val="24"/>
          <w:szCs w:val="24"/>
        </w:rPr>
        <w:t xml:space="preserve"> additional fine dust material.</w:t>
      </w:r>
      <w:r w:rsidR="00D330C1" w:rsidRPr="00875FA3">
        <w:rPr>
          <w:rFonts w:ascii="Times New Roman" w:hAnsi="Times New Roman" w:cs="Times New Roman"/>
          <w:sz w:val="24"/>
          <w:szCs w:val="24"/>
        </w:rPr>
        <w:t xml:space="preserve"> </w:t>
      </w:r>
      <w:r w:rsidRPr="00F74B33">
        <w:rPr>
          <w:rFonts w:ascii="Times New Roman" w:hAnsi="Times New Roman" w:cs="Times New Roman"/>
          <w:sz w:val="24"/>
          <w:szCs w:val="24"/>
        </w:rPr>
        <w:t>Subsequently, the loss of surface material fines in the form of dust leads to the formation of ruts, potholes, and corrugation. The amount of dust generated and the loss of the consequent fine is determined primarily by the volume of traffic using the gravel road as well as the speed, weight, and several wheels of the vehicle.</w:t>
      </w:r>
      <w:r>
        <w:rPr>
          <w:rFonts w:ascii="Times New Roman" w:hAnsi="Times New Roman" w:cs="Times New Roman"/>
          <w:sz w:val="24"/>
          <w:szCs w:val="24"/>
        </w:rPr>
        <w:t xml:space="preserve"> </w:t>
      </w:r>
      <w:r w:rsidR="00D330C1" w:rsidRPr="00875FA3">
        <w:rPr>
          <w:rFonts w:ascii="Times New Roman" w:hAnsi="Times New Roman" w:cs="Times New Roman"/>
          <w:sz w:val="24"/>
          <w:szCs w:val="24"/>
        </w:rPr>
        <w:t xml:space="preserve">The abrasive resistance of the road surface material and the number of fines in the initial road surface material mix are also important contributing factors </w:t>
      </w:r>
      <w:r w:rsidR="00F040B8" w:rsidRPr="00875FA3">
        <w:rPr>
          <w:rFonts w:ascii="Times New Roman" w:hAnsi="Times New Roman" w:cs="Times New Roman"/>
          <w:sz w:val="24"/>
          <w:szCs w:val="24"/>
        </w:rPr>
        <w:fldChar w:fldCharType="begin"/>
      </w:r>
      <w:r w:rsidR="0098114E">
        <w:rPr>
          <w:rFonts w:ascii="Times New Roman" w:hAnsi="Times New Roman" w:cs="Times New Roman"/>
          <w:sz w:val="24"/>
          <w:szCs w:val="24"/>
        </w:rPr>
        <w:instrText xml:space="preserve"> ADDIN ZOTERO_ITEM CSL_CITATION {"citationID":"H3VWp2Ra","properties":{"formattedCitation":"(Jonathan et al., 2004)","plainCitation":"(Jonathan et al., 2004)","dontUpdate":true,"noteIndex":0},"citationItems":[{"id":103,"uris":["http://zotero.org/users/local/ekFCTSG1/items/K7MS324M"],"uri":["http://zotero.org/users/local/ekFCTSG1/items/K7MS324M"],"itemData":{"id":103,"type":"article-journal","title":"Road Dust Suppression: Effect on Maintenance Stability, Safety and the Environment","volume":"Phases 1-3","author":[{"family":"Jonathan","given":"Q"},{"family":"Addo,","given":"PE"},{"family":"Thomas","given":"G"},{"family":"Sanders","given":""},{"family":"Melanie","given":""},{"family":"Chenard","given":""}],"issued":{"date-parts":[["2004"]]}}}],"schema":"https://github.com/citation-style-language/schema/raw/master/csl-citation.json"} </w:instrText>
      </w:r>
      <w:r w:rsidR="00F040B8" w:rsidRPr="00875FA3">
        <w:rPr>
          <w:rFonts w:ascii="Times New Roman" w:hAnsi="Times New Roman" w:cs="Times New Roman"/>
          <w:sz w:val="24"/>
          <w:szCs w:val="24"/>
        </w:rPr>
        <w:fldChar w:fldCharType="separate"/>
      </w:r>
      <w:r w:rsidR="00E378E8">
        <w:rPr>
          <w:rFonts w:ascii="Times New Roman" w:hAnsi="Times New Roman" w:cs="Times New Roman"/>
          <w:sz w:val="24"/>
        </w:rPr>
        <w:t>(Jonathan et al</w:t>
      </w:r>
      <w:r w:rsidR="00F040B8" w:rsidRPr="00875FA3">
        <w:rPr>
          <w:rFonts w:ascii="Times New Roman" w:hAnsi="Times New Roman" w:cs="Times New Roman"/>
          <w:sz w:val="24"/>
        </w:rPr>
        <w:t>, 2004)</w:t>
      </w:r>
      <w:r w:rsidR="00F040B8" w:rsidRPr="00875FA3">
        <w:rPr>
          <w:rFonts w:ascii="Times New Roman" w:hAnsi="Times New Roman" w:cs="Times New Roman"/>
          <w:sz w:val="24"/>
          <w:szCs w:val="24"/>
        </w:rPr>
        <w:fldChar w:fldCharType="end"/>
      </w:r>
      <w:r w:rsidR="00997D13" w:rsidRPr="00875FA3">
        <w:rPr>
          <w:rFonts w:ascii="Times New Roman" w:hAnsi="Times New Roman" w:cs="Times New Roman"/>
          <w:sz w:val="24"/>
          <w:szCs w:val="24"/>
        </w:rPr>
        <w:t>.</w:t>
      </w:r>
    </w:p>
    <w:p w14:paraId="26608BAA" w14:textId="635A688E" w:rsidR="0097636C" w:rsidRPr="0097636C" w:rsidRDefault="0097636C" w:rsidP="00FC2A47">
      <w:pPr>
        <w:rPr>
          <w:rFonts w:ascii="Times New Roman" w:hAnsi="Times New Roman" w:cs="Times New Roman"/>
          <w:sz w:val="24"/>
          <w:szCs w:val="24"/>
        </w:rPr>
      </w:pPr>
      <w:r w:rsidRPr="00F74B33">
        <w:rPr>
          <w:rFonts w:ascii="Times New Roman" w:hAnsi="Times New Roman" w:cs="Times New Roman"/>
          <w:sz w:val="24"/>
          <w:szCs w:val="24"/>
        </w:rPr>
        <w:t xml:space="preserve">Several adverse effects can occur from dust arising from unsealed roads, including nuisance, health, and ecological impacts. Nuisance dust particles typically comprise the larger size fraction of suspended particles and are referred to as total suspended particulate (TSP – aerodynamic diameter up to 100 microns). The finer size fraction of dust particles with an aerodynamic </w:t>
      </w:r>
      <w:r w:rsidRPr="00F74B33">
        <w:rPr>
          <w:rFonts w:ascii="Times New Roman" w:hAnsi="Times New Roman" w:cs="Times New Roman"/>
          <w:sz w:val="24"/>
          <w:szCs w:val="24"/>
        </w:rPr>
        <w:lastRenderedPageBreak/>
        <w:t>diameter of fewer than 10 microns (PM10) is of concern regarding</w:t>
      </w:r>
      <w:r>
        <w:rPr>
          <w:rFonts w:ascii="Times New Roman" w:hAnsi="Times New Roman" w:cs="Times New Roman"/>
          <w:sz w:val="24"/>
          <w:szCs w:val="24"/>
        </w:rPr>
        <w:t xml:space="preserve"> their potential health effects </w:t>
      </w:r>
      <w:r>
        <w:rPr>
          <w:rFonts w:ascii="Times New Roman" w:hAnsi="Times New Roman" w:cs="Times New Roman"/>
          <w:sz w:val="24"/>
          <w:szCs w:val="24"/>
        </w:rPr>
        <w:fldChar w:fldCharType="begin"/>
      </w:r>
      <w:r w:rsidR="00670EB2">
        <w:rPr>
          <w:rFonts w:ascii="Times New Roman" w:hAnsi="Times New Roman" w:cs="Times New Roman"/>
          <w:sz w:val="24"/>
          <w:szCs w:val="24"/>
        </w:rPr>
        <w:instrText xml:space="preserve"> ADDIN ZOTERO_ITEM CSL_CITATION {"citationID":"gLEHAvhV","properties":{"formattedCitation":"(Johnson, 2016)","plainCitation":"(Johnson, 2016)","dontUpdate":true,"noteIndex":0},"citationItems":[{"id":20,"uris":["http://zotero.org/users/local/ekFCTSG1/items/7QSDNVSG"],"uri":["http://zotero.org/users/local/ekFCTSG1/items/7QSDNVSG"],"itemData":{"id":20,"type":"article-journal","abstract":"This publication is copyright © NZ Transport Agency 2016. Material in it may be reproduced for personal or in- house use without formal permission or charge, provided suitable acknowledgement is made to this publication and the NZ Transport Agency as the source. Requests and enquiries about the reproduction of material in this publication for any other purpose should be made to the Manager National Programmes, Investment Team, NZ Transport Agency, at research@nzta.govt.nz.","language":"en","page":"104","source":"Zotero","title":"Impacts of exposure to dust from unsealed roads — August 2016","author":[{"family":"Johnson","given":""}],"issued":{"date-parts":[["2016"]]}}}],"schema":"https://github.com/citation-style-language/schema/raw/master/csl-citation.json"} </w:instrText>
      </w:r>
      <w:r>
        <w:rPr>
          <w:rFonts w:ascii="Times New Roman" w:hAnsi="Times New Roman" w:cs="Times New Roman"/>
          <w:sz w:val="24"/>
          <w:szCs w:val="24"/>
        </w:rPr>
        <w:fldChar w:fldCharType="separate"/>
      </w:r>
      <w:r w:rsidRPr="008A4AB2">
        <w:rPr>
          <w:rFonts w:ascii="Times New Roman" w:hAnsi="Times New Roman" w:cs="Times New Roman"/>
          <w:sz w:val="24"/>
        </w:rPr>
        <w:t>(</w:t>
      </w:r>
      <w:r w:rsidRPr="00A6193B">
        <w:rPr>
          <w:rFonts w:ascii="Times New Roman" w:hAnsi="Times New Roman" w:cs="Times New Roman"/>
          <w:szCs w:val="24"/>
        </w:rPr>
        <w:t xml:space="preserve"> </w:t>
      </w:r>
      <w:r w:rsidRPr="00BF3A7F">
        <w:rPr>
          <w:rFonts w:ascii="Times New Roman" w:hAnsi="Times New Roman" w:cs="Times New Roman"/>
          <w:szCs w:val="24"/>
        </w:rPr>
        <w:t>Johnson, K.,</w:t>
      </w:r>
      <w:r w:rsidRPr="008A4AB2">
        <w:rPr>
          <w:rFonts w:ascii="Times New Roman" w:hAnsi="Times New Roman" w:cs="Times New Roman"/>
          <w:sz w:val="24"/>
        </w:rPr>
        <w:t xml:space="preserve"> 2016)</w:t>
      </w:r>
      <w:r>
        <w:rPr>
          <w:rFonts w:ascii="Times New Roman" w:hAnsi="Times New Roman" w:cs="Times New Roman"/>
          <w:sz w:val="24"/>
          <w:szCs w:val="24"/>
        </w:rPr>
        <w:fldChar w:fldCharType="end"/>
      </w:r>
      <w:r>
        <w:rPr>
          <w:rFonts w:ascii="Times New Roman" w:hAnsi="Times New Roman" w:cs="Times New Roman"/>
          <w:sz w:val="24"/>
          <w:szCs w:val="24"/>
        </w:rPr>
        <w:t>.</w:t>
      </w:r>
    </w:p>
    <w:p w14:paraId="7799EFCB" w14:textId="27C1656E" w:rsidR="0097636C" w:rsidRDefault="00F1715E" w:rsidP="00FC2A47">
      <w:pPr>
        <w:rPr>
          <w:rFonts w:ascii="Times New Roman" w:hAnsi="Times New Roman" w:cs="Times New Roman"/>
          <w:sz w:val="24"/>
          <w:szCs w:val="24"/>
        </w:rPr>
      </w:pPr>
      <w:r w:rsidRPr="00875FA3">
        <w:rPr>
          <w:rFonts w:ascii="Times New Roman" w:hAnsi="Times New Roman" w:cs="Times New Roman"/>
          <w:sz w:val="24"/>
          <w:szCs w:val="24"/>
        </w:rPr>
        <w:t xml:space="preserve">Application of a proper dust suppressant to a gravel road is necessary to ensure road safety and riding comfort while creating a cleaner and healthier environment for residents alongside the gravel road and reducing the need and cost of road maintenance activities and aggregate supplementation </w:t>
      </w:r>
      <w:r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{"citationID":"a1pivop6g7","properties":{"formattedCitation":"(Edvardsson, 2010)","plainCitation":"(Edvardsson, 2010)","noteIndex":0},"citationItems":[{"id":93,"uris":["http://zotero.org/users/local/ekFCTSG1/items/LMRUHH6E"],"uri":["http://zotero.org/users/local/ekFCTSG1/items/LMRUHH6E"],"itemData":{"id":93,"type":"article-journal","abstract":"Approximately 75 percent (300 000 km) of the total Swedish road network and 20 percent (20 000 km) of the national road network consists of gravel roads. One of the most significant problems associated with gravel roads is traffic-generated dust emission, which contributes to the deterioration of the road surface and acts as a major source of particulate matter released into the atmosphere, thereby involving public economics, road safety, human health, and environmental quality. In order to bind the fine granular material, which is prone to rise into the air, dust suppressants are applied on roads on a yearly basis.","language":"en","page":"70","source":"Zotero","title":"Evaluation of Dust Suppressants for Gravel Roads: Methods Development and Efficiency Studies","author":[{"family":"Edvardsson","given":"karin"}],"issued":{"date-parts":[["2010"]]}}}],"schema":"https://github.com/citation-style-language/schema/raw/master/csl-citation.json"} </w:instrText>
      </w:r>
      <w:r w:rsidRPr="00875FA3">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(Edvardsson, 2010)</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w:t>
      </w:r>
      <w:r w:rsidR="0097636C" w:rsidRPr="0097636C">
        <w:rPr>
          <w:rFonts w:ascii="Times New Roman" w:hAnsi="Times New Roman" w:cs="Times New Roman"/>
          <w:sz w:val="24"/>
          <w:szCs w:val="24"/>
        </w:rPr>
        <w:t xml:space="preserve"> </w:t>
      </w:r>
      <w:r w:rsidR="0097636C" w:rsidRPr="00F74B33">
        <w:rPr>
          <w:rFonts w:ascii="Times New Roman" w:hAnsi="Times New Roman" w:cs="Times New Roman"/>
          <w:sz w:val="24"/>
          <w:szCs w:val="24"/>
        </w:rPr>
        <w:t xml:space="preserve">Dust is one of the most important, interesting, complex, and controversial topics in types of deterioration on a gravel road. </w:t>
      </w:r>
      <w:r w:rsidR="0097636C">
        <w:rPr>
          <w:rFonts w:ascii="Times New Roman" w:hAnsi="Times New Roman" w:cs="Times New Roman"/>
          <w:sz w:val="24"/>
          <w:szCs w:val="24"/>
        </w:rPr>
        <w:t xml:space="preserve">Dust causes a lot of problems not only in Ethiopia but throughout the world. Among them are health complications, reduction in agricultural yield, pollution to the environment, and loss of road construction materials are few to mention. The dust emitted on air causes a problem not only to the road users only but it has a tremendous effect on the inhabitants of the building nearby a gravel road. </w:t>
      </w:r>
    </w:p>
    <w:p w14:paraId="75274942" w14:textId="5B8B4180" w:rsidR="00E717C8" w:rsidRDefault="00C94E4E" w:rsidP="00FC2A47">
      <w:pPr>
        <w:rPr>
          <w:rFonts w:ascii="Times New Roman" w:hAnsi="Times New Roman" w:cs="Times New Roman"/>
          <w:sz w:val="24"/>
          <w:szCs w:val="24"/>
        </w:rPr>
      </w:pPr>
      <w:r w:rsidRPr="00875FA3">
        <w:rPr>
          <w:rFonts w:ascii="Times New Roman" w:hAnsi="Times New Roman" w:cs="Times New Roman"/>
          <w:sz w:val="24"/>
          <w:szCs w:val="24"/>
        </w:rPr>
        <w:t>Hence,</w:t>
      </w:r>
      <w:r w:rsidR="004B27C0"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quantifying </w:t>
      </w:r>
      <w:r w:rsidR="002F5E74" w:rsidRPr="00875FA3">
        <w:rPr>
          <w:rFonts w:ascii="Times New Roman" w:hAnsi="Times New Roman" w:cs="Times New Roman"/>
          <w:sz w:val="24"/>
          <w:szCs w:val="24"/>
        </w:rPr>
        <w:t xml:space="preserve">traffic generating dust </w:t>
      </w:r>
      <w:r w:rsidRPr="00875FA3">
        <w:rPr>
          <w:rFonts w:ascii="Times New Roman" w:hAnsi="Times New Roman" w:cs="Times New Roman"/>
          <w:sz w:val="24"/>
          <w:szCs w:val="24"/>
        </w:rPr>
        <w:t xml:space="preserve">will be important to know </w:t>
      </w:r>
      <w:r w:rsidR="00FA391A" w:rsidRPr="00875FA3">
        <w:rPr>
          <w:rFonts w:ascii="Times New Roman" w:hAnsi="Times New Roman" w:cs="Times New Roman"/>
          <w:sz w:val="24"/>
          <w:szCs w:val="24"/>
        </w:rPr>
        <w:t xml:space="preserve">the </w:t>
      </w:r>
      <w:r w:rsidRPr="00875FA3">
        <w:rPr>
          <w:rFonts w:ascii="Times New Roman" w:hAnsi="Times New Roman" w:cs="Times New Roman"/>
          <w:sz w:val="24"/>
          <w:szCs w:val="24"/>
        </w:rPr>
        <w:t>severity of the problems</w:t>
      </w:r>
      <w:r w:rsidR="00210702" w:rsidRPr="00875FA3">
        <w:rPr>
          <w:rFonts w:ascii="Times New Roman" w:hAnsi="Times New Roman" w:cs="Times New Roman"/>
          <w:sz w:val="24"/>
          <w:szCs w:val="24"/>
        </w:rPr>
        <w:t>, their</w:t>
      </w:r>
      <w:r w:rsidRPr="00875FA3">
        <w:rPr>
          <w:rFonts w:ascii="Times New Roman" w:hAnsi="Times New Roman" w:cs="Times New Roman"/>
          <w:sz w:val="24"/>
          <w:szCs w:val="24"/>
        </w:rPr>
        <w:t xml:space="preserve"> </w:t>
      </w:r>
      <w:r w:rsidR="00437800" w:rsidRPr="00875FA3">
        <w:rPr>
          <w:rFonts w:ascii="Times New Roman" w:hAnsi="Times New Roman" w:cs="Times New Roman"/>
          <w:sz w:val="24"/>
          <w:szCs w:val="24"/>
        </w:rPr>
        <w:t>rat</w:t>
      </w:r>
      <w:r w:rsidR="00C844BF" w:rsidRPr="00875FA3">
        <w:rPr>
          <w:rFonts w:ascii="Times New Roman" w:hAnsi="Times New Roman" w:cs="Times New Roman"/>
          <w:sz w:val="24"/>
          <w:szCs w:val="24"/>
        </w:rPr>
        <w:t>ing</w:t>
      </w:r>
      <w:r w:rsidR="00FA391A" w:rsidRPr="00875FA3">
        <w:rPr>
          <w:rFonts w:ascii="Times New Roman" w:hAnsi="Times New Roman" w:cs="Times New Roman"/>
          <w:sz w:val="24"/>
          <w:szCs w:val="24"/>
        </w:rPr>
        <w:t>,</w:t>
      </w:r>
      <w:r w:rsidR="00210702" w:rsidRPr="00875FA3">
        <w:rPr>
          <w:rFonts w:ascii="Times New Roman" w:hAnsi="Times New Roman" w:cs="Times New Roman"/>
          <w:sz w:val="24"/>
          <w:szCs w:val="24"/>
        </w:rPr>
        <w:t xml:space="preserve"> and for </w:t>
      </w:r>
      <w:r w:rsidR="00437800" w:rsidRPr="00875FA3">
        <w:rPr>
          <w:rFonts w:ascii="Times New Roman" w:hAnsi="Times New Roman" w:cs="Times New Roman"/>
          <w:sz w:val="24"/>
          <w:szCs w:val="24"/>
        </w:rPr>
        <w:t>extent</w:t>
      </w:r>
      <w:r w:rsidR="00210702" w:rsidRPr="00875FA3">
        <w:rPr>
          <w:rFonts w:ascii="Times New Roman" w:hAnsi="Times New Roman" w:cs="Times New Roman"/>
          <w:sz w:val="24"/>
          <w:szCs w:val="24"/>
        </w:rPr>
        <w:t xml:space="preserve"> measures to be taken.</w:t>
      </w:r>
      <w:r w:rsidR="002F5E74" w:rsidRPr="00875FA3">
        <w:rPr>
          <w:rFonts w:ascii="Times New Roman" w:hAnsi="Times New Roman" w:cs="Times New Roman"/>
          <w:sz w:val="24"/>
          <w:szCs w:val="24"/>
        </w:rPr>
        <w:t xml:space="preserve"> </w:t>
      </w:r>
      <w:r w:rsidR="00210702" w:rsidRPr="00875FA3">
        <w:rPr>
          <w:rFonts w:ascii="Times New Roman" w:hAnsi="Times New Roman" w:cs="Times New Roman"/>
          <w:sz w:val="24"/>
          <w:szCs w:val="24"/>
        </w:rPr>
        <w:t>This thesis</w:t>
      </w:r>
      <w:r w:rsidR="006752F5" w:rsidRPr="00875FA3">
        <w:rPr>
          <w:rFonts w:ascii="Times New Roman" w:hAnsi="Times New Roman" w:cs="Times New Roman"/>
          <w:sz w:val="24"/>
          <w:szCs w:val="24"/>
        </w:rPr>
        <w:t xml:space="preserve"> has </w:t>
      </w:r>
      <w:r w:rsidR="00036A33" w:rsidRPr="00875FA3">
        <w:rPr>
          <w:rFonts w:ascii="Times New Roman" w:hAnsi="Times New Roman" w:cs="Times New Roman"/>
          <w:sz w:val="24"/>
          <w:szCs w:val="24"/>
        </w:rPr>
        <w:t xml:space="preserve">found necessary to devise some mechanism which could help the road agencies manage their road asset decision making properly by quantifying and modeling soil dust emission released from a gravel road an assist </w:t>
      </w:r>
      <w:r w:rsidR="00C844BF" w:rsidRPr="00875FA3">
        <w:rPr>
          <w:rFonts w:ascii="Times New Roman" w:hAnsi="Times New Roman" w:cs="Times New Roman"/>
          <w:sz w:val="24"/>
          <w:szCs w:val="24"/>
        </w:rPr>
        <w:t>in performing road maintenance</w:t>
      </w:r>
      <w:r w:rsidR="00C844BF" w:rsidRPr="00875FA3">
        <w:rPr>
          <w:rFonts w:ascii="Times New Roman" w:hAnsi="Times New Roman" w:cs="Times New Roman"/>
          <w:sz w:val="28"/>
          <w:szCs w:val="28"/>
        </w:rPr>
        <w:t xml:space="preserve"> </w:t>
      </w:r>
      <w:r w:rsidR="006752F5" w:rsidRPr="00875FA3">
        <w:rPr>
          <w:rFonts w:ascii="Times New Roman" w:hAnsi="Times New Roman" w:cs="Times New Roman"/>
          <w:sz w:val="24"/>
          <w:szCs w:val="24"/>
        </w:rPr>
        <w:t xml:space="preserve">for the most appropriate </w:t>
      </w:r>
      <w:r w:rsidR="00036A33" w:rsidRPr="00875FA3">
        <w:rPr>
          <w:rFonts w:ascii="Times New Roman" w:hAnsi="Times New Roman" w:cs="Times New Roman"/>
          <w:sz w:val="24"/>
          <w:szCs w:val="24"/>
        </w:rPr>
        <w:t>Surface defects mainly focused</w:t>
      </w:r>
      <w:r w:rsidR="005965C8" w:rsidRPr="00875FA3">
        <w:rPr>
          <w:rFonts w:ascii="Times New Roman" w:hAnsi="Times New Roman" w:cs="Times New Roman"/>
          <w:sz w:val="24"/>
          <w:szCs w:val="24"/>
        </w:rPr>
        <w:t xml:space="preserve"> by dustiness</w:t>
      </w:r>
      <w:r w:rsidR="007D5634" w:rsidRPr="00875FA3">
        <w:rPr>
          <w:rFonts w:ascii="Times New Roman" w:hAnsi="Times New Roman" w:cs="Times New Roman"/>
          <w:sz w:val="24"/>
          <w:szCs w:val="24"/>
        </w:rPr>
        <w:t xml:space="preserve">. </w:t>
      </w:r>
    </w:p>
    <w:p w14:paraId="760E405C" w14:textId="209D8685" w:rsidR="00D0186F" w:rsidRPr="00875FA3" w:rsidRDefault="00E717C8" w:rsidP="00FC2A47">
      <w:pPr>
        <w:rPr>
          <w:rFonts w:ascii="Times New Roman" w:hAnsi="Times New Roman" w:cs="Times New Roman"/>
          <w:sz w:val="24"/>
          <w:szCs w:val="24"/>
        </w:rPr>
      </w:pPr>
      <w:r>
        <w:rPr>
          <w:rFonts w:ascii="Times New Roman" w:hAnsi="Times New Roman" w:cs="Times New Roman"/>
          <w:sz w:val="24"/>
          <w:szCs w:val="24"/>
        </w:rPr>
        <w:br w:type="page"/>
      </w:r>
    </w:p>
    <w:p w14:paraId="49001DCE" w14:textId="77777777" w:rsidR="00740309" w:rsidRPr="00875FA3" w:rsidRDefault="00E56717" w:rsidP="00FC2A47">
      <w:pPr>
        <w:pStyle w:val="Heading2"/>
        <w:spacing w:before="100" w:after="100"/>
        <w:rPr>
          <w:rFonts w:cs="Times New Roman"/>
          <w:b/>
          <w:color w:val="auto"/>
          <w:szCs w:val="24"/>
        </w:rPr>
      </w:pPr>
      <w:bookmarkStart w:id="12" w:name="_Toc23902921"/>
      <w:bookmarkStart w:id="13" w:name="_Toc56845880"/>
      <w:r w:rsidRPr="00875FA3">
        <w:rPr>
          <w:rFonts w:cs="Times New Roman"/>
          <w:b/>
          <w:color w:val="auto"/>
          <w:szCs w:val="24"/>
        </w:rPr>
        <w:lastRenderedPageBreak/>
        <w:t xml:space="preserve">Statement </w:t>
      </w:r>
      <w:r w:rsidR="002A7536" w:rsidRPr="00875FA3">
        <w:rPr>
          <w:rFonts w:cs="Times New Roman"/>
          <w:b/>
          <w:color w:val="auto"/>
          <w:szCs w:val="24"/>
        </w:rPr>
        <w:t>of the Problem</w:t>
      </w:r>
      <w:bookmarkEnd w:id="12"/>
      <w:bookmarkEnd w:id="13"/>
    </w:p>
    <w:p w14:paraId="24843AC9" w14:textId="5590CC8B" w:rsidR="00D43B97" w:rsidRPr="00875FA3" w:rsidRDefault="004670E5" w:rsidP="00FC2A47">
      <w:pPr>
        <w:rPr>
          <w:rFonts w:ascii="Times New Roman" w:hAnsi="Times New Roman" w:cs="Times New Roman"/>
          <w:sz w:val="24"/>
          <w:szCs w:val="24"/>
        </w:rPr>
      </w:pPr>
      <w:r w:rsidRPr="00875FA3">
        <w:rPr>
          <w:rFonts w:ascii="Times New Roman" w:hAnsi="Times New Roman" w:cs="Times New Roman"/>
          <w:sz w:val="24"/>
          <w:szCs w:val="24"/>
        </w:rPr>
        <w:t>One of the most severe</w:t>
      </w:r>
      <w:r w:rsidR="00F74B33" w:rsidRPr="00875FA3">
        <w:rPr>
          <w:rFonts w:ascii="Times New Roman" w:hAnsi="Times New Roman" w:cs="Times New Roman"/>
          <w:sz w:val="24"/>
          <w:szCs w:val="24"/>
        </w:rPr>
        <w:t xml:space="preserve"> problems associated with gravel roads is traffic-generated dust emission</w:t>
      </w:r>
      <w:r w:rsidRPr="00875FA3">
        <w:rPr>
          <w:rFonts w:ascii="Times New Roman" w:hAnsi="Times New Roman" w:cs="Times New Roman"/>
          <w:sz w:val="24"/>
          <w:szCs w:val="24"/>
        </w:rPr>
        <w:t xml:space="preserve">s </w:t>
      </w:r>
      <w:r w:rsidR="00F74B33" w:rsidRPr="00875FA3">
        <w:rPr>
          <w:rFonts w:ascii="Times New Roman" w:hAnsi="Times New Roman" w:cs="Times New Roman"/>
          <w:sz w:val="24"/>
          <w:szCs w:val="24"/>
        </w:rPr>
        <w:t xml:space="preserve">in </w:t>
      </w:r>
      <w:r w:rsidR="00AA35DE" w:rsidRPr="00875FA3">
        <w:rPr>
          <w:rFonts w:ascii="Times New Roman" w:hAnsi="Times New Roman" w:cs="Times New Roman"/>
          <w:sz w:val="24"/>
          <w:szCs w:val="24"/>
        </w:rPr>
        <w:t>and around Hawassa city.</w:t>
      </w:r>
      <w:r w:rsidR="00F74B33" w:rsidRPr="00875FA3">
        <w:rPr>
          <w:rFonts w:ascii="Times New Roman" w:hAnsi="Times New Roman" w:cs="Times New Roman"/>
          <w:sz w:val="24"/>
          <w:szCs w:val="24"/>
        </w:rPr>
        <w:t xml:space="preserve"> Hawassa is a fast-growing city in the southern part of </w:t>
      </w:r>
      <w:r w:rsidR="003561DA" w:rsidRPr="00875FA3">
        <w:rPr>
          <w:rFonts w:ascii="Times New Roman" w:hAnsi="Times New Roman" w:cs="Times New Roman"/>
          <w:sz w:val="24"/>
          <w:szCs w:val="24"/>
        </w:rPr>
        <w:t xml:space="preserve">Ethiopia. </w:t>
      </w:r>
      <w:r w:rsidR="00D43B97" w:rsidRPr="00875FA3">
        <w:rPr>
          <w:rFonts w:ascii="Times New Roman" w:hAnsi="Times New Roman" w:cs="Times New Roman"/>
          <w:sz w:val="24"/>
          <w:szCs w:val="24"/>
        </w:rPr>
        <w:t xml:space="preserve">The </w:t>
      </w:r>
      <w:r w:rsidRPr="00875FA3">
        <w:rPr>
          <w:rFonts w:ascii="Times New Roman" w:hAnsi="Times New Roman" w:cs="Times New Roman"/>
          <w:sz w:val="24"/>
          <w:szCs w:val="24"/>
        </w:rPr>
        <w:t>city’s rapid growth pace attracts many</w:t>
      </w:r>
      <w:r w:rsidR="00D43B97" w:rsidRPr="00875FA3">
        <w:rPr>
          <w:rFonts w:ascii="Times New Roman" w:hAnsi="Times New Roman" w:cs="Times New Roman"/>
          <w:sz w:val="24"/>
          <w:szCs w:val="24"/>
        </w:rPr>
        <w:t xml:space="preserve"> traffic mobility</w:t>
      </w:r>
      <w:r w:rsidRPr="00875FA3">
        <w:rPr>
          <w:rFonts w:ascii="Times New Roman" w:hAnsi="Times New Roman" w:cs="Times New Roman"/>
          <w:sz w:val="24"/>
          <w:szCs w:val="24"/>
        </w:rPr>
        <w:t>,</w:t>
      </w:r>
      <w:r w:rsidR="00D43B97" w:rsidRPr="00875FA3">
        <w:rPr>
          <w:rFonts w:ascii="Times New Roman" w:hAnsi="Times New Roman" w:cs="Times New Roman"/>
          <w:sz w:val="24"/>
          <w:szCs w:val="24"/>
        </w:rPr>
        <w:t xml:space="preserve"> thereby leaving the roads congested and used more often than their intended purposes. That leads</w:t>
      </w:r>
      <w:r w:rsidR="00732F76" w:rsidRPr="00875FA3">
        <w:rPr>
          <w:rFonts w:ascii="Times New Roman" w:hAnsi="Times New Roman" w:cs="Times New Roman"/>
          <w:sz w:val="24"/>
          <w:szCs w:val="24"/>
        </w:rPr>
        <w:t xml:space="preserve"> the roads scoured</w:t>
      </w:r>
      <w:r w:rsidRPr="00875FA3">
        <w:rPr>
          <w:rFonts w:ascii="Times New Roman" w:hAnsi="Times New Roman" w:cs="Times New Roman"/>
          <w:sz w:val="24"/>
          <w:szCs w:val="24"/>
        </w:rPr>
        <w:t>,</w:t>
      </w:r>
      <w:r w:rsidR="00732F76" w:rsidRPr="00875FA3">
        <w:rPr>
          <w:rFonts w:ascii="Times New Roman" w:hAnsi="Times New Roman" w:cs="Times New Roman"/>
          <w:sz w:val="24"/>
          <w:szCs w:val="24"/>
        </w:rPr>
        <w:t xml:space="preserve"> and the dust</w:t>
      </w:r>
      <w:r w:rsidR="00D43B97" w:rsidRPr="00875FA3">
        <w:rPr>
          <w:rFonts w:ascii="Times New Roman" w:hAnsi="Times New Roman" w:cs="Times New Roman"/>
          <w:sz w:val="24"/>
          <w:szCs w:val="24"/>
        </w:rPr>
        <w:t xml:space="preserve"> can easily escape into the environment</w:t>
      </w:r>
      <w:r w:rsidR="00CC793D" w:rsidRPr="00875FA3">
        <w:rPr>
          <w:rFonts w:ascii="Times New Roman" w:hAnsi="Times New Roman" w:cs="Times New Roman"/>
          <w:sz w:val="24"/>
          <w:szCs w:val="24"/>
        </w:rPr>
        <w:t>,</w:t>
      </w:r>
      <w:r w:rsidR="00D43B97" w:rsidRPr="00875FA3">
        <w:rPr>
          <w:rFonts w:ascii="Times New Roman" w:hAnsi="Times New Roman" w:cs="Times New Roman"/>
          <w:sz w:val="24"/>
          <w:szCs w:val="24"/>
        </w:rPr>
        <w:t xml:space="preserve"> because of t</w:t>
      </w:r>
      <w:r w:rsidR="00732F76" w:rsidRPr="00875FA3">
        <w:rPr>
          <w:rFonts w:ascii="Times New Roman" w:hAnsi="Times New Roman" w:cs="Times New Roman"/>
          <w:sz w:val="24"/>
          <w:szCs w:val="24"/>
        </w:rPr>
        <w:t>he high number of traffic trave</w:t>
      </w:r>
      <w:r w:rsidR="00E600C7" w:rsidRPr="00875FA3">
        <w:rPr>
          <w:rFonts w:ascii="Times New Roman" w:hAnsi="Times New Roman" w:cs="Times New Roman"/>
          <w:sz w:val="24"/>
          <w:szCs w:val="24"/>
        </w:rPr>
        <w:t xml:space="preserve">ling throughout the year </w:t>
      </w:r>
      <w:r w:rsidR="00E600C7" w:rsidRPr="00875FA3">
        <w:rPr>
          <w:rFonts w:ascii="Times New Roman" w:hAnsi="Times New Roman" w:cs="Times New Roman"/>
          <w:sz w:val="24"/>
          <w:szCs w:val="24"/>
        </w:rPr>
        <w:fldChar w:fldCharType="begin"/>
      </w:r>
      <w:r w:rsidR="00024808">
        <w:rPr>
          <w:rFonts w:ascii="Times New Roman" w:hAnsi="Times New Roman" w:cs="Times New Roman"/>
          <w:sz w:val="24"/>
          <w:szCs w:val="24"/>
        </w:rPr>
        <w:instrText xml:space="preserve"> ADDIN ZOTERO_ITEM CSL_CITATION {"citationID":"a29g1iu289b","properties":{"formattedCitation":"(John A. and Alan L, 2007)","plainCitation":"(John A. and Alan L, 2007)","noteIndex":0},"citationItems":[{"id":237,"uris":["http://zotero.org/users/local/ekFCTSG1/items/E369S6CR"],"uri":["http://zotero.org/users/local/ekFCTSG1/items/E369S6CR"],"itemData":{"id":237,"type":"article-journal","page":"360","title":"Environmentally Sensitive Maintenance for Dirt and Gravel Roads","author":[{"family":"John A.","given":"Anderson","suffix":"Ph.D."},{"family":"Alan L","given":"Gesford","suffix":"P.E"}],"issued":{"date-parts":[["2007"]]}}}],"schema":"https://github.com/citation-style-language/schema/raw/master/csl-citation.json"} </w:instrText>
      </w:r>
      <w:r w:rsidR="00E600C7" w:rsidRPr="00875FA3">
        <w:rPr>
          <w:rFonts w:ascii="Times New Roman" w:hAnsi="Times New Roman" w:cs="Times New Roman"/>
          <w:sz w:val="24"/>
          <w:szCs w:val="24"/>
        </w:rPr>
        <w:fldChar w:fldCharType="separate"/>
      </w:r>
      <w:r w:rsidR="00024808" w:rsidRPr="00024808">
        <w:rPr>
          <w:rFonts w:ascii="Times New Roman" w:hAnsi="Times New Roman" w:cs="Times New Roman"/>
          <w:sz w:val="24"/>
          <w:szCs w:val="24"/>
        </w:rPr>
        <w:t>(John A. and Alan L, 2007)</w:t>
      </w:r>
      <w:r w:rsidR="00E600C7" w:rsidRPr="00875FA3">
        <w:rPr>
          <w:rFonts w:ascii="Times New Roman" w:hAnsi="Times New Roman" w:cs="Times New Roman"/>
          <w:sz w:val="24"/>
          <w:szCs w:val="24"/>
        </w:rPr>
        <w:fldChar w:fldCharType="end"/>
      </w:r>
      <w:r w:rsidR="00E600C7" w:rsidRPr="00875FA3">
        <w:rPr>
          <w:rFonts w:ascii="Times New Roman" w:hAnsi="Times New Roman" w:cs="Times New Roman"/>
          <w:sz w:val="24"/>
          <w:szCs w:val="24"/>
        </w:rPr>
        <w:t xml:space="preserve">. </w:t>
      </w:r>
      <w:r w:rsidR="00D43B97" w:rsidRPr="00875FA3">
        <w:rPr>
          <w:rFonts w:ascii="Times New Roman" w:hAnsi="Times New Roman" w:cs="Times New Roman"/>
          <w:sz w:val="24"/>
          <w:szCs w:val="24"/>
        </w:rPr>
        <w:t>The emitted dust particulate</w:t>
      </w:r>
      <w:r w:rsidRPr="00875FA3">
        <w:rPr>
          <w:rFonts w:ascii="Times New Roman" w:hAnsi="Times New Roman" w:cs="Times New Roman"/>
          <w:sz w:val="24"/>
          <w:szCs w:val="24"/>
        </w:rPr>
        <w:t>s</w:t>
      </w:r>
      <w:r w:rsidR="00FA391A" w:rsidRPr="00875FA3">
        <w:rPr>
          <w:rFonts w:ascii="Times New Roman" w:hAnsi="Times New Roman" w:cs="Times New Roman"/>
          <w:sz w:val="24"/>
          <w:szCs w:val="24"/>
        </w:rPr>
        <w:t xml:space="preserve"> cause</w:t>
      </w:r>
      <w:r w:rsidR="00D43B97" w:rsidRPr="00875FA3">
        <w:rPr>
          <w:rFonts w:ascii="Times New Roman" w:hAnsi="Times New Roman" w:cs="Times New Roman"/>
          <w:sz w:val="24"/>
          <w:szCs w:val="24"/>
        </w:rPr>
        <w:t xml:space="preserve"> discomfort for drivers and other road users, causes visibility problems to the drivers in opposing movements </w:t>
      </w:r>
      <w:r w:rsidRPr="00875FA3">
        <w:rPr>
          <w:rFonts w:ascii="Times New Roman" w:hAnsi="Times New Roman" w:cs="Times New Roman"/>
          <w:sz w:val="24"/>
          <w:szCs w:val="24"/>
        </w:rPr>
        <w:t xml:space="preserve">and </w:t>
      </w:r>
      <w:r w:rsidR="00D43B97" w:rsidRPr="00875FA3">
        <w:rPr>
          <w:rFonts w:ascii="Times New Roman" w:hAnsi="Times New Roman" w:cs="Times New Roman"/>
          <w:sz w:val="24"/>
          <w:szCs w:val="24"/>
        </w:rPr>
        <w:t>similar direction movements</w:t>
      </w:r>
      <w:r w:rsidRPr="00875FA3">
        <w:rPr>
          <w:rFonts w:ascii="Times New Roman" w:hAnsi="Times New Roman" w:cs="Times New Roman"/>
          <w:sz w:val="24"/>
          <w:szCs w:val="24"/>
        </w:rPr>
        <w:t>,</w:t>
      </w:r>
      <w:r w:rsidR="00D43B97" w:rsidRPr="00875FA3">
        <w:rPr>
          <w:rFonts w:ascii="Times New Roman" w:hAnsi="Times New Roman" w:cs="Times New Roman"/>
          <w:sz w:val="24"/>
          <w:szCs w:val="24"/>
        </w:rPr>
        <w:t xml:space="preserve"> thereby leaving the drivers in danger. The</w:t>
      </w:r>
      <w:r w:rsidR="00732F76" w:rsidRPr="00875FA3">
        <w:rPr>
          <w:rFonts w:ascii="Times New Roman" w:hAnsi="Times New Roman" w:cs="Times New Roman"/>
          <w:sz w:val="24"/>
          <w:szCs w:val="24"/>
        </w:rPr>
        <w:t xml:space="preserve"> dust can also cause problems for</w:t>
      </w:r>
      <w:r w:rsidR="00D43B97" w:rsidRPr="00875FA3">
        <w:rPr>
          <w:rFonts w:ascii="Times New Roman" w:hAnsi="Times New Roman" w:cs="Times New Roman"/>
          <w:sz w:val="24"/>
          <w:szCs w:val="24"/>
        </w:rPr>
        <w:t xml:space="preserve"> the </w:t>
      </w:r>
      <w:r w:rsidR="00534F78" w:rsidRPr="00875FA3">
        <w:rPr>
          <w:rFonts w:ascii="Times New Roman" w:hAnsi="Times New Roman" w:cs="Times New Roman"/>
          <w:sz w:val="24"/>
          <w:szCs w:val="24"/>
        </w:rPr>
        <w:t>people li</w:t>
      </w:r>
      <w:r w:rsidR="00732F76" w:rsidRPr="00875FA3">
        <w:rPr>
          <w:rFonts w:ascii="Times New Roman" w:hAnsi="Times New Roman" w:cs="Times New Roman"/>
          <w:sz w:val="24"/>
          <w:szCs w:val="24"/>
        </w:rPr>
        <w:t>ving in a house near</w:t>
      </w:r>
      <w:r w:rsidR="00D43B97" w:rsidRPr="00875FA3">
        <w:rPr>
          <w:rFonts w:ascii="Times New Roman" w:hAnsi="Times New Roman" w:cs="Times New Roman"/>
          <w:sz w:val="24"/>
          <w:szCs w:val="24"/>
        </w:rPr>
        <w:t xml:space="preserve"> the gravel/e</w:t>
      </w:r>
      <w:r w:rsidR="00534F78" w:rsidRPr="00875FA3">
        <w:rPr>
          <w:rFonts w:ascii="Times New Roman" w:hAnsi="Times New Roman" w:cs="Times New Roman"/>
          <w:sz w:val="24"/>
          <w:szCs w:val="24"/>
        </w:rPr>
        <w:t>arth roads. D</w:t>
      </w:r>
      <w:r w:rsidR="00D43B97" w:rsidRPr="00875FA3">
        <w:rPr>
          <w:rFonts w:ascii="Times New Roman" w:hAnsi="Times New Roman" w:cs="Times New Roman"/>
          <w:sz w:val="24"/>
          <w:szCs w:val="24"/>
        </w:rPr>
        <w:t>ue to dust emission</w:t>
      </w:r>
      <w:r w:rsidR="00534F78" w:rsidRPr="00875FA3">
        <w:rPr>
          <w:rFonts w:ascii="Times New Roman" w:hAnsi="Times New Roman" w:cs="Times New Roman"/>
          <w:sz w:val="24"/>
          <w:szCs w:val="24"/>
        </w:rPr>
        <w:t>,</w:t>
      </w:r>
      <w:r w:rsidR="00D43B97" w:rsidRPr="00875FA3">
        <w:rPr>
          <w:rFonts w:ascii="Times New Roman" w:hAnsi="Times New Roman" w:cs="Times New Roman"/>
          <w:sz w:val="24"/>
          <w:szCs w:val="24"/>
        </w:rPr>
        <w:t xml:space="preserve"> </w:t>
      </w:r>
      <w:r w:rsidR="00732F76" w:rsidRPr="00875FA3">
        <w:rPr>
          <w:rFonts w:ascii="Times New Roman" w:hAnsi="Times New Roman" w:cs="Times New Roman"/>
          <w:sz w:val="24"/>
          <w:szCs w:val="24"/>
        </w:rPr>
        <w:t>the fuel cost increases, traveling time increases</w:t>
      </w:r>
      <w:r w:rsidR="00534F78" w:rsidRPr="00875FA3">
        <w:rPr>
          <w:rFonts w:ascii="Times New Roman" w:hAnsi="Times New Roman" w:cs="Times New Roman"/>
          <w:sz w:val="24"/>
          <w:szCs w:val="24"/>
        </w:rPr>
        <w:t>,</w:t>
      </w:r>
      <w:r w:rsidR="00D43B97" w:rsidRPr="00875FA3">
        <w:rPr>
          <w:rFonts w:ascii="Times New Roman" w:hAnsi="Times New Roman" w:cs="Times New Roman"/>
          <w:sz w:val="24"/>
          <w:szCs w:val="24"/>
        </w:rPr>
        <w:t xml:space="preserve"> causes vehicular wear and tear, and riding discomfort </w:t>
      </w:r>
      <w:r w:rsidR="00D43B97" w:rsidRPr="00875FA3">
        <w:rPr>
          <w:rFonts w:ascii="Times New Roman" w:hAnsi="Times New Roman" w:cs="Times New Roman"/>
          <w:sz w:val="24"/>
          <w:szCs w:val="24"/>
        </w:rPr>
        <w:fldChar w:fldCharType="begin"/>
      </w:r>
      <w:r w:rsidR="00024808">
        <w:rPr>
          <w:rFonts w:ascii="Times New Roman" w:hAnsi="Times New Roman" w:cs="Times New Roman"/>
          <w:sz w:val="24"/>
          <w:szCs w:val="24"/>
        </w:rPr>
        <w:instrText xml:space="preserve"> ADDIN ZOTERO_ITEM CSL_CITATION {"citationID":"tgW4OJeH","properties":{"formattedCitation":"(Greening, 2011)","plainCitation":"(Greening, 2011)","noteIndex":0},"citationItems":[{"id":"HLqi0Xpt/0Ff25WTv","uris":["http://zotero.org/users/local/ekFCTSG1/items/XU95CFQR"],"uri":["http://zotero.org/users/local/ekFCTSG1/items/XU95CFQR"],"itemData":{"id":59,"type":"article-journal","language":"en","page":"84","source":"Zotero","title":"Quantifying the Impacts of Vehicle-Generated Dust: A Comprehensive Approach","author":[{"family":"Greening","given":"Tony"}],"issued":{"date-parts":[["2011"]]}}}],"schema":"https://github.com/citation-style-language/schema/raw/master/csl-citation.json"} </w:instrText>
      </w:r>
      <w:r w:rsidR="00D43B97" w:rsidRPr="00875FA3">
        <w:rPr>
          <w:rFonts w:ascii="Times New Roman" w:hAnsi="Times New Roman" w:cs="Times New Roman"/>
          <w:sz w:val="24"/>
          <w:szCs w:val="24"/>
        </w:rPr>
        <w:fldChar w:fldCharType="separate"/>
      </w:r>
      <w:r w:rsidR="00D43B97" w:rsidRPr="00875FA3">
        <w:rPr>
          <w:rFonts w:ascii="Times New Roman" w:hAnsi="Times New Roman" w:cs="Times New Roman"/>
          <w:sz w:val="24"/>
        </w:rPr>
        <w:t>(Greening, 2011)</w:t>
      </w:r>
      <w:r w:rsidR="00D43B97" w:rsidRPr="00875FA3">
        <w:rPr>
          <w:rFonts w:ascii="Times New Roman" w:hAnsi="Times New Roman" w:cs="Times New Roman"/>
          <w:sz w:val="24"/>
          <w:szCs w:val="24"/>
        </w:rPr>
        <w:fldChar w:fldCharType="end"/>
      </w:r>
      <w:r w:rsidR="00D43B97" w:rsidRPr="00875FA3">
        <w:rPr>
          <w:rFonts w:ascii="Times New Roman" w:hAnsi="Times New Roman" w:cs="Times New Roman"/>
          <w:sz w:val="24"/>
          <w:szCs w:val="24"/>
        </w:rPr>
        <w:t>.</w:t>
      </w:r>
    </w:p>
    <w:p w14:paraId="7FCFE76A" w14:textId="4292C7F9" w:rsidR="00A723D9" w:rsidRPr="00875FA3" w:rsidRDefault="00534F78" w:rsidP="001316D9">
      <w:pPr>
        <w:spacing w:before="120" w:beforeAutospacing="0" w:after="120" w:afterAutospacing="0"/>
        <w:rPr>
          <w:rFonts w:ascii="Times New Roman" w:hAnsi="Times New Roman" w:cs="Times New Roman"/>
          <w:sz w:val="24"/>
          <w:szCs w:val="24"/>
        </w:rPr>
      </w:pPr>
      <w:r w:rsidRPr="00875FA3">
        <w:rPr>
          <w:rFonts w:ascii="Times New Roman" w:hAnsi="Times New Roman" w:cs="Times New Roman"/>
          <w:sz w:val="24"/>
          <w:szCs w:val="24"/>
        </w:rPr>
        <w:t>These</w:t>
      </w:r>
      <w:r w:rsidR="00F74B33" w:rsidRPr="00875FA3">
        <w:rPr>
          <w:rFonts w:ascii="Times New Roman" w:hAnsi="Times New Roman" w:cs="Times New Roman"/>
          <w:sz w:val="24"/>
          <w:szCs w:val="24"/>
        </w:rPr>
        <w:t xml:space="preserve"> indicate that Hawassa </w:t>
      </w:r>
      <w:r w:rsidR="007045BD" w:rsidRPr="00875FA3">
        <w:rPr>
          <w:rFonts w:ascii="Times New Roman" w:hAnsi="Times New Roman" w:cs="Times New Roman"/>
          <w:sz w:val="24"/>
          <w:szCs w:val="24"/>
        </w:rPr>
        <w:t>city</w:t>
      </w:r>
      <w:r w:rsidR="00280CDD" w:rsidRPr="00875FA3">
        <w:rPr>
          <w:rFonts w:ascii="Times New Roman" w:hAnsi="Times New Roman" w:cs="Times New Roman"/>
          <w:sz w:val="24"/>
          <w:szCs w:val="24"/>
        </w:rPr>
        <w:t xml:space="preserve"> </w:t>
      </w:r>
      <w:r w:rsidR="00F74B33" w:rsidRPr="00875FA3">
        <w:rPr>
          <w:rFonts w:ascii="Times New Roman" w:hAnsi="Times New Roman" w:cs="Times New Roman"/>
          <w:sz w:val="24"/>
          <w:szCs w:val="24"/>
        </w:rPr>
        <w:t>is the mos</w:t>
      </w:r>
      <w:r w:rsidRPr="00875FA3">
        <w:rPr>
          <w:rFonts w:ascii="Times New Roman" w:hAnsi="Times New Roman" w:cs="Times New Roman"/>
          <w:sz w:val="24"/>
          <w:szCs w:val="24"/>
        </w:rPr>
        <w:t xml:space="preserve">t disposed area and </w:t>
      </w:r>
      <w:r w:rsidR="00F74B33" w:rsidRPr="00875FA3">
        <w:rPr>
          <w:rFonts w:ascii="Times New Roman" w:hAnsi="Times New Roman" w:cs="Times New Roman"/>
          <w:sz w:val="24"/>
          <w:szCs w:val="24"/>
        </w:rPr>
        <w:t>highest in terms of exposure to dust. Ethiopia Road Authority</w:t>
      </w:r>
      <w:r w:rsidRPr="00875FA3">
        <w:rPr>
          <w:rFonts w:ascii="Times New Roman" w:hAnsi="Times New Roman" w:cs="Times New Roman"/>
          <w:sz w:val="24"/>
          <w:szCs w:val="24"/>
        </w:rPr>
        <w:t>’s (ERA) unsurfaced road-</w:t>
      </w:r>
      <w:r w:rsidR="00F56E68" w:rsidRPr="00875FA3">
        <w:rPr>
          <w:rFonts w:ascii="Times New Roman" w:hAnsi="Times New Roman" w:cs="Times New Roman"/>
          <w:sz w:val="24"/>
          <w:szCs w:val="24"/>
        </w:rPr>
        <w:t xml:space="preserve">distress </w:t>
      </w:r>
      <w:r w:rsidR="00F74B33" w:rsidRPr="00875FA3">
        <w:rPr>
          <w:rFonts w:ascii="Times New Roman" w:hAnsi="Times New Roman" w:cs="Times New Roman"/>
          <w:sz w:val="24"/>
          <w:szCs w:val="24"/>
        </w:rPr>
        <w:t>manual condition survey that requires codes or intervention levels don’t include dust a</w:t>
      </w:r>
      <w:r w:rsidR="00D43B97" w:rsidRPr="00875FA3">
        <w:rPr>
          <w:rFonts w:ascii="Times New Roman" w:hAnsi="Times New Roman" w:cs="Times New Roman"/>
          <w:sz w:val="24"/>
          <w:szCs w:val="24"/>
        </w:rPr>
        <w:t>nd cannot compute</w:t>
      </w:r>
      <w:r w:rsidR="00F74B33" w:rsidRPr="00875FA3">
        <w:rPr>
          <w:rFonts w:ascii="Times New Roman" w:hAnsi="Times New Roman" w:cs="Times New Roman"/>
          <w:sz w:val="24"/>
          <w:szCs w:val="24"/>
        </w:rPr>
        <w:t xml:space="preserve"> </w:t>
      </w:r>
      <w:r w:rsidR="00732F76" w:rsidRPr="00875FA3">
        <w:rPr>
          <w:rFonts w:ascii="Times New Roman" w:hAnsi="Times New Roman" w:cs="Times New Roman"/>
          <w:sz w:val="24"/>
          <w:szCs w:val="24"/>
        </w:rPr>
        <w:t xml:space="preserve">the </w:t>
      </w:r>
      <w:r w:rsidR="00F74B33" w:rsidRPr="00875FA3">
        <w:rPr>
          <w:rFonts w:ascii="Times New Roman" w:hAnsi="Times New Roman" w:cs="Times New Roman"/>
          <w:sz w:val="24"/>
          <w:szCs w:val="24"/>
        </w:rPr>
        <w:t>Pavement Condition Index (PCI) Calculation for the entire pavement section. Different suggestions have been raised about the reason for dust emission induce</w:t>
      </w:r>
      <w:r w:rsidR="00D43B97" w:rsidRPr="00875FA3">
        <w:rPr>
          <w:rFonts w:ascii="Times New Roman" w:hAnsi="Times New Roman" w:cs="Times New Roman"/>
          <w:sz w:val="24"/>
          <w:szCs w:val="24"/>
        </w:rPr>
        <w:t>d damages regarding the quantification</w:t>
      </w:r>
      <w:r w:rsidR="00F74B33" w:rsidRPr="00875FA3">
        <w:rPr>
          <w:rFonts w:ascii="Times New Roman" w:hAnsi="Times New Roman" w:cs="Times New Roman"/>
          <w:sz w:val="24"/>
          <w:szCs w:val="24"/>
        </w:rPr>
        <w:t xml:space="preserve"> and model principles during road construction in Hawassa</w:t>
      </w:r>
      <w:r w:rsidRPr="00875FA3">
        <w:rPr>
          <w:rFonts w:ascii="Times New Roman" w:hAnsi="Times New Roman" w:cs="Times New Roman"/>
          <w:sz w:val="24"/>
          <w:szCs w:val="24"/>
        </w:rPr>
        <w:t>.</w:t>
      </w:r>
      <w:r w:rsidR="007045BD" w:rsidRPr="00875FA3">
        <w:rPr>
          <w:rFonts w:ascii="Times New Roman" w:hAnsi="Times New Roman" w:cs="Times New Roman"/>
          <w:sz w:val="24"/>
          <w:szCs w:val="24"/>
        </w:rPr>
        <w:t xml:space="preserve"> </w:t>
      </w:r>
      <w:r w:rsidR="00A723D9" w:rsidRPr="00875FA3">
        <w:rPr>
          <w:rFonts w:ascii="Times New Roman" w:hAnsi="Times New Roman" w:cs="Times New Roman"/>
          <w:sz w:val="24"/>
          <w:szCs w:val="24"/>
        </w:rPr>
        <w:t>The main rea</w:t>
      </w:r>
      <w:r w:rsidR="00FA391A" w:rsidRPr="00875FA3">
        <w:rPr>
          <w:rFonts w:ascii="Times New Roman" w:hAnsi="Times New Roman" w:cs="Times New Roman"/>
          <w:sz w:val="24"/>
          <w:szCs w:val="24"/>
        </w:rPr>
        <w:t xml:space="preserve">son </w:t>
      </w:r>
      <w:r w:rsidR="00FA3C3E" w:rsidRPr="00875FA3">
        <w:rPr>
          <w:rFonts w:ascii="Times New Roman" w:hAnsi="Times New Roman" w:cs="Times New Roman"/>
          <w:sz w:val="24"/>
          <w:szCs w:val="24"/>
        </w:rPr>
        <w:t>f</w:t>
      </w:r>
      <w:r w:rsidR="00FA391A" w:rsidRPr="00875FA3">
        <w:rPr>
          <w:rFonts w:ascii="Times New Roman" w:hAnsi="Times New Roman" w:cs="Times New Roman"/>
          <w:sz w:val="24"/>
          <w:szCs w:val="24"/>
        </w:rPr>
        <w:t>or</w:t>
      </w:r>
      <w:r w:rsidR="00FA3C3E" w:rsidRPr="00875FA3">
        <w:rPr>
          <w:rFonts w:ascii="Times New Roman" w:hAnsi="Times New Roman" w:cs="Times New Roman"/>
          <w:sz w:val="24"/>
          <w:szCs w:val="24"/>
        </w:rPr>
        <w:t xml:space="preserve"> this study is,</w:t>
      </w:r>
      <w:r w:rsidR="00A723D9" w:rsidRPr="00875FA3">
        <w:rPr>
          <w:rFonts w:ascii="Times New Roman" w:hAnsi="Times New Roman" w:cs="Times New Roman"/>
          <w:sz w:val="24"/>
          <w:szCs w:val="24"/>
        </w:rPr>
        <w:t xml:space="preserve"> to investigate and model the </w:t>
      </w:r>
      <w:r w:rsidR="00912AFD" w:rsidRPr="00875FA3">
        <w:rPr>
          <w:rFonts w:ascii="Times New Roman" w:hAnsi="Times New Roman" w:cs="Times New Roman"/>
          <w:sz w:val="24"/>
          <w:szCs w:val="24"/>
        </w:rPr>
        <w:t>causes</w:t>
      </w:r>
      <w:r w:rsidR="00A723D9" w:rsidRPr="00875FA3">
        <w:rPr>
          <w:rFonts w:ascii="Times New Roman" w:hAnsi="Times New Roman" w:cs="Times New Roman"/>
          <w:sz w:val="24"/>
          <w:szCs w:val="24"/>
        </w:rPr>
        <w:t xml:space="preserve"> of dust </w:t>
      </w:r>
      <w:r w:rsidR="00F63D5A" w:rsidRPr="00875FA3">
        <w:rPr>
          <w:rFonts w:ascii="Times New Roman" w:hAnsi="Times New Roman" w:cs="Times New Roman"/>
          <w:sz w:val="24"/>
          <w:szCs w:val="24"/>
        </w:rPr>
        <w:t>emissions</w:t>
      </w:r>
      <w:r w:rsidR="00A723D9" w:rsidRPr="00875FA3">
        <w:rPr>
          <w:rFonts w:ascii="Times New Roman" w:hAnsi="Times New Roman" w:cs="Times New Roman"/>
          <w:sz w:val="24"/>
          <w:szCs w:val="24"/>
        </w:rPr>
        <w:t xml:space="preserve"> along with their material properties</w:t>
      </w:r>
      <w:r w:rsidR="001B289C" w:rsidRPr="00875FA3">
        <w:rPr>
          <w:rFonts w:ascii="Times New Roman" w:hAnsi="Times New Roman" w:cs="Times New Roman"/>
          <w:sz w:val="24"/>
          <w:szCs w:val="24"/>
        </w:rPr>
        <w:t>.</w:t>
      </w:r>
    </w:p>
    <w:p w14:paraId="46242CAA" w14:textId="7E25225B" w:rsidR="002B5A33" w:rsidRPr="00875FA3" w:rsidRDefault="002A7536" w:rsidP="00FC2A47">
      <w:pPr>
        <w:pStyle w:val="Heading2"/>
        <w:spacing w:before="100" w:after="100"/>
        <w:rPr>
          <w:rFonts w:cs="Times New Roman"/>
          <w:b/>
          <w:color w:val="auto"/>
          <w:szCs w:val="24"/>
        </w:rPr>
      </w:pPr>
      <w:bookmarkStart w:id="14" w:name="_Toc23902923"/>
      <w:bookmarkStart w:id="15" w:name="_Toc56845881"/>
      <w:r w:rsidRPr="00875FA3">
        <w:rPr>
          <w:rFonts w:cs="Times New Roman"/>
          <w:b/>
          <w:color w:val="auto"/>
          <w:szCs w:val="24"/>
        </w:rPr>
        <w:t>Objectives</w:t>
      </w:r>
      <w:bookmarkEnd w:id="14"/>
      <w:bookmarkEnd w:id="15"/>
      <w:r w:rsidRPr="00875FA3">
        <w:rPr>
          <w:rFonts w:cs="Times New Roman"/>
          <w:b/>
          <w:color w:val="auto"/>
          <w:szCs w:val="24"/>
        </w:rPr>
        <w:t xml:space="preserve"> </w:t>
      </w:r>
    </w:p>
    <w:p w14:paraId="74D24421" w14:textId="77777777" w:rsidR="003242DF" w:rsidRPr="00875FA3" w:rsidRDefault="00FA427D" w:rsidP="001316D9">
      <w:pPr>
        <w:pStyle w:val="Heading3"/>
        <w:spacing w:before="0" w:beforeAutospacing="0" w:afterAutospacing="0"/>
        <w:rPr>
          <w:rFonts w:cs="Times New Roman"/>
          <w:color w:val="auto"/>
        </w:rPr>
      </w:pPr>
      <w:bookmarkStart w:id="16" w:name="_Toc23902924"/>
      <w:bookmarkStart w:id="17" w:name="_Toc56845882"/>
      <w:r w:rsidRPr="00875FA3">
        <w:rPr>
          <w:rFonts w:cs="Times New Roman"/>
          <w:color w:val="auto"/>
        </w:rPr>
        <w:t>G</w:t>
      </w:r>
      <w:r w:rsidR="0016454C" w:rsidRPr="00875FA3">
        <w:rPr>
          <w:rFonts w:cs="Times New Roman"/>
          <w:color w:val="auto"/>
        </w:rPr>
        <w:t>eneral O</w:t>
      </w:r>
      <w:r w:rsidR="002A7536" w:rsidRPr="00875FA3">
        <w:rPr>
          <w:rFonts w:cs="Times New Roman"/>
          <w:color w:val="auto"/>
        </w:rPr>
        <w:t>bjective</w:t>
      </w:r>
      <w:bookmarkEnd w:id="16"/>
      <w:bookmarkEnd w:id="17"/>
      <w:r w:rsidR="002A7536" w:rsidRPr="00875FA3">
        <w:rPr>
          <w:rFonts w:cs="Times New Roman"/>
          <w:color w:val="auto"/>
        </w:rPr>
        <w:t xml:space="preserve">  </w:t>
      </w:r>
    </w:p>
    <w:p w14:paraId="418CA60A" w14:textId="7274760A" w:rsidR="00F74B33" w:rsidRPr="00875FA3" w:rsidRDefault="00F74B33" w:rsidP="001316D9">
      <w:pPr>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The general objective of the research i</w:t>
      </w:r>
      <w:r w:rsidR="00036A33" w:rsidRPr="00875FA3">
        <w:rPr>
          <w:rFonts w:ascii="Times New Roman" w:hAnsi="Times New Roman" w:cs="Times New Roman"/>
          <w:sz w:val="24"/>
          <w:szCs w:val="24"/>
        </w:rPr>
        <w:t>s to quantify and model the</w:t>
      </w:r>
      <w:r w:rsidR="00015A7D" w:rsidRPr="00875FA3">
        <w:rPr>
          <w:rFonts w:ascii="Times New Roman" w:hAnsi="Times New Roman" w:cs="Times New Roman"/>
          <w:sz w:val="24"/>
          <w:szCs w:val="24"/>
        </w:rPr>
        <w:t xml:space="preserve"> </w:t>
      </w:r>
      <w:r w:rsidRPr="00875FA3">
        <w:rPr>
          <w:rFonts w:ascii="Times New Roman" w:hAnsi="Times New Roman" w:cs="Times New Roman"/>
          <w:sz w:val="24"/>
          <w:szCs w:val="24"/>
        </w:rPr>
        <w:t>dust emission released from the gravel road</w:t>
      </w:r>
      <w:r w:rsidR="00074295" w:rsidRPr="00875FA3">
        <w:rPr>
          <w:rFonts w:ascii="Times New Roman" w:hAnsi="Times New Roman" w:cs="Times New Roman"/>
          <w:sz w:val="24"/>
          <w:szCs w:val="24"/>
        </w:rPr>
        <w:t>.</w:t>
      </w:r>
      <w:r w:rsidRPr="00875FA3">
        <w:rPr>
          <w:rFonts w:ascii="Times New Roman" w:hAnsi="Times New Roman" w:cs="Times New Roman"/>
          <w:sz w:val="24"/>
          <w:szCs w:val="24"/>
        </w:rPr>
        <w:t xml:space="preserve"> </w:t>
      </w:r>
    </w:p>
    <w:p w14:paraId="4BCAB7CE" w14:textId="77777777" w:rsidR="00F74B33" w:rsidRPr="00875FA3" w:rsidRDefault="00FA427D" w:rsidP="001316D9">
      <w:pPr>
        <w:pStyle w:val="Heading3"/>
        <w:spacing w:before="0" w:beforeAutospacing="0" w:afterAutospacing="0"/>
        <w:rPr>
          <w:rFonts w:cs="Times New Roman"/>
          <w:color w:val="auto"/>
        </w:rPr>
      </w:pPr>
      <w:bookmarkStart w:id="18" w:name="_Toc23902925"/>
      <w:bookmarkStart w:id="19" w:name="_Toc56845883"/>
      <w:r w:rsidRPr="00875FA3">
        <w:rPr>
          <w:rFonts w:cs="Times New Roman"/>
          <w:color w:val="auto"/>
        </w:rPr>
        <w:t>S</w:t>
      </w:r>
      <w:r w:rsidR="0016454C" w:rsidRPr="00875FA3">
        <w:rPr>
          <w:rFonts w:cs="Times New Roman"/>
          <w:color w:val="auto"/>
        </w:rPr>
        <w:t>pecific</w:t>
      </w:r>
      <w:r w:rsidR="0016454C" w:rsidRPr="0038776B">
        <w:rPr>
          <w:rFonts w:eastAsia="Times New Roman" w:cs="Times New Roman"/>
          <w:color w:val="auto"/>
        </w:rPr>
        <w:t xml:space="preserve"> O</w:t>
      </w:r>
      <w:r w:rsidR="002A7536" w:rsidRPr="0038776B">
        <w:rPr>
          <w:rFonts w:eastAsia="Times New Roman" w:cs="Times New Roman"/>
          <w:color w:val="auto"/>
        </w:rPr>
        <w:t>bjectiv</w:t>
      </w:r>
      <w:r w:rsidR="002A7536" w:rsidRPr="00875FA3">
        <w:rPr>
          <w:rFonts w:cs="Times New Roman"/>
          <w:color w:val="auto"/>
        </w:rPr>
        <w:t>es</w:t>
      </w:r>
      <w:bookmarkEnd w:id="18"/>
      <w:bookmarkEnd w:id="19"/>
      <w:r w:rsidR="002A7536" w:rsidRPr="00875FA3">
        <w:rPr>
          <w:rFonts w:cs="Times New Roman"/>
          <w:color w:val="auto"/>
        </w:rPr>
        <w:t xml:space="preserve"> </w:t>
      </w:r>
    </w:p>
    <w:p w14:paraId="3AFA4270" w14:textId="46CA6909" w:rsidR="00F74B33" w:rsidRPr="00875FA3" w:rsidRDefault="00F74B33" w:rsidP="003F10DA">
      <w:pPr>
        <w:numPr>
          <w:ilvl w:val="0"/>
          <w:numId w:val="5"/>
        </w:numPr>
        <w:jc w:val="left"/>
        <w:rPr>
          <w:rFonts w:ascii="Times New Roman" w:eastAsia="Times New Roman" w:hAnsi="Times New Roman" w:cs="Times New Roman"/>
          <w:sz w:val="24"/>
          <w:szCs w:val="24"/>
        </w:rPr>
      </w:pPr>
      <w:r w:rsidRPr="00875FA3">
        <w:rPr>
          <w:rFonts w:ascii="Times New Roman" w:hAnsi="Times New Roman" w:cs="Times New Roman"/>
          <w:sz w:val="23"/>
          <w:szCs w:val="23"/>
        </w:rPr>
        <w:t xml:space="preserve">To </w:t>
      </w:r>
      <w:r w:rsidR="00D647C4" w:rsidRPr="00875FA3">
        <w:rPr>
          <w:rFonts w:ascii="Times New Roman" w:eastAsia="Times New Roman" w:hAnsi="Times New Roman" w:cs="Times New Roman"/>
          <w:sz w:val="24"/>
          <w:szCs w:val="24"/>
        </w:rPr>
        <w:t>analyze</w:t>
      </w:r>
      <w:r w:rsidR="00015A7D" w:rsidRPr="00875FA3">
        <w:rPr>
          <w:rFonts w:ascii="Times New Roman" w:eastAsia="Times New Roman" w:hAnsi="Times New Roman" w:cs="Times New Roman"/>
          <w:sz w:val="24"/>
          <w:szCs w:val="24"/>
        </w:rPr>
        <w:t xml:space="preserve"> the characterization of</w:t>
      </w:r>
      <w:r w:rsidRPr="00875FA3">
        <w:rPr>
          <w:rFonts w:ascii="Times New Roman" w:hAnsi="Times New Roman" w:cs="Times New Roman"/>
          <w:sz w:val="23"/>
          <w:szCs w:val="23"/>
        </w:rPr>
        <w:t xml:space="preserve"> </w:t>
      </w:r>
      <w:r w:rsidRPr="00875FA3">
        <w:rPr>
          <w:rFonts w:ascii="Times New Roman" w:eastAsia="Times New Roman" w:hAnsi="Times New Roman" w:cs="Times New Roman"/>
          <w:sz w:val="24"/>
          <w:szCs w:val="24"/>
        </w:rPr>
        <w:t>soil</w:t>
      </w:r>
      <w:r w:rsidR="00D647C4" w:rsidRPr="00875FA3">
        <w:rPr>
          <w:rFonts w:ascii="Times New Roman" w:eastAsia="Times New Roman" w:hAnsi="Times New Roman" w:cs="Times New Roman"/>
          <w:sz w:val="24"/>
          <w:szCs w:val="24"/>
        </w:rPr>
        <w:t xml:space="preserve"> dust </w:t>
      </w:r>
      <w:r w:rsidRPr="00875FA3">
        <w:rPr>
          <w:rFonts w:ascii="Times New Roman" w:eastAsia="Times New Roman" w:hAnsi="Times New Roman" w:cs="Times New Roman"/>
          <w:sz w:val="24"/>
          <w:szCs w:val="24"/>
        </w:rPr>
        <w:t>using hydrometer analysis</w:t>
      </w:r>
      <w:r w:rsidR="001B289C" w:rsidRPr="00875FA3">
        <w:rPr>
          <w:rFonts w:ascii="Times New Roman" w:eastAsia="Times New Roman" w:hAnsi="Times New Roman" w:cs="Times New Roman"/>
          <w:sz w:val="24"/>
          <w:szCs w:val="24"/>
        </w:rPr>
        <w:t>.</w:t>
      </w:r>
    </w:p>
    <w:p w14:paraId="2DD38C0B" w14:textId="427160C7" w:rsidR="00F74B33" w:rsidRPr="00875FA3" w:rsidRDefault="001B289C" w:rsidP="003F10DA">
      <w:pPr>
        <w:numPr>
          <w:ilvl w:val="0"/>
          <w:numId w:val="5"/>
        </w:numPr>
        <w:jc w:val="left"/>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To determine the</w:t>
      </w:r>
      <w:r w:rsidR="00F74B33" w:rsidRPr="00875FA3">
        <w:rPr>
          <w:rFonts w:ascii="Times New Roman" w:eastAsia="Times New Roman" w:hAnsi="Times New Roman" w:cs="Times New Roman"/>
          <w:sz w:val="24"/>
          <w:szCs w:val="24"/>
        </w:rPr>
        <w:t xml:space="preserve"> </w:t>
      </w:r>
      <w:r w:rsidRPr="00875FA3">
        <w:rPr>
          <w:rFonts w:ascii="Times New Roman" w:eastAsia="Times New Roman" w:hAnsi="Times New Roman" w:cs="Times New Roman"/>
          <w:sz w:val="24"/>
          <w:szCs w:val="24"/>
        </w:rPr>
        <w:t xml:space="preserve">material </w:t>
      </w:r>
      <w:r w:rsidR="00F74B33" w:rsidRPr="00875FA3">
        <w:rPr>
          <w:rFonts w:ascii="Times New Roman" w:eastAsia="Times New Roman" w:hAnsi="Times New Roman" w:cs="Times New Roman"/>
          <w:sz w:val="24"/>
          <w:szCs w:val="24"/>
        </w:rPr>
        <w:t xml:space="preserve">properties of the collected </w:t>
      </w:r>
      <w:r w:rsidRPr="00875FA3">
        <w:rPr>
          <w:rFonts w:ascii="Times New Roman" w:eastAsia="Times New Roman" w:hAnsi="Times New Roman" w:cs="Times New Roman"/>
          <w:sz w:val="24"/>
          <w:szCs w:val="24"/>
        </w:rPr>
        <w:t>soil</w:t>
      </w:r>
      <w:r w:rsidR="00F74B33" w:rsidRPr="00875FA3">
        <w:rPr>
          <w:rFonts w:ascii="Times New Roman" w:eastAsia="Times New Roman" w:hAnsi="Times New Roman" w:cs="Times New Roman"/>
          <w:sz w:val="24"/>
          <w:szCs w:val="24"/>
        </w:rPr>
        <w:t xml:space="preserve"> </w:t>
      </w:r>
      <w:r w:rsidR="00AF76A4" w:rsidRPr="00875FA3">
        <w:rPr>
          <w:rFonts w:ascii="Times New Roman" w:eastAsia="Times New Roman" w:hAnsi="Times New Roman" w:cs="Times New Roman"/>
          <w:sz w:val="24"/>
          <w:szCs w:val="24"/>
        </w:rPr>
        <w:t xml:space="preserve">from the </w:t>
      </w:r>
      <w:r w:rsidRPr="00875FA3">
        <w:rPr>
          <w:rFonts w:ascii="Times New Roman" w:eastAsia="Times New Roman" w:hAnsi="Times New Roman" w:cs="Times New Roman"/>
          <w:sz w:val="24"/>
          <w:szCs w:val="24"/>
        </w:rPr>
        <w:t>study</w:t>
      </w:r>
      <w:r w:rsidR="00AF76A4" w:rsidRPr="00875FA3">
        <w:rPr>
          <w:rFonts w:ascii="Times New Roman" w:eastAsia="Times New Roman" w:hAnsi="Times New Roman" w:cs="Times New Roman"/>
          <w:sz w:val="24"/>
          <w:szCs w:val="24"/>
        </w:rPr>
        <w:t xml:space="preserve"> area</w:t>
      </w:r>
      <w:r w:rsidRPr="00875FA3">
        <w:rPr>
          <w:rFonts w:ascii="Times New Roman" w:eastAsia="Times New Roman" w:hAnsi="Times New Roman" w:cs="Times New Roman"/>
          <w:sz w:val="24"/>
          <w:szCs w:val="24"/>
        </w:rPr>
        <w:t>.</w:t>
      </w:r>
    </w:p>
    <w:p w14:paraId="27B0552B" w14:textId="79809969" w:rsidR="00F74B33" w:rsidRPr="00875FA3" w:rsidRDefault="00F74B33" w:rsidP="003F10DA">
      <w:pPr>
        <w:numPr>
          <w:ilvl w:val="0"/>
          <w:numId w:val="5"/>
        </w:numPr>
        <w:jc w:val="left"/>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To develop a</w:t>
      </w:r>
      <w:r w:rsidR="00FA391A" w:rsidRPr="00875FA3">
        <w:rPr>
          <w:rFonts w:ascii="Times New Roman" w:eastAsia="Times New Roman" w:hAnsi="Times New Roman" w:cs="Times New Roman"/>
          <w:sz w:val="24"/>
          <w:szCs w:val="24"/>
        </w:rPr>
        <w:t>n</w:t>
      </w:r>
      <w:r w:rsidRPr="00875FA3">
        <w:rPr>
          <w:rFonts w:ascii="Times New Roman" w:eastAsia="Times New Roman" w:hAnsi="Times New Roman" w:cs="Times New Roman"/>
          <w:sz w:val="24"/>
          <w:szCs w:val="24"/>
        </w:rPr>
        <w:t xml:space="preserve"> </w:t>
      </w:r>
      <w:r w:rsidR="00036A33" w:rsidRPr="00875FA3">
        <w:rPr>
          <w:rFonts w:ascii="Times New Roman" w:eastAsia="Times New Roman" w:hAnsi="Times New Roman" w:cs="Times New Roman"/>
          <w:sz w:val="24"/>
          <w:szCs w:val="24"/>
        </w:rPr>
        <w:t xml:space="preserve">MLR </w:t>
      </w:r>
      <w:r w:rsidRPr="00875FA3">
        <w:rPr>
          <w:rFonts w:ascii="Times New Roman" w:eastAsia="Times New Roman" w:hAnsi="Times New Roman" w:cs="Times New Roman"/>
          <w:sz w:val="24"/>
          <w:szCs w:val="24"/>
        </w:rPr>
        <w:t>model that best represents dust emission of gravel roads</w:t>
      </w:r>
      <w:r w:rsidR="00AF76A4" w:rsidRPr="00875FA3">
        <w:rPr>
          <w:rFonts w:ascii="Times New Roman" w:eastAsia="Times New Roman" w:hAnsi="Times New Roman" w:cs="Times New Roman"/>
          <w:sz w:val="24"/>
          <w:szCs w:val="24"/>
        </w:rPr>
        <w:t xml:space="preserve"> in a section of road under </w:t>
      </w:r>
      <w:r w:rsidR="008D09E3" w:rsidRPr="00875FA3">
        <w:rPr>
          <w:rFonts w:ascii="Times New Roman" w:eastAsia="Times New Roman" w:hAnsi="Times New Roman" w:cs="Times New Roman"/>
          <w:sz w:val="24"/>
          <w:szCs w:val="24"/>
        </w:rPr>
        <w:t>this study.</w:t>
      </w:r>
    </w:p>
    <w:p w14:paraId="32C01DED" w14:textId="77777777" w:rsidR="002122BB" w:rsidRPr="00875FA3" w:rsidRDefault="00CE6DE9" w:rsidP="00FC2A47">
      <w:pPr>
        <w:pStyle w:val="Heading2"/>
        <w:spacing w:before="100" w:after="100"/>
        <w:ind w:left="662"/>
        <w:rPr>
          <w:rFonts w:cs="Times New Roman"/>
          <w:b/>
          <w:color w:val="auto"/>
          <w:szCs w:val="24"/>
        </w:rPr>
      </w:pPr>
      <w:bookmarkStart w:id="20" w:name="_Toc56845884"/>
      <w:r w:rsidRPr="00875FA3">
        <w:rPr>
          <w:rFonts w:cs="Times New Roman"/>
          <w:b/>
          <w:color w:val="auto"/>
          <w:szCs w:val="24"/>
        </w:rPr>
        <w:lastRenderedPageBreak/>
        <w:t>Research Questions</w:t>
      </w:r>
      <w:bookmarkEnd w:id="20"/>
    </w:p>
    <w:p w14:paraId="0F48D5A2" w14:textId="77777777" w:rsidR="00F74B33" w:rsidRPr="00875FA3" w:rsidRDefault="00F74B33" w:rsidP="003F10DA">
      <w:pPr>
        <w:numPr>
          <w:ilvl w:val="0"/>
          <w:numId w:val="5"/>
        </w:numPr>
        <w:jc w:val="left"/>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 xml:space="preserve">What </w:t>
      </w:r>
      <w:r w:rsidR="008D09E3" w:rsidRPr="00875FA3">
        <w:rPr>
          <w:rFonts w:ascii="Times New Roman" w:eastAsia="Times New Roman" w:hAnsi="Times New Roman" w:cs="Times New Roman"/>
          <w:sz w:val="24"/>
          <w:szCs w:val="24"/>
        </w:rPr>
        <w:t>is the soil dust characterization of the gravel</w:t>
      </w:r>
      <w:r w:rsidRPr="00875FA3">
        <w:rPr>
          <w:rFonts w:ascii="Times New Roman" w:eastAsia="Times New Roman" w:hAnsi="Times New Roman" w:cs="Times New Roman"/>
          <w:sz w:val="24"/>
          <w:szCs w:val="24"/>
        </w:rPr>
        <w:t xml:space="preserve"> road</w:t>
      </w:r>
      <w:r w:rsidR="008D09E3" w:rsidRPr="00875FA3">
        <w:rPr>
          <w:rFonts w:ascii="Times New Roman" w:eastAsia="Times New Roman" w:hAnsi="Times New Roman" w:cs="Times New Roman"/>
          <w:sz w:val="24"/>
          <w:szCs w:val="24"/>
        </w:rPr>
        <w:t xml:space="preserve"> selected for this study</w:t>
      </w:r>
      <w:r w:rsidRPr="00875FA3">
        <w:rPr>
          <w:rFonts w:ascii="Times New Roman" w:eastAsia="Times New Roman" w:hAnsi="Times New Roman" w:cs="Times New Roman"/>
          <w:sz w:val="24"/>
          <w:szCs w:val="24"/>
        </w:rPr>
        <w:t>?</w:t>
      </w:r>
    </w:p>
    <w:p w14:paraId="783854BB" w14:textId="6C6660A0" w:rsidR="00D647C4" w:rsidRPr="00875FA3" w:rsidRDefault="00D647C4" w:rsidP="003F10DA">
      <w:pPr>
        <w:pStyle w:val="CommentText"/>
        <w:numPr>
          <w:ilvl w:val="0"/>
          <w:numId w:val="5"/>
        </w:numPr>
        <w:spacing w:line="360" w:lineRule="auto"/>
        <w:rPr>
          <w:rFonts w:ascii="Times New Roman" w:hAnsi="Times New Roman" w:cs="Times New Roman"/>
        </w:rPr>
      </w:pPr>
      <w:r w:rsidRPr="00875FA3">
        <w:rPr>
          <w:rFonts w:ascii="Times New Roman" w:eastAsia="Times New Roman" w:hAnsi="Times New Roman" w:cs="Times New Roman"/>
          <w:sz w:val="24"/>
          <w:szCs w:val="24"/>
        </w:rPr>
        <w:t xml:space="preserve">What are the </w:t>
      </w:r>
      <w:r w:rsidR="001B289C" w:rsidRPr="00875FA3">
        <w:rPr>
          <w:rFonts w:ascii="Times New Roman" w:eastAsia="Times New Roman" w:hAnsi="Times New Roman" w:cs="Times New Roman"/>
          <w:sz w:val="24"/>
          <w:szCs w:val="24"/>
        </w:rPr>
        <w:t>material</w:t>
      </w:r>
      <w:r w:rsidRPr="00875FA3">
        <w:rPr>
          <w:rFonts w:ascii="Times New Roman" w:eastAsia="Times New Roman" w:hAnsi="Times New Roman" w:cs="Times New Roman"/>
          <w:sz w:val="24"/>
          <w:szCs w:val="24"/>
        </w:rPr>
        <w:t xml:space="preserve"> properties of </w:t>
      </w:r>
      <w:r w:rsidR="00BA34A9" w:rsidRPr="00875FA3">
        <w:rPr>
          <w:rFonts w:ascii="Times New Roman" w:eastAsia="Times New Roman" w:hAnsi="Times New Roman" w:cs="Times New Roman"/>
          <w:sz w:val="24"/>
          <w:szCs w:val="24"/>
        </w:rPr>
        <w:t xml:space="preserve">the </w:t>
      </w:r>
      <w:r w:rsidR="001B289C" w:rsidRPr="00875FA3">
        <w:rPr>
          <w:rFonts w:ascii="Times New Roman" w:eastAsia="Times New Roman" w:hAnsi="Times New Roman" w:cs="Times New Roman"/>
          <w:sz w:val="24"/>
          <w:szCs w:val="24"/>
        </w:rPr>
        <w:t>collected soil</w:t>
      </w:r>
      <w:r w:rsidR="008D09E3" w:rsidRPr="00875FA3">
        <w:rPr>
          <w:rFonts w:ascii="Times New Roman" w:eastAsia="Times New Roman" w:hAnsi="Times New Roman" w:cs="Times New Roman"/>
          <w:sz w:val="24"/>
          <w:szCs w:val="24"/>
        </w:rPr>
        <w:t xml:space="preserve"> for gravel road selected</w:t>
      </w:r>
      <w:r w:rsidRPr="00875FA3">
        <w:rPr>
          <w:rFonts w:ascii="Times New Roman" w:eastAsia="Times New Roman" w:hAnsi="Times New Roman" w:cs="Times New Roman"/>
          <w:sz w:val="24"/>
          <w:szCs w:val="24"/>
        </w:rPr>
        <w:t>?</w:t>
      </w:r>
    </w:p>
    <w:p w14:paraId="1F306D86" w14:textId="0BF8345C" w:rsidR="00A33DB0" w:rsidRPr="002766CB" w:rsidRDefault="00B97743" w:rsidP="003F10DA">
      <w:pPr>
        <w:pStyle w:val="CommentText"/>
        <w:numPr>
          <w:ilvl w:val="0"/>
          <w:numId w:val="5"/>
        </w:numPr>
        <w:spacing w:line="360" w:lineRule="auto"/>
        <w:rPr>
          <w:rFonts w:ascii="Times New Roman" w:hAnsi="Times New Roman" w:cs="Times New Roman"/>
        </w:rPr>
      </w:pPr>
      <w:r>
        <w:rPr>
          <w:rFonts w:ascii="Times New Roman" w:eastAsia="Times New Roman" w:hAnsi="Times New Roman" w:cs="Times New Roman"/>
          <w:sz w:val="24"/>
          <w:szCs w:val="24"/>
        </w:rPr>
        <w:t xml:space="preserve">What is the best </w:t>
      </w:r>
      <w:r w:rsidR="00A33DB0" w:rsidRPr="00875FA3">
        <w:rPr>
          <w:rFonts w:ascii="Times New Roman" w:eastAsia="Times New Roman" w:hAnsi="Times New Roman" w:cs="Times New Roman"/>
          <w:sz w:val="24"/>
          <w:szCs w:val="24"/>
        </w:rPr>
        <w:t>model</w:t>
      </w:r>
      <w:r>
        <w:rPr>
          <w:rFonts w:ascii="Times New Roman" w:eastAsia="Times New Roman" w:hAnsi="Times New Roman" w:cs="Times New Roman"/>
          <w:sz w:val="24"/>
          <w:szCs w:val="24"/>
        </w:rPr>
        <w:t xml:space="preserve"> that represent dust emission, and</w:t>
      </w:r>
      <w:r w:rsidR="00A33DB0" w:rsidRPr="00875FA3">
        <w:rPr>
          <w:rFonts w:ascii="Times New Roman" w:eastAsia="Times New Roman" w:hAnsi="Times New Roman" w:cs="Times New Roman"/>
          <w:sz w:val="24"/>
          <w:szCs w:val="24"/>
        </w:rPr>
        <w:t xml:space="preserve"> </w:t>
      </w:r>
      <w:r w:rsidRPr="00875FA3">
        <w:rPr>
          <w:rFonts w:ascii="Times New Roman" w:eastAsia="Times New Roman" w:hAnsi="Times New Roman" w:cs="Times New Roman"/>
          <w:sz w:val="24"/>
          <w:szCs w:val="24"/>
        </w:rPr>
        <w:t xml:space="preserve">which </w:t>
      </w:r>
      <w:r>
        <w:rPr>
          <w:rFonts w:ascii="Times New Roman" w:eastAsia="Times New Roman" w:hAnsi="Times New Roman" w:cs="Times New Roman"/>
          <w:sz w:val="24"/>
          <w:szCs w:val="24"/>
        </w:rPr>
        <w:t xml:space="preserve">factors affect </w:t>
      </w:r>
      <w:r w:rsidR="00E45385">
        <w:rPr>
          <w:rFonts w:ascii="Times New Roman" w:eastAsia="Times New Roman" w:hAnsi="Times New Roman" w:cs="Times New Roman"/>
          <w:sz w:val="24"/>
          <w:szCs w:val="24"/>
        </w:rPr>
        <w:t>it?</w:t>
      </w:r>
    </w:p>
    <w:p w14:paraId="76517223" w14:textId="77777777" w:rsidR="002766CB" w:rsidRPr="00875FA3" w:rsidRDefault="002766CB" w:rsidP="002766CB">
      <w:pPr>
        <w:pStyle w:val="Heading2"/>
        <w:spacing w:before="100" w:after="100"/>
        <w:rPr>
          <w:rFonts w:cs="Times New Roman"/>
          <w:color w:val="auto"/>
        </w:rPr>
      </w:pPr>
      <w:bookmarkStart w:id="21" w:name="_Toc56845885"/>
      <w:r w:rsidRPr="00875FA3">
        <w:rPr>
          <w:rFonts w:cs="Times New Roman"/>
          <w:b/>
          <w:color w:val="auto"/>
          <w:szCs w:val="24"/>
        </w:rPr>
        <w:t>Significance of the study</w:t>
      </w:r>
      <w:bookmarkEnd w:id="21"/>
    </w:p>
    <w:p w14:paraId="4BFD6505" w14:textId="1AD66A34" w:rsidR="002766CB" w:rsidRPr="002766CB" w:rsidRDefault="002766CB" w:rsidP="002766C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One of the present-day issues of the Government of Ethiopia is to increas</w:t>
      </w:r>
      <w:r>
        <w:rPr>
          <w:rFonts w:ascii="Times New Roman" w:hAnsi="Times New Roman" w:cs="Times New Roman"/>
          <w:sz w:val="24"/>
          <w:szCs w:val="24"/>
        </w:rPr>
        <w:t>e the national economy through t</w:t>
      </w:r>
      <w:r w:rsidRPr="00875FA3">
        <w:rPr>
          <w:rFonts w:ascii="Times New Roman" w:hAnsi="Times New Roman" w:cs="Times New Roman"/>
          <w:sz w:val="24"/>
          <w:szCs w:val="24"/>
        </w:rPr>
        <w:t xml:space="preserve">ransportation. Road users of this community react to the problems by recommending some countermeasures and gives the policy developers attention to set some policy on transportation, especially on low volume gravel road networks. This research finding helps vital for several reasons: to analyze and plan, to upgrade at the appropriate time, and to determine maintenance and rehabilitation requirements in evaluating the different maintenance and construction policies on gravel roads. </w:t>
      </w:r>
    </w:p>
    <w:p w14:paraId="5543D309" w14:textId="43A7BDDD" w:rsidR="00FA3C3E" w:rsidRPr="00875FA3" w:rsidRDefault="007F00A2" w:rsidP="00FC2A47">
      <w:pPr>
        <w:pStyle w:val="Heading2"/>
        <w:spacing w:before="100" w:after="100"/>
        <w:rPr>
          <w:rFonts w:cs="Times New Roman"/>
          <w:b/>
          <w:color w:val="auto"/>
          <w:szCs w:val="24"/>
        </w:rPr>
      </w:pPr>
      <w:bookmarkStart w:id="22" w:name="_Toc56845886"/>
      <w:r w:rsidRPr="00875FA3">
        <w:rPr>
          <w:rFonts w:cs="Times New Roman"/>
          <w:b/>
          <w:color w:val="auto"/>
          <w:szCs w:val="24"/>
        </w:rPr>
        <w:t xml:space="preserve">Scope </w:t>
      </w:r>
      <w:r w:rsidR="002A7536" w:rsidRPr="00875FA3">
        <w:rPr>
          <w:rFonts w:cs="Times New Roman"/>
          <w:b/>
          <w:color w:val="auto"/>
          <w:szCs w:val="24"/>
        </w:rPr>
        <w:t xml:space="preserve">and Limitations of the </w:t>
      </w:r>
      <w:r w:rsidR="0074610B" w:rsidRPr="00875FA3">
        <w:rPr>
          <w:rFonts w:cs="Times New Roman"/>
          <w:b/>
          <w:color w:val="auto"/>
          <w:szCs w:val="24"/>
        </w:rPr>
        <w:t>study</w:t>
      </w:r>
      <w:bookmarkEnd w:id="22"/>
    </w:p>
    <w:p w14:paraId="4AA6D223" w14:textId="77777777" w:rsidR="006D272E" w:rsidRPr="00875FA3" w:rsidRDefault="00FA427D" w:rsidP="00FC2A47">
      <w:pPr>
        <w:pStyle w:val="Heading3"/>
        <w:spacing w:before="100" w:after="100"/>
        <w:rPr>
          <w:rFonts w:cs="Times New Roman"/>
          <w:color w:val="auto"/>
        </w:rPr>
      </w:pPr>
      <w:bookmarkStart w:id="23" w:name="_Toc56845887"/>
      <w:r w:rsidRPr="00875FA3">
        <w:rPr>
          <w:rFonts w:cs="Times New Roman"/>
          <w:color w:val="auto"/>
        </w:rPr>
        <w:t>S</w:t>
      </w:r>
      <w:r w:rsidR="002A7536" w:rsidRPr="00875FA3">
        <w:rPr>
          <w:rFonts w:cs="Times New Roman"/>
          <w:color w:val="auto"/>
        </w:rPr>
        <w:t>cope of the study</w:t>
      </w:r>
      <w:bookmarkEnd w:id="23"/>
    </w:p>
    <w:p w14:paraId="2B3C67B3" w14:textId="6205D036" w:rsidR="000E3225" w:rsidRPr="00875FA3" w:rsidRDefault="00F74B33" w:rsidP="00B42E52">
      <w:pPr>
        <w:spacing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This </w:t>
      </w:r>
      <w:r w:rsidR="000E3225" w:rsidRPr="00875FA3">
        <w:rPr>
          <w:rFonts w:ascii="Times New Roman" w:hAnsi="Times New Roman" w:cs="Times New Roman"/>
          <w:sz w:val="24"/>
          <w:szCs w:val="24"/>
        </w:rPr>
        <w:t>study proposed quantifying</w:t>
      </w:r>
      <w:r w:rsidRPr="00875FA3">
        <w:rPr>
          <w:rFonts w:ascii="Times New Roman" w:hAnsi="Times New Roman" w:cs="Times New Roman"/>
          <w:sz w:val="24"/>
          <w:szCs w:val="24"/>
        </w:rPr>
        <w:t xml:space="preserve"> dust emi</w:t>
      </w:r>
      <w:r w:rsidR="000E3225" w:rsidRPr="00875FA3">
        <w:rPr>
          <w:rFonts w:ascii="Times New Roman" w:hAnsi="Times New Roman" w:cs="Times New Roman"/>
          <w:sz w:val="24"/>
          <w:szCs w:val="24"/>
        </w:rPr>
        <w:t xml:space="preserve">ssions from gravel roads and identify model variables at </w:t>
      </w:r>
      <w:r w:rsidR="00FA391A" w:rsidRPr="00875FA3">
        <w:rPr>
          <w:rFonts w:ascii="Times New Roman" w:hAnsi="Times New Roman" w:cs="Times New Roman"/>
          <w:sz w:val="24"/>
          <w:szCs w:val="24"/>
        </w:rPr>
        <w:t xml:space="preserve">the </w:t>
      </w:r>
      <w:r w:rsidRPr="00875FA3">
        <w:rPr>
          <w:rFonts w:ascii="Times New Roman" w:hAnsi="Times New Roman" w:cs="Times New Roman"/>
          <w:sz w:val="24"/>
          <w:szCs w:val="24"/>
        </w:rPr>
        <w:t xml:space="preserve">selected section </w:t>
      </w:r>
      <w:r w:rsidR="00FA391A" w:rsidRPr="00875FA3">
        <w:rPr>
          <w:rFonts w:ascii="Times New Roman" w:hAnsi="Times New Roman" w:cs="Times New Roman"/>
          <w:sz w:val="24"/>
          <w:szCs w:val="24"/>
        </w:rPr>
        <w:t xml:space="preserve">of </w:t>
      </w:r>
      <w:r w:rsidR="00100512" w:rsidRPr="00875FA3">
        <w:rPr>
          <w:rFonts w:ascii="Times New Roman" w:hAnsi="Times New Roman" w:cs="Times New Roman"/>
          <w:sz w:val="24"/>
          <w:szCs w:val="24"/>
        </w:rPr>
        <w:t xml:space="preserve">gravel </w:t>
      </w:r>
      <w:r w:rsidRPr="00875FA3">
        <w:rPr>
          <w:rFonts w:ascii="Times New Roman" w:hAnsi="Times New Roman" w:cs="Times New Roman"/>
          <w:sz w:val="24"/>
          <w:szCs w:val="24"/>
        </w:rPr>
        <w:t xml:space="preserve">road </w:t>
      </w:r>
      <w:r w:rsidR="008A3219" w:rsidRPr="00875FA3">
        <w:rPr>
          <w:rFonts w:ascii="Times New Roman" w:hAnsi="Times New Roman" w:cs="Times New Roman"/>
          <w:sz w:val="24"/>
          <w:szCs w:val="24"/>
        </w:rPr>
        <w:t xml:space="preserve">from Hawassa </w:t>
      </w:r>
      <w:r w:rsidR="008A3219" w:rsidRPr="00875FA3">
        <w:rPr>
          <w:rStyle w:val="Emphasis"/>
          <w:rFonts w:ascii="Times New Roman" w:hAnsi="Times New Roman" w:cs="Times New Roman"/>
          <w:i w:val="0"/>
          <w:sz w:val="24"/>
          <w:szCs w:val="24"/>
        </w:rPr>
        <w:t xml:space="preserve">Referral Roundabout </w:t>
      </w:r>
      <w:r w:rsidR="00FA391A" w:rsidRPr="00875FA3">
        <w:rPr>
          <w:rStyle w:val="Emphasis"/>
          <w:rFonts w:ascii="Times New Roman" w:hAnsi="Times New Roman" w:cs="Times New Roman"/>
          <w:i w:val="0"/>
          <w:sz w:val="24"/>
          <w:szCs w:val="24"/>
        </w:rPr>
        <w:t>to Hawassa Airp</w:t>
      </w:r>
      <w:r w:rsidR="003274D9" w:rsidRPr="00875FA3">
        <w:rPr>
          <w:rStyle w:val="Emphasis"/>
          <w:rFonts w:ascii="Times New Roman" w:hAnsi="Times New Roman" w:cs="Times New Roman"/>
          <w:i w:val="0"/>
          <w:sz w:val="24"/>
          <w:szCs w:val="24"/>
        </w:rPr>
        <w:t xml:space="preserve">ort gravel roads which is DC-4 standard </w:t>
      </w:r>
      <w:r w:rsidR="007B51A9" w:rsidRPr="00875FA3">
        <w:rPr>
          <w:rFonts w:ascii="Times New Roman" w:hAnsi="Times New Roman" w:cs="Times New Roman"/>
          <w:sz w:val="24"/>
          <w:szCs w:val="24"/>
        </w:rPr>
        <w:t>in Hawassa</w:t>
      </w:r>
      <w:r w:rsidR="000E3225" w:rsidRPr="00875FA3">
        <w:rPr>
          <w:rFonts w:ascii="Times New Roman" w:hAnsi="Times New Roman" w:cs="Times New Roman"/>
          <w:sz w:val="24"/>
          <w:szCs w:val="24"/>
        </w:rPr>
        <w:t xml:space="preserve"> city. It mainly</w:t>
      </w:r>
      <w:r w:rsidRPr="00875FA3">
        <w:rPr>
          <w:rFonts w:ascii="Times New Roman" w:hAnsi="Times New Roman" w:cs="Times New Roman"/>
          <w:sz w:val="24"/>
          <w:szCs w:val="24"/>
        </w:rPr>
        <w:t xml:space="preserve"> focuses on </w:t>
      </w:r>
      <w:r w:rsidR="00BA34A9" w:rsidRPr="00875FA3">
        <w:rPr>
          <w:rFonts w:ascii="Times New Roman" w:hAnsi="Times New Roman" w:cs="Times New Roman"/>
          <w:sz w:val="24"/>
          <w:szCs w:val="24"/>
        </w:rPr>
        <w:t xml:space="preserve">the </w:t>
      </w:r>
      <w:r w:rsidRPr="00875FA3">
        <w:rPr>
          <w:rFonts w:ascii="Times New Roman" w:hAnsi="Times New Roman" w:cs="Times New Roman"/>
          <w:sz w:val="24"/>
          <w:szCs w:val="24"/>
        </w:rPr>
        <w:t xml:space="preserve">material property of </w:t>
      </w:r>
      <w:r w:rsidR="00100512" w:rsidRPr="00875FA3">
        <w:rPr>
          <w:rFonts w:ascii="Times New Roman" w:hAnsi="Times New Roman" w:cs="Times New Roman"/>
          <w:sz w:val="24"/>
          <w:szCs w:val="24"/>
        </w:rPr>
        <w:t>the wearing course in gravel</w:t>
      </w:r>
      <w:r w:rsidRPr="00875FA3">
        <w:rPr>
          <w:rFonts w:ascii="Times New Roman" w:hAnsi="Times New Roman" w:cs="Times New Roman"/>
          <w:sz w:val="24"/>
          <w:szCs w:val="24"/>
        </w:rPr>
        <w:t xml:space="preserve"> road</w:t>
      </w:r>
      <w:r w:rsidR="00100512" w:rsidRPr="00875FA3">
        <w:rPr>
          <w:rFonts w:ascii="Times New Roman" w:hAnsi="Times New Roman" w:cs="Times New Roman"/>
          <w:sz w:val="24"/>
          <w:szCs w:val="24"/>
        </w:rPr>
        <w:t>s</w:t>
      </w:r>
      <w:r w:rsidR="000E3225" w:rsidRPr="00875FA3">
        <w:rPr>
          <w:rFonts w:ascii="Times New Roman" w:hAnsi="Times New Roman" w:cs="Times New Roman"/>
          <w:sz w:val="24"/>
          <w:szCs w:val="24"/>
        </w:rPr>
        <w:t>, and</w:t>
      </w:r>
      <w:r w:rsidRPr="00875FA3">
        <w:rPr>
          <w:rFonts w:ascii="Times New Roman" w:hAnsi="Times New Roman" w:cs="Times New Roman"/>
          <w:sz w:val="24"/>
          <w:szCs w:val="24"/>
        </w:rPr>
        <w:t xml:space="preserve"> </w:t>
      </w:r>
      <w:r w:rsidR="000E3225" w:rsidRPr="00875FA3">
        <w:rPr>
          <w:rFonts w:ascii="Times New Roman" w:hAnsi="Times New Roman" w:cs="Times New Roman"/>
          <w:sz w:val="24"/>
          <w:szCs w:val="24"/>
        </w:rPr>
        <w:t>dust emissions</w:t>
      </w:r>
      <w:r w:rsidR="00FF07B0" w:rsidRPr="00875FA3">
        <w:rPr>
          <w:rFonts w:ascii="Times New Roman" w:hAnsi="Times New Roman" w:cs="Times New Roman"/>
          <w:sz w:val="24"/>
          <w:szCs w:val="24"/>
        </w:rPr>
        <w:t>.</w:t>
      </w:r>
    </w:p>
    <w:p w14:paraId="1723D269" w14:textId="02644081" w:rsidR="006D272E" w:rsidRPr="0038776B" w:rsidRDefault="00FA427D" w:rsidP="00B42E52">
      <w:pPr>
        <w:pStyle w:val="Heading3"/>
        <w:spacing w:before="100" w:afterAutospacing="0"/>
        <w:rPr>
          <w:rFonts w:eastAsiaTheme="minorHAnsi" w:cs="Times New Roman"/>
          <w:color w:val="auto"/>
        </w:rPr>
      </w:pPr>
      <w:bookmarkStart w:id="24" w:name="_Toc56845888"/>
      <w:r w:rsidRPr="00875FA3">
        <w:rPr>
          <w:rFonts w:cs="Times New Roman"/>
          <w:color w:val="auto"/>
        </w:rPr>
        <w:t>L</w:t>
      </w:r>
      <w:r w:rsidR="002A7536" w:rsidRPr="00875FA3">
        <w:rPr>
          <w:rFonts w:cs="Times New Roman"/>
          <w:color w:val="auto"/>
        </w:rPr>
        <w:t xml:space="preserve">imitation </w:t>
      </w:r>
      <w:r w:rsidR="002A7536" w:rsidRPr="0038776B">
        <w:rPr>
          <w:rFonts w:eastAsiaTheme="minorHAnsi" w:cs="Times New Roman"/>
          <w:color w:val="auto"/>
        </w:rPr>
        <w:t>of the study</w:t>
      </w:r>
      <w:bookmarkEnd w:id="24"/>
    </w:p>
    <w:p w14:paraId="6A6B7C73" w14:textId="7A265E49" w:rsidR="00FC2A47" w:rsidRPr="00875FA3" w:rsidRDefault="000E3225">
      <w:pPr>
        <w:rPr>
          <w:rFonts w:ascii="Times New Roman" w:hAnsi="Times New Roman" w:cs="Times New Roman"/>
          <w:sz w:val="24"/>
          <w:szCs w:val="24"/>
        </w:rPr>
      </w:pPr>
      <w:r w:rsidRPr="00875FA3">
        <w:rPr>
          <w:rFonts w:ascii="Times New Roman" w:hAnsi="Times New Roman" w:cs="Times New Roman"/>
          <w:sz w:val="24"/>
          <w:szCs w:val="24"/>
        </w:rPr>
        <w:t>It is not possible to cover all aspects of the study area like the impact of dust, geometry parameters, vehicle overloading, and its distress type. However, the effect may not be controlled as the existing road segment geometry is variable.</w:t>
      </w:r>
      <w:r w:rsidR="00F74B33" w:rsidRPr="00875FA3">
        <w:rPr>
          <w:rFonts w:ascii="Times New Roman" w:hAnsi="Times New Roman" w:cs="Times New Roman"/>
          <w:sz w:val="24"/>
          <w:szCs w:val="24"/>
        </w:rPr>
        <w:t xml:space="preserve"> The</w:t>
      </w:r>
      <w:r w:rsidR="0022282C">
        <w:rPr>
          <w:rFonts w:ascii="Times New Roman" w:hAnsi="Times New Roman" w:cs="Times New Roman"/>
          <w:sz w:val="24"/>
          <w:szCs w:val="24"/>
        </w:rPr>
        <w:t xml:space="preserve"> road dust concentrations different</w:t>
      </w:r>
      <w:r w:rsidR="00F74B33" w:rsidRPr="00875FA3">
        <w:rPr>
          <w:rFonts w:ascii="Times New Roman" w:hAnsi="Times New Roman" w:cs="Times New Roman"/>
          <w:sz w:val="24"/>
          <w:szCs w:val="24"/>
        </w:rPr>
        <w:t xml:space="preserve"> from</w:t>
      </w:r>
      <w:r w:rsidR="00F74B33" w:rsidRPr="00875FA3">
        <w:rPr>
          <w:rFonts w:ascii="Times New Roman" w:hAnsi="Times New Roman" w:cs="Times New Roman"/>
        </w:rPr>
        <w:t xml:space="preserve"> </w:t>
      </w:r>
      <w:r w:rsidR="00F74B33" w:rsidRPr="00875FA3">
        <w:rPr>
          <w:rFonts w:ascii="Times New Roman" w:hAnsi="Times New Roman" w:cs="Times New Roman"/>
          <w:sz w:val="24"/>
          <w:szCs w:val="24"/>
        </w:rPr>
        <w:t>site to sit</w:t>
      </w:r>
      <w:r w:rsidR="003274D9" w:rsidRPr="00875FA3">
        <w:rPr>
          <w:rFonts w:ascii="Times New Roman" w:hAnsi="Times New Roman" w:cs="Times New Roman"/>
          <w:sz w:val="24"/>
          <w:szCs w:val="24"/>
        </w:rPr>
        <w:t>e,</w:t>
      </w:r>
      <w:r w:rsidR="00F74B33" w:rsidRPr="00875FA3">
        <w:rPr>
          <w:rFonts w:ascii="Times New Roman" w:hAnsi="Times New Roman" w:cs="Times New Roman"/>
          <w:sz w:val="24"/>
          <w:szCs w:val="24"/>
        </w:rPr>
        <w:t xml:space="preserve"> weat</w:t>
      </w:r>
      <w:r w:rsidR="003274D9" w:rsidRPr="00875FA3">
        <w:rPr>
          <w:rFonts w:ascii="Times New Roman" w:hAnsi="Times New Roman" w:cs="Times New Roman"/>
          <w:sz w:val="24"/>
          <w:szCs w:val="24"/>
        </w:rPr>
        <w:t>her conditions</w:t>
      </w:r>
      <w:r w:rsidR="00D647C4" w:rsidRPr="00875FA3">
        <w:rPr>
          <w:rFonts w:ascii="Times New Roman" w:hAnsi="Times New Roman" w:cs="Times New Roman"/>
          <w:sz w:val="24"/>
          <w:szCs w:val="24"/>
        </w:rPr>
        <w:t xml:space="preserve">, topography, </w:t>
      </w:r>
      <w:r w:rsidR="003274D9" w:rsidRPr="00875FA3">
        <w:rPr>
          <w:rFonts w:ascii="Times New Roman" w:hAnsi="Times New Roman" w:cs="Times New Roman"/>
          <w:sz w:val="24"/>
          <w:szCs w:val="24"/>
        </w:rPr>
        <w:t>vehicle speed,</w:t>
      </w:r>
      <w:r w:rsidR="00F74B33" w:rsidRPr="00875FA3">
        <w:rPr>
          <w:rFonts w:ascii="Times New Roman" w:hAnsi="Times New Roman" w:cs="Times New Roman"/>
          <w:sz w:val="24"/>
          <w:szCs w:val="24"/>
        </w:rPr>
        <w:t xml:space="preserve"> and existing gravel wearing course. </w:t>
      </w:r>
      <w:r w:rsidR="00FC2A47" w:rsidRPr="00875FA3">
        <w:rPr>
          <w:rFonts w:ascii="Times New Roman" w:hAnsi="Times New Roman" w:cs="Times New Roman"/>
          <w:sz w:val="24"/>
          <w:szCs w:val="24"/>
        </w:rPr>
        <w:br w:type="page"/>
      </w:r>
    </w:p>
    <w:p w14:paraId="7C27ABDF" w14:textId="2C986D67" w:rsidR="0004745E" w:rsidRPr="00875FA3" w:rsidRDefault="0004745E" w:rsidP="009B71CD">
      <w:pPr>
        <w:pStyle w:val="Heading1"/>
        <w:spacing w:before="0" w:beforeAutospacing="0" w:afterAutospacing="0"/>
        <w:jc w:val="left"/>
        <w:rPr>
          <w:rFonts w:eastAsia="TimesNewRomanPSMT" w:cs="Times New Roman"/>
          <w:b/>
          <w:color w:val="auto"/>
          <w:szCs w:val="24"/>
        </w:rPr>
      </w:pPr>
      <w:bookmarkStart w:id="25" w:name="_Toc56845889"/>
      <w:r w:rsidRPr="00875FA3">
        <w:rPr>
          <w:rFonts w:eastAsia="TimesNewRomanPSMT" w:cs="Times New Roman"/>
          <w:b/>
          <w:color w:val="auto"/>
          <w:szCs w:val="24"/>
        </w:rPr>
        <w:lastRenderedPageBreak/>
        <w:t>LITERATURE REVIEW</w:t>
      </w:r>
      <w:bookmarkEnd w:id="25"/>
    </w:p>
    <w:p w14:paraId="18F9965B" w14:textId="77777777" w:rsidR="008C5722" w:rsidRPr="00875FA3" w:rsidRDefault="006B29B4" w:rsidP="00FC2A47">
      <w:pPr>
        <w:pStyle w:val="Heading2"/>
        <w:spacing w:before="100" w:after="100"/>
        <w:rPr>
          <w:rFonts w:cs="Times New Roman"/>
          <w:b/>
          <w:color w:val="auto"/>
          <w:szCs w:val="24"/>
        </w:rPr>
      </w:pPr>
      <w:bookmarkStart w:id="26" w:name="_Toc56845890"/>
      <w:r w:rsidRPr="00875FA3">
        <w:rPr>
          <w:rFonts w:cs="Times New Roman"/>
          <w:b/>
          <w:color w:val="auto"/>
          <w:szCs w:val="24"/>
        </w:rPr>
        <w:t>Introduction</w:t>
      </w:r>
      <w:bookmarkStart w:id="27" w:name="_Hlk529067206"/>
      <w:bookmarkEnd w:id="26"/>
    </w:p>
    <w:bookmarkEnd w:id="27"/>
    <w:p w14:paraId="3A09DCC7" w14:textId="5AF18A0E" w:rsidR="00E10357" w:rsidRPr="00875FA3" w:rsidRDefault="00823FF8" w:rsidP="00FC2A47">
      <w:pPr>
        <w:rPr>
          <w:rFonts w:ascii="Times New Roman" w:eastAsia="TimesNewRomanPSMT" w:hAnsi="Times New Roman" w:cs="Times New Roman"/>
          <w:sz w:val="24"/>
          <w:szCs w:val="24"/>
        </w:rPr>
      </w:pPr>
      <w:r w:rsidRPr="00875FA3">
        <w:rPr>
          <w:rFonts w:ascii="Times New Roman" w:eastAsia="TimesNewRomanPSMT" w:hAnsi="Times New Roman" w:cs="Times New Roman"/>
          <w:sz w:val="24"/>
          <w:szCs w:val="24"/>
        </w:rPr>
        <w:t>Different</w:t>
      </w:r>
      <w:r w:rsidR="003763D6" w:rsidRPr="00875FA3">
        <w:rPr>
          <w:rFonts w:ascii="Times New Roman" w:eastAsia="TimesNewRomanPSMT" w:hAnsi="Times New Roman" w:cs="Times New Roman"/>
          <w:sz w:val="24"/>
          <w:szCs w:val="24"/>
        </w:rPr>
        <w:t xml:space="preserve"> standards regarding soil evaluation</w:t>
      </w:r>
      <w:r w:rsidR="008C5722" w:rsidRPr="00875FA3">
        <w:rPr>
          <w:rFonts w:ascii="Times New Roman" w:eastAsia="TimesNewRomanPSMT" w:hAnsi="Times New Roman" w:cs="Times New Roman"/>
          <w:sz w:val="24"/>
          <w:szCs w:val="24"/>
        </w:rPr>
        <w:t xml:space="preserve">, dust emission released from gravel road have </w:t>
      </w:r>
      <w:r w:rsidR="003763D6" w:rsidRPr="00875FA3">
        <w:rPr>
          <w:rFonts w:ascii="Times New Roman" w:eastAsia="TimesNewRomanPSMT" w:hAnsi="Times New Roman" w:cs="Times New Roman"/>
          <w:sz w:val="24"/>
          <w:szCs w:val="24"/>
        </w:rPr>
        <w:t xml:space="preserve">been reviewed and </w:t>
      </w:r>
      <w:r w:rsidR="008C5722" w:rsidRPr="00875FA3">
        <w:rPr>
          <w:rFonts w:ascii="Times New Roman" w:eastAsia="TimesNewRomanPSMT" w:hAnsi="Times New Roman" w:cs="Times New Roman"/>
          <w:sz w:val="24"/>
          <w:szCs w:val="24"/>
        </w:rPr>
        <w:t xml:space="preserve">summarized </w:t>
      </w:r>
      <w:r w:rsidR="00880F01" w:rsidRPr="00875FA3">
        <w:rPr>
          <w:rFonts w:ascii="Times New Roman" w:eastAsia="TimesNewRomanPSMT" w:hAnsi="Times New Roman" w:cs="Times New Roman"/>
          <w:sz w:val="24"/>
          <w:szCs w:val="24"/>
        </w:rPr>
        <w:t xml:space="preserve">in Table 2.1 </w:t>
      </w:r>
      <w:r w:rsidR="00880F01" w:rsidRPr="00875FA3">
        <w:rPr>
          <w:rFonts w:ascii="Times New Roman" w:hAnsi="Times New Roman" w:cs="Times New Roman"/>
          <w:sz w:val="24"/>
        </w:rPr>
        <w:t>(ERA, 2011a).</w:t>
      </w:r>
      <w:r w:rsidR="00DB7712" w:rsidRPr="00875FA3">
        <w:rPr>
          <w:rFonts w:ascii="Times New Roman" w:eastAsia="TimesNewRomanPSMT" w:hAnsi="Times New Roman" w:cs="Times New Roman"/>
          <w:sz w:val="24"/>
          <w:szCs w:val="24"/>
        </w:rPr>
        <w:t xml:space="preserve"> </w:t>
      </w:r>
      <w:r w:rsidR="008C5722" w:rsidRPr="00875FA3">
        <w:rPr>
          <w:rFonts w:ascii="Times New Roman" w:eastAsia="TimesNewRomanPSMT" w:hAnsi="Times New Roman" w:cs="Times New Roman"/>
          <w:sz w:val="24"/>
          <w:szCs w:val="24"/>
        </w:rPr>
        <w:t xml:space="preserve">Gravel roads are considered </w:t>
      </w:r>
      <w:r w:rsidR="00DB7712" w:rsidRPr="00875FA3">
        <w:rPr>
          <w:rFonts w:ascii="Times New Roman" w:eastAsia="TimesNewRomanPSMT" w:hAnsi="Times New Roman" w:cs="Times New Roman"/>
          <w:sz w:val="24"/>
          <w:szCs w:val="24"/>
        </w:rPr>
        <w:t>as low volume roads in Ethiopia</w:t>
      </w:r>
      <w:r w:rsidR="008C5722" w:rsidRPr="00875FA3">
        <w:rPr>
          <w:rFonts w:ascii="Times New Roman" w:eastAsia="TimesNewRomanPSMT" w:hAnsi="Times New Roman" w:cs="Times New Roman"/>
          <w:sz w:val="24"/>
          <w:szCs w:val="24"/>
        </w:rPr>
        <w:t xml:space="preserve"> </w:t>
      </w:r>
      <w:r w:rsidR="0031723E"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{"citationID":"cws6SlxZ","properties":{"formattedCitation":"(ERA, 2011a)","plainCitation":"(ERA, 2011a)","noteIndex":0},"citationItems":[{"id":198,"uris":["http://zotero.org/users/local/ekFCTSG1/items/SIDRIFWY"],"uri":["http://zotero.org/users/local/ekFCTSG1/items/SIDRIFWY"],"itemData":{"id":198,"type":"article-journal","page":"280","title":"Design-Manual-for-Low-Volume-Roads-Part-D","title-short":"Design Manual-for Low-Volum-Road-Part-D.pdf","author":[{"family":"ERA","given":""}],"issued":{"date-parts":[["2011"]]}}}],"schema":"https://github.com/citation-style-language/schema/raw/master/csl-citation.json"} </w:instrText>
      </w:r>
      <w:r w:rsidR="0031723E" w:rsidRPr="00875FA3">
        <w:rPr>
          <w:rFonts w:ascii="Times New Roman" w:hAnsi="Times New Roman" w:cs="Times New Roman"/>
          <w:sz w:val="24"/>
          <w:szCs w:val="24"/>
        </w:rPr>
        <w:fldChar w:fldCharType="separate"/>
      </w:r>
      <w:r w:rsidR="00607E97" w:rsidRPr="00875FA3">
        <w:rPr>
          <w:rFonts w:ascii="Times New Roman" w:hAnsi="Times New Roman" w:cs="Times New Roman"/>
          <w:sz w:val="24"/>
        </w:rPr>
        <w:t>(ERA, 2011a)</w:t>
      </w:r>
      <w:r w:rsidR="0031723E" w:rsidRPr="00875FA3">
        <w:rPr>
          <w:rFonts w:ascii="Times New Roman" w:hAnsi="Times New Roman" w:cs="Times New Roman"/>
          <w:sz w:val="24"/>
          <w:szCs w:val="24"/>
        </w:rPr>
        <w:fldChar w:fldCharType="end"/>
      </w:r>
      <w:r w:rsidR="00DB7712" w:rsidRPr="00875FA3">
        <w:rPr>
          <w:rFonts w:ascii="Times New Roman" w:hAnsi="Times New Roman" w:cs="Times New Roman"/>
          <w:sz w:val="24"/>
        </w:rPr>
        <w:t xml:space="preserve">. </w:t>
      </w:r>
      <w:r w:rsidR="008C5722" w:rsidRPr="00875FA3">
        <w:rPr>
          <w:rFonts w:ascii="Times New Roman" w:eastAsia="TimesNewRomanPSMT" w:hAnsi="Times New Roman" w:cs="Times New Roman"/>
          <w:sz w:val="24"/>
          <w:szCs w:val="24"/>
        </w:rPr>
        <w:t xml:space="preserve">Low volume </w:t>
      </w:r>
      <w:r w:rsidR="003763D6" w:rsidRPr="00875FA3">
        <w:rPr>
          <w:rFonts w:ascii="Times New Roman" w:eastAsia="TimesNewRomanPSMT" w:hAnsi="Times New Roman" w:cs="Times New Roman"/>
          <w:sz w:val="24"/>
          <w:szCs w:val="24"/>
        </w:rPr>
        <w:t xml:space="preserve">roads are defined as those </w:t>
      </w:r>
      <w:r w:rsidR="008C5722" w:rsidRPr="00875FA3">
        <w:rPr>
          <w:rFonts w:ascii="Times New Roman" w:eastAsia="TimesNewRomanPSMT" w:hAnsi="Times New Roman" w:cs="Times New Roman"/>
          <w:sz w:val="24"/>
          <w:szCs w:val="24"/>
        </w:rPr>
        <w:t xml:space="preserve">carrying up to about 300 vehicles per day and Less than about 1 million equivalent standard axles. These roads contain mainly collector </w:t>
      </w:r>
      <w:r w:rsidR="00BB764C" w:rsidRPr="00875FA3">
        <w:rPr>
          <w:rFonts w:ascii="Times New Roman" w:eastAsia="TimesNewRomanPSMT" w:hAnsi="Times New Roman" w:cs="Times New Roman"/>
          <w:sz w:val="24"/>
          <w:szCs w:val="24"/>
        </w:rPr>
        <w:t>and feeder roads</w:t>
      </w:r>
      <w:r w:rsidR="003763D6" w:rsidRPr="00875FA3">
        <w:rPr>
          <w:rFonts w:ascii="Times New Roman" w:eastAsia="TimesNewRomanPSMT" w:hAnsi="Times New Roman" w:cs="Times New Roman"/>
          <w:sz w:val="24"/>
          <w:szCs w:val="24"/>
        </w:rPr>
        <w:t xml:space="preserve">. </w:t>
      </w:r>
      <w:r w:rsidR="00953639" w:rsidRPr="00875FA3">
        <w:rPr>
          <w:rFonts w:ascii="Times New Roman" w:hAnsi="Times New Roman" w:cs="Times New Roman"/>
          <w:sz w:val="24"/>
          <w:szCs w:val="24"/>
        </w:rPr>
        <w:t>Ethiopian Road Authority (</w:t>
      </w:r>
      <w:r w:rsidR="008C5722" w:rsidRPr="00875FA3">
        <w:rPr>
          <w:rFonts w:ascii="Times New Roman" w:eastAsia="TimesNewRomanPSMT" w:hAnsi="Times New Roman" w:cs="Times New Roman"/>
          <w:sz w:val="24"/>
          <w:szCs w:val="24"/>
        </w:rPr>
        <w:t>ERA</w:t>
      </w:r>
      <w:r w:rsidR="00953639" w:rsidRPr="00875FA3">
        <w:rPr>
          <w:rFonts w:ascii="Times New Roman" w:eastAsia="TimesNewRomanPSMT" w:hAnsi="Times New Roman" w:cs="Times New Roman"/>
          <w:sz w:val="24"/>
          <w:szCs w:val="24"/>
        </w:rPr>
        <w:t>)</w:t>
      </w:r>
      <w:r w:rsidR="00BB764C" w:rsidRPr="00875FA3">
        <w:rPr>
          <w:rFonts w:ascii="Times New Roman" w:eastAsia="TimesNewRomanPSMT" w:hAnsi="Times New Roman" w:cs="Times New Roman"/>
          <w:sz w:val="24"/>
          <w:szCs w:val="24"/>
        </w:rPr>
        <w:t xml:space="preserve"> is responsible for major roads included in</w:t>
      </w:r>
      <w:r w:rsidR="008C5722" w:rsidRPr="00875FA3">
        <w:rPr>
          <w:rFonts w:ascii="Times New Roman" w:eastAsia="TimesNewRomanPSMT" w:hAnsi="Times New Roman" w:cs="Times New Roman"/>
          <w:sz w:val="24"/>
          <w:szCs w:val="24"/>
        </w:rPr>
        <w:t xml:space="preserve"> the higher design classes, predo</w:t>
      </w:r>
      <w:r w:rsidR="003763D6" w:rsidRPr="00875FA3">
        <w:rPr>
          <w:rFonts w:ascii="Times New Roman" w:eastAsia="TimesNewRomanPSMT" w:hAnsi="Times New Roman" w:cs="Times New Roman"/>
          <w:sz w:val="24"/>
          <w:szCs w:val="24"/>
        </w:rPr>
        <w:t>minantly DC5 and above, and</w:t>
      </w:r>
      <w:r w:rsidR="008C5722" w:rsidRPr="00875FA3">
        <w:rPr>
          <w:rFonts w:ascii="Times New Roman" w:eastAsia="TimesNewRomanPSMT" w:hAnsi="Times New Roman" w:cs="Times New Roman"/>
          <w:sz w:val="24"/>
          <w:szCs w:val="24"/>
        </w:rPr>
        <w:t xml:space="preserve"> has a substantial stock of roads below DC5.</w:t>
      </w:r>
      <w:r w:rsidR="006D272E" w:rsidRPr="00875FA3">
        <w:rPr>
          <w:rFonts w:ascii="Times New Roman" w:eastAsia="TimesNewRomanPSMT" w:hAnsi="Times New Roman" w:cs="Times New Roman"/>
          <w:sz w:val="24"/>
          <w:szCs w:val="24"/>
        </w:rPr>
        <w:t xml:space="preserve"> Regional and local authorities are responsible </w:t>
      </w:r>
      <w:r w:rsidR="00997D13" w:rsidRPr="00875FA3">
        <w:rPr>
          <w:rFonts w:ascii="Times New Roman" w:eastAsia="TimesNewRomanPSMT" w:hAnsi="Times New Roman" w:cs="Times New Roman"/>
          <w:sz w:val="24"/>
          <w:szCs w:val="24"/>
        </w:rPr>
        <w:t>for roads in classes DC4 – DC1</w:t>
      </w:r>
      <w:r w:rsidR="00F04F43" w:rsidRPr="00875FA3">
        <w:rPr>
          <w:rFonts w:ascii="Times New Roman" w:eastAsia="TimesNewRomanPSMT" w:hAnsi="Times New Roman" w:cs="Times New Roman"/>
          <w:sz w:val="24"/>
          <w:szCs w:val="24"/>
        </w:rPr>
        <w:t xml:space="preserve"> </w:t>
      </w:r>
      <w:r w:rsidR="00F04F43" w:rsidRPr="00875FA3">
        <w:rPr>
          <w:rFonts w:ascii="Times New Roman" w:eastAsia="TimesNewRomanPSMT" w:hAnsi="Times New Roman" w:cs="Times New Roman"/>
          <w:sz w:val="24"/>
          <w:szCs w:val="24"/>
        </w:rPr>
        <w:fldChar w:fldCharType="begin"/>
      </w:r>
      <w:r w:rsidR="00607E97" w:rsidRPr="00875FA3">
        <w:rPr>
          <w:rFonts w:ascii="Times New Roman" w:eastAsia="TimesNewRomanPSMT" w:hAnsi="Times New Roman" w:cs="Times New Roman"/>
          <w:sz w:val="24"/>
          <w:szCs w:val="24"/>
        </w:rPr>
        <w:instrText xml:space="preserve"> ADDIN ZOTERO_ITEM CSL_CITATION {"citationID":"slRvXiLN","properties":{"formattedCitation":"(ERA, 2011b)","plainCitation":"(ERA, 2011b)","noteIndex":0},"citationItems":[{"id":104,"uris":["http://zotero.org/users/local/ekFCTSG1/items/9PETXL3L"],"uri":["http://zotero.org/users/local/ekFCTSG1/items/9PETXL3L"],"itemData":{"id":104,"type":"article-journal","page":"45","title":"Design Manual for Low Volume Roads Part A, Part B and Part C","author":[{"family":"ERA","given":""}],"issued":{"date-parts":[["2011"]]}}}],"schema":"https://github.com/citation-style-language/schema/raw/master/csl-citation.json"} </w:instrText>
      </w:r>
      <w:r w:rsidR="00F04F43" w:rsidRPr="00875FA3">
        <w:rPr>
          <w:rFonts w:ascii="Times New Roman" w:eastAsia="TimesNewRomanPSMT" w:hAnsi="Times New Roman" w:cs="Times New Roman"/>
          <w:sz w:val="24"/>
          <w:szCs w:val="24"/>
        </w:rPr>
        <w:fldChar w:fldCharType="separate"/>
      </w:r>
      <w:r w:rsidR="00607E97" w:rsidRPr="00875FA3">
        <w:rPr>
          <w:rFonts w:ascii="Times New Roman" w:hAnsi="Times New Roman" w:cs="Times New Roman"/>
          <w:sz w:val="24"/>
        </w:rPr>
        <w:t>(ERA, 2011b)</w:t>
      </w:r>
      <w:r w:rsidR="00F04F43" w:rsidRPr="00875FA3">
        <w:rPr>
          <w:rFonts w:ascii="Times New Roman" w:eastAsia="TimesNewRomanPSMT" w:hAnsi="Times New Roman" w:cs="Times New Roman"/>
          <w:sz w:val="24"/>
          <w:szCs w:val="24"/>
        </w:rPr>
        <w:fldChar w:fldCharType="end"/>
      </w:r>
      <w:r w:rsidR="00997D13" w:rsidRPr="00875FA3">
        <w:rPr>
          <w:rFonts w:ascii="Times New Roman" w:eastAsia="TimesNewRomanPSMT" w:hAnsi="Times New Roman" w:cs="Times New Roman"/>
          <w:sz w:val="24"/>
          <w:szCs w:val="24"/>
        </w:rPr>
        <w:t>.</w:t>
      </w:r>
      <w:r w:rsidR="006D272E" w:rsidRPr="00875FA3">
        <w:rPr>
          <w:rFonts w:ascii="Times New Roman" w:eastAsia="TimesNewRomanPSMT" w:hAnsi="Times New Roman" w:cs="Times New Roman"/>
          <w:sz w:val="24"/>
          <w:szCs w:val="24"/>
        </w:rPr>
        <w:t xml:space="preserve"> </w:t>
      </w:r>
    </w:p>
    <w:p w14:paraId="27678F38" w14:textId="3D0EDB9A" w:rsidR="00E10357" w:rsidRPr="00875FA3" w:rsidRDefault="00B75C19" w:rsidP="00FC2A47">
      <w:pPr>
        <w:spacing w:after="0" w:afterAutospacing="0" w:line="240" w:lineRule="auto"/>
        <w:jc w:val="left"/>
        <w:rPr>
          <w:rFonts w:ascii="Times New Roman" w:hAnsi="Times New Roman" w:cs="Times New Roman"/>
          <w:iCs/>
        </w:rPr>
      </w:pPr>
      <w:bookmarkStart w:id="28" w:name="_Toc56320827"/>
      <w:r w:rsidRPr="00875FA3">
        <w:rPr>
          <w:rFonts w:ascii="Times New Roman" w:hAnsi="Times New Roman" w:cs="Times New Roman"/>
          <w:sz w:val="24"/>
          <w:szCs w:val="24"/>
        </w:rPr>
        <w:t xml:space="preserve">Table </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STYLEREF 1 \s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B258B4">
        <w:rPr>
          <w:rFonts w:ascii="Times New Roman" w:hAnsi="Times New Roman" w:cs="Times New Roman"/>
          <w:sz w:val="24"/>
          <w:szCs w:val="24"/>
        </w:rPr>
        <w:fldChar w:fldCharType="end"/>
      </w:r>
      <w:r w:rsidR="00B258B4">
        <w:rPr>
          <w:rFonts w:ascii="Times New Roman" w:hAnsi="Times New Roman" w:cs="Times New Roman"/>
          <w:sz w:val="24"/>
          <w:szCs w:val="24"/>
        </w:rPr>
        <w:t>.</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SEQ Table \* ARABIC \s 1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1</w:t>
      </w:r>
      <w:r w:rsidR="00B258B4">
        <w:rPr>
          <w:rFonts w:ascii="Times New Roman" w:hAnsi="Times New Roman" w:cs="Times New Roman"/>
          <w:sz w:val="24"/>
          <w:szCs w:val="24"/>
        </w:rPr>
        <w:fldChar w:fldCharType="end"/>
      </w:r>
      <w:r w:rsidRPr="00875FA3">
        <w:rPr>
          <w:rFonts w:ascii="Times New Roman" w:hAnsi="Times New Roman" w:cs="Times New Roman"/>
          <w:sz w:val="24"/>
          <w:szCs w:val="24"/>
        </w:rPr>
        <w:t>: Road classes in Ethiopia</w:t>
      </w:r>
      <w:bookmarkEnd w:id="28"/>
    </w:p>
    <w:p w14:paraId="4AEE116A" w14:textId="77777777" w:rsidR="00D7081C" w:rsidRPr="00875FA3" w:rsidRDefault="00D7081C" w:rsidP="00EE0BD9">
      <w:pPr>
        <w:pStyle w:val="Caption"/>
        <w:keepNext/>
        <w:spacing w:before="0" w:beforeAutospacing="0" w:after="0" w:afterAutospacing="0"/>
        <w:jc w:val="center"/>
        <w:rPr>
          <w:rFonts w:ascii="Times New Roman" w:hAnsi="Times New Roman" w:cs="Times New Roman"/>
          <w:i w:val="0"/>
          <w:color w:val="auto"/>
        </w:rPr>
      </w:pPr>
    </w:p>
    <w:tbl>
      <w:tblPr>
        <w:tblW w:w="10165" w:type="dxa"/>
        <w:jc w:val="center"/>
        <w:tblLook w:val="04A0" w:firstRow="1" w:lastRow="0" w:firstColumn="1" w:lastColumn="0" w:noHBand="0" w:noVBand="1"/>
      </w:tblPr>
      <w:tblGrid>
        <w:gridCol w:w="459"/>
        <w:gridCol w:w="459"/>
        <w:gridCol w:w="459"/>
        <w:gridCol w:w="459"/>
        <w:gridCol w:w="459"/>
        <w:gridCol w:w="856"/>
        <w:gridCol w:w="1339"/>
        <w:gridCol w:w="866"/>
        <w:gridCol w:w="1136"/>
        <w:gridCol w:w="518"/>
        <w:gridCol w:w="757"/>
        <w:gridCol w:w="736"/>
        <w:gridCol w:w="666"/>
        <w:gridCol w:w="996"/>
      </w:tblGrid>
      <w:tr w:rsidR="00875FA3" w:rsidRPr="00875FA3" w14:paraId="44DA970D" w14:textId="77777777" w:rsidTr="00875FA3">
        <w:trPr>
          <w:trHeight w:val="284"/>
          <w:jc w:val="center"/>
        </w:trPr>
        <w:tc>
          <w:tcPr>
            <w:tcW w:w="2295" w:type="dxa"/>
            <w:gridSpan w:val="5"/>
            <w:vMerge w:val="restart"/>
            <w:tcBorders>
              <w:top w:val="single" w:sz="8" w:space="0" w:color="auto"/>
              <w:left w:val="single" w:sz="8" w:space="0" w:color="auto"/>
              <w:bottom w:val="single" w:sz="4" w:space="0" w:color="000000"/>
              <w:right w:val="nil"/>
            </w:tcBorders>
            <w:shd w:val="clear" w:color="auto" w:fill="auto"/>
            <w:noWrap/>
            <w:vAlign w:val="bottom"/>
            <w:hideMark/>
          </w:tcPr>
          <w:p w14:paraId="2A1EE095"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Road</w:t>
            </w:r>
          </w:p>
          <w:p w14:paraId="7D9A7C22"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Function Classification</w:t>
            </w:r>
          </w:p>
        </w:tc>
        <w:tc>
          <w:tcPr>
            <w:tcW w:w="856"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14:paraId="2A99138C"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xml:space="preserve">Design </w:t>
            </w:r>
            <w:r w:rsidR="00B70540" w:rsidRPr="00875FA3">
              <w:rPr>
                <w:rFonts w:ascii="Times New Roman" w:eastAsia="Times New Roman" w:hAnsi="Times New Roman" w:cs="Times New Roman"/>
                <w:sz w:val="18"/>
                <w:szCs w:val="18"/>
              </w:rPr>
              <w:t>Standard</w:t>
            </w:r>
          </w:p>
        </w:tc>
        <w:tc>
          <w:tcPr>
            <w:tcW w:w="1339"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14:paraId="4D8FAA9D" w14:textId="77777777" w:rsidR="00B70540" w:rsidRPr="00875FA3" w:rsidRDefault="00B70540"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Design Traffic Flow AADT</w:t>
            </w:r>
          </w:p>
          <w:p w14:paraId="1B913130"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(mid-life)</w:t>
            </w:r>
          </w:p>
        </w:tc>
        <w:tc>
          <w:tcPr>
            <w:tcW w:w="866"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14:paraId="2C18C459"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Surface Type</w:t>
            </w:r>
          </w:p>
        </w:tc>
        <w:tc>
          <w:tcPr>
            <w:tcW w:w="1136" w:type="dxa"/>
            <w:tcBorders>
              <w:top w:val="single" w:sz="8" w:space="0" w:color="auto"/>
              <w:left w:val="nil"/>
              <w:bottom w:val="single" w:sz="4" w:space="0" w:color="auto"/>
              <w:right w:val="single" w:sz="4" w:space="0" w:color="auto"/>
            </w:tcBorders>
            <w:shd w:val="clear" w:color="auto" w:fill="auto"/>
            <w:vAlign w:val="bottom"/>
            <w:hideMark/>
          </w:tcPr>
          <w:p w14:paraId="4D314FDD"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width (m)</w:t>
            </w:r>
          </w:p>
        </w:tc>
        <w:tc>
          <w:tcPr>
            <w:tcW w:w="3673" w:type="dxa"/>
            <w:gridSpan w:val="5"/>
            <w:tcBorders>
              <w:top w:val="single" w:sz="8" w:space="0" w:color="auto"/>
              <w:left w:val="nil"/>
              <w:bottom w:val="single" w:sz="4" w:space="0" w:color="auto"/>
              <w:right w:val="single" w:sz="8" w:space="0" w:color="000000"/>
            </w:tcBorders>
            <w:shd w:val="clear" w:color="auto" w:fill="auto"/>
            <w:noWrap/>
            <w:vAlign w:val="bottom"/>
            <w:hideMark/>
          </w:tcPr>
          <w:p w14:paraId="77D1C0B3" w14:textId="77777777" w:rsidR="00D7081C" w:rsidRPr="00875FA3" w:rsidRDefault="00D7081C" w:rsidP="00D7081C">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Deign Speed (km/hr.)</w:t>
            </w:r>
          </w:p>
        </w:tc>
      </w:tr>
      <w:tr w:rsidR="00875FA3" w:rsidRPr="00875FA3" w14:paraId="5BD7149A" w14:textId="77777777" w:rsidTr="00875FA3">
        <w:trPr>
          <w:trHeight w:val="484"/>
          <w:jc w:val="center"/>
        </w:trPr>
        <w:tc>
          <w:tcPr>
            <w:tcW w:w="2295" w:type="dxa"/>
            <w:gridSpan w:val="5"/>
            <w:vMerge/>
            <w:tcBorders>
              <w:top w:val="single" w:sz="8" w:space="0" w:color="auto"/>
              <w:left w:val="single" w:sz="8" w:space="0" w:color="auto"/>
              <w:bottom w:val="single" w:sz="4" w:space="0" w:color="000000"/>
              <w:right w:val="nil"/>
            </w:tcBorders>
            <w:vAlign w:val="center"/>
            <w:hideMark/>
          </w:tcPr>
          <w:p w14:paraId="10E1A9AA"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856" w:type="dxa"/>
            <w:vMerge/>
            <w:tcBorders>
              <w:top w:val="single" w:sz="8" w:space="0" w:color="auto"/>
              <w:left w:val="single" w:sz="4" w:space="0" w:color="auto"/>
              <w:bottom w:val="single" w:sz="4" w:space="0" w:color="auto"/>
              <w:right w:val="single" w:sz="4" w:space="0" w:color="auto"/>
            </w:tcBorders>
            <w:vAlign w:val="center"/>
            <w:hideMark/>
          </w:tcPr>
          <w:p w14:paraId="3C368D5D"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1339" w:type="dxa"/>
            <w:vMerge/>
            <w:tcBorders>
              <w:top w:val="single" w:sz="8" w:space="0" w:color="auto"/>
              <w:left w:val="single" w:sz="4" w:space="0" w:color="auto"/>
              <w:bottom w:val="single" w:sz="4" w:space="0" w:color="auto"/>
              <w:right w:val="single" w:sz="4" w:space="0" w:color="auto"/>
            </w:tcBorders>
            <w:vAlign w:val="center"/>
            <w:hideMark/>
          </w:tcPr>
          <w:p w14:paraId="13DA01E1"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866" w:type="dxa"/>
            <w:vMerge/>
            <w:tcBorders>
              <w:top w:val="single" w:sz="8" w:space="0" w:color="auto"/>
              <w:left w:val="single" w:sz="4" w:space="0" w:color="auto"/>
              <w:bottom w:val="single" w:sz="4" w:space="0" w:color="auto"/>
              <w:right w:val="single" w:sz="4" w:space="0" w:color="auto"/>
            </w:tcBorders>
            <w:vAlign w:val="center"/>
            <w:hideMark/>
          </w:tcPr>
          <w:p w14:paraId="2D86C717"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1136" w:type="dxa"/>
            <w:tcBorders>
              <w:top w:val="nil"/>
              <w:left w:val="nil"/>
              <w:bottom w:val="single" w:sz="4" w:space="0" w:color="auto"/>
              <w:right w:val="single" w:sz="4" w:space="0" w:color="auto"/>
            </w:tcBorders>
            <w:shd w:val="clear" w:color="auto" w:fill="auto"/>
            <w:vAlign w:val="bottom"/>
            <w:hideMark/>
          </w:tcPr>
          <w:p w14:paraId="26909998"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Carriageway</w:t>
            </w:r>
          </w:p>
        </w:tc>
        <w:tc>
          <w:tcPr>
            <w:tcW w:w="518" w:type="dxa"/>
            <w:tcBorders>
              <w:top w:val="nil"/>
              <w:left w:val="nil"/>
              <w:bottom w:val="single" w:sz="4" w:space="0" w:color="auto"/>
              <w:right w:val="single" w:sz="4" w:space="0" w:color="auto"/>
            </w:tcBorders>
            <w:shd w:val="clear" w:color="auto" w:fill="auto"/>
            <w:vAlign w:val="bottom"/>
            <w:hideMark/>
          </w:tcPr>
          <w:p w14:paraId="146126B3"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Flat</w:t>
            </w:r>
          </w:p>
        </w:tc>
        <w:tc>
          <w:tcPr>
            <w:tcW w:w="757" w:type="dxa"/>
            <w:tcBorders>
              <w:top w:val="nil"/>
              <w:left w:val="nil"/>
              <w:bottom w:val="single" w:sz="4" w:space="0" w:color="auto"/>
              <w:right w:val="single" w:sz="4" w:space="0" w:color="auto"/>
            </w:tcBorders>
            <w:shd w:val="clear" w:color="auto" w:fill="auto"/>
            <w:vAlign w:val="bottom"/>
            <w:hideMark/>
          </w:tcPr>
          <w:p w14:paraId="6E1669A1"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Rolling</w:t>
            </w:r>
          </w:p>
        </w:tc>
        <w:tc>
          <w:tcPr>
            <w:tcW w:w="736" w:type="dxa"/>
            <w:tcBorders>
              <w:top w:val="nil"/>
              <w:left w:val="nil"/>
              <w:bottom w:val="single" w:sz="4" w:space="0" w:color="auto"/>
              <w:right w:val="single" w:sz="4" w:space="0" w:color="auto"/>
            </w:tcBorders>
            <w:shd w:val="clear" w:color="auto" w:fill="auto"/>
            <w:vAlign w:val="bottom"/>
            <w:hideMark/>
          </w:tcPr>
          <w:p w14:paraId="6CDF4610" w14:textId="77777777" w:rsidR="00B70540"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Moun</w:t>
            </w:r>
          </w:p>
          <w:p w14:paraId="4C8FC853"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tainous</w:t>
            </w:r>
          </w:p>
        </w:tc>
        <w:tc>
          <w:tcPr>
            <w:tcW w:w="666" w:type="dxa"/>
            <w:tcBorders>
              <w:top w:val="nil"/>
              <w:left w:val="nil"/>
              <w:bottom w:val="single" w:sz="4" w:space="0" w:color="auto"/>
              <w:right w:val="single" w:sz="4" w:space="0" w:color="auto"/>
            </w:tcBorders>
            <w:shd w:val="clear" w:color="auto" w:fill="auto"/>
            <w:vAlign w:val="bottom"/>
            <w:hideMark/>
          </w:tcPr>
          <w:p w14:paraId="43050360" w14:textId="77777777" w:rsidR="00B70540"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Escar</w:t>
            </w:r>
          </w:p>
          <w:p w14:paraId="325F50F1"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pment</w:t>
            </w:r>
          </w:p>
        </w:tc>
        <w:tc>
          <w:tcPr>
            <w:tcW w:w="996" w:type="dxa"/>
            <w:tcBorders>
              <w:top w:val="nil"/>
              <w:left w:val="nil"/>
              <w:bottom w:val="single" w:sz="4" w:space="0" w:color="auto"/>
              <w:right w:val="single" w:sz="8" w:space="0" w:color="auto"/>
            </w:tcBorders>
            <w:shd w:val="clear" w:color="auto" w:fill="auto"/>
            <w:vAlign w:val="bottom"/>
            <w:hideMark/>
          </w:tcPr>
          <w:p w14:paraId="0DB109F1"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Urban/peri urban</w:t>
            </w:r>
          </w:p>
        </w:tc>
      </w:tr>
      <w:tr w:rsidR="00875FA3" w:rsidRPr="00875FA3" w14:paraId="476C335F" w14:textId="77777777" w:rsidTr="00875FA3">
        <w:trPr>
          <w:trHeight w:val="284"/>
          <w:jc w:val="center"/>
        </w:trPr>
        <w:tc>
          <w:tcPr>
            <w:tcW w:w="459" w:type="dxa"/>
            <w:vMerge w:val="restart"/>
            <w:tcBorders>
              <w:top w:val="nil"/>
              <w:left w:val="single" w:sz="8" w:space="0" w:color="auto"/>
              <w:bottom w:val="single" w:sz="4" w:space="0" w:color="000000"/>
              <w:right w:val="single" w:sz="4" w:space="0" w:color="auto"/>
            </w:tcBorders>
            <w:shd w:val="clear" w:color="auto" w:fill="auto"/>
            <w:noWrap/>
            <w:textDirection w:val="tbLrV"/>
            <w:vAlign w:val="bottom"/>
            <w:hideMark/>
          </w:tcPr>
          <w:p w14:paraId="653E3EAC"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459" w:type="dxa"/>
            <w:vMerge w:val="restart"/>
            <w:tcBorders>
              <w:top w:val="nil"/>
              <w:left w:val="single" w:sz="4" w:space="0" w:color="auto"/>
              <w:bottom w:val="single" w:sz="4" w:space="0" w:color="000000"/>
              <w:right w:val="single" w:sz="4" w:space="0" w:color="auto"/>
            </w:tcBorders>
            <w:shd w:val="clear" w:color="auto" w:fill="auto"/>
            <w:noWrap/>
            <w:textDirection w:val="tbLrV"/>
            <w:vAlign w:val="bottom"/>
            <w:hideMark/>
          </w:tcPr>
          <w:p w14:paraId="1FF72773"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459" w:type="dxa"/>
            <w:vMerge w:val="restart"/>
            <w:tcBorders>
              <w:top w:val="nil"/>
              <w:left w:val="nil"/>
              <w:bottom w:val="single" w:sz="4" w:space="0" w:color="000000"/>
              <w:right w:val="single" w:sz="4" w:space="0" w:color="auto"/>
            </w:tcBorders>
            <w:shd w:val="clear" w:color="auto" w:fill="auto"/>
            <w:noWrap/>
            <w:vAlign w:val="bottom"/>
            <w:hideMark/>
          </w:tcPr>
          <w:p w14:paraId="67B12DE2"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459" w:type="dxa"/>
            <w:tcBorders>
              <w:top w:val="nil"/>
              <w:left w:val="nil"/>
              <w:bottom w:val="single" w:sz="4" w:space="0" w:color="auto"/>
              <w:right w:val="single" w:sz="4" w:space="0" w:color="auto"/>
            </w:tcBorders>
            <w:shd w:val="clear" w:color="auto" w:fill="auto"/>
            <w:noWrap/>
            <w:vAlign w:val="bottom"/>
            <w:hideMark/>
          </w:tcPr>
          <w:p w14:paraId="133A1F68"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459" w:type="dxa"/>
            <w:vMerge w:val="restart"/>
            <w:tcBorders>
              <w:top w:val="nil"/>
              <w:left w:val="single" w:sz="4" w:space="0" w:color="auto"/>
              <w:bottom w:val="single" w:sz="4" w:space="0" w:color="000000"/>
              <w:right w:val="single" w:sz="4" w:space="0" w:color="auto"/>
            </w:tcBorders>
            <w:shd w:val="clear" w:color="000000" w:fill="D9D9D9"/>
            <w:noWrap/>
            <w:textDirection w:val="btLr"/>
            <w:vAlign w:val="bottom"/>
            <w:hideMark/>
          </w:tcPr>
          <w:p w14:paraId="37D38643" w14:textId="77777777" w:rsidR="00D7081C" w:rsidRPr="00875FA3" w:rsidRDefault="00D7081C" w:rsidP="0045318A">
            <w:pPr>
              <w:spacing w:before="0" w:beforeAutospacing="0" w:after="0" w:afterAutospacing="0" w:line="240" w:lineRule="auto"/>
              <w:ind w:left="113" w:right="113"/>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TRUNK</w:t>
            </w:r>
          </w:p>
        </w:tc>
        <w:tc>
          <w:tcPr>
            <w:tcW w:w="856" w:type="dxa"/>
            <w:tcBorders>
              <w:top w:val="nil"/>
              <w:left w:val="nil"/>
              <w:bottom w:val="single" w:sz="4" w:space="0" w:color="auto"/>
              <w:right w:val="single" w:sz="4" w:space="0" w:color="auto"/>
            </w:tcBorders>
            <w:shd w:val="clear" w:color="auto" w:fill="auto"/>
            <w:noWrap/>
            <w:vAlign w:val="bottom"/>
            <w:hideMark/>
          </w:tcPr>
          <w:p w14:paraId="48D29BFF"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DC8</w:t>
            </w:r>
          </w:p>
        </w:tc>
        <w:tc>
          <w:tcPr>
            <w:tcW w:w="1339" w:type="dxa"/>
            <w:tcBorders>
              <w:top w:val="nil"/>
              <w:left w:val="nil"/>
              <w:bottom w:val="single" w:sz="4" w:space="0" w:color="auto"/>
              <w:right w:val="single" w:sz="4" w:space="0" w:color="auto"/>
            </w:tcBorders>
            <w:shd w:val="clear" w:color="auto" w:fill="auto"/>
            <w:noWrap/>
            <w:vAlign w:val="bottom"/>
            <w:hideMark/>
          </w:tcPr>
          <w:p w14:paraId="52B74F71"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10,00-15,000</w:t>
            </w:r>
          </w:p>
        </w:tc>
        <w:tc>
          <w:tcPr>
            <w:tcW w:w="866" w:type="dxa"/>
            <w:tcBorders>
              <w:top w:val="nil"/>
              <w:left w:val="nil"/>
              <w:bottom w:val="single" w:sz="4" w:space="0" w:color="auto"/>
              <w:right w:val="single" w:sz="4" w:space="0" w:color="auto"/>
            </w:tcBorders>
            <w:shd w:val="clear" w:color="auto" w:fill="auto"/>
            <w:noWrap/>
            <w:vAlign w:val="bottom"/>
            <w:hideMark/>
          </w:tcPr>
          <w:p w14:paraId="5D6F78AB"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Paved</w:t>
            </w:r>
          </w:p>
        </w:tc>
        <w:tc>
          <w:tcPr>
            <w:tcW w:w="1136" w:type="dxa"/>
            <w:tcBorders>
              <w:top w:val="nil"/>
              <w:left w:val="nil"/>
              <w:bottom w:val="single" w:sz="4" w:space="0" w:color="auto"/>
              <w:right w:val="single" w:sz="4" w:space="0" w:color="auto"/>
            </w:tcBorders>
            <w:shd w:val="clear" w:color="auto" w:fill="auto"/>
            <w:noWrap/>
            <w:vAlign w:val="bottom"/>
            <w:hideMark/>
          </w:tcPr>
          <w:p w14:paraId="18751110"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Dual2*7.3</w:t>
            </w:r>
          </w:p>
        </w:tc>
        <w:tc>
          <w:tcPr>
            <w:tcW w:w="518" w:type="dxa"/>
            <w:tcBorders>
              <w:top w:val="nil"/>
              <w:left w:val="nil"/>
              <w:bottom w:val="single" w:sz="4" w:space="0" w:color="auto"/>
              <w:right w:val="single" w:sz="4" w:space="0" w:color="auto"/>
            </w:tcBorders>
            <w:shd w:val="clear" w:color="auto" w:fill="auto"/>
            <w:noWrap/>
            <w:vAlign w:val="bottom"/>
            <w:hideMark/>
          </w:tcPr>
          <w:p w14:paraId="5E1C5D9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120</w:t>
            </w:r>
          </w:p>
        </w:tc>
        <w:tc>
          <w:tcPr>
            <w:tcW w:w="757" w:type="dxa"/>
            <w:tcBorders>
              <w:top w:val="nil"/>
              <w:left w:val="nil"/>
              <w:bottom w:val="single" w:sz="4" w:space="0" w:color="auto"/>
              <w:right w:val="single" w:sz="4" w:space="0" w:color="auto"/>
            </w:tcBorders>
            <w:shd w:val="clear" w:color="auto" w:fill="auto"/>
            <w:noWrap/>
            <w:vAlign w:val="bottom"/>
            <w:hideMark/>
          </w:tcPr>
          <w:p w14:paraId="013F4E5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100</w:t>
            </w:r>
          </w:p>
        </w:tc>
        <w:tc>
          <w:tcPr>
            <w:tcW w:w="736" w:type="dxa"/>
            <w:tcBorders>
              <w:top w:val="nil"/>
              <w:left w:val="nil"/>
              <w:bottom w:val="single" w:sz="4" w:space="0" w:color="auto"/>
              <w:right w:val="single" w:sz="4" w:space="0" w:color="auto"/>
            </w:tcBorders>
            <w:shd w:val="clear" w:color="auto" w:fill="auto"/>
            <w:noWrap/>
            <w:vAlign w:val="bottom"/>
            <w:hideMark/>
          </w:tcPr>
          <w:p w14:paraId="74AD02F8"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85</w:t>
            </w:r>
          </w:p>
        </w:tc>
        <w:tc>
          <w:tcPr>
            <w:tcW w:w="666" w:type="dxa"/>
            <w:tcBorders>
              <w:top w:val="nil"/>
              <w:left w:val="nil"/>
              <w:bottom w:val="single" w:sz="4" w:space="0" w:color="auto"/>
              <w:right w:val="single" w:sz="4" w:space="0" w:color="auto"/>
            </w:tcBorders>
            <w:shd w:val="clear" w:color="auto" w:fill="auto"/>
            <w:noWrap/>
            <w:vAlign w:val="bottom"/>
            <w:hideMark/>
          </w:tcPr>
          <w:p w14:paraId="2C57DA1C"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70</w:t>
            </w:r>
          </w:p>
        </w:tc>
        <w:tc>
          <w:tcPr>
            <w:tcW w:w="996" w:type="dxa"/>
            <w:tcBorders>
              <w:top w:val="nil"/>
              <w:left w:val="nil"/>
              <w:bottom w:val="single" w:sz="4" w:space="0" w:color="auto"/>
              <w:right w:val="single" w:sz="8" w:space="0" w:color="auto"/>
            </w:tcBorders>
            <w:shd w:val="clear" w:color="auto" w:fill="auto"/>
            <w:noWrap/>
            <w:vAlign w:val="bottom"/>
            <w:hideMark/>
          </w:tcPr>
          <w:p w14:paraId="4157267C"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r>
      <w:tr w:rsidR="00875FA3" w:rsidRPr="00875FA3" w14:paraId="067009BB" w14:textId="77777777" w:rsidTr="00875FA3">
        <w:trPr>
          <w:trHeight w:val="284"/>
          <w:jc w:val="center"/>
        </w:trPr>
        <w:tc>
          <w:tcPr>
            <w:tcW w:w="459" w:type="dxa"/>
            <w:vMerge/>
            <w:tcBorders>
              <w:top w:val="nil"/>
              <w:left w:val="single" w:sz="8" w:space="0" w:color="auto"/>
              <w:bottom w:val="single" w:sz="4" w:space="0" w:color="000000"/>
              <w:right w:val="single" w:sz="4" w:space="0" w:color="auto"/>
            </w:tcBorders>
            <w:vAlign w:val="center"/>
            <w:hideMark/>
          </w:tcPr>
          <w:p w14:paraId="1CFB9290"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7A3269FD"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nil"/>
              <w:bottom w:val="single" w:sz="4" w:space="0" w:color="000000"/>
              <w:right w:val="single" w:sz="4" w:space="0" w:color="auto"/>
            </w:tcBorders>
            <w:vAlign w:val="center"/>
            <w:hideMark/>
          </w:tcPr>
          <w:p w14:paraId="7B18FA47"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val="restart"/>
            <w:tcBorders>
              <w:top w:val="nil"/>
              <w:left w:val="single" w:sz="4" w:space="0" w:color="auto"/>
              <w:bottom w:val="single" w:sz="4" w:space="0" w:color="000000"/>
              <w:right w:val="single" w:sz="4" w:space="0" w:color="auto"/>
            </w:tcBorders>
            <w:shd w:val="clear" w:color="000000" w:fill="D9D9D9"/>
            <w:noWrap/>
            <w:textDirection w:val="btLr"/>
            <w:vAlign w:val="bottom"/>
            <w:hideMark/>
          </w:tcPr>
          <w:p w14:paraId="0846813D" w14:textId="77777777" w:rsidR="00D7081C" w:rsidRPr="00875FA3" w:rsidRDefault="00D7081C" w:rsidP="0045318A">
            <w:pPr>
              <w:spacing w:before="0" w:beforeAutospacing="0" w:after="0" w:afterAutospacing="0" w:line="240" w:lineRule="auto"/>
              <w:ind w:left="113" w:right="113"/>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LINK</w:t>
            </w:r>
          </w:p>
        </w:tc>
        <w:tc>
          <w:tcPr>
            <w:tcW w:w="459" w:type="dxa"/>
            <w:vMerge/>
            <w:tcBorders>
              <w:top w:val="nil"/>
              <w:left w:val="single" w:sz="4" w:space="0" w:color="auto"/>
              <w:bottom w:val="single" w:sz="4" w:space="0" w:color="000000"/>
              <w:right w:val="single" w:sz="4" w:space="0" w:color="auto"/>
            </w:tcBorders>
            <w:vAlign w:val="center"/>
            <w:hideMark/>
          </w:tcPr>
          <w:p w14:paraId="13D8B5FD"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856" w:type="dxa"/>
            <w:tcBorders>
              <w:top w:val="nil"/>
              <w:left w:val="nil"/>
              <w:bottom w:val="single" w:sz="4" w:space="0" w:color="auto"/>
              <w:right w:val="single" w:sz="4" w:space="0" w:color="auto"/>
            </w:tcBorders>
            <w:shd w:val="clear" w:color="auto" w:fill="auto"/>
            <w:noWrap/>
            <w:vAlign w:val="bottom"/>
            <w:hideMark/>
          </w:tcPr>
          <w:p w14:paraId="7BCA608E"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DC7</w:t>
            </w:r>
          </w:p>
        </w:tc>
        <w:tc>
          <w:tcPr>
            <w:tcW w:w="1339" w:type="dxa"/>
            <w:tcBorders>
              <w:top w:val="nil"/>
              <w:left w:val="nil"/>
              <w:bottom w:val="single" w:sz="4" w:space="0" w:color="auto"/>
              <w:right w:val="single" w:sz="4" w:space="0" w:color="auto"/>
            </w:tcBorders>
            <w:shd w:val="clear" w:color="auto" w:fill="auto"/>
            <w:noWrap/>
            <w:vAlign w:val="bottom"/>
            <w:hideMark/>
          </w:tcPr>
          <w:p w14:paraId="1DE729E3"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3,000-10,000</w:t>
            </w:r>
          </w:p>
        </w:tc>
        <w:tc>
          <w:tcPr>
            <w:tcW w:w="866" w:type="dxa"/>
            <w:tcBorders>
              <w:top w:val="nil"/>
              <w:left w:val="nil"/>
              <w:bottom w:val="single" w:sz="4" w:space="0" w:color="auto"/>
              <w:right w:val="single" w:sz="4" w:space="0" w:color="auto"/>
            </w:tcBorders>
            <w:shd w:val="clear" w:color="auto" w:fill="auto"/>
            <w:noWrap/>
            <w:vAlign w:val="bottom"/>
            <w:hideMark/>
          </w:tcPr>
          <w:p w14:paraId="483EBE82"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Paved</w:t>
            </w:r>
          </w:p>
        </w:tc>
        <w:tc>
          <w:tcPr>
            <w:tcW w:w="1136" w:type="dxa"/>
            <w:tcBorders>
              <w:top w:val="nil"/>
              <w:left w:val="nil"/>
              <w:bottom w:val="single" w:sz="4" w:space="0" w:color="auto"/>
              <w:right w:val="single" w:sz="4" w:space="0" w:color="auto"/>
            </w:tcBorders>
            <w:shd w:val="clear" w:color="auto" w:fill="auto"/>
            <w:noWrap/>
            <w:vAlign w:val="bottom"/>
            <w:hideMark/>
          </w:tcPr>
          <w:p w14:paraId="2A1F6149"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7.3</w:t>
            </w:r>
          </w:p>
        </w:tc>
        <w:tc>
          <w:tcPr>
            <w:tcW w:w="518" w:type="dxa"/>
            <w:tcBorders>
              <w:top w:val="nil"/>
              <w:left w:val="nil"/>
              <w:bottom w:val="single" w:sz="4" w:space="0" w:color="auto"/>
              <w:right w:val="single" w:sz="4" w:space="0" w:color="auto"/>
            </w:tcBorders>
            <w:shd w:val="clear" w:color="auto" w:fill="auto"/>
            <w:noWrap/>
            <w:vAlign w:val="bottom"/>
            <w:hideMark/>
          </w:tcPr>
          <w:p w14:paraId="10E4021E"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120</w:t>
            </w:r>
          </w:p>
        </w:tc>
        <w:tc>
          <w:tcPr>
            <w:tcW w:w="757" w:type="dxa"/>
            <w:tcBorders>
              <w:top w:val="nil"/>
              <w:left w:val="nil"/>
              <w:bottom w:val="single" w:sz="4" w:space="0" w:color="auto"/>
              <w:right w:val="single" w:sz="4" w:space="0" w:color="auto"/>
            </w:tcBorders>
            <w:shd w:val="clear" w:color="auto" w:fill="auto"/>
            <w:noWrap/>
            <w:vAlign w:val="bottom"/>
            <w:hideMark/>
          </w:tcPr>
          <w:p w14:paraId="1631EF26"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100</w:t>
            </w:r>
          </w:p>
        </w:tc>
        <w:tc>
          <w:tcPr>
            <w:tcW w:w="736" w:type="dxa"/>
            <w:tcBorders>
              <w:top w:val="nil"/>
              <w:left w:val="nil"/>
              <w:bottom w:val="single" w:sz="4" w:space="0" w:color="auto"/>
              <w:right w:val="single" w:sz="4" w:space="0" w:color="auto"/>
            </w:tcBorders>
            <w:shd w:val="clear" w:color="auto" w:fill="auto"/>
            <w:noWrap/>
            <w:vAlign w:val="bottom"/>
            <w:hideMark/>
          </w:tcPr>
          <w:p w14:paraId="14B04BC4"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85</w:t>
            </w:r>
          </w:p>
        </w:tc>
        <w:tc>
          <w:tcPr>
            <w:tcW w:w="666" w:type="dxa"/>
            <w:tcBorders>
              <w:top w:val="nil"/>
              <w:left w:val="nil"/>
              <w:bottom w:val="single" w:sz="4" w:space="0" w:color="auto"/>
              <w:right w:val="single" w:sz="4" w:space="0" w:color="auto"/>
            </w:tcBorders>
            <w:shd w:val="clear" w:color="auto" w:fill="auto"/>
            <w:noWrap/>
            <w:vAlign w:val="bottom"/>
            <w:hideMark/>
          </w:tcPr>
          <w:p w14:paraId="4A575234"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70</w:t>
            </w:r>
          </w:p>
        </w:tc>
        <w:tc>
          <w:tcPr>
            <w:tcW w:w="996" w:type="dxa"/>
            <w:tcBorders>
              <w:top w:val="nil"/>
              <w:left w:val="nil"/>
              <w:bottom w:val="single" w:sz="4" w:space="0" w:color="auto"/>
              <w:right w:val="single" w:sz="8" w:space="0" w:color="auto"/>
            </w:tcBorders>
            <w:shd w:val="clear" w:color="auto" w:fill="auto"/>
            <w:noWrap/>
            <w:vAlign w:val="bottom"/>
            <w:hideMark/>
          </w:tcPr>
          <w:p w14:paraId="12F970FB"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r>
      <w:tr w:rsidR="00875FA3" w:rsidRPr="00875FA3" w14:paraId="188F0BC2" w14:textId="77777777" w:rsidTr="00875FA3">
        <w:trPr>
          <w:trHeight w:val="305"/>
          <w:jc w:val="center"/>
        </w:trPr>
        <w:tc>
          <w:tcPr>
            <w:tcW w:w="459" w:type="dxa"/>
            <w:vMerge/>
            <w:tcBorders>
              <w:top w:val="nil"/>
              <w:left w:val="single" w:sz="8" w:space="0" w:color="auto"/>
              <w:bottom w:val="single" w:sz="4" w:space="0" w:color="000000"/>
              <w:right w:val="single" w:sz="4" w:space="0" w:color="auto"/>
            </w:tcBorders>
            <w:vAlign w:val="center"/>
            <w:hideMark/>
          </w:tcPr>
          <w:p w14:paraId="1331F56C"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7EA0E355"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nil"/>
              <w:bottom w:val="single" w:sz="4" w:space="0" w:color="000000"/>
              <w:right w:val="single" w:sz="4" w:space="0" w:color="auto"/>
            </w:tcBorders>
            <w:vAlign w:val="center"/>
            <w:hideMark/>
          </w:tcPr>
          <w:p w14:paraId="7D3E2F6F"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55AEA365"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27BF2D17"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856" w:type="dxa"/>
            <w:tcBorders>
              <w:top w:val="nil"/>
              <w:left w:val="nil"/>
              <w:bottom w:val="single" w:sz="4" w:space="0" w:color="auto"/>
              <w:right w:val="single" w:sz="4" w:space="0" w:color="auto"/>
            </w:tcBorders>
            <w:shd w:val="clear" w:color="auto" w:fill="auto"/>
            <w:noWrap/>
            <w:vAlign w:val="bottom"/>
            <w:hideMark/>
          </w:tcPr>
          <w:p w14:paraId="6C318533"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DC6</w:t>
            </w:r>
          </w:p>
        </w:tc>
        <w:tc>
          <w:tcPr>
            <w:tcW w:w="1339" w:type="dxa"/>
            <w:tcBorders>
              <w:top w:val="nil"/>
              <w:left w:val="nil"/>
              <w:bottom w:val="single" w:sz="4" w:space="0" w:color="auto"/>
              <w:right w:val="single" w:sz="4" w:space="0" w:color="auto"/>
            </w:tcBorders>
            <w:shd w:val="clear" w:color="auto" w:fill="auto"/>
            <w:noWrap/>
            <w:vAlign w:val="bottom"/>
            <w:hideMark/>
          </w:tcPr>
          <w:p w14:paraId="42CFD80F"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1,000-3,000</w:t>
            </w:r>
          </w:p>
        </w:tc>
        <w:tc>
          <w:tcPr>
            <w:tcW w:w="866" w:type="dxa"/>
            <w:tcBorders>
              <w:top w:val="nil"/>
              <w:left w:val="nil"/>
              <w:bottom w:val="single" w:sz="4" w:space="0" w:color="auto"/>
              <w:right w:val="single" w:sz="4" w:space="0" w:color="auto"/>
            </w:tcBorders>
            <w:shd w:val="clear" w:color="auto" w:fill="auto"/>
            <w:noWrap/>
            <w:vAlign w:val="bottom"/>
            <w:hideMark/>
          </w:tcPr>
          <w:p w14:paraId="3AA08BE5"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Paved</w:t>
            </w:r>
          </w:p>
        </w:tc>
        <w:tc>
          <w:tcPr>
            <w:tcW w:w="1136" w:type="dxa"/>
            <w:tcBorders>
              <w:top w:val="nil"/>
              <w:left w:val="nil"/>
              <w:bottom w:val="single" w:sz="4" w:space="0" w:color="auto"/>
              <w:right w:val="single" w:sz="4" w:space="0" w:color="auto"/>
            </w:tcBorders>
            <w:shd w:val="clear" w:color="auto" w:fill="auto"/>
            <w:noWrap/>
            <w:vAlign w:val="bottom"/>
            <w:hideMark/>
          </w:tcPr>
          <w:p w14:paraId="3C239EDE"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w:t>
            </w:r>
          </w:p>
        </w:tc>
        <w:tc>
          <w:tcPr>
            <w:tcW w:w="518" w:type="dxa"/>
            <w:tcBorders>
              <w:top w:val="nil"/>
              <w:left w:val="nil"/>
              <w:bottom w:val="single" w:sz="4" w:space="0" w:color="auto"/>
              <w:right w:val="single" w:sz="4" w:space="0" w:color="auto"/>
            </w:tcBorders>
            <w:shd w:val="clear" w:color="auto" w:fill="auto"/>
            <w:noWrap/>
            <w:vAlign w:val="bottom"/>
            <w:hideMark/>
          </w:tcPr>
          <w:p w14:paraId="3D9279D9"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100</w:t>
            </w:r>
          </w:p>
        </w:tc>
        <w:tc>
          <w:tcPr>
            <w:tcW w:w="757" w:type="dxa"/>
            <w:tcBorders>
              <w:top w:val="nil"/>
              <w:left w:val="nil"/>
              <w:bottom w:val="single" w:sz="4" w:space="0" w:color="auto"/>
              <w:right w:val="single" w:sz="4" w:space="0" w:color="auto"/>
            </w:tcBorders>
            <w:shd w:val="clear" w:color="auto" w:fill="auto"/>
            <w:noWrap/>
            <w:vAlign w:val="bottom"/>
            <w:hideMark/>
          </w:tcPr>
          <w:p w14:paraId="37595372"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85</w:t>
            </w:r>
          </w:p>
        </w:tc>
        <w:tc>
          <w:tcPr>
            <w:tcW w:w="736" w:type="dxa"/>
            <w:tcBorders>
              <w:top w:val="nil"/>
              <w:left w:val="nil"/>
              <w:bottom w:val="single" w:sz="4" w:space="0" w:color="auto"/>
              <w:right w:val="single" w:sz="4" w:space="0" w:color="auto"/>
            </w:tcBorders>
            <w:shd w:val="clear" w:color="auto" w:fill="auto"/>
            <w:noWrap/>
            <w:vAlign w:val="bottom"/>
            <w:hideMark/>
          </w:tcPr>
          <w:p w14:paraId="78E31F8B"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70</w:t>
            </w:r>
          </w:p>
        </w:tc>
        <w:tc>
          <w:tcPr>
            <w:tcW w:w="666" w:type="dxa"/>
            <w:tcBorders>
              <w:top w:val="nil"/>
              <w:left w:val="nil"/>
              <w:bottom w:val="single" w:sz="4" w:space="0" w:color="auto"/>
              <w:right w:val="single" w:sz="4" w:space="0" w:color="auto"/>
            </w:tcBorders>
            <w:shd w:val="clear" w:color="auto" w:fill="auto"/>
            <w:noWrap/>
            <w:vAlign w:val="bottom"/>
            <w:hideMark/>
          </w:tcPr>
          <w:p w14:paraId="3C3DFD40"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60</w:t>
            </w:r>
          </w:p>
        </w:tc>
        <w:tc>
          <w:tcPr>
            <w:tcW w:w="996" w:type="dxa"/>
            <w:tcBorders>
              <w:top w:val="nil"/>
              <w:left w:val="nil"/>
              <w:bottom w:val="single" w:sz="4" w:space="0" w:color="auto"/>
              <w:right w:val="single" w:sz="8" w:space="0" w:color="auto"/>
            </w:tcBorders>
            <w:shd w:val="clear" w:color="auto" w:fill="auto"/>
            <w:noWrap/>
            <w:vAlign w:val="bottom"/>
            <w:hideMark/>
          </w:tcPr>
          <w:p w14:paraId="31294D81"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r>
      <w:tr w:rsidR="00875FA3" w:rsidRPr="00875FA3" w14:paraId="4B076591" w14:textId="77777777" w:rsidTr="00875FA3">
        <w:trPr>
          <w:trHeight w:val="299"/>
          <w:jc w:val="center"/>
        </w:trPr>
        <w:tc>
          <w:tcPr>
            <w:tcW w:w="459" w:type="dxa"/>
            <w:vMerge/>
            <w:tcBorders>
              <w:top w:val="nil"/>
              <w:left w:val="single" w:sz="8" w:space="0" w:color="auto"/>
              <w:bottom w:val="single" w:sz="4" w:space="0" w:color="000000"/>
              <w:right w:val="single" w:sz="4" w:space="0" w:color="auto"/>
            </w:tcBorders>
            <w:vAlign w:val="center"/>
            <w:hideMark/>
          </w:tcPr>
          <w:p w14:paraId="42C2C64D"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453E53FC"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val="restart"/>
            <w:tcBorders>
              <w:top w:val="nil"/>
              <w:left w:val="nil"/>
              <w:bottom w:val="single" w:sz="4" w:space="0" w:color="000000"/>
              <w:right w:val="single" w:sz="4" w:space="0" w:color="auto"/>
            </w:tcBorders>
            <w:shd w:val="clear" w:color="000000" w:fill="D9D9D9"/>
            <w:noWrap/>
            <w:textDirection w:val="btLr"/>
            <w:vAlign w:val="bottom"/>
            <w:hideMark/>
          </w:tcPr>
          <w:p w14:paraId="0328C67D" w14:textId="77777777" w:rsidR="00D7081C" w:rsidRPr="00875FA3" w:rsidRDefault="00D7081C" w:rsidP="0045318A">
            <w:pPr>
              <w:spacing w:before="0" w:beforeAutospacing="0" w:after="0" w:afterAutospacing="0" w:line="240" w:lineRule="auto"/>
              <w:ind w:left="113" w:right="113"/>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MAIN ACCESS</w:t>
            </w:r>
          </w:p>
        </w:tc>
        <w:tc>
          <w:tcPr>
            <w:tcW w:w="459" w:type="dxa"/>
            <w:vMerge/>
            <w:tcBorders>
              <w:top w:val="nil"/>
              <w:left w:val="single" w:sz="4" w:space="0" w:color="auto"/>
              <w:bottom w:val="single" w:sz="4" w:space="0" w:color="000000"/>
              <w:right w:val="single" w:sz="4" w:space="0" w:color="auto"/>
            </w:tcBorders>
            <w:vAlign w:val="center"/>
            <w:hideMark/>
          </w:tcPr>
          <w:p w14:paraId="4E535804"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6E646A8B"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856" w:type="dxa"/>
            <w:tcBorders>
              <w:top w:val="nil"/>
              <w:left w:val="nil"/>
              <w:bottom w:val="single" w:sz="4" w:space="0" w:color="auto"/>
              <w:right w:val="single" w:sz="4" w:space="0" w:color="auto"/>
            </w:tcBorders>
            <w:shd w:val="clear" w:color="auto" w:fill="auto"/>
            <w:noWrap/>
            <w:vAlign w:val="bottom"/>
            <w:hideMark/>
          </w:tcPr>
          <w:p w14:paraId="1D58463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DC5</w:t>
            </w:r>
          </w:p>
        </w:tc>
        <w:tc>
          <w:tcPr>
            <w:tcW w:w="1339" w:type="dxa"/>
            <w:tcBorders>
              <w:top w:val="nil"/>
              <w:left w:val="nil"/>
              <w:bottom w:val="single" w:sz="4" w:space="0" w:color="auto"/>
              <w:right w:val="single" w:sz="4" w:space="0" w:color="auto"/>
            </w:tcBorders>
            <w:shd w:val="clear" w:color="auto" w:fill="auto"/>
            <w:noWrap/>
            <w:vAlign w:val="bottom"/>
            <w:hideMark/>
          </w:tcPr>
          <w:p w14:paraId="5E8A7F39"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300-1,000</w:t>
            </w:r>
          </w:p>
        </w:tc>
        <w:tc>
          <w:tcPr>
            <w:tcW w:w="866" w:type="dxa"/>
            <w:tcBorders>
              <w:top w:val="nil"/>
              <w:left w:val="nil"/>
              <w:bottom w:val="single" w:sz="4" w:space="0" w:color="auto"/>
              <w:right w:val="single" w:sz="4" w:space="0" w:color="auto"/>
            </w:tcBorders>
            <w:shd w:val="clear" w:color="auto" w:fill="auto"/>
            <w:noWrap/>
            <w:vAlign w:val="bottom"/>
            <w:hideMark/>
          </w:tcPr>
          <w:p w14:paraId="023FA658"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Paved</w:t>
            </w:r>
          </w:p>
        </w:tc>
        <w:tc>
          <w:tcPr>
            <w:tcW w:w="1136" w:type="dxa"/>
            <w:tcBorders>
              <w:top w:val="nil"/>
              <w:left w:val="nil"/>
              <w:bottom w:val="single" w:sz="4" w:space="0" w:color="auto"/>
              <w:right w:val="single" w:sz="4" w:space="0" w:color="auto"/>
            </w:tcBorders>
            <w:shd w:val="clear" w:color="auto" w:fill="auto"/>
            <w:noWrap/>
            <w:vAlign w:val="bottom"/>
            <w:hideMark/>
          </w:tcPr>
          <w:p w14:paraId="5EDD4260"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w:t>
            </w:r>
          </w:p>
        </w:tc>
        <w:tc>
          <w:tcPr>
            <w:tcW w:w="518" w:type="dxa"/>
            <w:tcBorders>
              <w:top w:val="nil"/>
              <w:left w:val="nil"/>
              <w:bottom w:val="single" w:sz="4" w:space="0" w:color="auto"/>
              <w:right w:val="single" w:sz="4" w:space="0" w:color="auto"/>
            </w:tcBorders>
            <w:shd w:val="clear" w:color="auto" w:fill="auto"/>
            <w:noWrap/>
            <w:vAlign w:val="bottom"/>
            <w:hideMark/>
          </w:tcPr>
          <w:p w14:paraId="694856DC"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85</w:t>
            </w:r>
          </w:p>
        </w:tc>
        <w:tc>
          <w:tcPr>
            <w:tcW w:w="757" w:type="dxa"/>
            <w:tcBorders>
              <w:top w:val="nil"/>
              <w:left w:val="nil"/>
              <w:bottom w:val="single" w:sz="4" w:space="0" w:color="auto"/>
              <w:right w:val="single" w:sz="4" w:space="0" w:color="auto"/>
            </w:tcBorders>
            <w:shd w:val="clear" w:color="auto" w:fill="auto"/>
            <w:noWrap/>
            <w:vAlign w:val="bottom"/>
            <w:hideMark/>
          </w:tcPr>
          <w:p w14:paraId="17391BAD"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70</w:t>
            </w:r>
          </w:p>
        </w:tc>
        <w:tc>
          <w:tcPr>
            <w:tcW w:w="736" w:type="dxa"/>
            <w:tcBorders>
              <w:top w:val="nil"/>
              <w:left w:val="nil"/>
              <w:bottom w:val="single" w:sz="4" w:space="0" w:color="auto"/>
              <w:right w:val="single" w:sz="4" w:space="0" w:color="auto"/>
            </w:tcBorders>
            <w:shd w:val="clear" w:color="auto" w:fill="auto"/>
            <w:noWrap/>
            <w:vAlign w:val="bottom"/>
            <w:hideMark/>
          </w:tcPr>
          <w:p w14:paraId="04E788F4"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60</w:t>
            </w:r>
          </w:p>
        </w:tc>
        <w:tc>
          <w:tcPr>
            <w:tcW w:w="666" w:type="dxa"/>
            <w:tcBorders>
              <w:top w:val="nil"/>
              <w:left w:val="nil"/>
              <w:bottom w:val="single" w:sz="4" w:space="0" w:color="auto"/>
              <w:right w:val="single" w:sz="4" w:space="0" w:color="auto"/>
            </w:tcBorders>
            <w:shd w:val="clear" w:color="auto" w:fill="auto"/>
            <w:noWrap/>
            <w:vAlign w:val="bottom"/>
            <w:hideMark/>
          </w:tcPr>
          <w:p w14:paraId="417DA898"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c>
          <w:tcPr>
            <w:tcW w:w="996" w:type="dxa"/>
            <w:tcBorders>
              <w:top w:val="nil"/>
              <w:left w:val="nil"/>
              <w:bottom w:val="single" w:sz="4" w:space="0" w:color="auto"/>
              <w:right w:val="single" w:sz="8" w:space="0" w:color="auto"/>
            </w:tcBorders>
            <w:shd w:val="clear" w:color="auto" w:fill="auto"/>
            <w:noWrap/>
            <w:vAlign w:val="bottom"/>
            <w:hideMark/>
          </w:tcPr>
          <w:p w14:paraId="0CB9B2A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r>
      <w:tr w:rsidR="00875FA3" w:rsidRPr="00875FA3" w14:paraId="295E961D" w14:textId="77777777" w:rsidTr="00875FA3">
        <w:trPr>
          <w:trHeight w:val="227"/>
          <w:jc w:val="center"/>
        </w:trPr>
        <w:tc>
          <w:tcPr>
            <w:tcW w:w="459" w:type="dxa"/>
            <w:vMerge/>
            <w:tcBorders>
              <w:top w:val="nil"/>
              <w:left w:val="single" w:sz="8" w:space="0" w:color="auto"/>
              <w:bottom w:val="single" w:sz="4" w:space="0" w:color="000000"/>
              <w:right w:val="single" w:sz="4" w:space="0" w:color="auto"/>
            </w:tcBorders>
            <w:vAlign w:val="center"/>
            <w:hideMark/>
          </w:tcPr>
          <w:p w14:paraId="75D04EA7"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val="restart"/>
            <w:tcBorders>
              <w:top w:val="nil"/>
              <w:left w:val="single" w:sz="4" w:space="0" w:color="auto"/>
              <w:bottom w:val="single" w:sz="4" w:space="0" w:color="000000"/>
              <w:right w:val="single" w:sz="4" w:space="0" w:color="auto"/>
            </w:tcBorders>
            <w:shd w:val="clear" w:color="000000" w:fill="D9D9D9"/>
            <w:noWrap/>
            <w:textDirection w:val="btLr"/>
            <w:vAlign w:val="bottom"/>
            <w:hideMark/>
          </w:tcPr>
          <w:p w14:paraId="53665AD9" w14:textId="77777777" w:rsidR="00D7081C" w:rsidRPr="00875FA3" w:rsidRDefault="00D7081C" w:rsidP="0045318A">
            <w:pPr>
              <w:spacing w:before="0" w:beforeAutospacing="0" w:after="0" w:afterAutospacing="0" w:line="240" w:lineRule="auto"/>
              <w:ind w:left="113" w:right="113"/>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COLLECTOR</w:t>
            </w:r>
          </w:p>
        </w:tc>
        <w:tc>
          <w:tcPr>
            <w:tcW w:w="459" w:type="dxa"/>
            <w:vMerge/>
            <w:tcBorders>
              <w:top w:val="nil"/>
              <w:left w:val="nil"/>
              <w:bottom w:val="single" w:sz="4" w:space="0" w:color="000000"/>
              <w:right w:val="single" w:sz="4" w:space="0" w:color="auto"/>
            </w:tcBorders>
            <w:vAlign w:val="center"/>
            <w:hideMark/>
          </w:tcPr>
          <w:p w14:paraId="18B80C2E"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67B7EFEA"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167BCE7C"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85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AD22CC"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DC4</w:t>
            </w:r>
          </w:p>
        </w:tc>
        <w:tc>
          <w:tcPr>
            <w:tcW w:w="1339"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B1CA4FB"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150-300</w:t>
            </w:r>
          </w:p>
        </w:tc>
        <w:tc>
          <w:tcPr>
            <w:tcW w:w="866" w:type="dxa"/>
            <w:tcBorders>
              <w:top w:val="nil"/>
              <w:left w:val="nil"/>
              <w:bottom w:val="single" w:sz="4" w:space="0" w:color="auto"/>
              <w:right w:val="single" w:sz="4" w:space="0" w:color="auto"/>
            </w:tcBorders>
            <w:shd w:val="clear" w:color="auto" w:fill="auto"/>
            <w:noWrap/>
            <w:vAlign w:val="bottom"/>
            <w:hideMark/>
          </w:tcPr>
          <w:p w14:paraId="74F205DA"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Paved</w:t>
            </w:r>
          </w:p>
        </w:tc>
        <w:tc>
          <w:tcPr>
            <w:tcW w:w="1136" w:type="dxa"/>
            <w:tcBorders>
              <w:top w:val="nil"/>
              <w:left w:val="nil"/>
              <w:bottom w:val="single" w:sz="4" w:space="0" w:color="auto"/>
              <w:right w:val="single" w:sz="4" w:space="0" w:color="auto"/>
            </w:tcBorders>
            <w:shd w:val="clear" w:color="auto" w:fill="auto"/>
            <w:noWrap/>
            <w:vAlign w:val="bottom"/>
            <w:hideMark/>
          </w:tcPr>
          <w:p w14:paraId="03D75FC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6.5</w:t>
            </w:r>
            <w:r w:rsidR="004E1435" w:rsidRPr="00875FA3">
              <w:rPr>
                <w:rFonts w:ascii="Times New Roman" w:eastAsia="Times New Roman" w:hAnsi="Times New Roman" w:cs="Times New Roman"/>
                <w:sz w:val="18"/>
                <w:szCs w:val="18"/>
              </w:rPr>
              <w:t xml:space="preserve"> </w:t>
            </w:r>
            <w:r w:rsidRPr="00875FA3">
              <w:rPr>
                <w:rFonts w:ascii="Times New Roman" w:eastAsia="Times New Roman" w:hAnsi="Times New Roman" w:cs="Times New Roman"/>
                <w:sz w:val="18"/>
                <w:szCs w:val="18"/>
              </w:rPr>
              <w:t>-</w:t>
            </w:r>
            <w:r w:rsidR="004E1435" w:rsidRPr="00875FA3">
              <w:rPr>
                <w:rFonts w:ascii="Times New Roman" w:eastAsia="Times New Roman" w:hAnsi="Times New Roman" w:cs="Times New Roman"/>
                <w:sz w:val="18"/>
                <w:szCs w:val="18"/>
              </w:rPr>
              <w:t xml:space="preserve"> </w:t>
            </w:r>
            <w:r w:rsidRPr="00875FA3">
              <w:rPr>
                <w:rFonts w:ascii="Times New Roman" w:eastAsia="Times New Roman" w:hAnsi="Times New Roman" w:cs="Times New Roman"/>
                <w:sz w:val="18"/>
                <w:szCs w:val="18"/>
              </w:rPr>
              <w:t>7</w:t>
            </w:r>
          </w:p>
        </w:tc>
        <w:tc>
          <w:tcPr>
            <w:tcW w:w="518"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8821833"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70</w:t>
            </w:r>
          </w:p>
        </w:tc>
        <w:tc>
          <w:tcPr>
            <w:tcW w:w="757"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1E76499"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60</w:t>
            </w:r>
          </w:p>
        </w:tc>
        <w:tc>
          <w:tcPr>
            <w:tcW w:w="736" w:type="dxa"/>
            <w:tcBorders>
              <w:top w:val="nil"/>
              <w:left w:val="nil"/>
              <w:bottom w:val="single" w:sz="4" w:space="0" w:color="auto"/>
              <w:right w:val="single" w:sz="4" w:space="0" w:color="auto"/>
            </w:tcBorders>
            <w:shd w:val="clear" w:color="auto" w:fill="auto"/>
            <w:noWrap/>
            <w:vAlign w:val="bottom"/>
            <w:hideMark/>
          </w:tcPr>
          <w:p w14:paraId="150B160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c>
          <w:tcPr>
            <w:tcW w:w="66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558D93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w:t>
            </w:r>
          </w:p>
        </w:tc>
        <w:tc>
          <w:tcPr>
            <w:tcW w:w="996" w:type="dxa"/>
            <w:vMerge w:val="restart"/>
            <w:tcBorders>
              <w:top w:val="nil"/>
              <w:left w:val="single" w:sz="4" w:space="0" w:color="auto"/>
              <w:bottom w:val="single" w:sz="4" w:space="0" w:color="000000"/>
              <w:right w:val="single" w:sz="8" w:space="0" w:color="auto"/>
            </w:tcBorders>
            <w:shd w:val="clear" w:color="auto" w:fill="auto"/>
            <w:noWrap/>
            <w:vAlign w:val="bottom"/>
            <w:hideMark/>
          </w:tcPr>
          <w:p w14:paraId="1C92088C"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r>
      <w:tr w:rsidR="00875FA3" w:rsidRPr="00875FA3" w14:paraId="0493C32D" w14:textId="77777777" w:rsidTr="00875FA3">
        <w:trPr>
          <w:trHeight w:val="284"/>
          <w:jc w:val="center"/>
        </w:trPr>
        <w:tc>
          <w:tcPr>
            <w:tcW w:w="459" w:type="dxa"/>
            <w:vMerge/>
            <w:tcBorders>
              <w:top w:val="nil"/>
              <w:left w:val="single" w:sz="8" w:space="0" w:color="auto"/>
              <w:bottom w:val="single" w:sz="4" w:space="0" w:color="000000"/>
              <w:right w:val="single" w:sz="4" w:space="0" w:color="auto"/>
            </w:tcBorders>
            <w:vAlign w:val="center"/>
            <w:hideMark/>
          </w:tcPr>
          <w:p w14:paraId="2CB1934E"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336CD6BA"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nil"/>
              <w:bottom w:val="single" w:sz="4" w:space="0" w:color="000000"/>
              <w:right w:val="single" w:sz="4" w:space="0" w:color="auto"/>
            </w:tcBorders>
            <w:vAlign w:val="center"/>
            <w:hideMark/>
          </w:tcPr>
          <w:p w14:paraId="71766AAB"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66E71ECD"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4B9581E7"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856" w:type="dxa"/>
            <w:vMerge/>
            <w:tcBorders>
              <w:top w:val="nil"/>
              <w:left w:val="single" w:sz="4" w:space="0" w:color="auto"/>
              <w:bottom w:val="single" w:sz="4" w:space="0" w:color="000000"/>
              <w:right w:val="single" w:sz="4" w:space="0" w:color="auto"/>
            </w:tcBorders>
            <w:vAlign w:val="center"/>
            <w:hideMark/>
          </w:tcPr>
          <w:p w14:paraId="41A5562E"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1339" w:type="dxa"/>
            <w:vMerge/>
            <w:tcBorders>
              <w:top w:val="nil"/>
              <w:left w:val="single" w:sz="4" w:space="0" w:color="auto"/>
              <w:bottom w:val="single" w:sz="4" w:space="0" w:color="000000"/>
              <w:right w:val="single" w:sz="4" w:space="0" w:color="auto"/>
            </w:tcBorders>
            <w:vAlign w:val="center"/>
            <w:hideMark/>
          </w:tcPr>
          <w:p w14:paraId="7EE805B0"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866" w:type="dxa"/>
            <w:tcBorders>
              <w:top w:val="nil"/>
              <w:left w:val="nil"/>
              <w:bottom w:val="single" w:sz="4" w:space="0" w:color="auto"/>
              <w:right w:val="single" w:sz="4" w:space="0" w:color="auto"/>
            </w:tcBorders>
            <w:shd w:val="clear" w:color="auto" w:fill="auto"/>
            <w:noWrap/>
            <w:vAlign w:val="bottom"/>
            <w:hideMark/>
          </w:tcPr>
          <w:p w14:paraId="262F2F1E" w14:textId="77777777" w:rsidR="00D7081C" w:rsidRPr="00875FA3" w:rsidRDefault="00B70540"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Unpaved</w:t>
            </w:r>
          </w:p>
        </w:tc>
        <w:tc>
          <w:tcPr>
            <w:tcW w:w="1136" w:type="dxa"/>
            <w:tcBorders>
              <w:top w:val="nil"/>
              <w:left w:val="nil"/>
              <w:bottom w:val="single" w:sz="4" w:space="0" w:color="auto"/>
              <w:right w:val="single" w:sz="4" w:space="0" w:color="auto"/>
            </w:tcBorders>
            <w:shd w:val="clear" w:color="auto" w:fill="auto"/>
            <w:noWrap/>
            <w:vAlign w:val="bottom"/>
            <w:hideMark/>
          </w:tcPr>
          <w:p w14:paraId="7B2F673D"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7.0</w:t>
            </w:r>
            <w:r w:rsidR="004E1435" w:rsidRPr="00875FA3">
              <w:rPr>
                <w:rFonts w:ascii="Times New Roman" w:eastAsia="Times New Roman" w:hAnsi="Times New Roman" w:cs="Times New Roman"/>
                <w:sz w:val="18"/>
                <w:szCs w:val="18"/>
              </w:rPr>
              <w:t xml:space="preserve"> </w:t>
            </w:r>
            <w:r w:rsidRPr="00875FA3">
              <w:rPr>
                <w:rFonts w:ascii="Times New Roman" w:eastAsia="Times New Roman" w:hAnsi="Times New Roman" w:cs="Times New Roman"/>
                <w:sz w:val="18"/>
                <w:szCs w:val="18"/>
              </w:rPr>
              <w:t>-</w:t>
            </w:r>
            <w:r w:rsidR="004E1435" w:rsidRPr="00875FA3">
              <w:rPr>
                <w:rFonts w:ascii="Times New Roman" w:eastAsia="Times New Roman" w:hAnsi="Times New Roman" w:cs="Times New Roman"/>
                <w:sz w:val="18"/>
                <w:szCs w:val="18"/>
              </w:rPr>
              <w:t xml:space="preserve"> </w:t>
            </w:r>
            <w:r w:rsidRPr="00875FA3">
              <w:rPr>
                <w:rFonts w:ascii="Times New Roman" w:eastAsia="Times New Roman" w:hAnsi="Times New Roman" w:cs="Times New Roman"/>
                <w:sz w:val="18"/>
                <w:szCs w:val="18"/>
              </w:rPr>
              <w:t>7.5</w:t>
            </w:r>
          </w:p>
        </w:tc>
        <w:tc>
          <w:tcPr>
            <w:tcW w:w="518" w:type="dxa"/>
            <w:vMerge/>
            <w:tcBorders>
              <w:top w:val="nil"/>
              <w:left w:val="single" w:sz="4" w:space="0" w:color="auto"/>
              <w:bottom w:val="single" w:sz="4" w:space="0" w:color="000000"/>
              <w:right w:val="single" w:sz="4" w:space="0" w:color="auto"/>
            </w:tcBorders>
            <w:vAlign w:val="center"/>
            <w:hideMark/>
          </w:tcPr>
          <w:p w14:paraId="64988B1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757" w:type="dxa"/>
            <w:vMerge/>
            <w:tcBorders>
              <w:top w:val="nil"/>
              <w:left w:val="single" w:sz="4" w:space="0" w:color="auto"/>
              <w:bottom w:val="single" w:sz="4" w:space="0" w:color="000000"/>
              <w:right w:val="single" w:sz="4" w:space="0" w:color="auto"/>
            </w:tcBorders>
            <w:vAlign w:val="center"/>
            <w:hideMark/>
          </w:tcPr>
          <w:p w14:paraId="4B1CDBFA"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736" w:type="dxa"/>
            <w:tcBorders>
              <w:top w:val="nil"/>
              <w:left w:val="nil"/>
              <w:bottom w:val="single" w:sz="4" w:space="0" w:color="auto"/>
              <w:right w:val="single" w:sz="4" w:space="0" w:color="auto"/>
            </w:tcBorders>
            <w:shd w:val="clear" w:color="auto" w:fill="auto"/>
            <w:noWrap/>
            <w:vAlign w:val="bottom"/>
            <w:hideMark/>
          </w:tcPr>
          <w:p w14:paraId="2D2FF1DE"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45</w:t>
            </w:r>
          </w:p>
        </w:tc>
        <w:tc>
          <w:tcPr>
            <w:tcW w:w="666" w:type="dxa"/>
            <w:vMerge/>
            <w:tcBorders>
              <w:top w:val="nil"/>
              <w:left w:val="single" w:sz="4" w:space="0" w:color="auto"/>
              <w:bottom w:val="single" w:sz="4" w:space="0" w:color="000000"/>
              <w:right w:val="single" w:sz="4" w:space="0" w:color="auto"/>
            </w:tcBorders>
            <w:vAlign w:val="center"/>
            <w:hideMark/>
          </w:tcPr>
          <w:p w14:paraId="235EA8A4"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996" w:type="dxa"/>
            <w:vMerge/>
            <w:tcBorders>
              <w:top w:val="nil"/>
              <w:left w:val="single" w:sz="4" w:space="0" w:color="auto"/>
              <w:bottom w:val="single" w:sz="4" w:space="0" w:color="000000"/>
              <w:right w:val="single" w:sz="8" w:space="0" w:color="auto"/>
            </w:tcBorders>
            <w:vAlign w:val="center"/>
            <w:hideMark/>
          </w:tcPr>
          <w:p w14:paraId="01787100"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r>
      <w:tr w:rsidR="00875FA3" w:rsidRPr="00875FA3" w14:paraId="044FF46A" w14:textId="77777777" w:rsidTr="00875FA3">
        <w:trPr>
          <w:trHeight w:val="227"/>
          <w:jc w:val="center"/>
        </w:trPr>
        <w:tc>
          <w:tcPr>
            <w:tcW w:w="459" w:type="dxa"/>
            <w:vMerge w:val="restart"/>
            <w:tcBorders>
              <w:top w:val="nil"/>
              <w:left w:val="single" w:sz="8" w:space="0" w:color="auto"/>
              <w:bottom w:val="single" w:sz="8" w:space="0" w:color="000000"/>
              <w:right w:val="single" w:sz="4" w:space="0" w:color="auto"/>
            </w:tcBorders>
            <w:shd w:val="clear" w:color="000000" w:fill="D9D9D9"/>
            <w:noWrap/>
            <w:textDirection w:val="btLr"/>
            <w:vAlign w:val="bottom"/>
            <w:hideMark/>
          </w:tcPr>
          <w:p w14:paraId="33B35557" w14:textId="77777777" w:rsidR="00D7081C" w:rsidRPr="00875FA3" w:rsidRDefault="00D7081C" w:rsidP="0045318A">
            <w:pPr>
              <w:spacing w:before="0" w:beforeAutospacing="0" w:after="0" w:afterAutospacing="0" w:line="240" w:lineRule="auto"/>
              <w:ind w:left="113" w:right="113"/>
              <w:jc w:val="center"/>
              <w:rPr>
                <w:rFonts w:ascii="Times New Roman" w:eastAsia="Times New Roman" w:hAnsi="Times New Roman" w:cs="Times New Roman"/>
                <w:b/>
                <w:sz w:val="18"/>
                <w:szCs w:val="18"/>
              </w:rPr>
            </w:pPr>
            <w:r w:rsidRPr="00875FA3">
              <w:rPr>
                <w:rFonts w:ascii="Times New Roman" w:eastAsia="Times New Roman" w:hAnsi="Times New Roman" w:cs="Times New Roman"/>
                <w:b/>
                <w:sz w:val="18"/>
                <w:szCs w:val="18"/>
              </w:rPr>
              <w:t>FEEDER</w:t>
            </w:r>
          </w:p>
        </w:tc>
        <w:tc>
          <w:tcPr>
            <w:tcW w:w="459" w:type="dxa"/>
            <w:vMerge/>
            <w:tcBorders>
              <w:top w:val="nil"/>
              <w:left w:val="single" w:sz="4" w:space="0" w:color="auto"/>
              <w:bottom w:val="single" w:sz="4" w:space="0" w:color="000000"/>
              <w:right w:val="single" w:sz="4" w:space="0" w:color="auto"/>
            </w:tcBorders>
            <w:vAlign w:val="center"/>
            <w:hideMark/>
          </w:tcPr>
          <w:p w14:paraId="01DDAE3A"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nil"/>
              <w:bottom w:val="single" w:sz="4" w:space="0" w:color="000000"/>
              <w:right w:val="single" w:sz="4" w:space="0" w:color="auto"/>
            </w:tcBorders>
            <w:vAlign w:val="center"/>
            <w:hideMark/>
          </w:tcPr>
          <w:p w14:paraId="3071A36D"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12975F36"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542C5BD7"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85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44CC38A9"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DC3</w:t>
            </w:r>
          </w:p>
        </w:tc>
        <w:tc>
          <w:tcPr>
            <w:tcW w:w="1339"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9A67C9D"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75-150</w:t>
            </w:r>
          </w:p>
        </w:tc>
        <w:tc>
          <w:tcPr>
            <w:tcW w:w="866" w:type="dxa"/>
            <w:tcBorders>
              <w:top w:val="nil"/>
              <w:left w:val="nil"/>
              <w:bottom w:val="single" w:sz="4" w:space="0" w:color="auto"/>
              <w:right w:val="single" w:sz="4" w:space="0" w:color="auto"/>
            </w:tcBorders>
            <w:shd w:val="clear" w:color="auto" w:fill="auto"/>
            <w:noWrap/>
            <w:vAlign w:val="bottom"/>
            <w:hideMark/>
          </w:tcPr>
          <w:p w14:paraId="33078F58"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Paved</w:t>
            </w:r>
          </w:p>
        </w:tc>
        <w:tc>
          <w:tcPr>
            <w:tcW w:w="1136" w:type="dxa"/>
            <w:tcBorders>
              <w:top w:val="nil"/>
              <w:left w:val="nil"/>
              <w:bottom w:val="single" w:sz="4" w:space="0" w:color="auto"/>
              <w:right w:val="single" w:sz="4" w:space="0" w:color="auto"/>
            </w:tcBorders>
            <w:shd w:val="clear" w:color="auto" w:fill="auto"/>
            <w:noWrap/>
            <w:vAlign w:val="bottom"/>
            <w:hideMark/>
          </w:tcPr>
          <w:p w14:paraId="4412E38F"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w:t>
            </w:r>
          </w:p>
        </w:tc>
        <w:tc>
          <w:tcPr>
            <w:tcW w:w="518"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3B0AE75"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70</w:t>
            </w:r>
          </w:p>
        </w:tc>
        <w:tc>
          <w:tcPr>
            <w:tcW w:w="757"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4C21793F"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60</w:t>
            </w:r>
          </w:p>
        </w:tc>
        <w:tc>
          <w:tcPr>
            <w:tcW w:w="736" w:type="dxa"/>
            <w:tcBorders>
              <w:top w:val="nil"/>
              <w:left w:val="nil"/>
              <w:bottom w:val="single" w:sz="4" w:space="0" w:color="auto"/>
              <w:right w:val="single" w:sz="4" w:space="0" w:color="auto"/>
            </w:tcBorders>
            <w:shd w:val="clear" w:color="auto" w:fill="auto"/>
            <w:noWrap/>
            <w:vAlign w:val="bottom"/>
            <w:hideMark/>
          </w:tcPr>
          <w:p w14:paraId="3B354F50"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c>
          <w:tcPr>
            <w:tcW w:w="66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7307959"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w:t>
            </w:r>
          </w:p>
        </w:tc>
        <w:tc>
          <w:tcPr>
            <w:tcW w:w="996" w:type="dxa"/>
            <w:vMerge w:val="restart"/>
            <w:tcBorders>
              <w:top w:val="nil"/>
              <w:left w:val="single" w:sz="4" w:space="0" w:color="auto"/>
              <w:bottom w:val="single" w:sz="4" w:space="0" w:color="000000"/>
              <w:right w:val="single" w:sz="8" w:space="0" w:color="auto"/>
            </w:tcBorders>
            <w:shd w:val="clear" w:color="auto" w:fill="auto"/>
            <w:noWrap/>
            <w:vAlign w:val="bottom"/>
            <w:hideMark/>
          </w:tcPr>
          <w:p w14:paraId="69ABF12B"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r>
      <w:tr w:rsidR="00875FA3" w:rsidRPr="00875FA3" w14:paraId="16D7CCAC" w14:textId="77777777" w:rsidTr="00875FA3">
        <w:trPr>
          <w:trHeight w:val="227"/>
          <w:jc w:val="center"/>
        </w:trPr>
        <w:tc>
          <w:tcPr>
            <w:tcW w:w="459" w:type="dxa"/>
            <w:vMerge/>
            <w:tcBorders>
              <w:top w:val="nil"/>
              <w:left w:val="single" w:sz="8" w:space="0" w:color="auto"/>
              <w:bottom w:val="single" w:sz="8" w:space="0" w:color="000000"/>
              <w:right w:val="single" w:sz="4" w:space="0" w:color="auto"/>
            </w:tcBorders>
            <w:vAlign w:val="center"/>
            <w:hideMark/>
          </w:tcPr>
          <w:p w14:paraId="0A60284E"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25F6E8BE"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nil"/>
              <w:bottom w:val="single" w:sz="4" w:space="0" w:color="000000"/>
              <w:right w:val="single" w:sz="4" w:space="0" w:color="auto"/>
            </w:tcBorders>
            <w:vAlign w:val="center"/>
            <w:hideMark/>
          </w:tcPr>
          <w:p w14:paraId="0C4B818A"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47B54DAB"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8" w:space="0" w:color="000000"/>
              <w:right w:val="single" w:sz="4" w:space="0" w:color="auto"/>
            </w:tcBorders>
            <w:vAlign w:val="center"/>
            <w:hideMark/>
          </w:tcPr>
          <w:p w14:paraId="11717E5A"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856" w:type="dxa"/>
            <w:vMerge/>
            <w:tcBorders>
              <w:top w:val="nil"/>
              <w:left w:val="single" w:sz="4" w:space="0" w:color="auto"/>
              <w:bottom w:val="single" w:sz="4" w:space="0" w:color="000000"/>
              <w:right w:val="single" w:sz="4" w:space="0" w:color="auto"/>
            </w:tcBorders>
            <w:vAlign w:val="center"/>
            <w:hideMark/>
          </w:tcPr>
          <w:p w14:paraId="4A090562"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1339" w:type="dxa"/>
            <w:vMerge/>
            <w:tcBorders>
              <w:top w:val="nil"/>
              <w:left w:val="single" w:sz="4" w:space="0" w:color="auto"/>
              <w:bottom w:val="single" w:sz="4" w:space="0" w:color="000000"/>
              <w:right w:val="single" w:sz="4" w:space="0" w:color="auto"/>
            </w:tcBorders>
            <w:vAlign w:val="center"/>
            <w:hideMark/>
          </w:tcPr>
          <w:p w14:paraId="57204D6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866" w:type="dxa"/>
            <w:tcBorders>
              <w:top w:val="nil"/>
              <w:left w:val="nil"/>
              <w:bottom w:val="single" w:sz="4" w:space="0" w:color="auto"/>
              <w:right w:val="single" w:sz="4" w:space="0" w:color="auto"/>
            </w:tcBorders>
            <w:shd w:val="clear" w:color="auto" w:fill="auto"/>
            <w:noWrap/>
            <w:vAlign w:val="bottom"/>
            <w:hideMark/>
          </w:tcPr>
          <w:p w14:paraId="0D46493B" w14:textId="77777777" w:rsidR="00D7081C" w:rsidRPr="00875FA3" w:rsidRDefault="00B70540"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Unpaved</w:t>
            </w:r>
          </w:p>
        </w:tc>
        <w:tc>
          <w:tcPr>
            <w:tcW w:w="1136" w:type="dxa"/>
            <w:tcBorders>
              <w:top w:val="nil"/>
              <w:left w:val="nil"/>
              <w:bottom w:val="single" w:sz="4" w:space="0" w:color="auto"/>
              <w:right w:val="single" w:sz="4" w:space="0" w:color="auto"/>
            </w:tcBorders>
            <w:shd w:val="clear" w:color="auto" w:fill="auto"/>
            <w:noWrap/>
            <w:vAlign w:val="bottom"/>
            <w:hideMark/>
          </w:tcPr>
          <w:p w14:paraId="5C74039F"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w:t>
            </w:r>
          </w:p>
        </w:tc>
        <w:tc>
          <w:tcPr>
            <w:tcW w:w="518" w:type="dxa"/>
            <w:vMerge/>
            <w:tcBorders>
              <w:top w:val="nil"/>
              <w:left w:val="single" w:sz="4" w:space="0" w:color="auto"/>
              <w:bottom w:val="single" w:sz="4" w:space="0" w:color="000000"/>
              <w:right w:val="single" w:sz="4" w:space="0" w:color="auto"/>
            </w:tcBorders>
            <w:vAlign w:val="center"/>
            <w:hideMark/>
          </w:tcPr>
          <w:p w14:paraId="69BBC486"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757" w:type="dxa"/>
            <w:vMerge/>
            <w:tcBorders>
              <w:top w:val="nil"/>
              <w:left w:val="single" w:sz="4" w:space="0" w:color="auto"/>
              <w:bottom w:val="single" w:sz="4" w:space="0" w:color="000000"/>
              <w:right w:val="single" w:sz="4" w:space="0" w:color="auto"/>
            </w:tcBorders>
            <w:vAlign w:val="center"/>
            <w:hideMark/>
          </w:tcPr>
          <w:p w14:paraId="636F39BF"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736" w:type="dxa"/>
            <w:tcBorders>
              <w:top w:val="nil"/>
              <w:left w:val="nil"/>
              <w:bottom w:val="single" w:sz="4" w:space="0" w:color="auto"/>
              <w:right w:val="single" w:sz="4" w:space="0" w:color="auto"/>
            </w:tcBorders>
            <w:shd w:val="clear" w:color="auto" w:fill="auto"/>
            <w:noWrap/>
            <w:vAlign w:val="bottom"/>
            <w:hideMark/>
          </w:tcPr>
          <w:p w14:paraId="3D0731E6"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45</w:t>
            </w:r>
          </w:p>
        </w:tc>
        <w:tc>
          <w:tcPr>
            <w:tcW w:w="666" w:type="dxa"/>
            <w:vMerge/>
            <w:tcBorders>
              <w:top w:val="nil"/>
              <w:left w:val="single" w:sz="4" w:space="0" w:color="auto"/>
              <w:bottom w:val="single" w:sz="4" w:space="0" w:color="000000"/>
              <w:right w:val="single" w:sz="4" w:space="0" w:color="auto"/>
            </w:tcBorders>
            <w:vAlign w:val="center"/>
            <w:hideMark/>
          </w:tcPr>
          <w:p w14:paraId="5812126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996" w:type="dxa"/>
            <w:vMerge/>
            <w:tcBorders>
              <w:top w:val="nil"/>
              <w:left w:val="single" w:sz="4" w:space="0" w:color="auto"/>
              <w:bottom w:val="single" w:sz="4" w:space="0" w:color="000000"/>
              <w:right w:val="single" w:sz="8" w:space="0" w:color="auto"/>
            </w:tcBorders>
            <w:vAlign w:val="center"/>
            <w:hideMark/>
          </w:tcPr>
          <w:p w14:paraId="4858EF0E"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r>
      <w:tr w:rsidR="00875FA3" w:rsidRPr="00875FA3" w14:paraId="118DB474" w14:textId="77777777" w:rsidTr="00875FA3">
        <w:trPr>
          <w:trHeight w:val="227"/>
          <w:jc w:val="center"/>
        </w:trPr>
        <w:tc>
          <w:tcPr>
            <w:tcW w:w="459" w:type="dxa"/>
            <w:vMerge/>
            <w:tcBorders>
              <w:top w:val="nil"/>
              <w:left w:val="single" w:sz="8" w:space="0" w:color="auto"/>
              <w:bottom w:val="single" w:sz="8" w:space="0" w:color="000000"/>
              <w:right w:val="single" w:sz="4" w:space="0" w:color="auto"/>
            </w:tcBorders>
            <w:vAlign w:val="center"/>
            <w:hideMark/>
          </w:tcPr>
          <w:p w14:paraId="6FD39B21"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23F3271E"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nil"/>
              <w:bottom w:val="single" w:sz="4" w:space="0" w:color="000000"/>
              <w:right w:val="single" w:sz="4" w:space="0" w:color="auto"/>
            </w:tcBorders>
            <w:vAlign w:val="center"/>
            <w:hideMark/>
          </w:tcPr>
          <w:p w14:paraId="4230738E"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57CDD744" w14:textId="77777777" w:rsidR="00D7081C" w:rsidRPr="00875FA3" w:rsidRDefault="00D7081C" w:rsidP="00D7081C">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459" w:type="dxa"/>
            <w:vMerge/>
            <w:tcBorders>
              <w:top w:val="nil"/>
              <w:left w:val="single" w:sz="4" w:space="0" w:color="auto"/>
              <w:bottom w:val="single" w:sz="8" w:space="0" w:color="000000"/>
              <w:right w:val="single" w:sz="4" w:space="0" w:color="auto"/>
            </w:tcBorders>
            <w:vAlign w:val="center"/>
            <w:hideMark/>
          </w:tcPr>
          <w:p w14:paraId="0EC82CE3"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85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06ECA7F"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DC2</w:t>
            </w:r>
          </w:p>
        </w:tc>
        <w:tc>
          <w:tcPr>
            <w:tcW w:w="1339"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55B2F4C"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25-150</w:t>
            </w:r>
          </w:p>
        </w:tc>
        <w:tc>
          <w:tcPr>
            <w:tcW w:w="866" w:type="dxa"/>
            <w:tcBorders>
              <w:top w:val="nil"/>
              <w:left w:val="nil"/>
              <w:bottom w:val="single" w:sz="4" w:space="0" w:color="auto"/>
              <w:right w:val="single" w:sz="4" w:space="0" w:color="auto"/>
            </w:tcBorders>
            <w:shd w:val="clear" w:color="auto" w:fill="auto"/>
            <w:noWrap/>
            <w:vAlign w:val="bottom"/>
            <w:hideMark/>
          </w:tcPr>
          <w:p w14:paraId="36324330"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Paved</w:t>
            </w:r>
          </w:p>
        </w:tc>
        <w:tc>
          <w:tcPr>
            <w:tcW w:w="1136" w:type="dxa"/>
            <w:tcBorders>
              <w:top w:val="nil"/>
              <w:left w:val="nil"/>
              <w:bottom w:val="single" w:sz="4" w:space="0" w:color="auto"/>
              <w:right w:val="single" w:sz="4" w:space="0" w:color="auto"/>
            </w:tcBorders>
            <w:shd w:val="clear" w:color="auto" w:fill="auto"/>
            <w:noWrap/>
            <w:vAlign w:val="bottom"/>
            <w:hideMark/>
          </w:tcPr>
          <w:p w14:paraId="4148545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3.3</w:t>
            </w:r>
          </w:p>
        </w:tc>
        <w:tc>
          <w:tcPr>
            <w:tcW w:w="518"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ED86786"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60</w:t>
            </w:r>
          </w:p>
        </w:tc>
        <w:tc>
          <w:tcPr>
            <w:tcW w:w="757"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F0831F5"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c>
          <w:tcPr>
            <w:tcW w:w="736" w:type="dxa"/>
            <w:tcBorders>
              <w:top w:val="nil"/>
              <w:left w:val="nil"/>
              <w:bottom w:val="single" w:sz="4" w:space="0" w:color="auto"/>
              <w:right w:val="single" w:sz="4" w:space="0" w:color="auto"/>
            </w:tcBorders>
            <w:shd w:val="clear" w:color="auto" w:fill="auto"/>
            <w:noWrap/>
            <w:vAlign w:val="bottom"/>
            <w:hideMark/>
          </w:tcPr>
          <w:p w14:paraId="18715946"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40</w:t>
            </w:r>
          </w:p>
        </w:tc>
        <w:tc>
          <w:tcPr>
            <w:tcW w:w="66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4F7AA10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25</w:t>
            </w:r>
          </w:p>
        </w:tc>
        <w:tc>
          <w:tcPr>
            <w:tcW w:w="996" w:type="dxa"/>
            <w:vMerge w:val="restart"/>
            <w:tcBorders>
              <w:top w:val="nil"/>
              <w:left w:val="single" w:sz="4" w:space="0" w:color="auto"/>
              <w:bottom w:val="single" w:sz="4" w:space="0" w:color="000000"/>
              <w:right w:val="single" w:sz="8" w:space="0" w:color="auto"/>
            </w:tcBorders>
            <w:shd w:val="clear" w:color="auto" w:fill="auto"/>
            <w:noWrap/>
            <w:vAlign w:val="bottom"/>
            <w:hideMark/>
          </w:tcPr>
          <w:p w14:paraId="2E807823"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r>
      <w:tr w:rsidR="00875FA3" w:rsidRPr="00875FA3" w14:paraId="0A869407" w14:textId="77777777" w:rsidTr="00875FA3">
        <w:trPr>
          <w:trHeight w:val="227"/>
          <w:jc w:val="center"/>
        </w:trPr>
        <w:tc>
          <w:tcPr>
            <w:tcW w:w="459" w:type="dxa"/>
            <w:vMerge/>
            <w:tcBorders>
              <w:top w:val="nil"/>
              <w:left w:val="single" w:sz="8" w:space="0" w:color="auto"/>
              <w:bottom w:val="single" w:sz="8" w:space="0" w:color="000000"/>
              <w:right w:val="single" w:sz="4" w:space="0" w:color="auto"/>
            </w:tcBorders>
            <w:vAlign w:val="center"/>
            <w:hideMark/>
          </w:tcPr>
          <w:p w14:paraId="04508289"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4" w:space="0" w:color="000000"/>
              <w:right w:val="single" w:sz="4" w:space="0" w:color="auto"/>
            </w:tcBorders>
            <w:vAlign w:val="center"/>
            <w:hideMark/>
          </w:tcPr>
          <w:p w14:paraId="1FAC84AF"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nil"/>
              <w:bottom w:val="single" w:sz="4" w:space="0" w:color="000000"/>
              <w:right w:val="single" w:sz="4" w:space="0" w:color="auto"/>
            </w:tcBorders>
            <w:vAlign w:val="center"/>
            <w:hideMark/>
          </w:tcPr>
          <w:p w14:paraId="386AE8EB"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8" w:space="0" w:color="000000"/>
              <w:right w:val="single" w:sz="4" w:space="0" w:color="auto"/>
            </w:tcBorders>
            <w:vAlign w:val="center"/>
            <w:hideMark/>
          </w:tcPr>
          <w:p w14:paraId="787653D0"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8" w:space="0" w:color="000000"/>
              <w:right w:val="single" w:sz="4" w:space="0" w:color="auto"/>
            </w:tcBorders>
            <w:vAlign w:val="center"/>
            <w:hideMark/>
          </w:tcPr>
          <w:p w14:paraId="6E7A4799"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856" w:type="dxa"/>
            <w:vMerge/>
            <w:tcBorders>
              <w:top w:val="nil"/>
              <w:left w:val="single" w:sz="4" w:space="0" w:color="auto"/>
              <w:bottom w:val="single" w:sz="4" w:space="0" w:color="000000"/>
              <w:right w:val="single" w:sz="4" w:space="0" w:color="auto"/>
            </w:tcBorders>
            <w:vAlign w:val="center"/>
            <w:hideMark/>
          </w:tcPr>
          <w:p w14:paraId="6419AE4B"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1339" w:type="dxa"/>
            <w:vMerge/>
            <w:tcBorders>
              <w:top w:val="nil"/>
              <w:left w:val="single" w:sz="4" w:space="0" w:color="auto"/>
              <w:bottom w:val="single" w:sz="4" w:space="0" w:color="000000"/>
              <w:right w:val="single" w:sz="4" w:space="0" w:color="auto"/>
            </w:tcBorders>
            <w:vAlign w:val="center"/>
            <w:hideMark/>
          </w:tcPr>
          <w:p w14:paraId="48405ADF"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866" w:type="dxa"/>
            <w:tcBorders>
              <w:top w:val="nil"/>
              <w:left w:val="nil"/>
              <w:bottom w:val="single" w:sz="4" w:space="0" w:color="auto"/>
              <w:right w:val="single" w:sz="4" w:space="0" w:color="auto"/>
            </w:tcBorders>
            <w:shd w:val="clear" w:color="auto" w:fill="auto"/>
            <w:noWrap/>
            <w:vAlign w:val="bottom"/>
            <w:hideMark/>
          </w:tcPr>
          <w:p w14:paraId="67EAFEDE" w14:textId="77777777" w:rsidR="00D7081C" w:rsidRPr="00875FA3" w:rsidRDefault="00B70540"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Unpaved</w:t>
            </w:r>
          </w:p>
        </w:tc>
        <w:tc>
          <w:tcPr>
            <w:tcW w:w="1136" w:type="dxa"/>
            <w:tcBorders>
              <w:top w:val="nil"/>
              <w:left w:val="nil"/>
              <w:bottom w:val="single" w:sz="4" w:space="0" w:color="auto"/>
              <w:right w:val="single" w:sz="4" w:space="0" w:color="auto"/>
            </w:tcBorders>
            <w:shd w:val="clear" w:color="auto" w:fill="auto"/>
            <w:noWrap/>
            <w:vAlign w:val="bottom"/>
            <w:hideMark/>
          </w:tcPr>
          <w:p w14:paraId="3D406D08"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w:t>
            </w:r>
          </w:p>
        </w:tc>
        <w:tc>
          <w:tcPr>
            <w:tcW w:w="518" w:type="dxa"/>
            <w:vMerge/>
            <w:tcBorders>
              <w:top w:val="nil"/>
              <w:left w:val="single" w:sz="4" w:space="0" w:color="auto"/>
              <w:bottom w:val="single" w:sz="4" w:space="0" w:color="000000"/>
              <w:right w:val="single" w:sz="4" w:space="0" w:color="auto"/>
            </w:tcBorders>
            <w:vAlign w:val="center"/>
            <w:hideMark/>
          </w:tcPr>
          <w:p w14:paraId="6BA39256"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757" w:type="dxa"/>
            <w:vMerge/>
            <w:tcBorders>
              <w:top w:val="nil"/>
              <w:left w:val="single" w:sz="4" w:space="0" w:color="auto"/>
              <w:bottom w:val="single" w:sz="4" w:space="0" w:color="000000"/>
              <w:right w:val="single" w:sz="4" w:space="0" w:color="auto"/>
            </w:tcBorders>
            <w:vAlign w:val="center"/>
            <w:hideMark/>
          </w:tcPr>
          <w:p w14:paraId="7D31E38D"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736" w:type="dxa"/>
            <w:tcBorders>
              <w:top w:val="nil"/>
              <w:left w:val="nil"/>
              <w:bottom w:val="single" w:sz="4" w:space="0" w:color="auto"/>
              <w:right w:val="single" w:sz="4" w:space="0" w:color="auto"/>
            </w:tcBorders>
            <w:shd w:val="clear" w:color="auto" w:fill="auto"/>
            <w:noWrap/>
            <w:vAlign w:val="bottom"/>
            <w:hideMark/>
          </w:tcPr>
          <w:p w14:paraId="7DF3913A"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35</w:t>
            </w:r>
          </w:p>
        </w:tc>
        <w:tc>
          <w:tcPr>
            <w:tcW w:w="666" w:type="dxa"/>
            <w:vMerge/>
            <w:tcBorders>
              <w:top w:val="nil"/>
              <w:left w:val="single" w:sz="4" w:space="0" w:color="auto"/>
              <w:bottom w:val="single" w:sz="4" w:space="0" w:color="000000"/>
              <w:right w:val="single" w:sz="4" w:space="0" w:color="auto"/>
            </w:tcBorders>
            <w:vAlign w:val="center"/>
            <w:hideMark/>
          </w:tcPr>
          <w:p w14:paraId="04176BC4"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996" w:type="dxa"/>
            <w:vMerge/>
            <w:tcBorders>
              <w:top w:val="nil"/>
              <w:left w:val="single" w:sz="4" w:space="0" w:color="auto"/>
              <w:bottom w:val="single" w:sz="4" w:space="0" w:color="000000"/>
              <w:right w:val="single" w:sz="8" w:space="0" w:color="auto"/>
            </w:tcBorders>
            <w:vAlign w:val="center"/>
            <w:hideMark/>
          </w:tcPr>
          <w:p w14:paraId="118DDDE7"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r>
      <w:tr w:rsidR="00875FA3" w:rsidRPr="00875FA3" w14:paraId="08BD0130" w14:textId="77777777" w:rsidTr="00875FA3">
        <w:trPr>
          <w:trHeight w:val="256"/>
          <w:jc w:val="center"/>
        </w:trPr>
        <w:tc>
          <w:tcPr>
            <w:tcW w:w="459" w:type="dxa"/>
            <w:vMerge/>
            <w:tcBorders>
              <w:top w:val="nil"/>
              <w:left w:val="single" w:sz="8" w:space="0" w:color="auto"/>
              <w:bottom w:val="single" w:sz="8" w:space="0" w:color="000000"/>
              <w:right w:val="single" w:sz="4" w:space="0" w:color="auto"/>
            </w:tcBorders>
            <w:vAlign w:val="center"/>
            <w:hideMark/>
          </w:tcPr>
          <w:p w14:paraId="67E9915B"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val="restart"/>
            <w:tcBorders>
              <w:top w:val="nil"/>
              <w:left w:val="single" w:sz="4" w:space="0" w:color="auto"/>
              <w:bottom w:val="single" w:sz="8" w:space="0" w:color="000000"/>
              <w:right w:val="single" w:sz="4" w:space="0" w:color="auto"/>
            </w:tcBorders>
            <w:shd w:val="clear" w:color="auto" w:fill="auto"/>
            <w:noWrap/>
            <w:textDirection w:val="tbLrV"/>
            <w:vAlign w:val="bottom"/>
            <w:hideMark/>
          </w:tcPr>
          <w:p w14:paraId="067A2E79" w14:textId="77777777" w:rsidR="00D7081C" w:rsidRPr="00875FA3" w:rsidRDefault="00D7081C" w:rsidP="00D7081C">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 </w:t>
            </w:r>
          </w:p>
        </w:tc>
        <w:tc>
          <w:tcPr>
            <w:tcW w:w="459" w:type="dxa"/>
            <w:vMerge w:val="restart"/>
            <w:tcBorders>
              <w:top w:val="nil"/>
              <w:left w:val="single" w:sz="4" w:space="0" w:color="auto"/>
              <w:bottom w:val="single" w:sz="8" w:space="0" w:color="000000"/>
              <w:right w:val="single" w:sz="4" w:space="0" w:color="auto"/>
            </w:tcBorders>
            <w:shd w:val="clear" w:color="auto" w:fill="auto"/>
            <w:noWrap/>
            <w:textDirection w:val="tbLrV"/>
            <w:vAlign w:val="bottom"/>
            <w:hideMark/>
          </w:tcPr>
          <w:p w14:paraId="18558657" w14:textId="77777777" w:rsidR="00D7081C" w:rsidRPr="00875FA3" w:rsidRDefault="00D7081C" w:rsidP="00D7081C">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459" w:type="dxa"/>
            <w:vMerge/>
            <w:tcBorders>
              <w:top w:val="nil"/>
              <w:left w:val="single" w:sz="4" w:space="0" w:color="auto"/>
              <w:bottom w:val="single" w:sz="8" w:space="0" w:color="000000"/>
              <w:right w:val="single" w:sz="4" w:space="0" w:color="auto"/>
            </w:tcBorders>
            <w:vAlign w:val="center"/>
            <w:hideMark/>
          </w:tcPr>
          <w:p w14:paraId="240F7BCB"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8" w:space="0" w:color="000000"/>
              <w:right w:val="single" w:sz="4" w:space="0" w:color="auto"/>
            </w:tcBorders>
            <w:vAlign w:val="center"/>
            <w:hideMark/>
          </w:tcPr>
          <w:p w14:paraId="010CD977"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856" w:type="dxa"/>
            <w:tcBorders>
              <w:top w:val="nil"/>
              <w:left w:val="nil"/>
              <w:bottom w:val="single" w:sz="4" w:space="0" w:color="auto"/>
              <w:right w:val="single" w:sz="4" w:space="0" w:color="auto"/>
            </w:tcBorders>
            <w:shd w:val="clear" w:color="auto" w:fill="auto"/>
            <w:noWrap/>
            <w:vAlign w:val="bottom"/>
            <w:hideMark/>
          </w:tcPr>
          <w:p w14:paraId="64FF5EFA"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DC1</w:t>
            </w:r>
          </w:p>
        </w:tc>
        <w:tc>
          <w:tcPr>
            <w:tcW w:w="1339" w:type="dxa"/>
            <w:tcBorders>
              <w:top w:val="nil"/>
              <w:left w:val="nil"/>
              <w:bottom w:val="single" w:sz="4" w:space="0" w:color="auto"/>
              <w:right w:val="single" w:sz="4" w:space="0" w:color="auto"/>
            </w:tcBorders>
            <w:shd w:val="clear" w:color="auto" w:fill="auto"/>
            <w:noWrap/>
            <w:vAlign w:val="bottom"/>
            <w:hideMark/>
          </w:tcPr>
          <w:p w14:paraId="33EB983B"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1--25</w:t>
            </w:r>
          </w:p>
        </w:tc>
        <w:tc>
          <w:tcPr>
            <w:tcW w:w="866" w:type="dxa"/>
            <w:tcBorders>
              <w:top w:val="nil"/>
              <w:left w:val="nil"/>
              <w:bottom w:val="single" w:sz="4" w:space="0" w:color="auto"/>
              <w:right w:val="single" w:sz="4" w:space="0" w:color="auto"/>
            </w:tcBorders>
            <w:shd w:val="clear" w:color="auto" w:fill="auto"/>
            <w:noWrap/>
            <w:vAlign w:val="bottom"/>
            <w:hideMark/>
          </w:tcPr>
          <w:p w14:paraId="703BD497" w14:textId="77777777" w:rsidR="00D7081C" w:rsidRPr="00875FA3" w:rsidRDefault="00B70540"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Unpaved</w:t>
            </w:r>
          </w:p>
        </w:tc>
        <w:tc>
          <w:tcPr>
            <w:tcW w:w="1136" w:type="dxa"/>
            <w:tcBorders>
              <w:top w:val="nil"/>
              <w:left w:val="nil"/>
              <w:bottom w:val="single" w:sz="4" w:space="0" w:color="auto"/>
              <w:right w:val="single" w:sz="4" w:space="0" w:color="auto"/>
            </w:tcBorders>
            <w:shd w:val="clear" w:color="auto" w:fill="auto"/>
            <w:noWrap/>
            <w:vAlign w:val="bottom"/>
            <w:hideMark/>
          </w:tcPr>
          <w:p w14:paraId="425797CC"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4.5</w:t>
            </w:r>
          </w:p>
        </w:tc>
        <w:tc>
          <w:tcPr>
            <w:tcW w:w="518" w:type="dxa"/>
            <w:tcBorders>
              <w:top w:val="nil"/>
              <w:left w:val="nil"/>
              <w:bottom w:val="single" w:sz="4" w:space="0" w:color="auto"/>
              <w:right w:val="single" w:sz="4" w:space="0" w:color="auto"/>
            </w:tcBorders>
            <w:shd w:val="clear" w:color="auto" w:fill="auto"/>
            <w:noWrap/>
            <w:vAlign w:val="bottom"/>
            <w:hideMark/>
          </w:tcPr>
          <w:p w14:paraId="3567392A"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w:t>
            </w:r>
          </w:p>
        </w:tc>
        <w:tc>
          <w:tcPr>
            <w:tcW w:w="757" w:type="dxa"/>
            <w:tcBorders>
              <w:top w:val="nil"/>
              <w:left w:val="nil"/>
              <w:bottom w:val="single" w:sz="4" w:space="0" w:color="auto"/>
              <w:right w:val="single" w:sz="4" w:space="0" w:color="auto"/>
            </w:tcBorders>
            <w:shd w:val="clear" w:color="auto" w:fill="auto"/>
            <w:noWrap/>
            <w:vAlign w:val="bottom"/>
            <w:hideMark/>
          </w:tcPr>
          <w:p w14:paraId="5408C1BF"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40</w:t>
            </w:r>
          </w:p>
        </w:tc>
        <w:tc>
          <w:tcPr>
            <w:tcW w:w="736" w:type="dxa"/>
            <w:tcBorders>
              <w:top w:val="nil"/>
              <w:left w:val="nil"/>
              <w:bottom w:val="single" w:sz="4" w:space="0" w:color="auto"/>
              <w:right w:val="single" w:sz="4" w:space="0" w:color="auto"/>
            </w:tcBorders>
            <w:shd w:val="clear" w:color="auto" w:fill="auto"/>
            <w:noWrap/>
            <w:vAlign w:val="bottom"/>
            <w:hideMark/>
          </w:tcPr>
          <w:p w14:paraId="6EFD8CC8"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w:t>
            </w:r>
          </w:p>
        </w:tc>
        <w:tc>
          <w:tcPr>
            <w:tcW w:w="666" w:type="dxa"/>
            <w:tcBorders>
              <w:top w:val="nil"/>
              <w:left w:val="nil"/>
              <w:bottom w:val="single" w:sz="4" w:space="0" w:color="auto"/>
              <w:right w:val="single" w:sz="4" w:space="0" w:color="auto"/>
            </w:tcBorders>
            <w:shd w:val="clear" w:color="auto" w:fill="auto"/>
            <w:noWrap/>
            <w:vAlign w:val="bottom"/>
            <w:hideMark/>
          </w:tcPr>
          <w:p w14:paraId="100ED10A"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20</w:t>
            </w:r>
          </w:p>
        </w:tc>
        <w:tc>
          <w:tcPr>
            <w:tcW w:w="996" w:type="dxa"/>
            <w:tcBorders>
              <w:top w:val="nil"/>
              <w:left w:val="nil"/>
              <w:bottom w:val="single" w:sz="4" w:space="0" w:color="auto"/>
              <w:right w:val="single" w:sz="8" w:space="0" w:color="auto"/>
            </w:tcBorders>
            <w:shd w:val="clear" w:color="auto" w:fill="auto"/>
            <w:noWrap/>
            <w:vAlign w:val="bottom"/>
            <w:hideMark/>
          </w:tcPr>
          <w:p w14:paraId="23763431"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40</w:t>
            </w:r>
          </w:p>
        </w:tc>
      </w:tr>
      <w:tr w:rsidR="00875FA3" w:rsidRPr="00875FA3" w14:paraId="69D56EAF" w14:textId="77777777" w:rsidTr="00875FA3">
        <w:trPr>
          <w:trHeight w:val="313"/>
          <w:jc w:val="center"/>
        </w:trPr>
        <w:tc>
          <w:tcPr>
            <w:tcW w:w="459" w:type="dxa"/>
            <w:vMerge/>
            <w:tcBorders>
              <w:top w:val="nil"/>
              <w:left w:val="single" w:sz="8" w:space="0" w:color="auto"/>
              <w:bottom w:val="single" w:sz="8" w:space="0" w:color="000000"/>
              <w:right w:val="single" w:sz="4" w:space="0" w:color="auto"/>
            </w:tcBorders>
            <w:vAlign w:val="center"/>
            <w:hideMark/>
          </w:tcPr>
          <w:p w14:paraId="55E3498E"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8" w:space="0" w:color="000000"/>
              <w:right w:val="single" w:sz="4" w:space="0" w:color="auto"/>
            </w:tcBorders>
            <w:vAlign w:val="center"/>
            <w:hideMark/>
          </w:tcPr>
          <w:p w14:paraId="0B89B27E"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b/>
                <w:bCs/>
                <w:sz w:val="18"/>
                <w:szCs w:val="18"/>
              </w:rPr>
            </w:pPr>
          </w:p>
        </w:tc>
        <w:tc>
          <w:tcPr>
            <w:tcW w:w="459" w:type="dxa"/>
            <w:vMerge/>
            <w:tcBorders>
              <w:top w:val="nil"/>
              <w:left w:val="single" w:sz="4" w:space="0" w:color="auto"/>
              <w:bottom w:val="single" w:sz="8" w:space="0" w:color="000000"/>
              <w:right w:val="single" w:sz="4" w:space="0" w:color="auto"/>
            </w:tcBorders>
            <w:vAlign w:val="center"/>
            <w:hideMark/>
          </w:tcPr>
          <w:p w14:paraId="3C914073"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8" w:space="0" w:color="000000"/>
              <w:right w:val="single" w:sz="4" w:space="0" w:color="auto"/>
            </w:tcBorders>
            <w:vAlign w:val="center"/>
            <w:hideMark/>
          </w:tcPr>
          <w:p w14:paraId="2B6249DB"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459" w:type="dxa"/>
            <w:vMerge/>
            <w:tcBorders>
              <w:top w:val="nil"/>
              <w:left w:val="single" w:sz="4" w:space="0" w:color="auto"/>
              <w:bottom w:val="single" w:sz="8" w:space="0" w:color="000000"/>
              <w:right w:val="single" w:sz="4" w:space="0" w:color="auto"/>
            </w:tcBorders>
            <w:vAlign w:val="center"/>
            <w:hideMark/>
          </w:tcPr>
          <w:p w14:paraId="74B8145F" w14:textId="77777777" w:rsidR="00D7081C" w:rsidRPr="00875FA3" w:rsidRDefault="00D7081C" w:rsidP="00D7081C">
            <w:pPr>
              <w:spacing w:before="0" w:beforeAutospacing="0" w:after="0" w:afterAutospacing="0" w:line="240" w:lineRule="auto"/>
              <w:jc w:val="left"/>
              <w:rPr>
                <w:rFonts w:ascii="Times New Roman" w:eastAsia="Times New Roman" w:hAnsi="Times New Roman" w:cs="Times New Roman"/>
                <w:sz w:val="18"/>
                <w:szCs w:val="18"/>
              </w:rPr>
            </w:pPr>
          </w:p>
        </w:tc>
        <w:tc>
          <w:tcPr>
            <w:tcW w:w="856" w:type="dxa"/>
            <w:tcBorders>
              <w:top w:val="nil"/>
              <w:left w:val="nil"/>
              <w:bottom w:val="single" w:sz="8" w:space="0" w:color="auto"/>
              <w:right w:val="single" w:sz="4" w:space="0" w:color="auto"/>
            </w:tcBorders>
            <w:shd w:val="clear" w:color="auto" w:fill="auto"/>
            <w:vAlign w:val="bottom"/>
            <w:hideMark/>
          </w:tcPr>
          <w:p w14:paraId="54F27B18"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Basic Access</w:t>
            </w:r>
          </w:p>
        </w:tc>
        <w:tc>
          <w:tcPr>
            <w:tcW w:w="1339" w:type="dxa"/>
            <w:tcBorders>
              <w:top w:val="nil"/>
              <w:left w:val="nil"/>
              <w:bottom w:val="single" w:sz="8" w:space="0" w:color="auto"/>
              <w:right w:val="single" w:sz="4" w:space="0" w:color="auto"/>
            </w:tcBorders>
            <w:shd w:val="clear" w:color="auto" w:fill="auto"/>
            <w:noWrap/>
            <w:vAlign w:val="bottom"/>
            <w:hideMark/>
          </w:tcPr>
          <w:p w14:paraId="756927D9"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&lt;10</w:t>
            </w:r>
          </w:p>
        </w:tc>
        <w:tc>
          <w:tcPr>
            <w:tcW w:w="866" w:type="dxa"/>
            <w:tcBorders>
              <w:top w:val="nil"/>
              <w:left w:val="nil"/>
              <w:bottom w:val="single" w:sz="8" w:space="0" w:color="auto"/>
              <w:right w:val="single" w:sz="4" w:space="0" w:color="auto"/>
            </w:tcBorders>
            <w:shd w:val="clear" w:color="auto" w:fill="auto"/>
            <w:noWrap/>
            <w:vAlign w:val="bottom"/>
            <w:hideMark/>
          </w:tcPr>
          <w:p w14:paraId="5E2AB1C2" w14:textId="77777777" w:rsidR="00D7081C" w:rsidRPr="00875FA3" w:rsidRDefault="00B70540"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Unpaved</w:t>
            </w:r>
          </w:p>
        </w:tc>
        <w:tc>
          <w:tcPr>
            <w:tcW w:w="1136" w:type="dxa"/>
            <w:tcBorders>
              <w:top w:val="nil"/>
              <w:left w:val="nil"/>
              <w:bottom w:val="single" w:sz="8" w:space="0" w:color="auto"/>
              <w:right w:val="single" w:sz="4" w:space="0" w:color="auto"/>
            </w:tcBorders>
            <w:shd w:val="clear" w:color="auto" w:fill="auto"/>
            <w:noWrap/>
            <w:vAlign w:val="bottom"/>
            <w:hideMark/>
          </w:tcPr>
          <w:p w14:paraId="26F2381E"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3.5</w:t>
            </w:r>
          </w:p>
        </w:tc>
        <w:tc>
          <w:tcPr>
            <w:tcW w:w="518" w:type="dxa"/>
            <w:tcBorders>
              <w:top w:val="nil"/>
              <w:left w:val="nil"/>
              <w:bottom w:val="single" w:sz="8" w:space="0" w:color="auto"/>
              <w:right w:val="single" w:sz="4" w:space="0" w:color="auto"/>
            </w:tcBorders>
            <w:shd w:val="clear" w:color="auto" w:fill="auto"/>
            <w:noWrap/>
            <w:vAlign w:val="bottom"/>
            <w:hideMark/>
          </w:tcPr>
          <w:p w14:paraId="355FAC2B"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757" w:type="dxa"/>
            <w:tcBorders>
              <w:top w:val="nil"/>
              <w:left w:val="nil"/>
              <w:bottom w:val="single" w:sz="8" w:space="0" w:color="auto"/>
              <w:right w:val="single" w:sz="4" w:space="0" w:color="auto"/>
            </w:tcBorders>
            <w:shd w:val="clear" w:color="auto" w:fill="auto"/>
            <w:noWrap/>
            <w:vAlign w:val="bottom"/>
            <w:hideMark/>
          </w:tcPr>
          <w:p w14:paraId="325CBC39"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736" w:type="dxa"/>
            <w:tcBorders>
              <w:top w:val="nil"/>
              <w:left w:val="nil"/>
              <w:bottom w:val="single" w:sz="8" w:space="0" w:color="auto"/>
              <w:right w:val="single" w:sz="4" w:space="0" w:color="auto"/>
            </w:tcBorders>
            <w:shd w:val="clear" w:color="auto" w:fill="auto"/>
            <w:noWrap/>
            <w:vAlign w:val="bottom"/>
            <w:hideMark/>
          </w:tcPr>
          <w:p w14:paraId="2AAD9EF1"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666" w:type="dxa"/>
            <w:tcBorders>
              <w:top w:val="nil"/>
              <w:left w:val="nil"/>
              <w:bottom w:val="single" w:sz="8" w:space="0" w:color="auto"/>
              <w:right w:val="single" w:sz="4" w:space="0" w:color="auto"/>
            </w:tcBorders>
            <w:shd w:val="clear" w:color="auto" w:fill="auto"/>
            <w:noWrap/>
            <w:vAlign w:val="bottom"/>
            <w:hideMark/>
          </w:tcPr>
          <w:p w14:paraId="61B73AEC"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c>
          <w:tcPr>
            <w:tcW w:w="996" w:type="dxa"/>
            <w:tcBorders>
              <w:top w:val="nil"/>
              <w:left w:val="nil"/>
              <w:bottom w:val="single" w:sz="8" w:space="0" w:color="auto"/>
              <w:right w:val="single" w:sz="8" w:space="0" w:color="auto"/>
            </w:tcBorders>
            <w:shd w:val="clear" w:color="auto" w:fill="auto"/>
            <w:noWrap/>
            <w:vAlign w:val="bottom"/>
            <w:hideMark/>
          </w:tcPr>
          <w:p w14:paraId="4D5C527D" w14:textId="77777777" w:rsidR="00D7081C" w:rsidRPr="00875FA3" w:rsidRDefault="00D7081C" w:rsidP="00EE0BD9">
            <w:pPr>
              <w:spacing w:before="0" w:beforeAutospacing="0" w:after="0" w:afterAutospacing="0" w:line="240" w:lineRule="auto"/>
              <w:jc w:val="center"/>
              <w:rPr>
                <w:rFonts w:ascii="Times New Roman" w:eastAsia="Times New Roman" w:hAnsi="Times New Roman" w:cs="Times New Roman"/>
                <w:sz w:val="18"/>
                <w:szCs w:val="18"/>
              </w:rPr>
            </w:pPr>
          </w:p>
        </w:tc>
      </w:tr>
    </w:tbl>
    <w:p w14:paraId="3D576B2E" w14:textId="77777777" w:rsidR="00875FA3" w:rsidRPr="00875FA3" w:rsidRDefault="00875FA3" w:rsidP="00875FA3">
      <w:pPr>
        <w:spacing w:before="0" w:beforeAutospacing="0" w:after="0" w:afterAutospacing="0"/>
        <w:jc w:val="right"/>
        <w:rPr>
          <w:rFonts w:ascii="Times New Roman" w:hAnsi="Times New Roman" w:cs="Times New Roman"/>
          <w:iCs/>
          <w:sz w:val="24"/>
          <w:szCs w:val="24"/>
        </w:rPr>
      </w:pPr>
      <w:r w:rsidRPr="00875FA3">
        <w:rPr>
          <w:rFonts w:ascii="Times New Roman" w:hAnsi="Times New Roman" w:cs="Times New Roman"/>
          <w:sz w:val="24"/>
          <w:szCs w:val="24"/>
        </w:rPr>
        <w:t xml:space="preserve">Source:  </w:t>
      </w:r>
      <w:r w:rsidRPr="00875FA3">
        <w:rPr>
          <w:rFonts w:ascii="Times New Roman" w:hAnsi="Times New Roman" w:cs="Times New Roman"/>
          <w:iCs/>
          <w:sz w:val="24"/>
          <w:szCs w:val="24"/>
        </w:rPr>
        <w:fldChar w:fldCharType="begin"/>
      </w:r>
      <w:r w:rsidRPr="00875FA3">
        <w:rPr>
          <w:rFonts w:ascii="Times New Roman" w:hAnsi="Times New Roman" w:cs="Times New Roman"/>
          <w:sz w:val="24"/>
          <w:szCs w:val="24"/>
        </w:rPr>
        <w:instrText xml:space="preserve"> ADDIN ZOTERO_ITEM CSL_CITATION {"citationID":"zYknlkQG","properties":{"formattedCitation":"(ERA, 2013a)","plainCitation":"(ERA, 2013a)","noteIndex":0},"citationItems":[{"id":189,"uris":["http://zotero.org/users/local/ekFCTSG1/items/WUMG7GV8"],"uri":["http://zotero.org/users/local/ekFCTSG1/items/WUMG7GV8"],"itemData":{"id":189,"type":"article-journal","page":"273","title":"Geometric Design Manual","author":[{"family":"ERA","given":""}],"issued":{"date-parts":[["2013"]]}}}],"schema":"https://github.com/citation-style-language/schema/raw/master/csl-citation.json"} </w:instrText>
      </w:r>
      <w:r w:rsidRPr="00875FA3">
        <w:rPr>
          <w:rFonts w:ascii="Times New Roman" w:hAnsi="Times New Roman" w:cs="Times New Roman"/>
          <w:iCs/>
          <w:sz w:val="24"/>
          <w:szCs w:val="24"/>
        </w:rPr>
        <w:fldChar w:fldCharType="separate"/>
      </w:r>
      <w:r w:rsidRPr="00875FA3">
        <w:rPr>
          <w:rFonts w:ascii="Times New Roman" w:hAnsi="Times New Roman" w:cs="Times New Roman"/>
          <w:sz w:val="24"/>
        </w:rPr>
        <w:t>(ERA, 2013a)</w:t>
      </w:r>
      <w:r w:rsidRPr="00875FA3">
        <w:rPr>
          <w:rFonts w:ascii="Times New Roman" w:hAnsi="Times New Roman" w:cs="Times New Roman"/>
          <w:iCs/>
          <w:sz w:val="24"/>
          <w:szCs w:val="24"/>
        </w:rPr>
        <w:fldChar w:fldCharType="end"/>
      </w:r>
      <w:r w:rsidRPr="00875FA3">
        <w:rPr>
          <w:rFonts w:ascii="Times New Roman" w:hAnsi="Times New Roman" w:cs="Times New Roman"/>
          <w:iCs/>
          <w:sz w:val="24"/>
          <w:szCs w:val="24"/>
        </w:rPr>
        <w:t>.</w:t>
      </w:r>
    </w:p>
    <w:p w14:paraId="3E471FF7" w14:textId="272AB08D" w:rsidR="00F719AF" w:rsidRPr="00875FA3" w:rsidRDefault="002377B8" w:rsidP="00875FA3">
      <w:pPr>
        <w:autoSpaceDE w:val="0"/>
        <w:autoSpaceDN w:val="0"/>
        <w:adjustRightInd w:val="0"/>
        <w:rPr>
          <w:rFonts w:ascii="Times New Roman" w:hAnsi="Times New Roman" w:cs="Times New Roman"/>
          <w:sz w:val="24"/>
          <w:szCs w:val="24"/>
        </w:rPr>
      </w:pPr>
      <w:bookmarkStart w:id="29" w:name="_Toc24456901"/>
      <w:r w:rsidRPr="00875FA3">
        <w:rPr>
          <w:rFonts w:ascii="Times New Roman" w:hAnsi="Times New Roman" w:cs="Times New Roman"/>
          <w:sz w:val="24"/>
          <w:szCs w:val="24"/>
        </w:rPr>
        <w:t xml:space="preserve">In general, </w:t>
      </w:r>
      <w:r w:rsidR="00FC4E18" w:rsidRPr="00875FA3">
        <w:rPr>
          <w:rFonts w:ascii="Times New Roman" w:hAnsi="Times New Roman" w:cs="Times New Roman"/>
          <w:sz w:val="24"/>
          <w:szCs w:val="24"/>
        </w:rPr>
        <w:t xml:space="preserve">the </w:t>
      </w:r>
      <w:r w:rsidR="00FD70EF" w:rsidRPr="00875FA3">
        <w:rPr>
          <w:rFonts w:ascii="Times New Roman" w:hAnsi="Times New Roman" w:cs="Times New Roman"/>
          <w:sz w:val="24"/>
          <w:szCs w:val="24"/>
        </w:rPr>
        <w:t>gravel</w:t>
      </w:r>
      <w:r w:rsidRPr="00875FA3">
        <w:rPr>
          <w:rFonts w:ascii="Times New Roman" w:hAnsi="Times New Roman" w:cs="Times New Roman"/>
          <w:sz w:val="24"/>
          <w:szCs w:val="24"/>
        </w:rPr>
        <w:t xml:space="preserve"> road</w:t>
      </w:r>
      <w:r w:rsidR="00374F48" w:rsidRPr="00875FA3">
        <w:rPr>
          <w:rFonts w:ascii="Times New Roman" w:hAnsi="Times New Roman" w:cs="Times New Roman"/>
          <w:sz w:val="24"/>
          <w:szCs w:val="24"/>
        </w:rPr>
        <w:t>s</w:t>
      </w:r>
      <w:r w:rsidRPr="00875FA3">
        <w:rPr>
          <w:rFonts w:ascii="Times New Roman" w:hAnsi="Times New Roman" w:cs="Times New Roman"/>
          <w:sz w:val="24"/>
          <w:szCs w:val="24"/>
        </w:rPr>
        <w:t xml:space="preserve"> classified as part of the low-volume roa</w:t>
      </w:r>
      <w:r w:rsidR="00757F98" w:rsidRPr="00875FA3">
        <w:rPr>
          <w:rFonts w:ascii="Times New Roman" w:hAnsi="Times New Roman" w:cs="Times New Roman"/>
          <w:sz w:val="24"/>
          <w:szCs w:val="24"/>
        </w:rPr>
        <w:t>d network are</w:t>
      </w:r>
      <w:r w:rsidR="00AA6B68" w:rsidRPr="00875FA3">
        <w:rPr>
          <w:rFonts w:ascii="Times New Roman" w:hAnsi="Times New Roman" w:cs="Times New Roman"/>
          <w:sz w:val="24"/>
          <w:szCs w:val="24"/>
        </w:rPr>
        <w:t xml:space="preserve"> either engineered </w:t>
      </w:r>
      <w:r w:rsidRPr="00875FA3">
        <w:rPr>
          <w:rFonts w:ascii="Times New Roman" w:hAnsi="Times New Roman" w:cs="Times New Roman"/>
          <w:sz w:val="24"/>
          <w:szCs w:val="24"/>
        </w:rPr>
        <w:t>or partly en</w:t>
      </w:r>
      <w:r w:rsidR="00997D13" w:rsidRPr="00875FA3">
        <w:rPr>
          <w:rFonts w:ascii="Times New Roman" w:hAnsi="Times New Roman" w:cs="Times New Roman"/>
          <w:sz w:val="24"/>
          <w:szCs w:val="24"/>
        </w:rPr>
        <w:t>gineered</w:t>
      </w:r>
      <w:r w:rsidR="00322BA6" w:rsidRPr="00875FA3">
        <w:rPr>
          <w:rFonts w:ascii="Times New Roman" w:hAnsi="Times New Roman" w:cs="Times New Roman"/>
          <w:sz w:val="24"/>
          <w:szCs w:val="24"/>
        </w:rPr>
        <w:t xml:space="preserve"> </w:t>
      </w:r>
      <w:r w:rsidR="00322BA6" w:rsidRPr="00875FA3">
        <w:rPr>
          <w:rFonts w:ascii="Times New Roman" w:hAnsi="Times New Roman" w:cs="Times New Roman"/>
          <w:sz w:val="24"/>
          <w:szCs w:val="24"/>
        </w:rPr>
        <w:fldChar w:fldCharType="begin"/>
      </w:r>
      <w:r w:rsidR="00322BA6" w:rsidRPr="00875FA3">
        <w:rPr>
          <w:rFonts w:ascii="Times New Roman" w:hAnsi="Times New Roman" w:cs="Times New Roman"/>
          <w:sz w:val="24"/>
          <w:szCs w:val="24"/>
        </w:rPr>
        <w:instrText xml:space="preserve"> ADDIN ZOTERO_ITEM CSL_CITATION {"citationID":"UannxqmV","properties":{"formattedCitation":"(Jonathan et al., 2004)","plainCitation":"(Jonathan et al., 2004)","noteIndex":0},"citationItems":[{"id":103,"uris":["http://zotero.org/users/local/ekFCTSG1/items/K7MS324M"],"uri":["http://zotero.org/users/local/ekFCTSG1/items/K7MS324M"],"itemData":{"id":103,"type":"article-journal","title":"Road Dust Suppression: Effect on Maintenance Stability, Safety and the Environment","volume":"Phases 1-3","author":[{"family":"Jonathan","given":"Q"},{"family":"Addo,","given":"PE"},{"family":"Thomas","given":"G"},{"family":"Sanders","given":""},{"family":"Melanie","given":""},{"family":"Chenard","given":""}],"issued":{"date-parts":[["2004"]]}}}],"schema":"https://github.com/citation-style-language/schema/raw/master/csl-citation.json"} </w:instrText>
      </w:r>
      <w:r w:rsidR="00322BA6" w:rsidRPr="00875FA3">
        <w:rPr>
          <w:rFonts w:ascii="Times New Roman" w:hAnsi="Times New Roman" w:cs="Times New Roman"/>
          <w:sz w:val="24"/>
          <w:szCs w:val="24"/>
        </w:rPr>
        <w:fldChar w:fldCharType="separate"/>
      </w:r>
      <w:r w:rsidR="00322BA6" w:rsidRPr="00875FA3">
        <w:rPr>
          <w:rFonts w:ascii="Times New Roman" w:hAnsi="Times New Roman" w:cs="Times New Roman"/>
          <w:sz w:val="24"/>
        </w:rPr>
        <w:t>(Jonathan et al., 2004)</w:t>
      </w:r>
      <w:r w:rsidR="00322BA6" w:rsidRPr="00875FA3">
        <w:rPr>
          <w:rFonts w:ascii="Times New Roman" w:hAnsi="Times New Roman" w:cs="Times New Roman"/>
          <w:sz w:val="24"/>
          <w:szCs w:val="24"/>
        </w:rPr>
        <w:fldChar w:fldCharType="end"/>
      </w:r>
      <w:r w:rsidR="00997D13" w:rsidRPr="00875FA3">
        <w:rPr>
          <w:rFonts w:ascii="Times New Roman" w:hAnsi="Times New Roman" w:cs="Times New Roman"/>
          <w:sz w:val="24"/>
          <w:szCs w:val="24"/>
        </w:rPr>
        <w:t>.</w:t>
      </w:r>
      <w:r w:rsidR="00322BA6" w:rsidRPr="00875FA3">
        <w:rPr>
          <w:rFonts w:ascii="Times New Roman" w:hAnsi="Times New Roman" w:cs="Times New Roman"/>
          <w:sz w:val="24"/>
          <w:szCs w:val="24"/>
        </w:rPr>
        <w:t xml:space="preserve"> </w:t>
      </w:r>
      <w:r w:rsidR="00943199" w:rsidRPr="00875FA3">
        <w:rPr>
          <w:rFonts w:ascii="Times New Roman" w:hAnsi="Times New Roman" w:cs="Times New Roman"/>
          <w:sz w:val="24"/>
          <w:szCs w:val="24"/>
        </w:rPr>
        <w:t>Although there are many defin</w:t>
      </w:r>
      <w:r w:rsidR="00CC6F7E" w:rsidRPr="00875FA3">
        <w:rPr>
          <w:rFonts w:ascii="Times New Roman" w:hAnsi="Times New Roman" w:cs="Times New Roman"/>
          <w:sz w:val="24"/>
          <w:szCs w:val="24"/>
        </w:rPr>
        <w:t>itions of gravel</w:t>
      </w:r>
      <w:r w:rsidR="00C143A0" w:rsidRPr="00875FA3">
        <w:rPr>
          <w:rFonts w:ascii="Times New Roman" w:hAnsi="Times New Roman" w:cs="Times New Roman"/>
          <w:sz w:val="24"/>
          <w:szCs w:val="24"/>
        </w:rPr>
        <w:t xml:space="preserve"> surface roads: usually engineered and the sur</w:t>
      </w:r>
      <w:r w:rsidR="00374F48" w:rsidRPr="00875FA3">
        <w:rPr>
          <w:rFonts w:ascii="Times New Roman" w:hAnsi="Times New Roman" w:cs="Times New Roman"/>
          <w:sz w:val="24"/>
          <w:szCs w:val="24"/>
        </w:rPr>
        <w:t xml:space="preserve">face material includes sand and </w:t>
      </w:r>
      <w:r w:rsidR="00C143A0" w:rsidRPr="00875FA3">
        <w:rPr>
          <w:rFonts w:ascii="Times New Roman" w:hAnsi="Times New Roman" w:cs="Times New Roman"/>
          <w:sz w:val="24"/>
          <w:szCs w:val="24"/>
        </w:rPr>
        <w:t xml:space="preserve">gravel or </w:t>
      </w:r>
      <w:r w:rsidR="00BB1F8E" w:rsidRPr="00875FA3">
        <w:rPr>
          <w:rFonts w:ascii="Times New Roman" w:hAnsi="Times New Roman" w:cs="Times New Roman"/>
          <w:sz w:val="24"/>
          <w:szCs w:val="24"/>
        </w:rPr>
        <w:t>c</w:t>
      </w:r>
      <w:r w:rsidR="00CC6F7E" w:rsidRPr="00875FA3">
        <w:rPr>
          <w:rFonts w:ascii="Times New Roman" w:hAnsi="Times New Roman" w:cs="Times New Roman"/>
          <w:sz w:val="24"/>
          <w:szCs w:val="24"/>
        </w:rPr>
        <w:t>rushed rocks</w:t>
      </w:r>
      <w:r w:rsidR="008644D2" w:rsidRPr="00875FA3">
        <w:rPr>
          <w:rFonts w:ascii="Times New Roman" w:hAnsi="Times New Roman" w:cs="Times New Roman"/>
          <w:sz w:val="24"/>
          <w:szCs w:val="24"/>
        </w:rPr>
        <w:t xml:space="preserve"> </w:t>
      </w:r>
      <w:r w:rsidR="00CC6F7E" w:rsidRPr="00875FA3">
        <w:rPr>
          <w:rFonts w:ascii="Times New Roman" w:hAnsi="Times New Roman" w:cs="Times New Roman"/>
          <w:sz w:val="24"/>
          <w:szCs w:val="24"/>
        </w:rPr>
        <w:t>a</w:t>
      </w:r>
      <w:r w:rsidR="00DB7712" w:rsidRPr="00875FA3">
        <w:rPr>
          <w:rFonts w:ascii="Times New Roman" w:hAnsi="Times New Roman" w:cs="Times New Roman"/>
          <w:sz w:val="24"/>
          <w:szCs w:val="24"/>
        </w:rPr>
        <w:t>re the concerns of this study</w:t>
      </w:r>
      <w:r w:rsidR="00997D13" w:rsidRPr="00875FA3">
        <w:rPr>
          <w:rFonts w:ascii="Times New Roman" w:hAnsi="Times New Roman" w:cs="Times New Roman"/>
          <w:sz w:val="24"/>
          <w:szCs w:val="24"/>
        </w:rPr>
        <w:t xml:space="preserve"> </w:t>
      </w:r>
      <w:r w:rsidR="00322BA6" w:rsidRPr="00875FA3">
        <w:rPr>
          <w:rFonts w:ascii="Times New Roman" w:hAnsi="Times New Roman" w:cs="Times New Roman"/>
          <w:sz w:val="24"/>
          <w:szCs w:val="24"/>
        </w:rPr>
        <w:fldChar w:fldCharType="begin"/>
      </w:r>
      <w:r w:rsidR="00322BA6" w:rsidRPr="00875FA3">
        <w:rPr>
          <w:rFonts w:ascii="Times New Roman" w:hAnsi="Times New Roman" w:cs="Times New Roman"/>
          <w:sz w:val="24"/>
          <w:szCs w:val="24"/>
        </w:rPr>
        <w:instrText xml:space="preserve"> ADDIN ZOTERO_ITEM CSL_CITATION {"citationID":"XZGSy85j","properties":{"formattedCitation":"(Jonathan et al., 2004)","plainCitation":"(Jonathan et al., 2004)","noteIndex":0},"citationItems":[{"id":103,"uris":["http://zotero.org/users/local/ekFCTSG1/items/K7MS324M"],"uri":["http://zotero.org/users/local/ekFCTSG1/items/K7MS324M"],"itemData":{"id":103,"type":"article-journal","title":"Road Dust Suppression: Effect on Maintenance Stability, Safety and the Environment","volume":"Phases 1-3","author":[{"family":"Jonathan","given":"Q"},{"family":"Addo,","given":"PE"},{"family":"Thomas","given":"G"},{"family":"Sanders","given":""},{"family":"Melanie","given":""},{"family":"Chenard","given":""}],"issued":{"date-parts":[["2004"]]}}}],"schema":"https://github.com/citation-style-language/schema/raw/master/csl-citation.json"} </w:instrText>
      </w:r>
      <w:r w:rsidR="00322BA6" w:rsidRPr="00875FA3">
        <w:rPr>
          <w:rFonts w:ascii="Times New Roman" w:hAnsi="Times New Roman" w:cs="Times New Roman"/>
          <w:sz w:val="24"/>
          <w:szCs w:val="24"/>
        </w:rPr>
        <w:fldChar w:fldCharType="separate"/>
      </w:r>
      <w:r w:rsidR="00322BA6" w:rsidRPr="00875FA3">
        <w:rPr>
          <w:rFonts w:ascii="Times New Roman" w:hAnsi="Times New Roman" w:cs="Times New Roman"/>
          <w:sz w:val="24"/>
        </w:rPr>
        <w:t>(Jonathan et al., 2004)</w:t>
      </w:r>
      <w:r w:rsidR="00322BA6" w:rsidRPr="00875FA3">
        <w:rPr>
          <w:rFonts w:ascii="Times New Roman" w:hAnsi="Times New Roman" w:cs="Times New Roman"/>
          <w:sz w:val="24"/>
          <w:szCs w:val="24"/>
        </w:rPr>
        <w:fldChar w:fldCharType="end"/>
      </w:r>
      <w:r w:rsidR="00997D13" w:rsidRPr="00875FA3">
        <w:rPr>
          <w:rFonts w:ascii="Times New Roman" w:hAnsi="Times New Roman" w:cs="Times New Roman"/>
          <w:sz w:val="24"/>
          <w:szCs w:val="24"/>
        </w:rPr>
        <w:t>.</w:t>
      </w:r>
    </w:p>
    <w:p w14:paraId="4C011CE4" w14:textId="505FD475" w:rsidR="00350091" w:rsidRPr="00875FA3" w:rsidRDefault="00F719AF" w:rsidP="00875FA3">
      <w:pPr>
        <w:autoSpaceDE w:val="0"/>
        <w:autoSpaceDN w:val="0"/>
        <w:adjustRightInd w:val="0"/>
        <w:rPr>
          <w:rFonts w:ascii="Times New Roman" w:hAnsi="Times New Roman" w:cs="Times New Roman"/>
          <w:sz w:val="24"/>
          <w:szCs w:val="24"/>
        </w:rPr>
      </w:pPr>
      <w:r w:rsidRPr="00875FA3">
        <w:rPr>
          <w:rFonts w:ascii="Times New Roman" w:eastAsia="TimesNewRomanPSMT" w:hAnsi="Times New Roman" w:cs="Times New Roman"/>
          <w:sz w:val="24"/>
          <w:szCs w:val="24"/>
        </w:rPr>
        <w:lastRenderedPageBreak/>
        <w:t>The problem on gravel roads it</w:t>
      </w:r>
      <w:r w:rsidR="008B4EB3" w:rsidRPr="00875FA3">
        <w:rPr>
          <w:rFonts w:ascii="Times New Roman" w:eastAsia="TimesNewRomanPSMT" w:hAnsi="Times New Roman" w:cs="Times New Roman"/>
          <w:sz w:val="24"/>
          <w:szCs w:val="24"/>
        </w:rPr>
        <w:t xml:space="preserve"> is caused by </w:t>
      </w:r>
      <w:r w:rsidR="001B7592" w:rsidRPr="00875FA3">
        <w:rPr>
          <w:rFonts w:ascii="Times New Roman" w:eastAsia="TimesNewRomanPSMT" w:hAnsi="Times New Roman" w:cs="Times New Roman"/>
          <w:sz w:val="24"/>
          <w:szCs w:val="24"/>
        </w:rPr>
        <w:t xml:space="preserve">the action </w:t>
      </w:r>
      <w:r w:rsidR="003763D6" w:rsidRPr="00875FA3">
        <w:rPr>
          <w:rFonts w:ascii="Times New Roman" w:eastAsia="TimesNewRomanPSMT" w:hAnsi="Times New Roman" w:cs="Times New Roman"/>
          <w:sz w:val="24"/>
          <w:szCs w:val="24"/>
        </w:rPr>
        <w:t>of Traffic</w:t>
      </w:r>
      <w:r w:rsidR="001B7592" w:rsidRPr="00875FA3">
        <w:rPr>
          <w:rFonts w:ascii="Times New Roman" w:hAnsi="Times New Roman" w:cs="Times New Roman"/>
          <w:sz w:val="24"/>
          <w:szCs w:val="24"/>
        </w:rPr>
        <w:t xml:space="preserve">, Climate, and Surfacing material. </w:t>
      </w:r>
      <w:r w:rsidR="001B7592" w:rsidRPr="00875FA3">
        <w:rPr>
          <w:rFonts w:ascii="Times New Roman" w:eastAsia="TimesNewRomanPSMT" w:hAnsi="Times New Roman" w:cs="Times New Roman"/>
          <w:sz w:val="24"/>
          <w:szCs w:val="24"/>
        </w:rPr>
        <w:t>It is</w:t>
      </w:r>
      <w:r w:rsidR="001B7592" w:rsidRPr="00875FA3">
        <w:rPr>
          <w:rFonts w:ascii="Times New Roman" w:hAnsi="Times New Roman" w:cs="Times New Roman"/>
          <w:sz w:val="24"/>
          <w:szCs w:val="24"/>
        </w:rPr>
        <w:t xml:space="preserve"> the major variables that deterioration on gravel roads. Due to those factors that cause deterioration, corrugation, potholes, ruts, dust loose gravel, loss of gravel, stoniness</w:t>
      </w:r>
      <w:r w:rsidR="00757F98" w:rsidRPr="00875FA3">
        <w:rPr>
          <w:rFonts w:ascii="Times New Roman" w:hAnsi="Times New Roman" w:cs="Times New Roman"/>
          <w:sz w:val="24"/>
          <w:szCs w:val="24"/>
        </w:rPr>
        <w:t>,</w:t>
      </w:r>
      <w:r w:rsidR="001B7592" w:rsidRPr="00875FA3">
        <w:rPr>
          <w:rFonts w:ascii="Times New Roman" w:hAnsi="Times New Roman" w:cs="Times New Roman"/>
          <w:sz w:val="24"/>
          <w:szCs w:val="24"/>
        </w:rPr>
        <w:t xml:space="preserve"> and cr</w:t>
      </w:r>
      <w:r w:rsidR="00757F98" w:rsidRPr="00875FA3">
        <w:rPr>
          <w:rFonts w:ascii="Times New Roman" w:hAnsi="Times New Roman" w:cs="Times New Roman"/>
          <w:sz w:val="24"/>
          <w:szCs w:val="24"/>
        </w:rPr>
        <w:t>acking will be the final out</w:t>
      </w:r>
      <w:r w:rsidR="001B7592" w:rsidRPr="00875FA3">
        <w:rPr>
          <w:rFonts w:ascii="Times New Roman" w:hAnsi="Times New Roman" w:cs="Times New Roman"/>
          <w:sz w:val="24"/>
          <w:szCs w:val="24"/>
        </w:rPr>
        <w:t>put on gravel roads</w:t>
      </w:r>
      <w:r w:rsidR="00D57C17" w:rsidRPr="00875FA3">
        <w:rPr>
          <w:rFonts w:ascii="Times New Roman" w:hAnsi="Times New Roman" w:cs="Times New Roman"/>
          <w:sz w:val="24"/>
          <w:szCs w:val="24"/>
        </w:rPr>
        <w:t xml:space="preserve">. </w:t>
      </w:r>
      <w:r w:rsidR="008B4EB3" w:rsidRPr="00875FA3">
        <w:rPr>
          <w:rFonts w:ascii="Times New Roman" w:eastAsia="TimesNewRomanPSMT" w:hAnsi="Times New Roman" w:cs="Times New Roman"/>
          <w:sz w:val="24"/>
          <w:szCs w:val="24"/>
        </w:rPr>
        <w:t>The dust affects other road users, pedestrians, and schoolchildren, houses,</w:t>
      </w:r>
      <w:r w:rsidR="00F3255F" w:rsidRPr="00875FA3">
        <w:rPr>
          <w:rFonts w:ascii="Times New Roman" w:eastAsia="TimesNewRomanPSMT" w:hAnsi="Times New Roman" w:cs="Times New Roman"/>
          <w:sz w:val="24"/>
          <w:szCs w:val="24"/>
        </w:rPr>
        <w:t xml:space="preserve"> shops, and crops near the road</w:t>
      </w:r>
      <w:r w:rsidR="008B4EB3" w:rsidRPr="00875FA3">
        <w:rPr>
          <w:rFonts w:ascii="Times New Roman" w:eastAsia="TimesNewRomanPSMT" w:hAnsi="Times New Roman" w:cs="Times New Roman"/>
          <w:sz w:val="24"/>
          <w:szCs w:val="24"/>
        </w:rPr>
        <w:t xml:space="preserve"> </w:t>
      </w:r>
      <w:r w:rsidR="008B4EB3" w:rsidRPr="00875FA3">
        <w:rPr>
          <w:rFonts w:ascii="Times New Roman" w:eastAsia="TimesNewRomanPSMT" w:hAnsi="Times New Roman" w:cs="Times New Roman"/>
          <w:sz w:val="24"/>
          <w:szCs w:val="24"/>
        </w:rPr>
        <w:fldChar w:fldCharType="begin"/>
      </w:r>
      <w:r w:rsidR="00607E97" w:rsidRPr="00875FA3">
        <w:rPr>
          <w:rFonts w:ascii="Times New Roman" w:eastAsia="TimesNewRomanPSMT" w:hAnsi="Times New Roman" w:cs="Times New Roman"/>
          <w:sz w:val="24"/>
          <w:szCs w:val="24"/>
        </w:rPr>
        <w:instrText xml:space="preserve"> ADDIN ZOTERO_ITEM CSL_CITATION {"citationID":"osZrh4yh","properties":{"formattedCitation":"(ERA, 2011b)","plainCitation":"(ERA, 2011b)","noteIndex":0},"citationItems":[{"id":104,"uris":["http://zotero.org/users/local/ekFCTSG1/items/9PETXL3L"],"uri":["http://zotero.org/users/local/ekFCTSG1/items/9PETXL3L"],"itemData":{"id":104,"type":"article-journal","page":"45","title":"Design Manual for Low Volume Roads Part A, Part B and Part C","author":[{"family":"ERA","given":""}],"issued":{"date-parts":[["2011"]]}}}],"schema":"https://github.com/citation-style-language/schema/raw/master/csl-citation.json"} </w:instrText>
      </w:r>
      <w:r w:rsidR="008B4EB3" w:rsidRPr="00875FA3">
        <w:rPr>
          <w:rFonts w:ascii="Times New Roman" w:eastAsia="TimesNewRomanPSMT" w:hAnsi="Times New Roman" w:cs="Times New Roman"/>
          <w:sz w:val="24"/>
          <w:szCs w:val="24"/>
        </w:rPr>
        <w:fldChar w:fldCharType="separate"/>
      </w:r>
      <w:r w:rsidR="00607E97" w:rsidRPr="00875FA3">
        <w:rPr>
          <w:rFonts w:ascii="Times New Roman" w:hAnsi="Times New Roman" w:cs="Times New Roman"/>
          <w:sz w:val="24"/>
        </w:rPr>
        <w:t>(ERA, 2011b)</w:t>
      </w:r>
      <w:r w:rsidR="008B4EB3" w:rsidRPr="00875FA3">
        <w:rPr>
          <w:rFonts w:ascii="Times New Roman" w:eastAsia="TimesNewRomanPSMT" w:hAnsi="Times New Roman" w:cs="Times New Roman"/>
          <w:sz w:val="24"/>
          <w:szCs w:val="24"/>
        </w:rPr>
        <w:fldChar w:fldCharType="end"/>
      </w:r>
      <w:r w:rsidR="008B4EB3" w:rsidRPr="00875FA3">
        <w:rPr>
          <w:rFonts w:ascii="Times New Roman" w:eastAsia="TimesNewRomanPSMT" w:hAnsi="Times New Roman" w:cs="Times New Roman"/>
          <w:sz w:val="24"/>
          <w:szCs w:val="24"/>
        </w:rPr>
        <w:t>.</w:t>
      </w:r>
      <w:bookmarkEnd w:id="29"/>
      <w:r w:rsidR="00875FA3" w:rsidRPr="00875FA3">
        <w:rPr>
          <w:rFonts w:ascii="Times New Roman" w:eastAsia="TimesNewRomanPSMT" w:hAnsi="Times New Roman" w:cs="Times New Roman"/>
          <w:sz w:val="24"/>
          <w:szCs w:val="24"/>
        </w:rPr>
        <w:t xml:space="preserve"> </w:t>
      </w:r>
      <w:r w:rsidR="00350091" w:rsidRPr="00875FA3">
        <w:rPr>
          <w:rFonts w:ascii="Times New Roman" w:hAnsi="Times New Roman" w:cs="Times New Roman"/>
          <w:sz w:val="24"/>
          <w:szCs w:val="24"/>
        </w:rPr>
        <w:t>The quantity of dust emitted into the air from gravel roads depends on the following factors, traffic, climate, and surfacing materials, which are briefly described below.</w:t>
      </w:r>
    </w:p>
    <w:p w14:paraId="236613B6" w14:textId="4645D4D7" w:rsidR="00350091" w:rsidRPr="00875FA3" w:rsidRDefault="00350091" w:rsidP="00875FA3">
      <w:pPr>
        <w:autoSpaceDE w:val="0"/>
        <w:autoSpaceDN w:val="0"/>
        <w:adjustRightInd w:val="0"/>
        <w:rPr>
          <w:rFonts w:ascii="Times New Roman" w:hAnsi="Times New Roman" w:cs="Times New Roman"/>
          <w:sz w:val="24"/>
          <w:szCs w:val="24"/>
        </w:rPr>
      </w:pPr>
      <w:r w:rsidRPr="00875FA3">
        <w:rPr>
          <w:rStyle w:val="Strong"/>
          <w:rFonts w:ascii="Times New Roman" w:hAnsi="Times New Roman" w:cs="Times New Roman"/>
          <w:b w:val="0"/>
          <w:sz w:val="24"/>
          <w:szCs w:val="24"/>
        </w:rPr>
        <w:t>Traffic</w:t>
      </w:r>
      <w:r w:rsidRPr="00875FA3">
        <w:rPr>
          <w:rFonts w:ascii="Times New Roman" w:hAnsi="Times New Roman" w:cs="Times New Roman"/>
          <w:b/>
        </w:rPr>
        <w:t> </w:t>
      </w:r>
      <w:r w:rsidRPr="00875FA3">
        <w:rPr>
          <w:rFonts w:ascii="Times New Roman" w:hAnsi="Times New Roman" w:cs="Times New Roman"/>
          <w:b/>
          <w:sz w:val="24"/>
          <w:szCs w:val="24"/>
        </w:rPr>
        <w:t>i</w:t>
      </w:r>
      <w:r w:rsidRPr="00875FA3">
        <w:rPr>
          <w:rFonts w:ascii="Times New Roman" w:hAnsi="Times New Roman" w:cs="Times New Roman"/>
          <w:sz w:val="24"/>
          <w:szCs w:val="24"/>
        </w:rPr>
        <w:t>s the most significant cause of the wear of the road</w:t>
      </w:r>
      <w:r w:rsidR="002A198E" w:rsidRPr="00875FA3">
        <w:rPr>
          <w:rFonts w:ascii="Times New Roman" w:hAnsi="Times New Roman" w:cs="Times New Roman"/>
          <w:sz w:val="24"/>
          <w:szCs w:val="24"/>
        </w:rPr>
        <w:t xml:space="preserve"> </w:t>
      </w:r>
      <w:r w:rsidR="002A198E" w:rsidRPr="00875FA3">
        <w:rPr>
          <w:rFonts w:ascii="Times New Roman" w:hAnsi="Times New Roman" w:cs="Times New Roman"/>
          <w:sz w:val="24"/>
          <w:szCs w:val="24"/>
        </w:rPr>
        <w:fldChar w:fldCharType="begin"/>
      </w:r>
      <w:r w:rsidR="00004B0D" w:rsidRPr="00875FA3">
        <w:rPr>
          <w:rFonts w:ascii="Times New Roman" w:hAnsi="Times New Roman" w:cs="Times New Roman"/>
          <w:sz w:val="24"/>
          <w:szCs w:val="24"/>
        </w:rPr>
        <w:instrText xml:space="preserve"> ADDIN ZOTERO_ITEM CSL_CITATION {"citationID":"a1n5nkfn1fe","properties":{"formattedCitation":"(Okafor et al., 2017)","plainCitation":"(Okafor et al., 2017)","noteIndex":0},"citationItems":[{"id":246,"uris":["http://zotero.org/users/local/ekFCTSG1/items/S4CQSZSB"],"uri":["http://zotero.org/users/local/ekFCTSG1/items/S4CQSZSB"],"itemData":{"id":246,"type":"article-journal","abstract":"The prevalence of road traffic accidents is on the rise,thus contributing to morbidity and mortality.In the year 2000, road traffic injuries was the 11th leading cause of death globally, currently, it is the 9th leading cause of death. Despite the tragedy behind the loss of life and injuries due to road traffic crashes, there is less mass media attention and public awareness than other less frequent types of tragedy. This study was done to assess the causes and prevalence of road traffic accidents among commercial long distance drivers in Benin City.","container-title":"Nigerian Journal of Medicine","DOI":"10.4103/1115-2613.278844","ISSN":"1115-2613","issue":"3","journalAbbreviation":"Niger J Med","language":"en","page":"220","source":"DOI.org (Crossref)","title":"The causes and prevalence of road traffic accidents amongst commercial long distance drivers in Benin City, Edo State, Nigeria","volume":"26","author":[{"family":"Okafor","given":"Kc"},{"family":"Azuike","given":"Ec"},{"family":"Okojie","given":"Pw"}],"issued":{"date-parts":[["2017"]]}}}],"schema":"https://github.com/citation-style-language/schema/raw/master/csl-citation.json"} </w:instrText>
      </w:r>
      <w:r w:rsidR="002A198E" w:rsidRPr="00875FA3">
        <w:rPr>
          <w:rFonts w:ascii="Times New Roman" w:hAnsi="Times New Roman" w:cs="Times New Roman"/>
          <w:sz w:val="24"/>
          <w:szCs w:val="24"/>
        </w:rPr>
        <w:fldChar w:fldCharType="separate"/>
      </w:r>
      <w:r w:rsidR="00004B0D" w:rsidRPr="00875FA3">
        <w:rPr>
          <w:rFonts w:ascii="Times New Roman" w:hAnsi="Times New Roman" w:cs="Times New Roman"/>
          <w:sz w:val="24"/>
          <w:szCs w:val="24"/>
        </w:rPr>
        <w:t>(Okafor et al., 2017)</w:t>
      </w:r>
      <w:r w:rsidR="002A198E" w:rsidRPr="00875FA3">
        <w:rPr>
          <w:rFonts w:ascii="Times New Roman" w:hAnsi="Times New Roman" w:cs="Times New Roman"/>
          <w:sz w:val="24"/>
          <w:szCs w:val="24"/>
        </w:rPr>
        <w:fldChar w:fldCharType="end"/>
      </w:r>
      <w:r w:rsidR="002A198E" w:rsidRPr="00875FA3">
        <w:rPr>
          <w:rFonts w:ascii="Times New Roman" w:hAnsi="Times New Roman" w:cs="Times New Roman"/>
          <w:sz w:val="24"/>
          <w:szCs w:val="24"/>
        </w:rPr>
        <w:t>.</w:t>
      </w:r>
      <w:r w:rsidRPr="00875FA3">
        <w:rPr>
          <w:rFonts w:ascii="Times New Roman" w:hAnsi="Times New Roman" w:cs="Times New Roman"/>
          <w:sz w:val="24"/>
          <w:szCs w:val="24"/>
        </w:rPr>
        <w:t xml:space="preserve"> It comprises two active mechanisms: the slipstream and mechanical abrasion due to the driving wheel’s torque. When the vehicle’s wheel rolls along the roads, the particles on the aggregate in the surface are subjected to considerable forces. Underneath the wheel load, the carriageway deformed to some extent. The particle crushed against one another and abraded. Gradually, large particles become smaller. As regards to gravel loss, dusting becomes much more severe</w:t>
      </w:r>
      <w:r w:rsidRPr="00875FA3">
        <w:rPr>
          <w:rFonts w:ascii="Times New Roman" w:hAnsi="Times New Roman" w:cs="Times New Roman"/>
        </w:rPr>
        <w:t xml:space="preserve">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ADDIN ZOTERO_ITEM CSL_CITATION {"citationID":"cvZEPf7V","properties":{"formattedCitation":"(Hossein, 1999)","plainCitation":"(Hossein, 1999)","noteIndex":0},"citationItems":[{"id":115,"uris":["http://zotero.org/users/local/ekFCTSG1/items/DSTY6QYX"],"uri":["http://zotero.org/users/local/ekFCTSG1/items/DSTY6QYX"],"itemData":{"id":115,"type":"article-journal","title":"Operation and maintenance of gravel roads","author":[{"family":"Hossein","given":"Alzubaidi"}],"issued":{"date-parts":[["1999"]]}}}],"schema":"https://github.com/citation-style-language/schema/raw/master/csl-citation.json"}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(Hossein, 1999)</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w:t>
      </w:r>
    </w:p>
    <w:p w14:paraId="65E3E03F" w14:textId="4DB858D8" w:rsidR="00172699" w:rsidRPr="00875FA3" w:rsidRDefault="00350091" w:rsidP="00875FA3">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Traffic on a dry gravel road can generate dust. Good quality gravel used in gravel road construction </w:t>
      </w:r>
      <w:r w:rsidR="00DB7712" w:rsidRPr="00875FA3">
        <w:rPr>
          <w:rFonts w:ascii="Times New Roman" w:hAnsi="Times New Roman" w:cs="Times New Roman"/>
          <w:sz w:val="24"/>
          <w:szCs w:val="24"/>
        </w:rPr>
        <w:t>mixes</w:t>
      </w:r>
      <w:r w:rsidRPr="00875FA3">
        <w:rPr>
          <w:rFonts w:ascii="Times New Roman" w:hAnsi="Times New Roman" w:cs="Times New Roman"/>
          <w:sz w:val="24"/>
          <w:szCs w:val="24"/>
        </w:rPr>
        <w:t xml:space="preserve"> large aggregate, sand, and fine material or binder. </w:t>
      </w:r>
      <w:r w:rsidR="00C143A0" w:rsidRPr="00875FA3">
        <w:rPr>
          <w:rFonts w:ascii="Times New Roman" w:hAnsi="Times New Roman" w:cs="Times New Roman"/>
          <w:sz w:val="24"/>
          <w:szCs w:val="24"/>
        </w:rPr>
        <w:t>These fines can be picked up under the action of traffic and become air born. Dust on gravel roads creates several problems. Visibility can be severely restricted under heavy dust conditions, creating traffic safety h</w:t>
      </w:r>
      <w:r w:rsidR="00D57C17" w:rsidRPr="00875FA3">
        <w:rPr>
          <w:rFonts w:ascii="Times New Roman" w:hAnsi="Times New Roman" w:cs="Times New Roman"/>
          <w:sz w:val="24"/>
          <w:szCs w:val="24"/>
        </w:rPr>
        <w:t>azards.</w:t>
      </w:r>
      <w:r w:rsidR="00C143A0" w:rsidRPr="00875FA3">
        <w:rPr>
          <w:rFonts w:ascii="Times New Roman" w:hAnsi="Times New Roman" w:cs="Times New Roman"/>
          <w:sz w:val="24"/>
          <w:szCs w:val="24"/>
        </w:rPr>
        <w:t xml:space="preserve"> The loss of fine material from a well-graded gravel surface can eventually lead to a loss of stability. Without the fine binder material, the larger particles become unstable and are dislodged</w:t>
      </w:r>
      <w:r w:rsidR="00461B06" w:rsidRPr="00875FA3">
        <w:rPr>
          <w:rFonts w:ascii="Times New Roman" w:hAnsi="Times New Roman" w:cs="Times New Roman"/>
          <w:sz w:val="24"/>
          <w:szCs w:val="24"/>
        </w:rPr>
        <w:t xml:space="preserve"> </w:t>
      </w:r>
      <w:r w:rsidR="00C143A0" w:rsidRPr="00875FA3">
        <w:rPr>
          <w:rFonts w:ascii="Times New Roman" w:hAnsi="Times New Roman" w:cs="Times New Roman"/>
          <w:sz w:val="24"/>
          <w:szCs w:val="24"/>
        </w:rPr>
        <w:t xml:space="preserve"> traffic </w:t>
      </w:r>
      <w:r w:rsidR="00594016" w:rsidRPr="00875FA3">
        <w:rPr>
          <w:rFonts w:ascii="Times New Roman" w:hAnsi="Times New Roman" w:cs="Times New Roman"/>
          <w:sz w:val="24"/>
          <w:szCs w:val="24"/>
        </w:rPr>
        <w:fldChar w:fldCharType="begin"/>
      </w:r>
      <w:r w:rsidR="00670EB2">
        <w:rPr>
          <w:rFonts w:ascii="Times New Roman" w:hAnsi="Times New Roman" w:cs="Times New Roman"/>
          <w:sz w:val="24"/>
          <w:szCs w:val="24"/>
        </w:rPr>
        <w:instrText xml:space="preserve"> ADDIN ZOTERO_ITEM CSL_CITATION {"citationID":"ALB6tMNg","properties":{"formattedCitation":"(Kassa, 2015)","plainCitation":"(Kassa, 2015)","noteIndex":0},"citationItems":[{"id":100,"uris":["http://zotero.org/users/local/ekFCTSG1/items/2NGN5HDK"],"uri":["http://zotero.org/users/local/ekFCTSG1/items/2NGN5HDK"],"itemData":{"id":100,"type":"article-journal","language":"en","page":"131","source":"Zotero","title":"Modeling of Gravel Loss for Unsealed Roads","author":[{"family":"Kassa","given":"Getahun Mekonnen"}],"issued":{"date-parts":[["2015"]]}}}],"schema":"https://github.com/citation-style-language/schema/raw/master/csl-citation.json"} </w:instrText>
      </w:r>
      <w:r w:rsidR="00594016" w:rsidRPr="00875FA3">
        <w:rPr>
          <w:rFonts w:ascii="Times New Roman" w:hAnsi="Times New Roman" w:cs="Times New Roman"/>
          <w:sz w:val="24"/>
          <w:szCs w:val="24"/>
        </w:rPr>
        <w:fldChar w:fldCharType="separate"/>
      </w:r>
      <w:r w:rsidR="00670EB2" w:rsidRPr="00670EB2">
        <w:rPr>
          <w:rFonts w:ascii="Times New Roman" w:hAnsi="Times New Roman" w:cs="Times New Roman"/>
          <w:sz w:val="24"/>
        </w:rPr>
        <w:t>(Kassa, 2015)</w:t>
      </w:r>
      <w:r w:rsidR="00594016" w:rsidRPr="00875FA3">
        <w:rPr>
          <w:rFonts w:ascii="Times New Roman" w:hAnsi="Times New Roman" w:cs="Times New Roman"/>
          <w:sz w:val="24"/>
          <w:szCs w:val="24"/>
        </w:rPr>
        <w:fldChar w:fldCharType="end"/>
      </w:r>
      <w:r w:rsidR="00681019" w:rsidRPr="00875FA3">
        <w:rPr>
          <w:rFonts w:ascii="Times New Roman" w:hAnsi="Times New Roman" w:cs="Times New Roman"/>
          <w:sz w:val="24"/>
          <w:szCs w:val="24"/>
        </w:rPr>
        <w:t>.</w:t>
      </w:r>
      <w:r w:rsidR="00172699" w:rsidRPr="00875FA3">
        <w:rPr>
          <w:rFonts w:ascii="Times New Roman" w:hAnsi="Times New Roman" w:cs="Times New Roman"/>
          <w:sz w:val="24"/>
          <w:szCs w:val="24"/>
        </w:rPr>
        <w:t xml:space="preserve"> </w:t>
      </w:r>
    </w:p>
    <w:p w14:paraId="016EDB3D" w14:textId="1D1EB221" w:rsidR="00F773EA" w:rsidRPr="00875FA3" w:rsidRDefault="00F773EA" w:rsidP="00875FA3">
      <w:pPr>
        <w:rPr>
          <w:rFonts w:ascii="Times New Roman" w:hAnsi="Times New Roman" w:cs="Times New Roman"/>
          <w:sz w:val="24"/>
          <w:szCs w:val="24"/>
        </w:rPr>
      </w:pPr>
      <w:r w:rsidRPr="00875FA3">
        <w:rPr>
          <w:rFonts w:ascii="Times New Roman" w:hAnsi="Times New Roman" w:cs="Times New Roman"/>
          <w:sz w:val="24"/>
          <w:szCs w:val="24"/>
        </w:rPr>
        <w:t>Precipitation and climate during a heavy fall of rain, fine particles dislodged, suspended in the water, and carried by the water into the ditch. The condition of gravel roads varies significantly from season to season. In the spring and autumn, the carriageway is generally softened by water</w:t>
      </w:r>
      <w:r w:rsidR="002A198E" w:rsidRPr="00875FA3">
        <w:rPr>
          <w:rFonts w:ascii="Times New Roman" w:hAnsi="Times New Roman" w:cs="Times New Roman"/>
          <w:sz w:val="24"/>
          <w:szCs w:val="24"/>
        </w:rPr>
        <w:t xml:space="preserve"> </w:t>
      </w:r>
      <w:r w:rsidR="00810CFB" w:rsidRPr="00875FA3">
        <w:rPr>
          <w:rFonts w:ascii="Times New Roman" w:hAnsi="Times New Roman" w:cs="Times New Roman"/>
          <w:sz w:val="24"/>
          <w:szCs w:val="24"/>
        </w:rPr>
        <w:fldChar w:fldCharType="begin"/>
      </w:r>
      <w:r w:rsidR="00670EB2">
        <w:rPr>
          <w:rFonts w:ascii="Times New Roman" w:hAnsi="Times New Roman" w:cs="Times New Roman"/>
          <w:sz w:val="24"/>
          <w:szCs w:val="24"/>
        </w:rPr>
        <w:instrText xml:space="preserve"> ADDIN ZOTERO_ITEM CSL_CITATION {"citationID":"Q0A5bsT3","properties":{"formattedCitation":"(Kassa, 2015)","plainCitation":"(Kassa, 2015)","noteIndex":0},"citationItems":[{"id":100,"uris":["http://zotero.org/users/local/ekFCTSG1/items/2NGN5HDK"],"uri":["http://zotero.org/users/local/ekFCTSG1/items/2NGN5HDK"],"itemData":{"id":100,"type":"article-journal","language":"en","page":"131","source":"Zotero","title":"Modeling of Gravel Loss for Unsealed Roads","author":[{"family":"Kassa","given":"Getahun Mekonnen"}],"issued":{"date-parts":[["2015"]]}}}],"schema":"https://github.com/citation-style-language/schema/raw/master/csl-citation.json"} </w:instrText>
      </w:r>
      <w:r w:rsidR="00810CFB" w:rsidRPr="00875FA3">
        <w:rPr>
          <w:rFonts w:ascii="Times New Roman" w:hAnsi="Times New Roman" w:cs="Times New Roman"/>
          <w:sz w:val="24"/>
          <w:szCs w:val="24"/>
        </w:rPr>
        <w:fldChar w:fldCharType="separate"/>
      </w:r>
      <w:r w:rsidR="00670EB2" w:rsidRPr="00670EB2">
        <w:rPr>
          <w:rFonts w:ascii="Times New Roman" w:hAnsi="Times New Roman" w:cs="Times New Roman"/>
          <w:sz w:val="24"/>
        </w:rPr>
        <w:t>(Kassa, 2015)</w:t>
      </w:r>
      <w:r w:rsidR="00810CFB" w:rsidRPr="00875FA3">
        <w:rPr>
          <w:rFonts w:ascii="Times New Roman" w:hAnsi="Times New Roman" w:cs="Times New Roman"/>
          <w:sz w:val="24"/>
          <w:szCs w:val="24"/>
        </w:rPr>
        <w:fldChar w:fldCharType="end"/>
      </w:r>
      <w:r w:rsidR="002A198E" w:rsidRPr="00875FA3">
        <w:rPr>
          <w:rFonts w:ascii="Times New Roman" w:hAnsi="Times New Roman" w:cs="Times New Roman"/>
          <w:sz w:val="24"/>
          <w:szCs w:val="24"/>
        </w:rPr>
        <w:t>.</w:t>
      </w:r>
      <w:r w:rsidRPr="00875FA3">
        <w:rPr>
          <w:rFonts w:ascii="Times New Roman" w:hAnsi="Times New Roman" w:cs="Times New Roman"/>
          <w:sz w:val="24"/>
          <w:szCs w:val="24"/>
        </w:rPr>
        <w:t xml:space="preserve"> During the summer, gravel roads are often corrugated, potholed, and dusty. A high water ratio reduces bearing capacity. When water ratio is </w:t>
      </w:r>
      <w:r w:rsidR="00461B06" w:rsidRPr="00875FA3">
        <w:rPr>
          <w:rFonts w:ascii="Times New Roman" w:hAnsi="Times New Roman" w:cs="Times New Roman"/>
          <w:sz w:val="24"/>
          <w:szCs w:val="24"/>
        </w:rPr>
        <w:t>excess</w:t>
      </w:r>
      <w:r w:rsidRPr="00875FA3">
        <w:rPr>
          <w:rFonts w:ascii="Times New Roman" w:hAnsi="Times New Roman" w:cs="Times New Roman"/>
          <w:sz w:val="24"/>
          <w:szCs w:val="24"/>
        </w:rPr>
        <w:t xml:space="preserve">, cohesion decreases, and material on the road’s surface is easily dislodged by traffic. One of the consequences of this is the formation of corrugations across the gravel wearing course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ADDIN ZOTERO_ITEM CSL_CITATION {"citationID":"IqVgmSOH","properties":{"formattedCitation":"(Hossein, 1999)","plainCitation":"(Hossein, 1999)","noteIndex":0},"citationItems":[{"id":115,"uris":["http://zotero.org/users/local/ekFCTSG1/items/DSTY6QYX"],"uri":["http://zotero.org/users/local/ekFCTSG1/items/DSTY6QYX"],"itemData":{"id":115,"type":"article-journal","title":"Operation and maintenance of gravel roads","author":[{"family":"Hossein","given":"Alzubaidi"}],"issued":{"date-parts":[["1999"]]}}}],"schema":"https://github.com/citation-style-language/schema/raw/master/csl-citation.json"}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(Hossein, 1999)</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 xml:space="preserve">. </w:t>
      </w:r>
    </w:p>
    <w:p w14:paraId="3E9733DD" w14:textId="2DC565F6" w:rsidR="00350091" w:rsidRPr="00875FA3" w:rsidRDefault="00F773EA" w:rsidP="00875FA3">
      <w:pPr>
        <w:rPr>
          <w:rFonts w:ascii="Times New Roman" w:hAnsi="Times New Roman" w:cs="Times New Roman"/>
          <w:sz w:val="24"/>
          <w:szCs w:val="24"/>
        </w:rPr>
      </w:pPr>
      <w:r w:rsidRPr="00875FA3">
        <w:rPr>
          <w:rFonts w:ascii="Times New Roman" w:hAnsi="Times New Roman" w:cs="Times New Roman"/>
          <w:sz w:val="24"/>
          <w:szCs w:val="24"/>
        </w:rPr>
        <w:lastRenderedPageBreak/>
        <w:t xml:space="preserve">Surfacing material selection is one of the most crucial for design and maintenance considerations. Alternative surfacing options are often considered for poor-performing unsealed roads. The problem can be resolved using quality materials </w:t>
      </w:r>
      <w:r w:rsidRPr="00875FA3">
        <w:rPr>
          <w:rFonts w:ascii="Times New Roman" w:hAnsi="Times New Roman" w:cs="Times New Roman"/>
          <w:sz w:val="24"/>
          <w:szCs w:val="24"/>
        </w:rPr>
        <w:fldChar w:fldCharType="begin"/>
      </w:r>
      <w:r w:rsidR="00670EB2">
        <w:rPr>
          <w:rFonts w:ascii="Times New Roman" w:hAnsi="Times New Roman" w:cs="Times New Roman"/>
          <w:sz w:val="24"/>
          <w:szCs w:val="24"/>
        </w:rPr>
        <w:instrText xml:space="preserve"> ADDIN ZOTERO_ITEM CSL_CITATION {"citationID":"kOMGv60d","properties":{"formattedCitation":"(Kassa, 2015)","plainCitation":"(Kassa, 2015)","noteIndex":0},"citationItems":[{"id":100,"uris":["http://zotero.org/users/local/ekFCTSG1/items/2NGN5HDK"],"uri":["http://zotero.org/users/local/ekFCTSG1/items/2NGN5HDK"],"itemData":{"id":100,"type":"article-journal","language":"en","page":"131","source":"Zotero","title":"Modeling of Gravel Loss for Unsealed Roads","author":[{"family":"Kassa","given":"Getahun Mekonnen"}],"issued":{"date-parts":[["2015"]]}}}],"schema":"https://github.com/citation-style-language/schema/raw/master/csl-citation.json"} </w:instrText>
      </w:r>
      <w:r w:rsidRPr="00875FA3">
        <w:rPr>
          <w:rFonts w:ascii="Times New Roman" w:hAnsi="Times New Roman" w:cs="Times New Roman"/>
          <w:sz w:val="24"/>
          <w:szCs w:val="24"/>
        </w:rPr>
        <w:fldChar w:fldCharType="separate"/>
      </w:r>
      <w:r w:rsidR="00670EB2" w:rsidRPr="00670EB2">
        <w:rPr>
          <w:rFonts w:ascii="Times New Roman" w:hAnsi="Times New Roman" w:cs="Times New Roman"/>
          <w:sz w:val="24"/>
        </w:rPr>
        <w:t>(Kassa, 2015)</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w:t>
      </w:r>
    </w:p>
    <w:p w14:paraId="721EC446" w14:textId="28E48D78" w:rsidR="00D47F0F" w:rsidRPr="00875FA3" w:rsidRDefault="00D47F0F" w:rsidP="00875FA3">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Performance-related specifications: for wearing course materials have been developed for southern Africa based on extensive sampling, testing</w:t>
      </w:r>
      <w:r w:rsidR="00757F98" w:rsidRPr="00875FA3">
        <w:rPr>
          <w:rFonts w:ascii="Times New Roman" w:hAnsi="Times New Roman" w:cs="Times New Roman"/>
          <w:sz w:val="24"/>
          <w:szCs w:val="24"/>
        </w:rPr>
        <w:t>,</w:t>
      </w:r>
      <w:r w:rsidRPr="00875FA3">
        <w:rPr>
          <w:rFonts w:ascii="Times New Roman" w:hAnsi="Times New Roman" w:cs="Times New Roman"/>
          <w:sz w:val="24"/>
          <w:szCs w:val="24"/>
        </w:rPr>
        <w:t xml:space="preserve"> and monitoring of a large </w:t>
      </w:r>
      <w:r w:rsidR="002A198E" w:rsidRPr="00875FA3">
        <w:rPr>
          <w:rFonts w:ascii="Times New Roman" w:hAnsi="Times New Roman" w:cs="Times New Roman"/>
          <w:sz w:val="24"/>
          <w:szCs w:val="24"/>
        </w:rPr>
        <w:t>number of test sections</w:t>
      </w:r>
      <w:r w:rsidRPr="00875FA3">
        <w:rPr>
          <w:rFonts w:ascii="Times New Roman" w:hAnsi="Times New Roman" w:cs="Times New Roman"/>
          <w:sz w:val="24"/>
          <w:szCs w:val="24"/>
        </w:rPr>
        <w:t>. These specifications have been successfully implemented i</w:t>
      </w:r>
      <w:r w:rsidR="00757F98" w:rsidRPr="00875FA3">
        <w:rPr>
          <w:rFonts w:ascii="Times New Roman" w:hAnsi="Times New Roman" w:cs="Times New Roman"/>
          <w:sz w:val="24"/>
          <w:szCs w:val="24"/>
        </w:rPr>
        <w:t>n a many</w:t>
      </w:r>
      <w:r w:rsidRPr="00875FA3">
        <w:rPr>
          <w:rFonts w:ascii="Times New Roman" w:hAnsi="Times New Roman" w:cs="Times New Roman"/>
          <w:sz w:val="24"/>
          <w:szCs w:val="24"/>
        </w:rPr>
        <w:t xml:space="preserve"> of African countries and are considered to be generally applicable to the Ethiopian environment.</w:t>
      </w:r>
      <w:r w:rsidR="00A863A5" w:rsidRPr="00875FA3">
        <w:rPr>
          <w:rFonts w:ascii="Times New Roman" w:hAnsi="Times New Roman" w:cs="Times New Roman"/>
          <w:sz w:val="24"/>
          <w:szCs w:val="24"/>
        </w:rPr>
        <w:t xml:space="preserve"> The</w:t>
      </w:r>
      <w:r w:rsidRPr="00875FA3">
        <w:rPr>
          <w:rFonts w:ascii="Times New Roman" w:hAnsi="Times New Roman" w:cs="Times New Roman"/>
          <w:sz w:val="24"/>
          <w:szCs w:val="24"/>
        </w:rPr>
        <w:t xml:space="preserve"> most suitable materials in terms of two basic soil </w:t>
      </w:r>
      <w:r w:rsidR="0031723E" w:rsidRPr="00875FA3">
        <w:rPr>
          <w:rFonts w:ascii="Times New Roman" w:hAnsi="Times New Roman" w:cs="Times New Roman"/>
          <w:sz w:val="24"/>
          <w:szCs w:val="24"/>
        </w:rPr>
        <w:t xml:space="preserve">parameters </w:t>
      </w:r>
      <w:r w:rsidRPr="00875FA3">
        <w:rPr>
          <w:rFonts w:ascii="Times New Roman" w:hAnsi="Times New Roman" w:cs="Times New Roman"/>
          <w:sz w:val="24"/>
          <w:szCs w:val="24"/>
        </w:rPr>
        <w:t>Shrinkage Product and Grading Coeffi</w:t>
      </w:r>
      <w:r w:rsidR="0031723E" w:rsidRPr="00875FA3">
        <w:rPr>
          <w:rFonts w:ascii="Times New Roman" w:hAnsi="Times New Roman" w:cs="Times New Roman"/>
          <w:sz w:val="24"/>
          <w:szCs w:val="24"/>
        </w:rPr>
        <w:t xml:space="preserve">cient </w:t>
      </w:r>
      <w:r w:rsidR="00757F98" w:rsidRPr="00875FA3">
        <w:rPr>
          <w:rFonts w:ascii="Times New Roman" w:hAnsi="Times New Roman" w:cs="Times New Roman"/>
          <w:sz w:val="24"/>
          <w:szCs w:val="24"/>
        </w:rPr>
        <w:t>which is</w:t>
      </w:r>
      <w:r w:rsidRPr="00875FA3">
        <w:rPr>
          <w:rFonts w:ascii="Times New Roman" w:hAnsi="Times New Roman" w:cs="Times New Roman"/>
          <w:sz w:val="24"/>
          <w:szCs w:val="24"/>
        </w:rPr>
        <w:t xml:space="preserve"> determined from particle size distribution and linear shrinkage tests as shown in Figure</w:t>
      </w:r>
      <w:r w:rsidR="00467870" w:rsidRPr="00875FA3">
        <w:rPr>
          <w:rFonts w:ascii="Times New Roman" w:hAnsi="Times New Roman" w:cs="Times New Roman"/>
          <w:sz w:val="24"/>
          <w:szCs w:val="24"/>
        </w:rPr>
        <w:t xml:space="preserve"> 2.1</w:t>
      </w:r>
      <w:r w:rsidR="0031723E"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{"citationID":"ENp1w80S","properties":{"formattedCitation":"(ERA, 2011a)","plainCitation":"(ERA, 2011a)","noteIndex":0},"citationItems":[{"id":198,"uris":["http://zotero.org/users/local/ekFCTSG1/items/SIDRIFWY"],"uri":["http://zotero.org/users/local/ekFCTSG1/items/SIDRIFWY"],"itemData":{"id":198,"type":"article-journal","page":"280","title":"Design-Manual-for-Low-Volume-Roads-Part-D","title-short":"Design Manual-for Low-Volum-Road-Part-D.pdf","author":[{"family":"ERA","given":""}],"issued":{"date-parts":[["2011"]]}}}],"schema":"https://github.com/citation-style-language/schema/raw/master/csl-citation.json"} </w:instrText>
      </w:r>
      <w:r w:rsidR="0031723E" w:rsidRPr="00875FA3">
        <w:rPr>
          <w:rFonts w:ascii="Times New Roman" w:hAnsi="Times New Roman" w:cs="Times New Roman"/>
          <w:sz w:val="24"/>
          <w:szCs w:val="24"/>
        </w:rPr>
        <w:fldChar w:fldCharType="separate"/>
      </w:r>
      <w:r w:rsidR="00607E97" w:rsidRPr="00875FA3">
        <w:rPr>
          <w:rFonts w:ascii="Times New Roman" w:hAnsi="Times New Roman" w:cs="Times New Roman"/>
          <w:sz w:val="24"/>
        </w:rPr>
        <w:t>(ERA, 2011a)</w:t>
      </w:r>
      <w:r w:rsidR="0031723E" w:rsidRPr="00875FA3">
        <w:rPr>
          <w:rFonts w:ascii="Times New Roman" w:hAnsi="Times New Roman" w:cs="Times New Roman"/>
          <w:sz w:val="24"/>
          <w:szCs w:val="24"/>
        </w:rPr>
        <w:fldChar w:fldCharType="end"/>
      </w:r>
      <w:r w:rsidR="0031723E" w:rsidRPr="00875FA3">
        <w:rPr>
          <w:rFonts w:ascii="Times New Roman" w:hAnsi="Times New Roman" w:cs="Times New Roman"/>
          <w:sz w:val="24"/>
          <w:szCs w:val="24"/>
        </w:rPr>
        <w:t>.</w:t>
      </w:r>
    </w:p>
    <w:p w14:paraId="215CA725" w14:textId="77777777" w:rsidR="00C14CF4" w:rsidRPr="00875FA3" w:rsidRDefault="00D47F0F" w:rsidP="00875FA3">
      <w:pPr>
        <w:keepNext/>
        <w:autoSpaceDE w:val="0"/>
        <w:autoSpaceDN w:val="0"/>
        <w:adjustRightInd w:val="0"/>
        <w:jc w:val="center"/>
        <w:rPr>
          <w:rFonts w:ascii="Times New Roman" w:hAnsi="Times New Roman" w:cs="Times New Roman"/>
        </w:rPr>
      </w:pPr>
      <w:r w:rsidRPr="00875FA3">
        <w:rPr>
          <w:rFonts w:ascii="Times New Roman" w:hAnsi="Times New Roman" w:cs="Times New Roman"/>
          <w:noProof/>
        </w:rPr>
        <w:drawing>
          <wp:inline distT="0" distB="0" distL="0" distR="0" wp14:anchorId="5307DEC4" wp14:editId="13A95F3B">
            <wp:extent cx="5088517" cy="34290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08877" cy="3442720"/>
                    </a:xfrm>
                    <a:prstGeom prst="rect">
                      <a:avLst/>
                    </a:prstGeom>
                  </pic:spPr>
                </pic:pic>
              </a:graphicData>
            </a:graphic>
          </wp:inline>
        </w:drawing>
      </w:r>
    </w:p>
    <w:p w14:paraId="7A84F7B3" w14:textId="18BA7BDE" w:rsidR="00D47F0F" w:rsidRPr="00875FA3" w:rsidRDefault="00C14CF4" w:rsidP="00875FA3">
      <w:pPr>
        <w:autoSpaceDE w:val="0"/>
        <w:autoSpaceDN w:val="0"/>
        <w:adjustRightInd w:val="0"/>
        <w:spacing w:before="0" w:beforeAutospacing="0" w:after="0" w:afterAutospacing="0"/>
        <w:jc w:val="center"/>
        <w:rPr>
          <w:rFonts w:ascii="Times New Roman" w:hAnsi="Times New Roman" w:cs="Times New Roman"/>
          <w:sz w:val="24"/>
          <w:szCs w:val="24"/>
        </w:rPr>
      </w:pPr>
      <w:bookmarkStart w:id="30" w:name="_Toc56321694"/>
      <w:r w:rsidRPr="00875FA3">
        <w:rPr>
          <w:rFonts w:ascii="Times New Roman" w:hAnsi="Times New Roman" w:cs="Times New Roman"/>
          <w:sz w:val="24"/>
          <w:szCs w:val="24"/>
        </w:rPr>
        <w:t xml:space="preserve">Figure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STYLEREF 1 \s </w:instrText>
      </w:r>
      <w:r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SEQ Figure \* ARABIC \s 1 </w:instrText>
      </w:r>
      <w:r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1</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 Material quality zones</w:t>
      </w:r>
      <w:bookmarkEnd w:id="30"/>
    </w:p>
    <w:p w14:paraId="08D3D16C" w14:textId="287E5D81" w:rsidR="00467870" w:rsidRPr="00875FA3" w:rsidRDefault="00C14CF4" w:rsidP="00875FA3">
      <w:pPr>
        <w:spacing w:before="0" w:beforeAutospacing="0" w:after="0" w:afterAutospacing="0" w:line="240" w:lineRule="auto"/>
        <w:jc w:val="right"/>
        <w:rPr>
          <w:rFonts w:ascii="Times New Roman" w:hAnsi="Times New Roman" w:cs="Times New Roman"/>
          <w:sz w:val="24"/>
          <w:szCs w:val="24"/>
        </w:rPr>
      </w:pPr>
      <w:r w:rsidRPr="00875FA3">
        <w:rPr>
          <w:rFonts w:ascii="Times New Roman" w:hAnsi="Times New Roman" w:cs="Times New Roman"/>
          <w:sz w:val="24"/>
          <w:szCs w:val="24"/>
        </w:rPr>
        <w:t>Source:</w:t>
      </w:r>
      <w:r w:rsidR="00467870" w:rsidRPr="00875FA3">
        <w:rPr>
          <w:rFonts w:ascii="Times New Roman" w:hAnsi="Times New Roman" w:cs="Times New Roman"/>
          <w:sz w:val="24"/>
          <w:szCs w:val="24"/>
        </w:rPr>
        <w:t xml:space="preserve"> </w:t>
      </w:r>
      <w:r w:rsidR="00467870"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{"citationID":"H7uZWVsM","properties":{"formattedCitation":"(ERA, 2011a)","plainCitation":"(ERA, 2011a)","noteIndex":0},"citationItems":[{"id":198,"uris":["http://zotero.org/users/local/ekFCTSG1/items/SIDRIFWY"],"uri":["http://zotero.org/users/local/ekFCTSG1/items/SIDRIFWY"],"itemData":{"id":198,"type":"article-journal","page":"280","title":"Design-Manual-for-Low-Volume-Roads-Part-D","title-short":"Design Manual-for Low-Volum-Road-Part-D.pdf","author":[{"family":"ERA","given":""}],"issued":{"date-parts":[["2011"]]}}}],"schema":"https://github.com/citation-style-language/schema/raw/master/csl-citation.json"} </w:instrText>
      </w:r>
      <w:r w:rsidR="00467870" w:rsidRPr="00875FA3">
        <w:rPr>
          <w:rFonts w:ascii="Times New Roman" w:hAnsi="Times New Roman" w:cs="Times New Roman"/>
          <w:sz w:val="24"/>
          <w:szCs w:val="24"/>
        </w:rPr>
        <w:fldChar w:fldCharType="separate"/>
      </w:r>
      <w:r w:rsidR="00607E97" w:rsidRPr="00875FA3">
        <w:rPr>
          <w:rFonts w:ascii="Times New Roman" w:hAnsi="Times New Roman" w:cs="Times New Roman"/>
          <w:sz w:val="24"/>
        </w:rPr>
        <w:t>(ERA, 2011a)</w:t>
      </w:r>
      <w:r w:rsidR="00467870" w:rsidRPr="00875FA3">
        <w:rPr>
          <w:rFonts w:ascii="Times New Roman" w:hAnsi="Times New Roman" w:cs="Times New Roman"/>
          <w:sz w:val="24"/>
          <w:szCs w:val="24"/>
        </w:rPr>
        <w:fldChar w:fldCharType="end"/>
      </w:r>
    </w:p>
    <w:p w14:paraId="61E7E5BB" w14:textId="32731D34" w:rsidR="000A2FAD" w:rsidRPr="00875FA3" w:rsidRDefault="00C14CF4" w:rsidP="00875FA3">
      <w:pPr>
        <w:rPr>
          <w:rFonts w:ascii="Times New Roman" w:hAnsi="Times New Roman" w:cs="Times New Roman"/>
          <w:sz w:val="24"/>
          <w:szCs w:val="24"/>
        </w:rPr>
      </w:pPr>
      <w:r w:rsidRPr="00875FA3">
        <w:rPr>
          <w:rFonts w:ascii="Times New Roman" w:hAnsi="Times New Roman" w:cs="Times New Roman"/>
          <w:sz w:val="24"/>
          <w:szCs w:val="24"/>
        </w:rPr>
        <w:t xml:space="preserve">Grading Coefficient (Gc) = ((P25 mm – P2.36 mm) x </w:t>
      </w:r>
      <w:r w:rsidR="0093309F" w:rsidRPr="00875FA3">
        <w:rPr>
          <w:rFonts w:ascii="Times New Roman" w:hAnsi="Times New Roman" w:cs="Times New Roman"/>
          <w:sz w:val="24"/>
          <w:szCs w:val="24"/>
        </w:rPr>
        <w:t>P 0.425 mm</w:t>
      </w:r>
      <w:r w:rsidRPr="00875FA3">
        <w:rPr>
          <w:rFonts w:ascii="Times New Roman" w:hAnsi="Times New Roman" w:cs="Times New Roman"/>
          <w:sz w:val="24"/>
          <w:szCs w:val="24"/>
        </w:rPr>
        <w:t>) / 100</w:t>
      </w:r>
      <w:r w:rsidR="009347A9" w:rsidRPr="00875FA3">
        <w:rPr>
          <w:rFonts w:ascii="Times New Roman" w:hAnsi="Times New Roman" w:cs="Times New Roman"/>
          <w:sz w:val="24"/>
          <w:szCs w:val="24"/>
        </w:rPr>
        <w:t xml:space="preserve">, Where P is percent passing </w:t>
      </w:r>
      <w:r w:rsidRPr="00875FA3">
        <w:rPr>
          <w:rFonts w:ascii="Times New Roman" w:hAnsi="Times New Roman" w:cs="Times New Roman"/>
          <w:sz w:val="24"/>
          <w:szCs w:val="24"/>
        </w:rPr>
        <w:t xml:space="preserve">Linear Shrinkage </w:t>
      </w:r>
      <w:r w:rsidR="000A2FAD" w:rsidRPr="00875FA3">
        <w:rPr>
          <w:rFonts w:ascii="Times New Roman" w:hAnsi="Times New Roman" w:cs="Times New Roman"/>
          <w:sz w:val="24"/>
          <w:szCs w:val="24"/>
        </w:rPr>
        <w:t>(</w:t>
      </w:r>
      <w:r w:rsidRPr="00875FA3">
        <w:rPr>
          <w:rFonts w:ascii="Times New Roman" w:hAnsi="Times New Roman" w:cs="Times New Roman"/>
          <w:sz w:val="24"/>
          <w:szCs w:val="24"/>
        </w:rPr>
        <w:t>Sp</w:t>
      </w:r>
      <w:r w:rsidR="000A2FAD" w:rsidRPr="00875FA3">
        <w:rPr>
          <w:rFonts w:ascii="Times New Roman" w:hAnsi="Times New Roman" w:cs="Times New Roman"/>
          <w:sz w:val="24"/>
          <w:szCs w:val="24"/>
        </w:rPr>
        <w:t>)</w:t>
      </w:r>
      <w:r w:rsidRPr="00875FA3">
        <w:rPr>
          <w:rFonts w:ascii="Times New Roman" w:hAnsi="Times New Roman" w:cs="Times New Roman"/>
          <w:sz w:val="24"/>
          <w:szCs w:val="24"/>
        </w:rPr>
        <w:t xml:space="preserve"> = (PI x 0.5) x </w:t>
      </w:r>
      <w:r w:rsidR="0093309F" w:rsidRPr="00875FA3">
        <w:rPr>
          <w:rFonts w:ascii="Times New Roman" w:hAnsi="Times New Roman" w:cs="Times New Roman"/>
          <w:sz w:val="24"/>
          <w:szCs w:val="24"/>
        </w:rPr>
        <w:t xml:space="preserve">P 0.425 mm </w:t>
      </w:r>
      <w:r w:rsidR="00DB21B7" w:rsidRPr="00875FA3">
        <w:rPr>
          <w:rFonts w:ascii="Times New Roman" w:hAnsi="Times New Roman" w:cs="Times New Roman"/>
          <w:sz w:val="24"/>
          <w:szCs w:val="24"/>
        </w:rPr>
        <w:t xml:space="preserve">if PI </w:t>
      </w:r>
      <w:r w:rsidR="0093309F" w:rsidRPr="00875FA3">
        <w:rPr>
          <w:rFonts w:ascii="Times New Roman" w:hAnsi="Times New Roman" w:cs="Times New Roman"/>
          <w:sz w:val="24"/>
          <w:szCs w:val="24"/>
        </w:rPr>
        <w:t xml:space="preserve">is </w:t>
      </w:r>
      <w:r w:rsidRPr="00875FA3">
        <w:rPr>
          <w:rFonts w:ascii="Times New Roman" w:hAnsi="Times New Roman" w:cs="Times New Roman"/>
          <w:sz w:val="24"/>
          <w:szCs w:val="24"/>
        </w:rPr>
        <w:t>plasticity index is used</w:t>
      </w:r>
      <w:r w:rsidR="009347A9" w:rsidRPr="00875FA3">
        <w:rPr>
          <w:rFonts w:ascii="Times New Roman" w:hAnsi="Times New Roman" w:cs="Times New Roman"/>
          <w:sz w:val="24"/>
          <w:szCs w:val="24"/>
        </w:rPr>
        <w:t xml:space="preserve">.  </w:t>
      </w:r>
      <w:r w:rsidR="00D47F0F" w:rsidRPr="00875FA3">
        <w:rPr>
          <w:rFonts w:ascii="Times New Roman" w:hAnsi="Times New Roman" w:cs="Times New Roman"/>
          <w:sz w:val="24"/>
          <w:szCs w:val="24"/>
        </w:rPr>
        <w:t>The material quality zones def</w:t>
      </w:r>
      <w:r w:rsidR="00757F98" w:rsidRPr="00875FA3">
        <w:rPr>
          <w:rFonts w:ascii="Times New Roman" w:hAnsi="Times New Roman" w:cs="Times New Roman"/>
          <w:sz w:val="24"/>
          <w:szCs w:val="24"/>
        </w:rPr>
        <w:t>ine material quality in concerning</w:t>
      </w:r>
      <w:r w:rsidR="00D47F0F" w:rsidRPr="00875FA3">
        <w:rPr>
          <w:rFonts w:ascii="Times New Roman" w:hAnsi="Times New Roman" w:cs="Times New Roman"/>
          <w:sz w:val="24"/>
          <w:szCs w:val="24"/>
        </w:rPr>
        <w:t xml:space="preserve"> to their anticipated in-service </w:t>
      </w:r>
      <w:r w:rsidR="00D47F0F" w:rsidRPr="00875FA3">
        <w:rPr>
          <w:rFonts w:ascii="Times New Roman" w:hAnsi="Times New Roman" w:cs="Times New Roman"/>
          <w:sz w:val="24"/>
          <w:szCs w:val="24"/>
        </w:rPr>
        <w:lastRenderedPageBreak/>
        <w:t xml:space="preserve">performance. The combination of grading coefficient and shrinkage product of each material determines which material </w:t>
      </w:r>
      <w:r w:rsidR="0093309F" w:rsidRPr="00875FA3">
        <w:rPr>
          <w:rFonts w:ascii="Times New Roman" w:hAnsi="Times New Roman" w:cs="Times New Roman"/>
          <w:sz w:val="24"/>
          <w:szCs w:val="24"/>
        </w:rPr>
        <w:t>quality zone it falls into</w:t>
      </w:r>
      <w:r w:rsidR="000A2FAD" w:rsidRPr="00875FA3">
        <w:rPr>
          <w:rFonts w:ascii="Times New Roman" w:hAnsi="Times New Roman" w:cs="Times New Roman"/>
          <w:sz w:val="24"/>
          <w:szCs w:val="24"/>
        </w:rPr>
        <w:t xml:space="preserve"> each of these predicted material pe</w:t>
      </w:r>
      <w:r w:rsidR="0031723E" w:rsidRPr="00875FA3">
        <w:rPr>
          <w:rFonts w:ascii="Times New Roman" w:hAnsi="Times New Roman" w:cs="Times New Roman"/>
          <w:sz w:val="24"/>
          <w:szCs w:val="24"/>
        </w:rPr>
        <w:t>rformances are e</w:t>
      </w:r>
      <w:r w:rsidR="000A2FAD" w:rsidRPr="00875FA3">
        <w:rPr>
          <w:rFonts w:ascii="Times New Roman" w:hAnsi="Times New Roman" w:cs="Times New Roman"/>
          <w:sz w:val="24"/>
          <w:szCs w:val="24"/>
        </w:rPr>
        <w:t>rodib</w:t>
      </w:r>
      <w:r w:rsidR="008D0A6A" w:rsidRPr="00875FA3">
        <w:rPr>
          <w:rFonts w:ascii="Times New Roman" w:hAnsi="Times New Roman" w:cs="Times New Roman"/>
          <w:sz w:val="24"/>
          <w:szCs w:val="24"/>
        </w:rPr>
        <w:t>le materials are typically fine-</w:t>
      </w:r>
      <w:r w:rsidR="000A2FAD" w:rsidRPr="00875FA3">
        <w:rPr>
          <w:rFonts w:ascii="Times New Roman" w:hAnsi="Times New Roman" w:cs="Times New Roman"/>
          <w:sz w:val="24"/>
          <w:szCs w:val="24"/>
        </w:rPr>
        <w:t>grained and have</w:t>
      </w:r>
      <w:r w:rsidR="0031723E" w:rsidRPr="00875FA3">
        <w:rPr>
          <w:rFonts w:ascii="Times New Roman" w:hAnsi="Times New Roman" w:cs="Times New Roman"/>
          <w:sz w:val="24"/>
          <w:szCs w:val="24"/>
        </w:rPr>
        <w:t xml:space="preserve"> some plasticity and perform</w:t>
      </w:r>
      <w:r w:rsidR="008D0A6A" w:rsidRPr="00875FA3">
        <w:rPr>
          <w:rFonts w:ascii="Times New Roman" w:hAnsi="Times New Roman" w:cs="Times New Roman"/>
          <w:sz w:val="24"/>
          <w:szCs w:val="24"/>
        </w:rPr>
        <w:t xml:space="preserve"> well when used in</w:t>
      </w:r>
      <w:r w:rsidR="000A2FAD" w:rsidRPr="00875FA3">
        <w:rPr>
          <w:rFonts w:ascii="Times New Roman" w:hAnsi="Times New Roman" w:cs="Times New Roman"/>
          <w:sz w:val="24"/>
          <w:szCs w:val="24"/>
        </w:rPr>
        <w:t>roads on flat terrain or in areas of very low rainfall. Materials that washboard (corrugate) and ravel are usually poorly graded or gap</w:t>
      </w:r>
      <w:r w:rsidR="000A2FAD" w:rsidRPr="00875FA3">
        <w:rPr>
          <w:rFonts w:ascii="Cambria Math" w:hAnsi="Cambria Math" w:cs="Cambria Math"/>
          <w:sz w:val="24"/>
          <w:szCs w:val="24"/>
        </w:rPr>
        <w:t>‐</w:t>
      </w:r>
      <w:r w:rsidR="000A2FAD" w:rsidRPr="00875FA3">
        <w:rPr>
          <w:rFonts w:ascii="Times New Roman" w:hAnsi="Times New Roman" w:cs="Times New Roman"/>
          <w:sz w:val="24"/>
          <w:szCs w:val="24"/>
        </w:rPr>
        <w:t>graded (absence or insufficient quantities of certain sizes leading to poor aggregate interlock) and lack fines and plasticity.</w:t>
      </w:r>
      <w:r w:rsidR="00296F08" w:rsidRPr="00875FA3">
        <w:rPr>
          <w:rFonts w:ascii="Times New Roman" w:hAnsi="Times New Roman" w:cs="Times New Roman"/>
          <w:sz w:val="24"/>
          <w:szCs w:val="24"/>
        </w:rPr>
        <w:t xml:space="preserve"> </w:t>
      </w:r>
      <w:r w:rsidR="000A2FAD" w:rsidRPr="00875FA3">
        <w:rPr>
          <w:rFonts w:ascii="Times New Roman" w:hAnsi="Times New Roman" w:cs="Times New Roman"/>
          <w:sz w:val="24"/>
          <w:szCs w:val="24"/>
        </w:rPr>
        <w:t>Materials that ravel have some plasticity, but are gap</w:t>
      </w:r>
      <w:r w:rsidR="000A2FAD" w:rsidRPr="00875FA3">
        <w:rPr>
          <w:rFonts w:ascii="Cambria Math" w:hAnsi="Cambria Math" w:cs="Cambria Math"/>
          <w:sz w:val="24"/>
          <w:szCs w:val="24"/>
        </w:rPr>
        <w:t>‐</w:t>
      </w:r>
      <w:r w:rsidR="00296F08" w:rsidRPr="00875FA3">
        <w:rPr>
          <w:rFonts w:ascii="Times New Roman" w:hAnsi="Times New Roman" w:cs="Times New Roman"/>
          <w:sz w:val="24"/>
          <w:szCs w:val="24"/>
        </w:rPr>
        <w:t>graded, t</w:t>
      </w:r>
      <w:r w:rsidR="000A2FAD" w:rsidRPr="00875FA3">
        <w:rPr>
          <w:rFonts w:ascii="Times New Roman" w:hAnsi="Times New Roman" w:cs="Times New Roman"/>
          <w:sz w:val="24"/>
          <w:szCs w:val="24"/>
        </w:rPr>
        <w:t>he presence of clay usually limits wash boardin</w:t>
      </w:r>
      <w:r w:rsidR="00296F08" w:rsidRPr="00875FA3">
        <w:rPr>
          <w:rFonts w:ascii="Times New Roman" w:hAnsi="Times New Roman" w:cs="Times New Roman"/>
          <w:sz w:val="24"/>
          <w:szCs w:val="24"/>
        </w:rPr>
        <w:t>g but does not prevent raveling</w:t>
      </w:r>
      <w:r w:rsidR="008D0A6A" w:rsidRPr="00875FA3">
        <w:rPr>
          <w:rFonts w:ascii="Times New Roman" w:hAnsi="Times New Roman" w:cs="Times New Roman"/>
          <w:sz w:val="24"/>
          <w:szCs w:val="24"/>
        </w:rPr>
        <w:t>,</w:t>
      </w:r>
      <w:r w:rsidR="00296F08" w:rsidRPr="00875FA3">
        <w:rPr>
          <w:rFonts w:ascii="Times New Roman" w:hAnsi="Times New Roman" w:cs="Times New Roman"/>
          <w:sz w:val="24"/>
          <w:szCs w:val="24"/>
        </w:rPr>
        <w:t xml:space="preserve"> and m</w:t>
      </w:r>
      <w:r w:rsidR="000A2FAD" w:rsidRPr="00875FA3">
        <w:rPr>
          <w:rFonts w:ascii="Times New Roman" w:hAnsi="Times New Roman" w:cs="Times New Roman"/>
          <w:sz w:val="24"/>
          <w:szCs w:val="24"/>
        </w:rPr>
        <w:t>aterials that are slippery when wet and very dusty when dry typically ha</w:t>
      </w:r>
      <w:r w:rsidR="00467870" w:rsidRPr="00875FA3">
        <w:rPr>
          <w:rFonts w:ascii="Times New Roman" w:hAnsi="Times New Roman" w:cs="Times New Roman"/>
          <w:sz w:val="24"/>
          <w:szCs w:val="24"/>
        </w:rPr>
        <w:t xml:space="preserve">ve high fines and clay contents </w:t>
      </w:r>
      <w:r w:rsidR="00467870" w:rsidRPr="00875FA3">
        <w:rPr>
          <w:rFonts w:ascii="Times New Roman" w:hAnsi="Times New Roman" w:cs="Times New Roman"/>
          <w:iCs/>
          <w:sz w:val="24"/>
          <w:szCs w:val="24"/>
        </w:rPr>
        <w:fldChar w:fldCharType="begin"/>
      </w:r>
      <w:r w:rsidR="00467870" w:rsidRPr="00875FA3">
        <w:rPr>
          <w:rFonts w:ascii="Times New Roman" w:hAnsi="Times New Roman" w:cs="Times New Roman"/>
          <w:iCs/>
          <w:sz w:val="24"/>
          <w:szCs w:val="24"/>
        </w:rPr>
        <w:instrText xml:space="preserve"> ADDIN ZOTERO_ITEM CSL_CITATION {"citationID":"AsxBHvgT","properties":{"formattedCitation":"(Jones, 1996)","plainCitation":"(Jones, 1996)","noteIndex":0},"citationItems":[{"id":197,"uris":["http://zotero.org/users/local/ekFCTSG1/items/9PDLRHJE"],"uri":["http://zotero.org/users/local/ekFCTSG1/items/9PDLRHJE"],"itemData":{"id":197,"type":"article-journal","title":"Understanding Unpaved Road Material Performance </w:instrText>
      </w:r>
      <w:r w:rsidR="00467870" w:rsidRPr="00875FA3">
        <w:rPr>
          <w:rFonts w:ascii="Cambria Math" w:hAnsi="Cambria Math" w:cs="Cambria Math"/>
          <w:iCs/>
          <w:sz w:val="24"/>
          <w:szCs w:val="24"/>
        </w:rPr>
        <w:instrText>‐</w:instrText>
      </w:r>
      <w:r w:rsidR="00467870" w:rsidRPr="00875FA3">
        <w:rPr>
          <w:rFonts w:ascii="Times New Roman" w:hAnsi="Times New Roman" w:cs="Times New Roman"/>
          <w:iCs/>
          <w:sz w:val="24"/>
          <w:szCs w:val="24"/>
        </w:rPr>
        <w:instrText xml:space="preserve"> Interpretation","author":[{"family":"Jones","given":"David"}],"issued":{"date-parts":[["1996"]]}}}],"schema":"https://github.com/citation-style-language/schema/raw/master/csl-citation.json"} </w:instrText>
      </w:r>
      <w:r w:rsidR="00467870" w:rsidRPr="00875FA3">
        <w:rPr>
          <w:rFonts w:ascii="Times New Roman" w:hAnsi="Times New Roman" w:cs="Times New Roman"/>
          <w:iCs/>
          <w:sz w:val="24"/>
          <w:szCs w:val="24"/>
        </w:rPr>
        <w:fldChar w:fldCharType="separate"/>
      </w:r>
      <w:r w:rsidR="00467870" w:rsidRPr="00875FA3">
        <w:rPr>
          <w:rFonts w:ascii="Times New Roman" w:hAnsi="Times New Roman" w:cs="Times New Roman"/>
          <w:iCs/>
          <w:sz w:val="24"/>
          <w:szCs w:val="24"/>
        </w:rPr>
        <w:t>(Jones, 1996)</w:t>
      </w:r>
      <w:r w:rsidR="00467870" w:rsidRPr="00875FA3">
        <w:rPr>
          <w:rFonts w:ascii="Times New Roman" w:hAnsi="Times New Roman" w:cs="Times New Roman"/>
          <w:iCs/>
          <w:sz w:val="24"/>
          <w:szCs w:val="24"/>
        </w:rPr>
        <w:fldChar w:fldCharType="end"/>
      </w:r>
      <w:r w:rsidR="00467870" w:rsidRPr="00875FA3">
        <w:rPr>
          <w:rFonts w:ascii="Times New Roman" w:hAnsi="Times New Roman" w:cs="Times New Roman"/>
          <w:iCs/>
          <w:sz w:val="24"/>
          <w:szCs w:val="24"/>
        </w:rPr>
        <w:t>.</w:t>
      </w:r>
    </w:p>
    <w:p w14:paraId="13F762DA" w14:textId="77777777" w:rsidR="00392790" w:rsidRPr="00875FA3" w:rsidRDefault="001D31FC" w:rsidP="00875FA3">
      <w:pPr>
        <w:rPr>
          <w:rFonts w:ascii="Times New Roman" w:hAnsi="Times New Roman" w:cs="Times New Roman"/>
          <w:sz w:val="24"/>
          <w:szCs w:val="24"/>
        </w:rPr>
      </w:pPr>
      <w:r w:rsidRPr="00875FA3">
        <w:rPr>
          <w:rFonts w:ascii="Times New Roman" w:hAnsi="Times New Roman" w:cs="Times New Roman"/>
          <w:sz w:val="24"/>
          <w:szCs w:val="24"/>
        </w:rPr>
        <w:t>The</w:t>
      </w:r>
      <w:r w:rsidR="00353469" w:rsidRPr="00875FA3">
        <w:rPr>
          <w:rFonts w:ascii="Times New Roman" w:hAnsi="Times New Roman" w:cs="Times New Roman"/>
          <w:sz w:val="24"/>
          <w:szCs w:val="24"/>
        </w:rPr>
        <w:t xml:space="preserve"> load </w:t>
      </w:r>
      <w:r w:rsidR="00B840C1" w:rsidRPr="00875FA3">
        <w:rPr>
          <w:rFonts w:ascii="Times New Roman" w:hAnsi="Times New Roman" w:cs="Times New Roman"/>
          <w:sz w:val="24"/>
          <w:szCs w:val="24"/>
        </w:rPr>
        <w:t>CBR values are obtained by dividing loads at 0.1 in. and 0.2 in. by the standard loads of 1,000 and 1,500 psi, respectively. These loads represent the loads required to penetrate a well-graded, minus 3/4 in., crushed limestone.100 to obtain the CBR in percent multiply each ratio. The CBR is usually selected at 0.1 in. If the CBR at 0.2 in. is greater, the test rerun. If check tests give similar results, the CBR at 0.2 inches is used </w:t>
      </w:r>
      <w:r w:rsidR="00392790" w:rsidRPr="00875FA3">
        <w:rPr>
          <w:rFonts w:ascii="Times New Roman" w:hAnsi="Times New Roman" w:cs="Times New Roman"/>
          <w:sz w:val="24"/>
          <w:szCs w:val="24"/>
        </w:rPr>
        <w:fldChar w:fldCharType="begin"/>
      </w:r>
      <w:r w:rsidR="00392790" w:rsidRPr="00875FA3">
        <w:rPr>
          <w:rFonts w:ascii="Times New Roman" w:hAnsi="Times New Roman" w:cs="Times New Roman"/>
          <w:sz w:val="24"/>
          <w:szCs w:val="24"/>
        </w:rPr>
        <w:instrText xml:space="preserve"> ADDIN ZOTERO_ITEM CSL_CITATION {"citationID":"nAQoVCUP","properties":{"formattedCitation":"(Shahin, 2005)","plainCitation":"(Shahin, 2005)","noteIndex":0},"citationItems":[{"id":99,"uris":["http://zotero.org/users/local/ekFCTSG1/items/5PUB7BEH"],"uri":["http://zotero.org/users/local/ekFCTSG1/items/5PUB7BEH"],"itemData":{"id":99,"type":"book","event-place":"New York","ISBN":"978-0-387-23464-9","language":"en","note":"OCLC: 948595862","publisher":"Springer","publisher-place":"New York","source":"Open WorldCat","title":"Pavement management for airports, roads and parking lots, 2nd ed.","author":[{"family":"Shahin","given":"MY"}],"issued":{"date-parts":[["2005"]]}}}],"schema":"https://github.com/citation-style-language/schema/raw/master/csl-citation.json"} </w:instrText>
      </w:r>
      <w:r w:rsidR="00392790" w:rsidRPr="00875FA3">
        <w:rPr>
          <w:rFonts w:ascii="Times New Roman" w:hAnsi="Times New Roman" w:cs="Times New Roman"/>
          <w:sz w:val="24"/>
          <w:szCs w:val="24"/>
        </w:rPr>
        <w:fldChar w:fldCharType="separate"/>
      </w:r>
      <w:r w:rsidR="00392790" w:rsidRPr="00875FA3">
        <w:rPr>
          <w:rFonts w:ascii="Times New Roman" w:hAnsi="Times New Roman" w:cs="Times New Roman"/>
          <w:sz w:val="24"/>
          <w:szCs w:val="24"/>
        </w:rPr>
        <w:t>(Shahin, 2005)</w:t>
      </w:r>
      <w:r w:rsidR="00392790" w:rsidRPr="00875FA3">
        <w:rPr>
          <w:rFonts w:ascii="Times New Roman" w:hAnsi="Times New Roman" w:cs="Times New Roman"/>
          <w:sz w:val="24"/>
          <w:szCs w:val="24"/>
        </w:rPr>
        <w:fldChar w:fldCharType="end"/>
      </w:r>
      <w:r w:rsidR="00392790" w:rsidRPr="00875FA3">
        <w:rPr>
          <w:rFonts w:ascii="Times New Roman" w:hAnsi="Times New Roman" w:cs="Times New Roman"/>
          <w:sz w:val="24"/>
          <w:szCs w:val="24"/>
        </w:rPr>
        <w:t xml:space="preserve">. </w:t>
      </w:r>
    </w:p>
    <w:p w14:paraId="14980AF5" w14:textId="7B0EFB0E" w:rsidR="00392790" w:rsidRPr="00875FA3" w:rsidRDefault="0085275D" w:rsidP="00875FA3">
      <w:pPr>
        <w:autoSpaceDE w:val="0"/>
        <w:autoSpaceDN w:val="0"/>
        <w:adjustRightInd w:val="0"/>
        <w:jc w:val="right"/>
        <w:rPr>
          <w:rFonts w:ascii="Times New Roman" w:hAnsi="Times New Roman" w:cs="Times New Roman"/>
          <w:sz w:val="24"/>
          <w:szCs w:val="24"/>
        </w:rPr>
      </w:pPr>
      <m:oMath>
        <m:r>
          <m:rPr>
            <m:sty m:val="p"/>
          </m:rPr>
          <w:rPr>
            <w:rFonts w:ascii="Cambria Math" w:hAnsi="Cambria Math" w:cs="Times New Roman"/>
            <w:sz w:val="24"/>
            <w:szCs w:val="24"/>
          </w:rPr>
          <m:t>CBR (%)</m:t>
        </m:r>
        <m:r>
          <m:rPr>
            <m:sty m:val="p"/>
          </m:rPr>
          <w:rPr>
            <w:rFonts w:ascii="Cambria Math" w:eastAsia="Cambria Math" w:hAnsi="Cambria Math" w:cs="Times New Roman"/>
            <w:sz w:val="24"/>
            <w:szCs w:val="24"/>
          </w:rPr>
          <m:t>=</m:t>
        </m:r>
        <m:func>
          <m:funcPr>
            <m:ctrlPr>
              <w:rPr>
                <w:rFonts w:ascii="Cambria Math" w:hAnsi="Cambria Math" w:cs="Times New Roman"/>
                <w:sz w:val="24"/>
                <w:szCs w:val="24"/>
              </w:rPr>
            </m:ctrlPr>
          </m:funcPr>
          <m:fName>
            <m:f>
              <m:fPr>
                <m:ctrlPr>
                  <w:rPr>
                    <w:rFonts w:ascii="Cambria Math" w:hAnsi="Cambria Math" w:cs="Times New Roman"/>
                    <w:sz w:val="24"/>
                    <w:szCs w:val="24"/>
                  </w:rPr>
                </m:ctrlPr>
              </m:fPr>
              <m:num>
                <m:r>
                  <m:rPr>
                    <m:sty m:val="p"/>
                  </m:rPr>
                  <w:rPr>
                    <w:rFonts w:ascii="Cambria Math" w:hAnsi="Cambria Math" w:cs="Times New Roman"/>
                    <w:sz w:val="24"/>
                    <w:szCs w:val="24"/>
                  </w:rPr>
                  <m:t>Test Unit Load</m:t>
                </m:r>
              </m:num>
              <m:den>
                <m:r>
                  <m:rPr>
                    <m:sty m:val="p"/>
                  </m:rPr>
                  <w:rPr>
                    <w:rFonts w:ascii="Cambria Math" w:hAnsi="Cambria Math" w:cs="Times New Roman"/>
                    <w:sz w:val="24"/>
                    <w:szCs w:val="24"/>
                  </w:rPr>
                  <m:t xml:space="preserve">Standard Unit Load </m:t>
                </m:r>
              </m:den>
            </m:f>
          </m:fName>
          <m:e>
            <m:r>
              <m:rPr>
                <m:sty m:val="p"/>
              </m:rPr>
              <w:rPr>
                <w:rFonts w:ascii="Cambria Math" w:hAnsi="Cambria Math" w:cs="Times New Roman"/>
                <w:sz w:val="24"/>
                <w:szCs w:val="24"/>
              </w:rPr>
              <m:t xml:space="preserve"> *100 </m:t>
            </m:r>
          </m:e>
        </m:func>
      </m:oMath>
      <w:r w:rsidR="00875FA3" w:rsidRPr="00875FA3">
        <w:rPr>
          <w:rFonts w:ascii="Times New Roman" w:eastAsiaTheme="minorEastAsia" w:hAnsi="Times New Roman" w:cs="Times New Roman"/>
          <w:sz w:val="24"/>
          <w:szCs w:val="24"/>
        </w:rPr>
        <w:t xml:space="preserve"> </w:t>
      </w:r>
      <w:r w:rsidR="00392790" w:rsidRPr="00875FA3">
        <w:rPr>
          <w:rFonts w:ascii="Times New Roman" w:hAnsi="Times New Roman" w:cs="Times New Roman"/>
          <w:sz w:val="24"/>
          <w:szCs w:val="24"/>
        </w:rPr>
        <w:t>………...………</w:t>
      </w:r>
      <w:r w:rsidR="00C955C0" w:rsidRPr="00875FA3">
        <w:rPr>
          <w:rFonts w:ascii="Times New Roman" w:hAnsi="Times New Roman" w:cs="Times New Roman"/>
          <w:sz w:val="24"/>
          <w:szCs w:val="24"/>
        </w:rPr>
        <w:t xml:space="preserve">………….…….Equation </w:t>
      </w:r>
      <w:r w:rsidR="00311ECB" w:rsidRPr="00875FA3">
        <w:rPr>
          <w:rFonts w:ascii="Times New Roman" w:hAnsi="Times New Roman" w:cs="Times New Roman"/>
          <w:sz w:val="24"/>
          <w:szCs w:val="24"/>
        </w:rPr>
        <w:t>2.1</w:t>
      </w:r>
    </w:p>
    <w:p w14:paraId="332EB53E" w14:textId="0D57AF33" w:rsidR="000E68F8" w:rsidRPr="00875FA3" w:rsidRDefault="00F773EA" w:rsidP="00875FA3">
      <w:pPr>
        <w:rPr>
          <w:rFonts w:ascii="Times New Roman" w:hAnsi="Times New Roman" w:cs="Times New Roman"/>
          <w:iCs/>
          <w:sz w:val="24"/>
          <w:szCs w:val="24"/>
        </w:rPr>
      </w:pPr>
      <w:r w:rsidRPr="00875FA3">
        <w:rPr>
          <w:rFonts w:ascii="Times New Roman" w:hAnsi="Times New Roman" w:cs="Times New Roman"/>
          <w:sz w:val="24"/>
          <w:szCs w:val="24"/>
        </w:rPr>
        <w:t>Similar to the CBR, the DCP measures soil resistance to penetration. The field CBR, however, is much more time consuming to run th</w:t>
      </w:r>
      <w:r w:rsidR="00296F08" w:rsidRPr="00875FA3">
        <w:rPr>
          <w:rFonts w:ascii="Times New Roman" w:hAnsi="Times New Roman" w:cs="Times New Roman"/>
          <w:sz w:val="24"/>
          <w:szCs w:val="24"/>
        </w:rPr>
        <w:t>an in the laboratory CBR</w:t>
      </w:r>
      <w:r w:rsidR="00D901AF" w:rsidRPr="00875FA3">
        <w:rPr>
          <w:rFonts w:ascii="Times New Roman" w:hAnsi="Times New Roman" w:cs="Times New Roman"/>
          <w:sz w:val="24"/>
          <w:szCs w:val="24"/>
        </w:rPr>
        <w:t xml:space="preserve">? The DCP </w:t>
      </w:r>
      <w:r w:rsidRPr="00875FA3">
        <w:rPr>
          <w:rFonts w:ascii="Times New Roman" w:hAnsi="Times New Roman" w:cs="Times New Roman"/>
          <w:sz w:val="24"/>
          <w:szCs w:val="24"/>
        </w:rPr>
        <w:t>consists of a 5/8-in. diameter steel rod with a steel cone attached to one end. The cone is driven into the pavement layers tested by either dropping an 8-kg (17.6 lb.) or 4.6 kg (10.1 lb.) sliding hammer from a height of 22.6 in. (575 mm</w:t>
      </w:r>
      <w:r w:rsidR="00A901D0" w:rsidRPr="00875FA3">
        <w:rPr>
          <w:rFonts w:ascii="Times New Roman" w:hAnsi="Times New Roman" w:cs="Times New Roman"/>
          <w:sz w:val="24"/>
          <w:szCs w:val="24"/>
        </w:rPr>
        <w:t xml:space="preserve">) </w:t>
      </w:r>
      <w:r w:rsidR="00A901D0" w:rsidRPr="00875FA3">
        <w:rPr>
          <w:rFonts w:ascii="Times New Roman" w:hAnsi="Times New Roman" w:cs="Times New Roman"/>
          <w:sz w:val="24"/>
          <w:szCs w:val="24"/>
        </w:rPr>
        <w:fldChar w:fldCharType="begin"/>
      </w:r>
      <w:r w:rsidR="00004B0D" w:rsidRPr="00875FA3">
        <w:rPr>
          <w:rFonts w:ascii="Times New Roman" w:hAnsi="Times New Roman" w:cs="Times New Roman"/>
          <w:sz w:val="24"/>
          <w:szCs w:val="24"/>
        </w:rPr>
        <w:instrText xml:space="preserve"> ADDIN ZOTERO_ITEM CSL_CITATION {"citationID":"alb5v2oho5","properties":{"formattedCitation":"(Patel, 2013)","plainCitation":"(Patel, 2013)","noteIndex":0},"citationItems":[{"id":242,"uris":["http://zotero.org/users/local/ekFCTSG1/items/436DYR7X"],"uri":["http://zotero.org/users/local/ekFCTSG1/items/436DYR7X"],"itemData":{"id":242,"type":"article-journal","language":"en","page":"287","source":"Zotero","title":"GANPAT UNIVERSITY GANPAT VIDYANAGAR","author":[{"family":"Patel","given":"Mukeshkumar Amrutlal"}],"issued":{"date-parts":[["2013"]]}}}],"schema":"https://github.com/citation-style-language/schema/raw/master/csl-citation.json"} </w:instrText>
      </w:r>
      <w:r w:rsidR="00A901D0" w:rsidRPr="00875FA3">
        <w:rPr>
          <w:rFonts w:ascii="Times New Roman" w:hAnsi="Times New Roman" w:cs="Times New Roman"/>
          <w:sz w:val="24"/>
          <w:szCs w:val="24"/>
        </w:rPr>
        <w:fldChar w:fldCharType="separate"/>
      </w:r>
      <w:r w:rsidR="00004B0D" w:rsidRPr="00875FA3">
        <w:rPr>
          <w:rFonts w:ascii="Times New Roman" w:hAnsi="Times New Roman" w:cs="Times New Roman"/>
          <w:sz w:val="24"/>
          <w:szCs w:val="24"/>
        </w:rPr>
        <w:t>(Patel, 2013)</w:t>
      </w:r>
      <w:r w:rsidR="00A901D0" w:rsidRPr="00875FA3">
        <w:rPr>
          <w:rFonts w:ascii="Times New Roman" w:hAnsi="Times New Roman" w:cs="Times New Roman"/>
          <w:sz w:val="24"/>
          <w:szCs w:val="24"/>
        </w:rPr>
        <w:fldChar w:fldCharType="end"/>
      </w:r>
      <w:r w:rsidR="00A901D0" w:rsidRPr="00875FA3">
        <w:rPr>
          <w:rFonts w:ascii="Times New Roman" w:hAnsi="Times New Roman" w:cs="Times New Roman"/>
          <w:sz w:val="24"/>
          <w:szCs w:val="24"/>
        </w:rPr>
        <w:t>.</w:t>
      </w:r>
      <w:r w:rsidR="00296F08"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The depth of cone penetration is measure at selected penetration or hammer drop intervals and the soil strength reported in terms of DCP index. The cone must penetrate a minimum of 25 mm between recorded measurements. The penetration measurements were recorded to the nearest 5 mm. The test is complete when the cone has been driven to the desired depth (maximum 39 in.). The DCP index was calculated as a ratio in mm per blow to the 8-kg hammer. If the 4.6-kg hammer is used, multiply the ratio by 2 to obtain the DCP index value </w:t>
      </w:r>
      <w:r w:rsidR="00A901D0" w:rsidRPr="00875FA3">
        <w:rPr>
          <w:rFonts w:ascii="Times New Roman" w:hAnsi="Times New Roman" w:cs="Times New Roman"/>
          <w:sz w:val="24"/>
          <w:szCs w:val="24"/>
        </w:rPr>
        <w:fldChar w:fldCharType="begin"/>
      </w:r>
      <w:r w:rsidR="00004B0D" w:rsidRPr="00875FA3">
        <w:rPr>
          <w:rFonts w:ascii="Times New Roman" w:hAnsi="Times New Roman" w:cs="Times New Roman"/>
          <w:sz w:val="24"/>
          <w:szCs w:val="24"/>
        </w:rPr>
        <w:instrText xml:space="preserve"> ADDIN ZOTERO_ITEM CSL_CITATION {"citationID":"a2mp5bl7pj7","properties":{"formattedCitation":"(Kessler, 2014)","plainCitation":"(Kessler, 2014)","noteIndex":0},"citationItems":[{"id":232,"uris":["http://zotero.org/users/local/ekFCTSG1/items/KS996NV6"],"uri":["http://zotero.org/users/local/ekFCTSG1/items/KS996NV6"],"itemData":{"id":232,"type":"article-journal","page":"36","title":"Manual For In Situ Strength of Soils Using the Kessler dynamic comptometer","author":[{"family":"Kessler","given":""}],"issued":{"date-parts":[["2014"]]}}}],"schema":"https://github.com/citation-style-language/schema/raw/master/csl-citation.json"} </w:instrText>
      </w:r>
      <w:r w:rsidR="00A901D0" w:rsidRPr="00875FA3">
        <w:rPr>
          <w:rFonts w:ascii="Times New Roman" w:hAnsi="Times New Roman" w:cs="Times New Roman"/>
          <w:sz w:val="24"/>
          <w:szCs w:val="24"/>
        </w:rPr>
        <w:fldChar w:fldCharType="separate"/>
      </w:r>
      <w:r w:rsidR="00004B0D" w:rsidRPr="00875FA3">
        <w:rPr>
          <w:rFonts w:ascii="Times New Roman" w:hAnsi="Times New Roman" w:cs="Times New Roman"/>
          <w:sz w:val="24"/>
          <w:szCs w:val="24"/>
        </w:rPr>
        <w:t>(Kessler, 2014)</w:t>
      </w:r>
      <w:r w:rsidR="00A901D0" w:rsidRPr="00875FA3">
        <w:rPr>
          <w:rFonts w:ascii="Times New Roman" w:hAnsi="Times New Roman" w:cs="Times New Roman"/>
          <w:sz w:val="24"/>
          <w:szCs w:val="24"/>
        </w:rPr>
        <w:fldChar w:fldCharType="end"/>
      </w:r>
      <w:r w:rsidR="00A901D0" w:rsidRPr="00875FA3">
        <w:rPr>
          <w:rFonts w:ascii="Times New Roman" w:hAnsi="Times New Roman" w:cs="Times New Roman"/>
          <w:sz w:val="24"/>
          <w:szCs w:val="24"/>
        </w:rPr>
        <w:t>.</w:t>
      </w:r>
      <w:r w:rsidR="00296F08"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A plot of the correlation of the CBR versus DCP index. The correlation was developed by the U.S. Army Corps of Engineers (Webster, Grace, and Williams 1991) based on a database of field CBR vs. DCP index values collected from many sites and </w:t>
      </w:r>
      <w:r w:rsidRPr="00875FA3">
        <w:rPr>
          <w:rFonts w:ascii="Times New Roman" w:hAnsi="Times New Roman" w:cs="Times New Roman"/>
          <w:sz w:val="24"/>
          <w:szCs w:val="24"/>
        </w:rPr>
        <w:lastRenderedPageBreak/>
        <w:t>different soil types. A useful presentation of the DCP test data is a plot of CBR versus depth, as shown in f</w:t>
      </w:r>
      <w:r w:rsidR="00997D13" w:rsidRPr="00875FA3">
        <w:rPr>
          <w:rFonts w:ascii="Times New Roman" w:hAnsi="Times New Roman" w:cs="Times New Roman"/>
          <w:sz w:val="24"/>
          <w:szCs w:val="24"/>
        </w:rPr>
        <w:t>igure 2</w:t>
      </w:r>
      <w:r w:rsidR="00C6289E" w:rsidRPr="00875FA3">
        <w:rPr>
          <w:rFonts w:ascii="Times New Roman" w:hAnsi="Times New Roman" w:cs="Times New Roman"/>
          <w:sz w:val="24"/>
          <w:szCs w:val="24"/>
        </w:rPr>
        <w:t>.</w:t>
      </w:r>
      <w:r w:rsidR="00E14887" w:rsidRPr="00875FA3">
        <w:rPr>
          <w:rFonts w:ascii="Times New Roman" w:hAnsi="Times New Roman" w:cs="Times New Roman"/>
          <w:sz w:val="24"/>
          <w:szCs w:val="24"/>
        </w:rPr>
        <w:t>2</w:t>
      </w:r>
      <w:r w:rsidR="003522C5" w:rsidRPr="00875FA3">
        <w:rPr>
          <w:rFonts w:ascii="Times New Roman" w:hAnsi="Times New Roman" w:cs="Times New Roman"/>
          <w:sz w:val="24"/>
          <w:szCs w:val="24"/>
        </w:rPr>
        <w:t>.</w:t>
      </w:r>
    </w:p>
    <w:p w14:paraId="21EBE870" w14:textId="77777777" w:rsidR="000E68F8" w:rsidRPr="00875FA3" w:rsidRDefault="000E68F8" w:rsidP="00875FA3">
      <w:pPr>
        <w:keepNext/>
        <w:jc w:val="center"/>
        <w:rPr>
          <w:rFonts w:ascii="Times New Roman" w:hAnsi="Times New Roman" w:cs="Times New Roman"/>
        </w:rPr>
      </w:pPr>
      <w:r w:rsidRPr="00875FA3">
        <w:rPr>
          <w:rFonts w:ascii="Times New Roman" w:hAnsi="Times New Roman" w:cs="Times New Roman"/>
          <w:noProof/>
        </w:rPr>
        <w:drawing>
          <wp:inline distT="0" distB="0" distL="0" distR="0" wp14:anchorId="61448B47" wp14:editId="4F00AF42">
            <wp:extent cx="4064635" cy="232455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397490" cy="2514919"/>
                    </a:xfrm>
                    <a:prstGeom prst="rect">
                      <a:avLst/>
                    </a:prstGeom>
                  </pic:spPr>
                </pic:pic>
              </a:graphicData>
            </a:graphic>
          </wp:inline>
        </w:drawing>
      </w:r>
    </w:p>
    <w:p w14:paraId="7240CD27" w14:textId="77777777" w:rsidR="000E68F8" w:rsidRPr="00875FA3" w:rsidRDefault="000E68F8" w:rsidP="00875FA3">
      <w:pPr>
        <w:spacing w:before="0" w:beforeAutospacing="0" w:after="0" w:afterAutospacing="0" w:line="240" w:lineRule="auto"/>
        <w:jc w:val="center"/>
        <w:rPr>
          <w:rFonts w:ascii="Times New Roman" w:hAnsi="Times New Roman" w:cs="Times New Roman"/>
          <w:sz w:val="24"/>
          <w:szCs w:val="24"/>
        </w:rPr>
      </w:pPr>
      <w:r w:rsidRPr="00875FA3">
        <w:rPr>
          <w:rFonts w:ascii="Times New Roman" w:hAnsi="Times New Roman" w:cs="Times New Roman"/>
          <w:sz w:val="24"/>
          <w:szCs w:val="24"/>
        </w:rPr>
        <w:t>a) Before hammer dropping   (b) After hammer dropping</w:t>
      </w:r>
    </w:p>
    <w:p w14:paraId="3B0B4169" w14:textId="77B497B7" w:rsidR="009E7413" w:rsidRPr="00875FA3" w:rsidRDefault="000E68F8" w:rsidP="00875FA3">
      <w:pPr>
        <w:pStyle w:val="Caption"/>
        <w:spacing w:before="0" w:beforeAutospacing="0" w:after="0" w:afterAutospacing="0"/>
        <w:jc w:val="center"/>
        <w:rPr>
          <w:rFonts w:ascii="Times New Roman" w:hAnsi="Times New Roman" w:cs="Times New Roman"/>
          <w:i w:val="0"/>
          <w:iCs w:val="0"/>
          <w:color w:val="auto"/>
          <w:sz w:val="24"/>
          <w:szCs w:val="24"/>
        </w:rPr>
      </w:pPr>
      <w:bookmarkStart w:id="31" w:name="_Toc56321695"/>
      <w:r w:rsidRPr="00875FA3">
        <w:rPr>
          <w:rFonts w:ascii="Times New Roman" w:hAnsi="Times New Roman" w:cs="Times New Roman"/>
          <w:i w:val="0"/>
          <w:iCs w:val="0"/>
          <w:color w:val="auto"/>
          <w:sz w:val="24"/>
          <w:szCs w:val="24"/>
        </w:rPr>
        <w:t xml:space="preserve">Figure </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STYLEREF 1 \s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2</w:t>
      </w:r>
      <w:r w:rsidR="00C14CF4" w:rsidRPr="00875FA3">
        <w:rPr>
          <w:rFonts w:ascii="Times New Roman" w:hAnsi="Times New Roman" w:cs="Times New Roman"/>
          <w:i w:val="0"/>
          <w:iCs w:val="0"/>
          <w:color w:val="auto"/>
          <w:sz w:val="24"/>
          <w:szCs w:val="24"/>
        </w:rPr>
        <w:fldChar w:fldCharType="end"/>
      </w:r>
      <w:r w:rsidR="00C14CF4" w:rsidRPr="00875FA3">
        <w:rPr>
          <w:rFonts w:ascii="Times New Roman" w:hAnsi="Times New Roman" w:cs="Times New Roman"/>
          <w:i w:val="0"/>
          <w:iCs w:val="0"/>
          <w:color w:val="auto"/>
          <w:sz w:val="24"/>
          <w:szCs w:val="24"/>
        </w:rPr>
        <w:t>.</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SEQ Figure \* ARABIC \s 1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2</w:t>
      </w:r>
      <w:r w:rsidR="00C14CF4" w:rsidRPr="00875FA3">
        <w:rPr>
          <w:rFonts w:ascii="Times New Roman" w:hAnsi="Times New Roman" w:cs="Times New Roman"/>
          <w:i w:val="0"/>
          <w:iCs w:val="0"/>
          <w:color w:val="auto"/>
          <w:sz w:val="24"/>
          <w:szCs w:val="24"/>
        </w:rPr>
        <w:fldChar w:fldCharType="end"/>
      </w:r>
      <w:r w:rsidR="00F61ECF" w:rsidRPr="00875FA3">
        <w:rPr>
          <w:rFonts w:ascii="Times New Roman"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Dynamic Cone Penetrometer Test</w:t>
      </w:r>
      <w:bookmarkEnd w:id="31"/>
      <w:r w:rsidR="007703FB" w:rsidRPr="00875FA3">
        <w:rPr>
          <w:rFonts w:ascii="Times New Roman" w:hAnsi="Times New Roman" w:cs="Times New Roman"/>
          <w:i w:val="0"/>
          <w:iCs w:val="0"/>
          <w:color w:val="auto"/>
          <w:sz w:val="24"/>
          <w:szCs w:val="24"/>
        </w:rPr>
        <w:t xml:space="preserve"> </w:t>
      </w:r>
    </w:p>
    <w:p w14:paraId="39D936E1" w14:textId="48164CA8" w:rsidR="00C6289E" w:rsidRPr="00875FA3" w:rsidRDefault="00C6289E" w:rsidP="0038776B">
      <w:pPr>
        <w:pStyle w:val="Caption"/>
        <w:spacing w:before="0" w:beforeAutospacing="0" w:after="0" w:afterAutospacing="0"/>
        <w:jc w:val="right"/>
        <w:rPr>
          <w:rFonts w:ascii="Times New Roman" w:hAnsi="Times New Roman" w:cs="Times New Roman"/>
          <w:i w:val="0"/>
          <w:iCs w:val="0"/>
          <w:color w:val="auto"/>
          <w:sz w:val="24"/>
          <w:szCs w:val="24"/>
        </w:rPr>
      </w:pPr>
      <w:r w:rsidRPr="00875FA3">
        <w:rPr>
          <w:rFonts w:ascii="Times New Roman" w:hAnsi="Times New Roman" w:cs="Times New Roman"/>
          <w:i w:val="0"/>
          <w:iCs w:val="0"/>
          <w:color w:val="auto"/>
          <w:sz w:val="24"/>
          <w:szCs w:val="24"/>
        </w:rPr>
        <w:t xml:space="preserve">Source: </w:t>
      </w:r>
      <w:r w:rsidR="00304B35" w:rsidRPr="00875FA3">
        <w:rPr>
          <w:rFonts w:ascii="Times New Roman" w:hAnsi="Times New Roman" w:cs="Times New Roman"/>
          <w:i w:val="0"/>
          <w:iCs w:val="0"/>
          <w:color w:val="auto"/>
          <w:sz w:val="24"/>
          <w:szCs w:val="24"/>
        </w:rPr>
        <w:fldChar w:fldCharType="begin"/>
      </w:r>
      <w:r w:rsidR="00C07AA6" w:rsidRPr="00875FA3">
        <w:rPr>
          <w:rFonts w:ascii="Times New Roman" w:hAnsi="Times New Roman" w:cs="Times New Roman"/>
          <w:i w:val="0"/>
          <w:iCs w:val="0"/>
          <w:color w:val="auto"/>
          <w:sz w:val="24"/>
          <w:szCs w:val="24"/>
        </w:rPr>
        <w:instrText xml:space="preserve"> ADDIN ZOTERO_ITEM CSL_CITATION {"citationID":"9E0JmyWh","properties":{"formattedCitation":"(Gebremariam and Alemgena, 2016)","plainCitation":"(Gebremariam and Alemgena, 2016)","noteIndex":0},"citationItems":[{"id":156,"uris":["http://zotero.org/users/local/ekFCTSG1/items/S5CW5XTQ"],"uri":["http://zotero.org/users/local/ekFCTSG1/items/S5CW5XTQ"],"itemData":{"id":156,"type":"article-journal","page":"30","title":"Prediction of CBR Using DCP for Local Subgrade Materials","author":[{"family":"Gebremariam","given":"G. Feleke"},{"family":"Alemgena","given":"A. Araya"}],"issued":{"date-parts":[["2016"]]}}}],"schema":"https://github.com/citation-style-language/schema/raw/master/csl-citation.json"} </w:instrText>
      </w:r>
      <w:r w:rsidR="00304B35" w:rsidRPr="00875FA3">
        <w:rPr>
          <w:rFonts w:ascii="Times New Roman" w:hAnsi="Times New Roman" w:cs="Times New Roman"/>
          <w:i w:val="0"/>
          <w:iCs w:val="0"/>
          <w:color w:val="auto"/>
          <w:sz w:val="24"/>
          <w:szCs w:val="24"/>
        </w:rPr>
        <w:fldChar w:fldCharType="separate"/>
      </w:r>
      <w:r w:rsidR="00C07AA6" w:rsidRPr="00875FA3">
        <w:rPr>
          <w:rFonts w:ascii="Times New Roman" w:hAnsi="Times New Roman" w:cs="Times New Roman"/>
          <w:i w:val="0"/>
          <w:iCs w:val="0"/>
          <w:color w:val="auto"/>
          <w:sz w:val="24"/>
          <w:szCs w:val="24"/>
        </w:rPr>
        <w:t>(Gebremariam and Alemgena, 2016)</w:t>
      </w:r>
      <w:r w:rsidR="00304B35" w:rsidRPr="00875FA3">
        <w:rPr>
          <w:rFonts w:ascii="Times New Roman" w:hAnsi="Times New Roman" w:cs="Times New Roman"/>
          <w:i w:val="0"/>
          <w:iCs w:val="0"/>
          <w:color w:val="auto"/>
          <w:sz w:val="24"/>
          <w:szCs w:val="24"/>
        </w:rPr>
        <w:fldChar w:fldCharType="end"/>
      </w:r>
    </w:p>
    <w:p w14:paraId="5D1B387E" w14:textId="77777777" w:rsidR="00D462E0" w:rsidRPr="00875FA3" w:rsidRDefault="0070252A" w:rsidP="00875FA3">
      <w:pPr>
        <w:pStyle w:val="Default"/>
        <w:spacing w:after="100" w:line="360" w:lineRule="auto"/>
        <w:jc w:val="left"/>
        <w:rPr>
          <w:rFonts w:ascii="Times New Roman" w:hAnsi="Times New Roman" w:cs="Times New Roman"/>
          <w:color w:val="auto"/>
        </w:rPr>
      </w:pPr>
      <w:r w:rsidRPr="00875FA3">
        <w:rPr>
          <w:rFonts w:ascii="Times New Roman" w:hAnsi="Times New Roman" w:cs="Times New Roman"/>
          <w:color w:val="auto"/>
        </w:rPr>
        <w:t>Most</w:t>
      </w:r>
      <w:r w:rsidR="00304B35" w:rsidRPr="00875FA3">
        <w:rPr>
          <w:rFonts w:ascii="Times New Roman" w:hAnsi="Times New Roman" w:cs="Times New Roman"/>
          <w:color w:val="auto"/>
        </w:rPr>
        <w:t xml:space="preserve"> of the relationships developed between DCP and CBR</w:t>
      </w:r>
      <w:r w:rsidRPr="00875FA3">
        <w:rPr>
          <w:rFonts w:ascii="Times New Roman" w:hAnsi="Times New Roman" w:cs="Times New Roman"/>
          <w:color w:val="auto"/>
        </w:rPr>
        <w:t xml:space="preserve"> </w:t>
      </w:r>
      <w:r w:rsidR="00304B35" w:rsidRPr="00875FA3">
        <w:rPr>
          <w:rFonts w:ascii="Times New Roman" w:hAnsi="Times New Roman" w:cs="Times New Roman"/>
          <w:color w:val="auto"/>
        </w:rPr>
        <w:t>are based on the best fit log-log equation having the form:</w:t>
      </w:r>
    </w:p>
    <w:p w14:paraId="7853230B" w14:textId="1AEB68C9" w:rsidR="00304B35" w:rsidRPr="00875FA3" w:rsidRDefault="00D901AF" w:rsidP="00875FA3">
      <w:pPr>
        <w:pStyle w:val="Default"/>
        <w:spacing w:after="100" w:line="360" w:lineRule="auto"/>
        <w:jc w:val="right"/>
        <w:rPr>
          <w:rFonts w:ascii="Times New Roman" w:hAnsi="Times New Roman" w:cs="Times New Roman"/>
          <w:color w:val="auto"/>
        </w:rPr>
      </w:pPr>
      <m:oMath>
        <m:r>
          <m:rPr>
            <m:sty m:val="p"/>
          </m:rPr>
          <w:rPr>
            <w:rFonts w:ascii="Cambria Math" w:hAnsi="Cambria Math" w:cs="Times New Roman"/>
            <w:color w:val="auto"/>
          </w:rPr>
          <m:t xml:space="preserve">     Log </m:t>
        </m:r>
        <m:d>
          <m:dPr>
            <m:ctrlPr>
              <w:rPr>
                <w:rFonts w:ascii="Cambria Math" w:hAnsi="Cambria Math" w:cs="Times New Roman"/>
                <w:color w:val="auto"/>
              </w:rPr>
            </m:ctrlPr>
          </m:dPr>
          <m:e>
            <m:r>
              <m:rPr>
                <m:sty m:val="p"/>
              </m:rPr>
              <w:rPr>
                <w:rFonts w:ascii="Cambria Math" w:hAnsi="Cambria Math" w:cs="Times New Roman"/>
                <w:color w:val="auto"/>
              </w:rPr>
              <m:t>CBR</m:t>
            </m:r>
          </m:e>
        </m:d>
        <m:r>
          <m:rPr>
            <m:sty m:val="p"/>
          </m:rPr>
          <w:rPr>
            <w:rFonts w:ascii="Cambria Math" w:hAnsi="Cambria Math" w:cs="Times New Roman"/>
            <w:color w:val="auto"/>
          </w:rPr>
          <m:t xml:space="preserve">= A + B log </m:t>
        </m:r>
        <m:d>
          <m:dPr>
            <m:ctrlPr>
              <w:rPr>
                <w:rFonts w:ascii="Cambria Math" w:hAnsi="Cambria Math" w:cs="Times New Roman"/>
                <w:color w:val="auto"/>
              </w:rPr>
            </m:ctrlPr>
          </m:dPr>
          <m:e>
            <m:r>
              <m:rPr>
                <m:sty m:val="p"/>
              </m:rPr>
              <w:rPr>
                <w:rFonts w:ascii="Cambria Math" w:hAnsi="Cambria Math" w:cs="Times New Roman"/>
                <w:color w:val="auto"/>
              </w:rPr>
              <m:t>DCPI</m:t>
            </m:r>
          </m:e>
        </m:d>
        <m:r>
          <m:rPr>
            <m:sty m:val="p"/>
          </m:rPr>
          <w:rPr>
            <w:rFonts w:ascii="Cambria Math" w:hAnsi="Cambria Math" w:cs="Times New Roman"/>
            <w:color w:val="auto"/>
          </w:rPr>
          <m:t>…………………</m:t>
        </m:r>
        <m:r>
          <m:rPr>
            <m:sty m:val="p"/>
          </m:rPr>
          <w:rPr>
            <w:rFonts w:ascii="Cambria Math" w:eastAsiaTheme="minorEastAsia" w:hAnsi="Cambria Math" w:cs="Times New Roman"/>
            <w:color w:val="auto"/>
          </w:rPr>
          <m:t>.</m:t>
        </m:r>
      </m:oMath>
      <w:r w:rsidRPr="00875FA3">
        <w:rPr>
          <w:rFonts w:ascii="Times New Roman" w:eastAsiaTheme="minorEastAsia" w:hAnsi="Times New Roman" w:cs="Times New Roman"/>
          <w:color w:val="auto"/>
        </w:rPr>
        <w:t>…....</w:t>
      </w:r>
      <w:r w:rsidR="00851157" w:rsidRPr="00875FA3">
        <w:rPr>
          <w:rFonts w:ascii="Times New Roman" w:hAnsi="Times New Roman" w:cs="Times New Roman"/>
          <w:color w:val="auto"/>
        </w:rPr>
        <w:t>Equation 2</w:t>
      </w:r>
      <w:r w:rsidR="00311ECB" w:rsidRPr="00875FA3">
        <w:rPr>
          <w:rFonts w:ascii="Times New Roman" w:hAnsi="Times New Roman" w:cs="Times New Roman"/>
          <w:color w:val="auto"/>
        </w:rPr>
        <w:t>.2</w:t>
      </w:r>
    </w:p>
    <w:p w14:paraId="2E157796" w14:textId="1F19BDD1" w:rsidR="009347A9" w:rsidRPr="00875FA3" w:rsidRDefault="00D462E0" w:rsidP="00875FA3">
      <w:pPr>
        <w:autoSpaceDE w:val="0"/>
        <w:autoSpaceDN w:val="0"/>
        <w:adjustRightInd w:val="0"/>
        <w:jc w:val="left"/>
        <w:rPr>
          <w:rFonts w:ascii="Times New Roman" w:hAnsi="Times New Roman" w:cs="Times New Roman"/>
          <w:sz w:val="24"/>
          <w:szCs w:val="24"/>
        </w:rPr>
      </w:pPr>
      <w:r w:rsidRPr="00875FA3">
        <w:rPr>
          <w:rFonts w:ascii="Times New Roman" w:hAnsi="Times New Roman" w:cs="Times New Roman"/>
          <w:sz w:val="24"/>
          <w:szCs w:val="24"/>
        </w:rPr>
        <w:t>Where</w:t>
      </w:r>
      <w:r w:rsidR="00D901AF" w:rsidRPr="00875FA3">
        <w:rPr>
          <w:rFonts w:ascii="Times New Roman" w:hAnsi="Times New Roman" w:cs="Times New Roman"/>
          <w:sz w:val="24"/>
          <w:szCs w:val="24"/>
        </w:rPr>
        <w:t>:</w:t>
      </w:r>
      <w:r w:rsidRPr="00875FA3">
        <w:rPr>
          <w:rFonts w:ascii="Times New Roman" w:hAnsi="Times New Roman" w:cs="Times New Roman"/>
          <w:sz w:val="24"/>
          <w:szCs w:val="24"/>
        </w:rPr>
        <w:t xml:space="preserve"> </w:t>
      </w:r>
    </w:p>
    <w:p w14:paraId="1456119F" w14:textId="77777777" w:rsidR="00D462E0" w:rsidRPr="00875FA3" w:rsidRDefault="00D462E0" w:rsidP="00875FA3">
      <w:pPr>
        <w:autoSpaceDE w:val="0"/>
        <w:autoSpaceDN w:val="0"/>
        <w:adjustRightInd w:val="0"/>
        <w:spacing w:before="0" w:beforeAutospacing="0" w:after="0" w:afterAutospacing="0" w:line="24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CBR = California Bearing Ratio in percent </w:t>
      </w:r>
    </w:p>
    <w:p w14:paraId="44EECF70" w14:textId="77777777" w:rsidR="00C6289E" w:rsidRPr="00875FA3" w:rsidRDefault="00D462E0" w:rsidP="00875FA3">
      <w:pPr>
        <w:autoSpaceDE w:val="0"/>
        <w:autoSpaceDN w:val="0"/>
        <w:adjustRightInd w:val="0"/>
        <w:spacing w:before="0" w:beforeAutospacing="0" w:after="0" w:afterAutospacing="0" w:line="24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DCPI = DCP penetration resistance or penetration index in units of mm per blow </w:t>
      </w:r>
    </w:p>
    <w:p w14:paraId="1898CAE4" w14:textId="6AFE4403" w:rsidR="00FD64DA" w:rsidRPr="00875FA3" w:rsidRDefault="0070252A" w:rsidP="00875FA3">
      <w:pPr>
        <w:spacing w:after="0" w:afterAutospacing="0"/>
        <w:rPr>
          <w:rFonts w:ascii="Times New Roman" w:hAnsi="Times New Roman" w:cs="Times New Roman"/>
          <w:iCs/>
          <w:sz w:val="24"/>
          <w:szCs w:val="24"/>
        </w:rPr>
      </w:pPr>
      <w:bookmarkStart w:id="32" w:name="_Toc56320828"/>
      <w:r w:rsidRPr="00875FA3">
        <w:rPr>
          <w:rFonts w:ascii="Times New Roman" w:hAnsi="Times New Roman" w:cs="Times New Roman"/>
          <w:iCs/>
          <w:sz w:val="24"/>
          <w:szCs w:val="24"/>
        </w:rPr>
        <w:t xml:space="preserve">Table </w:t>
      </w:r>
      <w:r w:rsidR="00B258B4">
        <w:rPr>
          <w:rFonts w:ascii="Times New Roman" w:hAnsi="Times New Roman" w:cs="Times New Roman"/>
          <w:iCs/>
          <w:sz w:val="24"/>
          <w:szCs w:val="24"/>
        </w:rPr>
        <w:fldChar w:fldCharType="begin"/>
      </w:r>
      <w:r w:rsidR="00B258B4">
        <w:rPr>
          <w:rFonts w:ascii="Times New Roman" w:hAnsi="Times New Roman" w:cs="Times New Roman"/>
          <w:iCs/>
          <w:sz w:val="24"/>
          <w:szCs w:val="24"/>
        </w:rPr>
        <w:instrText xml:space="preserve"> STYLEREF 1 \s </w:instrText>
      </w:r>
      <w:r w:rsidR="00B258B4">
        <w:rPr>
          <w:rFonts w:ascii="Times New Roman" w:hAnsi="Times New Roman" w:cs="Times New Roman"/>
          <w:iCs/>
          <w:sz w:val="24"/>
          <w:szCs w:val="24"/>
        </w:rPr>
        <w:fldChar w:fldCharType="separate"/>
      </w:r>
      <w:r w:rsidR="00DD5F04">
        <w:rPr>
          <w:rFonts w:ascii="Times New Roman" w:hAnsi="Times New Roman" w:cs="Times New Roman"/>
          <w:iCs/>
          <w:noProof/>
          <w:sz w:val="24"/>
          <w:szCs w:val="24"/>
        </w:rPr>
        <w:t>2</w:t>
      </w:r>
      <w:r w:rsidR="00B258B4">
        <w:rPr>
          <w:rFonts w:ascii="Times New Roman" w:hAnsi="Times New Roman" w:cs="Times New Roman"/>
          <w:iCs/>
          <w:sz w:val="24"/>
          <w:szCs w:val="24"/>
        </w:rPr>
        <w:fldChar w:fldCharType="end"/>
      </w:r>
      <w:r w:rsidR="00B258B4">
        <w:rPr>
          <w:rFonts w:ascii="Times New Roman" w:hAnsi="Times New Roman" w:cs="Times New Roman"/>
          <w:iCs/>
          <w:sz w:val="24"/>
          <w:szCs w:val="24"/>
        </w:rPr>
        <w:t>.</w:t>
      </w:r>
      <w:r w:rsidR="00B258B4">
        <w:rPr>
          <w:rFonts w:ascii="Times New Roman" w:hAnsi="Times New Roman" w:cs="Times New Roman"/>
          <w:iCs/>
          <w:sz w:val="24"/>
          <w:szCs w:val="24"/>
        </w:rPr>
        <w:fldChar w:fldCharType="begin"/>
      </w:r>
      <w:r w:rsidR="00B258B4">
        <w:rPr>
          <w:rFonts w:ascii="Times New Roman" w:hAnsi="Times New Roman" w:cs="Times New Roman"/>
          <w:iCs/>
          <w:sz w:val="24"/>
          <w:szCs w:val="24"/>
        </w:rPr>
        <w:instrText xml:space="preserve"> SEQ Table \* ARABIC \s 1 </w:instrText>
      </w:r>
      <w:r w:rsidR="00B258B4">
        <w:rPr>
          <w:rFonts w:ascii="Times New Roman" w:hAnsi="Times New Roman" w:cs="Times New Roman"/>
          <w:iCs/>
          <w:sz w:val="24"/>
          <w:szCs w:val="24"/>
        </w:rPr>
        <w:fldChar w:fldCharType="separate"/>
      </w:r>
      <w:r w:rsidR="00DD5F04">
        <w:rPr>
          <w:rFonts w:ascii="Times New Roman" w:hAnsi="Times New Roman" w:cs="Times New Roman"/>
          <w:iCs/>
          <w:noProof/>
          <w:sz w:val="24"/>
          <w:szCs w:val="24"/>
        </w:rPr>
        <w:t>2</w:t>
      </w:r>
      <w:r w:rsidR="00B258B4">
        <w:rPr>
          <w:rFonts w:ascii="Times New Roman" w:hAnsi="Times New Roman" w:cs="Times New Roman"/>
          <w:iCs/>
          <w:sz w:val="24"/>
          <w:szCs w:val="24"/>
        </w:rPr>
        <w:fldChar w:fldCharType="end"/>
      </w:r>
      <w:r w:rsidR="00F61ECF" w:rsidRPr="00875FA3">
        <w:rPr>
          <w:rFonts w:ascii="Times New Roman" w:hAnsi="Times New Roman" w:cs="Times New Roman"/>
          <w:iCs/>
          <w:sz w:val="24"/>
          <w:szCs w:val="24"/>
        </w:rPr>
        <w:t>:</w:t>
      </w:r>
      <w:r w:rsidRPr="00875FA3">
        <w:rPr>
          <w:rFonts w:ascii="Times New Roman" w:hAnsi="Times New Roman" w:cs="Times New Roman"/>
          <w:iCs/>
          <w:sz w:val="24"/>
          <w:szCs w:val="24"/>
        </w:rPr>
        <w:t xml:space="preserve"> Relationship</w:t>
      </w:r>
      <w:r w:rsidR="009E7413" w:rsidRPr="00875FA3">
        <w:rPr>
          <w:rFonts w:ascii="Times New Roman" w:hAnsi="Times New Roman" w:cs="Times New Roman"/>
          <w:iCs/>
          <w:sz w:val="24"/>
          <w:szCs w:val="24"/>
        </w:rPr>
        <w:t>s developed between CBR and DCP</w:t>
      </w:r>
      <w:r w:rsidRPr="00875FA3">
        <w:rPr>
          <w:rFonts w:ascii="Times New Roman" w:hAnsi="Times New Roman" w:cs="Times New Roman"/>
          <w:iCs/>
          <w:sz w:val="24"/>
          <w:szCs w:val="24"/>
        </w:rPr>
        <w:t xml:space="preserve"> by different authors</w:t>
      </w:r>
      <w:bookmarkEnd w:id="32"/>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5"/>
        <w:gridCol w:w="1530"/>
        <w:gridCol w:w="3150"/>
      </w:tblGrid>
      <w:tr w:rsidR="00D462E0" w:rsidRPr="00875FA3" w14:paraId="7DDDFC7E" w14:textId="77777777" w:rsidTr="006449A2">
        <w:trPr>
          <w:jc w:val="center"/>
        </w:trPr>
        <w:tc>
          <w:tcPr>
            <w:tcW w:w="4225" w:type="dxa"/>
            <w:tcBorders>
              <w:top w:val="single" w:sz="4" w:space="0" w:color="auto"/>
              <w:bottom w:val="single" w:sz="4" w:space="0" w:color="auto"/>
            </w:tcBorders>
          </w:tcPr>
          <w:tbl>
            <w:tblPr>
              <w:tblW w:w="0" w:type="auto"/>
              <w:tblBorders>
                <w:top w:val="nil"/>
                <w:left w:val="nil"/>
                <w:bottom w:val="nil"/>
                <w:right w:val="nil"/>
              </w:tblBorders>
              <w:tblLook w:val="0000" w:firstRow="0" w:lastRow="0" w:firstColumn="0" w:lastColumn="0" w:noHBand="0" w:noVBand="0"/>
            </w:tblPr>
            <w:tblGrid>
              <w:gridCol w:w="2152"/>
            </w:tblGrid>
            <w:tr w:rsidR="0070252A" w:rsidRPr="00875FA3" w14:paraId="43232265" w14:textId="77777777">
              <w:trPr>
                <w:trHeight w:val="121"/>
              </w:trPr>
              <w:tc>
                <w:tcPr>
                  <w:tcW w:w="0" w:type="auto"/>
                </w:tcPr>
                <w:p w14:paraId="38AC4014" w14:textId="77777777" w:rsidR="0070252A" w:rsidRPr="00875FA3" w:rsidRDefault="0070252A" w:rsidP="00353469">
                  <w:pPr>
                    <w:autoSpaceDE w:val="0"/>
                    <w:autoSpaceDN w:val="0"/>
                    <w:adjustRightInd w:val="0"/>
                    <w:spacing w:before="0" w:beforeAutospacing="0" w:after="0" w:afterAutospacing="0"/>
                    <w:jc w:val="center"/>
                    <w:rPr>
                      <w:rFonts w:ascii="Times New Roman" w:hAnsi="Times New Roman" w:cs="Times New Roman"/>
                      <w:sz w:val="23"/>
                      <w:szCs w:val="23"/>
                    </w:rPr>
                  </w:pPr>
                  <w:r w:rsidRPr="00875FA3">
                    <w:rPr>
                      <w:rFonts w:ascii="Times New Roman" w:hAnsi="Times New Roman" w:cs="Times New Roman"/>
                      <w:sz w:val="23"/>
                      <w:szCs w:val="23"/>
                    </w:rPr>
                    <w:t>Correlation Equation</w:t>
                  </w:r>
                </w:p>
              </w:tc>
            </w:tr>
          </w:tbl>
          <w:p w14:paraId="35EB6272" w14:textId="77777777" w:rsidR="00D462E0" w:rsidRPr="00875FA3" w:rsidRDefault="00D462E0" w:rsidP="00353469">
            <w:pPr>
              <w:spacing w:line="360" w:lineRule="auto"/>
              <w:jc w:val="center"/>
              <w:rPr>
                <w:rFonts w:ascii="Times New Roman" w:hAnsi="Times New Roman" w:cs="Times New Roman"/>
                <w:sz w:val="24"/>
                <w:szCs w:val="24"/>
              </w:rPr>
            </w:pPr>
          </w:p>
        </w:tc>
        <w:tc>
          <w:tcPr>
            <w:tcW w:w="1530" w:type="dxa"/>
            <w:tcBorders>
              <w:top w:val="single" w:sz="4" w:space="0" w:color="auto"/>
              <w:bottom w:val="single" w:sz="4" w:space="0" w:color="auto"/>
            </w:tcBorders>
          </w:tcPr>
          <w:p w14:paraId="222C7C84"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Soil type</w:t>
            </w:r>
          </w:p>
        </w:tc>
        <w:tc>
          <w:tcPr>
            <w:tcW w:w="3150" w:type="dxa"/>
            <w:tcBorders>
              <w:top w:val="single" w:sz="4" w:space="0" w:color="auto"/>
              <w:bottom w:val="single" w:sz="4" w:space="0" w:color="auto"/>
            </w:tcBorders>
          </w:tcPr>
          <w:p w14:paraId="1FB1AA46" w14:textId="77777777" w:rsidR="00D462E0" w:rsidRPr="00875FA3" w:rsidRDefault="00D462E0" w:rsidP="00353469">
            <w:pPr>
              <w:tabs>
                <w:tab w:val="left" w:pos="540"/>
              </w:tabs>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Reference</w:t>
            </w:r>
          </w:p>
        </w:tc>
      </w:tr>
      <w:tr w:rsidR="00D462E0" w:rsidRPr="00875FA3" w14:paraId="6D3B7944" w14:textId="77777777" w:rsidTr="006449A2">
        <w:trPr>
          <w:jc w:val="center"/>
        </w:trPr>
        <w:tc>
          <w:tcPr>
            <w:tcW w:w="4225" w:type="dxa"/>
            <w:tcBorders>
              <w:top w:val="single" w:sz="4" w:space="0" w:color="auto"/>
            </w:tcBorders>
          </w:tcPr>
          <w:p w14:paraId="482C6F66" w14:textId="77777777" w:rsidR="00D462E0" w:rsidRPr="00875FA3" w:rsidRDefault="00D462E0" w:rsidP="007703FB">
            <w:pPr>
              <w:pStyle w:val="Default"/>
              <w:spacing w:line="360" w:lineRule="auto"/>
              <w:rPr>
                <w:rFonts w:ascii="Times New Roman" w:hAnsi="Times New Roman" w:cs="Times New Roman"/>
                <w:color w:val="auto"/>
              </w:rPr>
            </w:pPr>
            <w:r w:rsidRPr="00875FA3">
              <w:rPr>
                <w:rFonts w:ascii="Times New Roman" w:hAnsi="Times New Roman" w:cs="Times New Roman"/>
                <w:color w:val="auto"/>
              </w:rPr>
              <w:t>log(CBR) = 2.81-1.32log(DCPI)</w:t>
            </w:r>
          </w:p>
        </w:tc>
        <w:tc>
          <w:tcPr>
            <w:tcW w:w="1530" w:type="dxa"/>
            <w:tcBorders>
              <w:top w:val="single" w:sz="4" w:space="0" w:color="auto"/>
            </w:tcBorders>
          </w:tcPr>
          <w:p w14:paraId="6BBA7F2F"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all</w:t>
            </w:r>
          </w:p>
        </w:tc>
        <w:tc>
          <w:tcPr>
            <w:tcW w:w="3150" w:type="dxa"/>
            <w:tcBorders>
              <w:top w:val="single" w:sz="4" w:space="0" w:color="auto"/>
            </w:tcBorders>
          </w:tcPr>
          <w:p w14:paraId="6CAE13D3"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Harison (1989</w:t>
            </w:r>
            <w:r w:rsidR="0070252A" w:rsidRPr="00875FA3">
              <w:rPr>
                <w:rFonts w:ascii="Times New Roman" w:hAnsi="Times New Roman" w:cs="Times New Roman"/>
                <w:sz w:val="24"/>
                <w:szCs w:val="24"/>
              </w:rPr>
              <w:t>)</w:t>
            </w:r>
          </w:p>
        </w:tc>
      </w:tr>
      <w:tr w:rsidR="00D462E0" w:rsidRPr="00875FA3" w14:paraId="09AD1799" w14:textId="77777777" w:rsidTr="006449A2">
        <w:trPr>
          <w:jc w:val="center"/>
        </w:trPr>
        <w:tc>
          <w:tcPr>
            <w:tcW w:w="4225" w:type="dxa"/>
          </w:tcPr>
          <w:p w14:paraId="1DA80A09"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log(CBR) = 2.20-0.71(log DCPI)1.5</w:t>
            </w:r>
          </w:p>
        </w:tc>
        <w:tc>
          <w:tcPr>
            <w:tcW w:w="1530" w:type="dxa"/>
          </w:tcPr>
          <w:p w14:paraId="5295B723"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all</w:t>
            </w:r>
          </w:p>
        </w:tc>
        <w:tc>
          <w:tcPr>
            <w:tcW w:w="3150" w:type="dxa"/>
          </w:tcPr>
          <w:p w14:paraId="549F9893"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Livneh (1987</w:t>
            </w:r>
            <w:r w:rsidR="0070252A" w:rsidRPr="00875FA3">
              <w:rPr>
                <w:rFonts w:ascii="Times New Roman" w:hAnsi="Times New Roman" w:cs="Times New Roman"/>
                <w:sz w:val="24"/>
                <w:szCs w:val="24"/>
              </w:rPr>
              <w:t>)</w:t>
            </w:r>
          </w:p>
        </w:tc>
      </w:tr>
      <w:tr w:rsidR="00D462E0" w:rsidRPr="00875FA3" w14:paraId="30BB5A33" w14:textId="77777777" w:rsidTr="00EE0BD9">
        <w:trPr>
          <w:jc w:val="center"/>
        </w:trPr>
        <w:tc>
          <w:tcPr>
            <w:tcW w:w="4225" w:type="dxa"/>
          </w:tcPr>
          <w:p w14:paraId="506EF40A"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log CBR = 2.465-1.12log(DCPI) or CBR = 292/ DCPI 1.12</w:t>
            </w:r>
          </w:p>
        </w:tc>
        <w:tc>
          <w:tcPr>
            <w:tcW w:w="1530" w:type="dxa"/>
          </w:tcPr>
          <w:p w14:paraId="4B950AF5"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all</w:t>
            </w:r>
          </w:p>
        </w:tc>
        <w:tc>
          <w:tcPr>
            <w:tcW w:w="3150" w:type="dxa"/>
          </w:tcPr>
          <w:p w14:paraId="2FD2455A"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U.S. Army Corps of Engineers (1992)</w:t>
            </w:r>
          </w:p>
        </w:tc>
      </w:tr>
      <w:tr w:rsidR="00D462E0" w:rsidRPr="00875FA3" w14:paraId="41C634DD" w14:textId="77777777" w:rsidTr="00EE0BD9">
        <w:trPr>
          <w:jc w:val="center"/>
        </w:trPr>
        <w:tc>
          <w:tcPr>
            <w:tcW w:w="4225" w:type="dxa"/>
            <w:tcBorders>
              <w:bottom w:val="single" w:sz="4" w:space="0" w:color="auto"/>
            </w:tcBorders>
          </w:tcPr>
          <w:p w14:paraId="1E801B77"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log(CBR) = 2.48-1.057log(DCPI)</w:t>
            </w:r>
          </w:p>
        </w:tc>
        <w:tc>
          <w:tcPr>
            <w:tcW w:w="1530" w:type="dxa"/>
            <w:tcBorders>
              <w:bottom w:val="single" w:sz="4" w:space="0" w:color="auto"/>
            </w:tcBorders>
          </w:tcPr>
          <w:p w14:paraId="33AA5BE7"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all</w:t>
            </w:r>
          </w:p>
        </w:tc>
        <w:tc>
          <w:tcPr>
            <w:tcW w:w="3150" w:type="dxa"/>
            <w:tcBorders>
              <w:bottom w:val="single" w:sz="4" w:space="0" w:color="auto"/>
            </w:tcBorders>
          </w:tcPr>
          <w:p w14:paraId="2994852F" w14:textId="77777777" w:rsidR="00D462E0" w:rsidRPr="00875FA3" w:rsidRDefault="00D462E0" w:rsidP="00353469">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TRL</w:t>
            </w:r>
          </w:p>
        </w:tc>
      </w:tr>
    </w:tbl>
    <w:p w14:paraId="6BE6E57D" w14:textId="77777777" w:rsidR="007703FB" w:rsidRPr="00875FA3" w:rsidRDefault="007703FB" w:rsidP="00182DAA">
      <w:pPr>
        <w:autoSpaceDE w:val="0"/>
        <w:autoSpaceDN w:val="0"/>
        <w:adjustRightInd w:val="0"/>
        <w:spacing w:before="0" w:beforeAutospacing="0" w:after="0" w:afterAutospacing="0"/>
        <w:rPr>
          <w:rFonts w:ascii="Times New Roman" w:hAnsi="Times New Roman" w:cs="Times New Roman"/>
          <w:sz w:val="24"/>
          <w:szCs w:val="24"/>
        </w:rPr>
      </w:pPr>
    </w:p>
    <w:p w14:paraId="13FED922" w14:textId="77777777" w:rsidR="009448C0" w:rsidRPr="00875FA3" w:rsidRDefault="009448C0" w:rsidP="009448C0">
      <w:pPr>
        <w:autoSpaceDE w:val="0"/>
        <w:autoSpaceDN w:val="0"/>
        <w:adjustRightInd w:val="0"/>
        <w:spacing w:before="0" w:beforeAutospacing="0" w:after="0" w:afterAutospacing="0"/>
        <w:jc w:val="center"/>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1EDC56D1" wp14:editId="4A7BB9D6">
            <wp:extent cx="3966072" cy="244683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90145" cy="2585075"/>
                    </a:xfrm>
                    <a:prstGeom prst="rect">
                      <a:avLst/>
                    </a:prstGeom>
                  </pic:spPr>
                </pic:pic>
              </a:graphicData>
            </a:graphic>
          </wp:inline>
        </w:drawing>
      </w:r>
    </w:p>
    <w:p w14:paraId="32DCB668" w14:textId="2FE1E806" w:rsidR="009448C0" w:rsidRPr="00875FA3" w:rsidRDefault="001C1B7E" w:rsidP="009448C0">
      <w:pPr>
        <w:autoSpaceDE w:val="0"/>
        <w:autoSpaceDN w:val="0"/>
        <w:adjustRightInd w:val="0"/>
        <w:spacing w:before="0" w:beforeAutospacing="0" w:after="0" w:afterAutospacing="0"/>
        <w:jc w:val="center"/>
        <w:rPr>
          <w:rFonts w:ascii="Times New Roman" w:hAnsi="Times New Roman" w:cs="Times New Roman"/>
          <w:sz w:val="24"/>
          <w:szCs w:val="24"/>
        </w:rPr>
      </w:pPr>
      <w:bookmarkStart w:id="33" w:name="_Toc56321696"/>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3</w:t>
      </w:r>
      <w:r w:rsidR="00C14CF4" w:rsidRPr="00875FA3">
        <w:rPr>
          <w:rFonts w:ascii="Times New Roman" w:hAnsi="Times New Roman" w:cs="Times New Roman"/>
          <w:sz w:val="24"/>
          <w:szCs w:val="24"/>
        </w:rPr>
        <w:fldChar w:fldCharType="end"/>
      </w:r>
      <w:r w:rsidR="008312A5" w:rsidRPr="00875FA3">
        <w:rPr>
          <w:rFonts w:ascii="Times New Roman" w:eastAsia="TimesNewRomanPSMT" w:hAnsi="Times New Roman" w:cs="Times New Roman"/>
          <w:sz w:val="24"/>
          <w:szCs w:val="24"/>
        </w:rPr>
        <w:t>:</w:t>
      </w:r>
      <w:r w:rsidR="00A147FB" w:rsidRPr="00875FA3">
        <w:rPr>
          <w:rFonts w:ascii="Times New Roman" w:hAnsi="Times New Roman" w:cs="Times New Roman"/>
          <w:sz w:val="24"/>
          <w:szCs w:val="24"/>
        </w:rPr>
        <w:t xml:space="preserve"> Correlation Plot of CBR versus</w:t>
      </w:r>
      <w:r w:rsidRPr="00875FA3">
        <w:rPr>
          <w:rFonts w:ascii="Times New Roman" w:hAnsi="Times New Roman" w:cs="Times New Roman"/>
          <w:sz w:val="24"/>
          <w:szCs w:val="24"/>
        </w:rPr>
        <w:t xml:space="preserve"> DCP Index</w:t>
      </w:r>
      <w:bookmarkEnd w:id="33"/>
      <w:r w:rsidR="007E2EDF" w:rsidRPr="00875FA3">
        <w:rPr>
          <w:rFonts w:ascii="Times New Roman" w:hAnsi="Times New Roman" w:cs="Times New Roman"/>
          <w:sz w:val="24"/>
          <w:szCs w:val="24"/>
        </w:rPr>
        <w:t xml:space="preserve"> </w:t>
      </w:r>
    </w:p>
    <w:p w14:paraId="584E9171" w14:textId="77777777" w:rsidR="00A45437" w:rsidRPr="00875FA3" w:rsidRDefault="004B62B9" w:rsidP="0038776B">
      <w:pPr>
        <w:autoSpaceDE w:val="0"/>
        <w:autoSpaceDN w:val="0"/>
        <w:adjustRightInd w:val="0"/>
        <w:spacing w:before="0" w:beforeAutospacing="0" w:after="0" w:afterAutospacing="0"/>
        <w:jc w:val="right"/>
        <w:rPr>
          <w:rFonts w:ascii="Times New Roman" w:hAnsi="Times New Roman" w:cs="Times New Roman"/>
          <w:sz w:val="24"/>
          <w:szCs w:val="24"/>
        </w:rPr>
      </w:pPr>
      <w:r w:rsidRPr="00875FA3">
        <w:rPr>
          <w:rFonts w:ascii="Times New Roman" w:hAnsi="Times New Roman" w:cs="Times New Roman"/>
          <w:iCs/>
          <w:sz w:val="24"/>
          <w:szCs w:val="24"/>
        </w:rPr>
        <w:t>Source:</w:t>
      </w:r>
      <w:r w:rsidRPr="00875FA3">
        <w:rPr>
          <w:rFonts w:ascii="Times New Roman" w:hAnsi="Times New Roman" w:cs="Times New Roman"/>
          <w:sz w:val="24"/>
          <w:szCs w:val="24"/>
        </w:rPr>
        <w:t xml:space="preserve"> Webster et al. </w:t>
      </w:r>
      <w:r w:rsidR="00A45437" w:rsidRPr="00875FA3">
        <w:rPr>
          <w:rFonts w:ascii="Times New Roman" w:hAnsi="Times New Roman" w:cs="Times New Roman"/>
          <w:sz w:val="24"/>
          <w:szCs w:val="24"/>
        </w:rPr>
        <w:t xml:space="preserve">1991, referred by, </w:t>
      </w:r>
      <w:r w:rsidR="00A45437" w:rsidRPr="00875FA3">
        <w:rPr>
          <w:rFonts w:ascii="Times New Roman" w:hAnsi="Times New Roman" w:cs="Times New Roman"/>
          <w:sz w:val="24"/>
          <w:szCs w:val="24"/>
        </w:rPr>
        <w:fldChar w:fldCharType="begin"/>
      </w:r>
      <w:r w:rsidR="00A45437" w:rsidRPr="00875FA3">
        <w:rPr>
          <w:rFonts w:ascii="Times New Roman" w:hAnsi="Times New Roman" w:cs="Times New Roman"/>
          <w:sz w:val="24"/>
          <w:szCs w:val="24"/>
        </w:rPr>
        <w:instrText xml:space="preserve"> ADDIN ZOTERO_ITEM CSL_CITATION {"citationID":"vlph74cN","properties":{"formattedCitation":"(Shahin, 2005)","plainCitation":"(Shahin, 2005)","noteIndex":0},"citationItems":[{"id":99,"uris":["http://zotero.org/users/local/ekFCTSG1/items/5PUB7BEH"],"uri":["http://zotero.org/users/local/ekFCTSG1/items/5PUB7BEH"],"itemData":{"id":99,"type":"book","event-place":"New York","ISBN":"978-0-387-23464-9","language":"en","note":"OCLC: 948595862","publisher":"Springer","publisher-place":"New York","source":"Open WorldCat","title":"Pavement management for airports, roads and parking lots, 2nd ed.","author":[{"family":"Shahin","given":"MY"}],"issued":{"date-parts":[["2005"]]}}}],"schema":"https://github.com/citation-style-language/schema/raw/master/csl-citation.json"} </w:instrText>
      </w:r>
      <w:r w:rsidR="00A45437" w:rsidRPr="00875FA3">
        <w:rPr>
          <w:rFonts w:ascii="Times New Roman" w:hAnsi="Times New Roman" w:cs="Times New Roman"/>
          <w:sz w:val="24"/>
          <w:szCs w:val="24"/>
        </w:rPr>
        <w:fldChar w:fldCharType="separate"/>
      </w:r>
      <w:r w:rsidR="00A45437" w:rsidRPr="00875FA3">
        <w:rPr>
          <w:rFonts w:ascii="Times New Roman" w:hAnsi="Times New Roman" w:cs="Times New Roman"/>
          <w:sz w:val="24"/>
        </w:rPr>
        <w:t>(Shahin, 2005)</w:t>
      </w:r>
      <w:r w:rsidR="00A45437" w:rsidRPr="00875FA3">
        <w:rPr>
          <w:rFonts w:ascii="Times New Roman" w:hAnsi="Times New Roman" w:cs="Times New Roman"/>
          <w:sz w:val="24"/>
          <w:szCs w:val="24"/>
        </w:rPr>
        <w:fldChar w:fldCharType="end"/>
      </w:r>
    </w:p>
    <w:p w14:paraId="65B9401B" w14:textId="77777777" w:rsidR="002757FC" w:rsidRPr="00875FA3" w:rsidRDefault="00A45437" w:rsidP="002757FC">
      <w:pPr>
        <w:autoSpaceDE w:val="0"/>
        <w:autoSpaceDN w:val="0"/>
        <w:adjustRightInd w:val="0"/>
        <w:spacing w:before="0" w:beforeAutospacing="0" w:after="0" w:afterAutospacing="0"/>
        <w:jc w:val="center"/>
        <w:rPr>
          <w:rFonts w:ascii="Times New Roman" w:hAnsi="Times New Roman" w:cs="Times New Roman"/>
          <w:iCs/>
          <w:sz w:val="24"/>
          <w:szCs w:val="24"/>
        </w:rPr>
      </w:pPr>
      <w:r w:rsidRPr="00875FA3">
        <w:rPr>
          <w:rFonts w:ascii="Times New Roman" w:hAnsi="Times New Roman" w:cs="Times New Roman"/>
          <w:noProof/>
          <w:sz w:val="24"/>
          <w:szCs w:val="24"/>
        </w:rPr>
        <w:drawing>
          <wp:inline distT="0" distB="0" distL="0" distR="0" wp14:anchorId="16CAF043" wp14:editId="42CC14A8">
            <wp:extent cx="3932320" cy="2511846"/>
            <wp:effectExtent l="0" t="0" r="0" b="317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348108" cy="2777439"/>
                    </a:xfrm>
                    <a:prstGeom prst="rect">
                      <a:avLst/>
                    </a:prstGeom>
                  </pic:spPr>
                </pic:pic>
              </a:graphicData>
            </a:graphic>
          </wp:inline>
        </w:drawing>
      </w:r>
    </w:p>
    <w:p w14:paraId="70834A69" w14:textId="71237D41" w:rsidR="002757FC" w:rsidRPr="00875FA3" w:rsidRDefault="001C1B7E" w:rsidP="002757FC">
      <w:pPr>
        <w:autoSpaceDE w:val="0"/>
        <w:autoSpaceDN w:val="0"/>
        <w:adjustRightInd w:val="0"/>
        <w:spacing w:before="0" w:beforeAutospacing="0" w:after="0" w:afterAutospacing="0"/>
        <w:jc w:val="center"/>
        <w:rPr>
          <w:rFonts w:ascii="Times New Roman" w:hAnsi="Times New Roman" w:cs="Times New Roman"/>
          <w:iCs/>
          <w:sz w:val="24"/>
          <w:szCs w:val="24"/>
        </w:rPr>
      </w:pPr>
      <w:bookmarkStart w:id="34" w:name="_Toc56321697"/>
      <w:r w:rsidRPr="00875FA3">
        <w:rPr>
          <w:rFonts w:ascii="Times New Roman" w:hAnsi="Times New Roman" w:cs="Times New Roman"/>
          <w:iCs/>
          <w:sz w:val="24"/>
          <w:szCs w:val="24"/>
        </w:rPr>
        <w:t xml:space="preserve">Figure </w:t>
      </w:r>
      <w:r w:rsidR="00C14CF4" w:rsidRPr="00875FA3">
        <w:rPr>
          <w:rFonts w:ascii="Times New Roman" w:hAnsi="Times New Roman" w:cs="Times New Roman"/>
          <w:iCs/>
          <w:sz w:val="24"/>
          <w:szCs w:val="24"/>
        </w:rPr>
        <w:fldChar w:fldCharType="begin"/>
      </w:r>
      <w:r w:rsidR="00C14CF4" w:rsidRPr="00875FA3">
        <w:rPr>
          <w:rFonts w:ascii="Times New Roman" w:hAnsi="Times New Roman" w:cs="Times New Roman"/>
          <w:iCs/>
          <w:sz w:val="24"/>
          <w:szCs w:val="24"/>
        </w:rPr>
        <w:instrText xml:space="preserve"> STYLEREF 1 \s </w:instrText>
      </w:r>
      <w:r w:rsidR="00C14CF4" w:rsidRPr="00875FA3">
        <w:rPr>
          <w:rFonts w:ascii="Times New Roman" w:hAnsi="Times New Roman" w:cs="Times New Roman"/>
          <w:iCs/>
          <w:sz w:val="24"/>
          <w:szCs w:val="24"/>
        </w:rPr>
        <w:fldChar w:fldCharType="separate"/>
      </w:r>
      <w:r w:rsidR="00DD5F04">
        <w:rPr>
          <w:rFonts w:ascii="Times New Roman" w:hAnsi="Times New Roman" w:cs="Times New Roman"/>
          <w:iCs/>
          <w:noProof/>
          <w:sz w:val="24"/>
          <w:szCs w:val="24"/>
        </w:rPr>
        <w:t>2</w:t>
      </w:r>
      <w:r w:rsidR="00C14CF4" w:rsidRPr="00875FA3">
        <w:rPr>
          <w:rFonts w:ascii="Times New Roman" w:hAnsi="Times New Roman" w:cs="Times New Roman"/>
          <w:iCs/>
          <w:sz w:val="24"/>
          <w:szCs w:val="24"/>
        </w:rPr>
        <w:fldChar w:fldCharType="end"/>
      </w:r>
      <w:r w:rsidR="00C14CF4" w:rsidRPr="00875FA3">
        <w:rPr>
          <w:rFonts w:ascii="Times New Roman" w:hAnsi="Times New Roman" w:cs="Times New Roman"/>
          <w:iCs/>
          <w:sz w:val="24"/>
          <w:szCs w:val="24"/>
        </w:rPr>
        <w:t>.</w:t>
      </w:r>
      <w:r w:rsidR="00C14CF4" w:rsidRPr="00875FA3">
        <w:rPr>
          <w:rFonts w:ascii="Times New Roman" w:hAnsi="Times New Roman" w:cs="Times New Roman"/>
          <w:iCs/>
          <w:sz w:val="24"/>
          <w:szCs w:val="24"/>
        </w:rPr>
        <w:fldChar w:fldCharType="begin"/>
      </w:r>
      <w:r w:rsidR="00C14CF4" w:rsidRPr="00875FA3">
        <w:rPr>
          <w:rFonts w:ascii="Times New Roman" w:hAnsi="Times New Roman" w:cs="Times New Roman"/>
          <w:iCs/>
          <w:sz w:val="24"/>
          <w:szCs w:val="24"/>
        </w:rPr>
        <w:instrText xml:space="preserve"> SEQ Figure \* ARABIC \s 1 </w:instrText>
      </w:r>
      <w:r w:rsidR="00C14CF4" w:rsidRPr="00875FA3">
        <w:rPr>
          <w:rFonts w:ascii="Times New Roman" w:hAnsi="Times New Roman" w:cs="Times New Roman"/>
          <w:iCs/>
          <w:sz w:val="24"/>
          <w:szCs w:val="24"/>
        </w:rPr>
        <w:fldChar w:fldCharType="separate"/>
      </w:r>
      <w:r w:rsidR="00DD5F04">
        <w:rPr>
          <w:rFonts w:ascii="Times New Roman" w:hAnsi="Times New Roman" w:cs="Times New Roman"/>
          <w:iCs/>
          <w:noProof/>
          <w:sz w:val="24"/>
          <w:szCs w:val="24"/>
        </w:rPr>
        <w:t>4</w:t>
      </w:r>
      <w:r w:rsidR="00C14CF4" w:rsidRPr="00875FA3">
        <w:rPr>
          <w:rFonts w:ascii="Times New Roman" w:hAnsi="Times New Roman" w:cs="Times New Roman"/>
          <w:iCs/>
          <w:sz w:val="24"/>
          <w:szCs w:val="24"/>
        </w:rPr>
        <w:fldChar w:fldCharType="end"/>
      </w:r>
      <w:r w:rsidR="008312A5" w:rsidRPr="00875FA3">
        <w:rPr>
          <w:rFonts w:ascii="Times New Roman" w:eastAsia="TimesNewRomanPSMT" w:hAnsi="Times New Roman" w:cs="Times New Roman"/>
          <w:sz w:val="24"/>
          <w:szCs w:val="24"/>
        </w:rPr>
        <w:t>:</w:t>
      </w:r>
      <w:r w:rsidRPr="00875FA3">
        <w:rPr>
          <w:rFonts w:ascii="Times New Roman" w:hAnsi="Times New Roman" w:cs="Times New Roman"/>
          <w:iCs/>
          <w:sz w:val="24"/>
          <w:szCs w:val="24"/>
        </w:rPr>
        <w:t xml:space="preserve"> Example of DCP Data plot for three tests in similar type soils</w:t>
      </w:r>
      <w:r w:rsidR="007E2EDF" w:rsidRPr="00875FA3">
        <w:rPr>
          <w:rFonts w:ascii="Times New Roman" w:hAnsi="Times New Roman" w:cs="Times New Roman"/>
          <w:iCs/>
          <w:sz w:val="24"/>
          <w:szCs w:val="24"/>
        </w:rPr>
        <w:t>.</w:t>
      </w:r>
      <w:bookmarkEnd w:id="34"/>
    </w:p>
    <w:p w14:paraId="10DBCE54" w14:textId="6A9337A5" w:rsidR="0004723D" w:rsidRPr="00875FA3" w:rsidRDefault="00B30031" w:rsidP="00875FA3">
      <w:pPr>
        <w:autoSpaceDE w:val="0"/>
        <w:autoSpaceDN w:val="0"/>
        <w:adjustRightInd w:val="0"/>
        <w:spacing w:before="0" w:beforeAutospacing="0" w:after="0" w:afterAutospacing="0"/>
        <w:jc w:val="right"/>
        <w:rPr>
          <w:rFonts w:ascii="Times New Roman" w:hAnsi="Times New Roman" w:cs="Times New Roman"/>
          <w:sz w:val="24"/>
          <w:szCs w:val="24"/>
        </w:rPr>
      </w:pPr>
      <w:r w:rsidRPr="00875FA3">
        <w:rPr>
          <w:rFonts w:ascii="Times New Roman" w:hAnsi="Times New Roman" w:cs="Times New Roman"/>
          <w:iCs/>
          <w:sz w:val="24"/>
          <w:szCs w:val="24"/>
        </w:rPr>
        <w:t>Source:</w:t>
      </w:r>
      <w:r w:rsidRPr="00875FA3">
        <w:rPr>
          <w:rFonts w:ascii="Times New Roman" w:hAnsi="Times New Roman" w:cs="Times New Roman"/>
          <w:sz w:val="24"/>
          <w:szCs w:val="24"/>
        </w:rPr>
        <w:t xml:space="preserve"> Webster et al. 1991, refereed by,</w:t>
      </w:r>
      <w:r w:rsidRPr="00875FA3">
        <w:rPr>
          <w:rFonts w:ascii="Times New Roman" w:hAnsi="Times New Roman" w:cs="Times New Roman"/>
          <w:sz w:val="24"/>
          <w:szCs w:val="24"/>
        </w:rPr>
        <w:fldChar w:fldCharType="begin"/>
      </w:r>
      <w:r w:rsidR="00155174" w:rsidRPr="00875FA3">
        <w:rPr>
          <w:rFonts w:ascii="Times New Roman" w:hAnsi="Times New Roman" w:cs="Times New Roman"/>
          <w:sz w:val="24"/>
          <w:szCs w:val="24"/>
        </w:rPr>
        <w:instrText xml:space="preserve"> ADDIN ZOTERO_ITEM CSL_CITATION {"citationID":"QZs5GMOY","properties":{"formattedCitation":"(Shahin, 2005)","plainCitation":"(Shahin, 2005)","noteIndex":0},"citationItems":[{"id":99,"uris":["http://zotero.org/users/local/ekFCTSG1/items/5PUB7BEH"],"uri":["http://zotero.org/users/local/ekFCTSG1/items/5PUB7BEH"],"itemData":{"id":99,"type":"book","event-place":"New York","ISBN":"978-0-387-23464-9","language":"en","note":"OCLC: 948595862","publisher":"Springer","publisher-place":"New York","source":"Open WorldCat","title":"Pavement management for airports, roads and parking lots, 2nd ed.","author":[{"family":"Shahin","given":"MY"}],"issued":{"date-parts":[["2005"]]}}}],"schema":"https://github.com/citation-style-language/schema/raw/master/csl-citation.json"}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(Shahin, 2005)</w:t>
      </w:r>
      <w:r w:rsidRPr="00875FA3">
        <w:rPr>
          <w:rFonts w:ascii="Times New Roman" w:hAnsi="Times New Roman" w:cs="Times New Roman"/>
          <w:sz w:val="24"/>
          <w:szCs w:val="24"/>
        </w:rPr>
        <w:fldChar w:fldCharType="end"/>
      </w:r>
      <w:r w:rsidR="002757FC" w:rsidRPr="00875FA3">
        <w:rPr>
          <w:rFonts w:ascii="Times New Roman" w:hAnsi="Times New Roman" w:cs="Times New Roman"/>
          <w:sz w:val="24"/>
          <w:szCs w:val="24"/>
        </w:rPr>
        <w:t>.</w:t>
      </w:r>
    </w:p>
    <w:p w14:paraId="6B4D54A6" w14:textId="729CBDFA" w:rsidR="00FE7885" w:rsidRPr="00875FA3" w:rsidRDefault="008436E5" w:rsidP="0074681F">
      <w:pPr>
        <w:contextualSpacing/>
        <w:rPr>
          <w:rFonts w:ascii="Times New Roman" w:hAnsi="Times New Roman" w:cs="Times New Roman"/>
          <w:sz w:val="24"/>
          <w:szCs w:val="24"/>
        </w:rPr>
      </w:pPr>
      <w:r w:rsidRPr="00875FA3">
        <w:rPr>
          <w:rFonts w:ascii="Times New Roman" w:hAnsi="Times New Roman" w:cs="Times New Roman"/>
          <w:sz w:val="24"/>
          <w:szCs w:val="24"/>
        </w:rPr>
        <w:t xml:space="preserve">The turbulence created by the air </w:t>
      </w:r>
      <w:r w:rsidR="002757FC" w:rsidRPr="00875FA3">
        <w:rPr>
          <w:rFonts w:ascii="Times New Roman" w:hAnsi="Times New Roman" w:cs="Times New Roman"/>
          <w:sz w:val="24"/>
          <w:szCs w:val="24"/>
        </w:rPr>
        <w:t xml:space="preserve">displacement around and </w:t>
      </w:r>
      <w:r w:rsidRPr="00875FA3">
        <w:rPr>
          <w:rFonts w:ascii="Times New Roman" w:hAnsi="Times New Roman" w:cs="Times New Roman"/>
          <w:sz w:val="24"/>
          <w:szCs w:val="24"/>
        </w:rPr>
        <w:t>a moving vehicle creates shearing forces that can dislodge particles from the ground surface. Once dislodged, turbulent eddies and vortices lift particles off the ground surface. As air passes over a moving vehicle, the air is forced upward over the accelerating vehicle as it gets “squeezed” between the top of the vehicle and the air above. There is room for air expansion behind the vehicle; however, the air cannot immediately fill this space.</w:t>
      </w:r>
      <w:r w:rsidR="002757FC"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Therefore, the flow separates from the vehicle’s top surface, creating </w:t>
      </w:r>
      <w:r w:rsidRPr="00875FA3">
        <w:rPr>
          <w:rFonts w:ascii="Times New Roman" w:hAnsi="Times New Roman" w:cs="Times New Roman"/>
          <w:sz w:val="24"/>
          <w:szCs w:val="24"/>
        </w:rPr>
        <w:lastRenderedPageBreak/>
        <w:t>a low-pressure zone in the space directly behind the vehicle and an associated vortex (roll-up flow). The vortex lifts dust from near the road surface created by mechanical shear and turbulence created under the vehicle. Wake eddies were continued to dislodge and lift particles from the surface and keep particles suspended for a distance behind the vehicle. Larger aerodynamic vehicles create the relatively greatest turbulence amount resulting in relatively large fugitive dust Figure 2.5</w:t>
      </w:r>
      <w:r w:rsidR="00B70C67" w:rsidRPr="00875FA3">
        <w:rPr>
          <w:rFonts w:ascii="Times New Roman" w:hAnsi="Times New Roman" w:cs="Times New Roman"/>
          <w:sz w:val="24"/>
          <w:szCs w:val="24"/>
        </w:rPr>
        <w:t xml:space="preserve"> </w:t>
      </w:r>
      <w:r w:rsidR="00CE240C" w:rsidRPr="00875FA3">
        <w:rPr>
          <w:rFonts w:ascii="Times New Roman" w:hAnsi="Times New Roman" w:cs="Times New Roman"/>
          <w:sz w:val="24"/>
          <w:szCs w:val="24"/>
        </w:rPr>
        <w:fldChar w:fldCharType="begin"/>
      </w:r>
      <w:r w:rsidR="00CE240C" w:rsidRPr="00875FA3">
        <w:rPr>
          <w:rFonts w:ascii="Times New Roman" w:hAnsi="Times New Roman" w:cs="Times New Roman"/>
          <w:sz w:val="24"/>
          <w:szCs w:val="24"/>
        </w:rPr>
        <w:instrText xml:space="preserve"> ADDIN ZOTERO_ITEM CSL_CITATION {"citationID":"4iF3N7yt","properties":{"formattedCitation":"(David et al., 2014)","plainCitation":"(David et al., 2014)","noteIndex":0},"citationItems":[{"id":108,"uris":["http://zotero.org/users/local/ekFCTSG1/items/GLIHYUFG"],"uri":["http://zotero.org/users/local/ekFCTSG1/items/GLIHYUFG"],"itemData":{"id":108,"type":"article-journal","title":"Managing Dust on Unpaved Roads and Airports","author":[{"family":"David","given":"Barnes"},{"family":"P.E","given":""},{"family":"Billy","given":"Connor"}],"issued":{"date-parts":[["2014"]]}}}],"schema":"https://github.com/citation-style-language/schema/raw/master/csl-citation.json"} </w:instrText>
      </w:r>
      <w:r w:rsidR="00CE240C" w:rsidRPr="00875FA3">
        <w:rPr>
          <w:rFonts w:ascii="Times New Roman" w:hAnsi="Times New Roman" w:cs="Times New Roman"/>
          <w:sz w:val="24"/>
          <w:szCs w:val="24"/>
        </w:rPr>
        <w:fldChar w:fldCharType="separate"/>
      </w:r>
      <w:r w:rsidR="00CE240C" w:rsidRPr="00875FA3">
        <w:rPr>
          <w:rFonts w:ascii="Times New Roman" w:hAnsi="Times New Roman" w:cs="Times New Roman"/>
          <w:sz w:val="24"/>
        </w:rPr>
        <w:t>(David et al., 2014)</w:t>
      </w:r>
      <w:r w:rsidR="00CE240C" w:rsidRPr="00875FA3">
        <w:rPr>
          <w:rFonts w:ascii="Times New Roman" w:hAnsi="Times New Roman" w:cs="Times New Roman"/>
          <w:sz w:val="24"/>
          <w:szCs w:val="24"/>
        </w:rPr>
        <w:fldChar w:fldCharType="end"/>
      </w:r>
      <w:r w:rsidR="00161D55" w:rsidRPr="00875FA3">
        <w:rPr>
          <w:rFonts w:ascii="Times New Roman" w:hAnsi="Times New Roman" w:cs="Times New Roman"/>
          <w:sz w:val="24"/>
          <w:szCs w:val="24"/>
        </w:rPr>
        <w:t>.</w:t>
      </w:r>
    </w:p>
    <w:p w14:paraId="3B356FDB" w14:textId="77777777" w:rsidR="00E87031" w:rsidRPr="00875FA3" w:rsidRDefault="00E87031" w:rsidP="0074681F">
      <w:pPr>
        <w:contextualSpacing/>
        <w:rPr>
          <w:rFonts w:ascii="Times New Roman" w:hAnsi="Times New Roman" w:cs="Times New Roman"/>
          <w:sz w:val="24"/>
          <w:szCs w:val="24"/>
        </w:rPr>
      </w:pPr>
    </w:p>
    <w:p w14:paraId="10B54F88" w14:textId="77777777" w:rsidR="00CA7D49" w:rsidRPr="00875FA3" w:rsidRDefault="0074681F" w:rsidP="00B81FCB">
      <w:pPr>
        <w:keepNext/>
        <w:spacing w:before="0" w:beforeAutospacing="0" w:after="0" w:afterAutospacing="0"/>
        <w:ind w:left="360"/>
        <w:contextualSpacing/>
        <w:jc w:val="center"/>
        <w:rPr>
          <w:rFonts w:ascii="Times New Roman" w:hAnsi="Times New Roman" w:cs="Times New Roman"/>
        </w:rPr>
      </w:pPr>
      <w:r w:rsidRPr="00875FA3">
        <w:rPr>
          <w:rFonts w:ascii="Times New Roman" w:hAnsi="Times New Roman" w:cs="Times New Roman"/>
          <w:noProof/>
        </w:rPr>
        <w:drawing>
          <wp:inline distT="0" distB="0" distL="0" distR="0" wp14:anchorId="1A738311" wp14:editId="6995BC54">
            <wp:extent cx="3365770" cy="2383276"/>
            <wp:effectExtent l="0" t="0" r="6350" b="0"/>
            <wp:docPr id="72" name="Picture 72"/>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82715" cy="2395275"/>
                    </a:xfrm>
                    <a:prstGeom prst="rect">
                      <a:avLst/>
                    </a:prstGeom>
                    <a:noFill/>
                    <a:ln>
                      <a:noFill/>
                    </a:ln>
                  </pic:spPr>
                </pic:pic>
              </a:graphicData>
            </a:graphic>
          </wp:inline>
        </w:drawing>
      </w:r>
    </w:p>
    <w:p w14:paraId="16B8C530" w14:textId="1149FBBE" w:rsidR="00CA7D49" w:rsidRPr="00875FA3" w:rsidRDefault="00CA7D49" w:rsidP="0038776B">
      <w:pPr>
        <w:pStyle w:val="Caption"/>
        <w:spacing w:before="0" w:beforeAutospacing="0" w:after="0" w:afterAutospacing="0"/>
        <w:jc w:val="center"/>
        <w:rPr>
          <w:rFonts w:ascii="Times New Roman" w:hAnsi="Times New Roman" w:cs="Times New Roman"/>
          <w:bCs/>
          <w:i w:val="0"/>
          <w:iCs w:val="0"/>
          <w:color w:val="auto"/>
          <w:sz w:val="24"/>
          <w:szCs w:val="24"/>
        </w:rPr>
      </w:pPr>
      <w:bookmarkStart w:id="35" w:name="_Toc56321698"/>
      <w:r w:rsidRPr="00875FA3">
        <w:rPr>
          <w:rFonts w:ascii="Times New Roman" w:hAnsi="Times New Roman" w:cs="Times New Roman"/>
          <w:bCs/>
          <w:i w:val="0"/>
          <w:iCs w:val="0"/>
          <w:color w:val="auto"/>
          <w:sz w:val="24"/>
          <w:szCs w:val="24"/>
        </w:rPr>
        <w:t xml:space="preserve">Figure </w:t>
      </w:r>
      <w:r w:rsidR="00C14CF4" w:rsidRPr="00875FA3">
        <w:rPr>
          <w:rFonts w:ascii="Times New Roman" w:hAnsi="Times New Roman" w:cs="Times New Roman"/>
          <w:bCs/>
          <w:i w:val="0"/>
          <w:iCs w:val="0"/>
          <w:color w:val="auto"/>
          <w:sz w:val="24"/>
          <w:szCs w:val="24"/>
        </w:rPr>
        <w:fldChar w:fldCharType="begin"/>
      </w:r>
      <w:r w:rsidR="00C14CF4" w:rsidRPr="00875FA3">
        <w:rPr>
          <w:rFonts w:ascii="Times New Roman" w:hAnsi="Times New Roman" w:cs="Times New Roman"/>
          <w:bCs/>
          <w:i w:val="0"/>
          <w:iCs w:val="0"/>
          <w:color w:val="auto"/>
          <w:sz w:val="24"/>
          <w:szCs w:val="24"/>
        </w:rPr>
        <w:instrText xml:space="preserve"> STYLEREF 1 \s </w:instrText>
      </w:r>
      <w:r w:rsidR="00C14CF4" w:rsidRPr="00875FA3">
        <w:rPr>
          <w:rFonts w:ascii="Times New Roman" w:hAnsi="Times New Roman" w:cs="Times New Roman"/>
          <w:bCs/>
          <w:i w:val="0"/>
          <w:iCs w:val="0"/>
          <w:color w:val="auto"/>
          <w:sz w:val="24"/>
          <w:szCs w:val="24"/>
        </w:rPr>
        <w:fldChar w:fldCharType="separate"/>
      </w:r>
      <w:r w:rsidR="00DD5F04">
        <w:rPr>
          <w:rFonts w:ascii="Times New Roman" w:hAnsi="Times New Roman" w:cs="Times New Roman"/>
          <w:bCs/>
          <w:i w:val="0"/>
          <w:iCs w:val="0"/>
          <w:noProof/>
          <w:color w:val="auto"/>
          <w:sz w:val="24"/>
          <w:szCs w:val="24"/>
        </w:rPr>
        <w:t>2</w:t>
      </w:r>
      <w:r w:rsidR="00C14CF4" w:rsidRPr="00875FA3">
        <w:rPr>
          <w:rFonts w:ascii="Times New Roman" w:hAnsi="Times New Roman" w:cs="Times New Roman"/>
          <w:bCs/>
          <w:i w:val="0"/>
          <w:iCs w:val="0"/>
          <w:color w:val="auto"/>
          <w:sz w:val="24"/>
          <w:szCs w:val="24"/>
        </w:rPr>
        <w:fldChar w:fldCharType="end"/>
      </w:r>
      <w:r w:rsidR="00C14CF4" w:rsidRPr="00875FA3">
        <w:rPr>
          <w:rFonts w:ascii="Times New Roman" w:hAnsi="Times New Roman" w:cs="Times New Roman"/>
          <w:bCs/>
          <w:i w:val="0"/>
          <w:iCs w:val="0"/>
          <w:color w:val="auto"/>
          <w:sz w:val="24"/>
          <w:szCs w:val="24"/>
        </w:rPr>
        <w:t>.</w:t>
      </w:r>
      <w:r w:rsidR="00C14CF4" w:rsidRPr="00875FA3">
        <w:rPr>
          <w:rFonts w:ascii="Times New Roman" w:hAnsi="Times New Roman" w:cs="Times New Roman"/>
          <w:bCs/>
          <w:i w:val="0"/>
          <w:iCs w:val="0"/>
          <w:color w:val="auto"/>
          <w:sz w:val="24"/>
          <w:szCs w:val="24"/>
        </w:rPr>
        <w:fldChar w:fldCharType="begin"/>
      </w:r>
      <w:r w:rsidR="00C14CF4" w:rsidRPr="00875FA3">
        <w:rPr>
          <w:rFonts w:ascii="Times New Roman" w:hAnsi="Times New Roman" w:cs="Times New Roman"/>
          <w:bCs/>
          <w:i w:val="0"/>
          <w:iCs w:val="0"/>
          <w:color w:val="auto"/>
          <w:sz w:val="24"/>
          <w:szCs w:val="24"/>
        </w:rPr>
        <w:instrText xml:space="preserve"> SEQ Figure \* ARABIC \s 1 </w:instrText>
      </w:r>
      <w:r w:rsidR="00C14CF4" w:rsidRPr="00875FA3">
        <w:rPr>
          <w:rFonts w:ascii="Times New Roman" w:hAnsi="Times New Roman" w:cs="Times New Roman"/>
          <w:bCs/>
          <w:i w:val="0"/>
          <w:iCs w:val="0"/>
          <w:color w:val="auto"/>
          <w:sz w:val="24"/>
          <w:szCs w:val="24"/>
        </w:rPr>
        <w:fldChar w:fldCharType="separate"/>
      </w:r>
      <w:r w:rsidR="00DD5F04">
        <w:rPr>
          <w:rFonts w:ascii="Times New Roman" w:hAnsi="Times New Roman" w:cs="Times New Roman"/>
          <w:bCs/>
          <w:i w:val="0"/>
          <w:iCs w:val="0"/>
          <w:noProof/>
          <w:color w:val="auto"/>
          <w:sz w:val="24"/>
          <w:szCs w:val="24"/>
        </w:rPr>
        <w:t>5</w:t>
      </w:r>
      <w:r w:rsidR="00C14CF4" w:rsidRPr="00875FA3">
        <w:rPr>
          <w:rFonts w:ascii="Times New Roman" w:hAnsi="Times New Roman" w:cs="Times New Roman"/>
          <w:bCs/>
          <w:i w:val="0"/>
          <w:iCs w:val="0"/>
          <w:color w:val="auto"/>
          <w:sz w:val="24"/>
          <w:szCs w:val="24"/>
        </w:rPr>
        <w:fldChar w:fldCharType="end"/>
      </w:r>
      <w:r w:rsidR="008312A5" w:rsidRPr="00875FA3">
        <w:rPr>
          <w:rFonts w:ascii="Times New Roman" w:eastAsia="TimesNewRomanPSMT" w:hAnsi="Times New Roman" w:cs="Times New Roman"/>
          <w:i w:val="0"/>
          <w:iCs w:val="0"/>
          <w:color w:val="auto"/>
          <w:sz w:val="24"/>
          <w:szCs w:val="24"/>
        </w:rPr>
        <w:t>:</w:t>
      </w:r>
      <w:r w:rsidRPr="00875FA3">
        <w:rPr>
          <w:rFonts w:ascii="Times New Roman" w:hAnsi="Times New Roman" w:cs="Times New Roman"/>
          <w:bCs/>
          <w:i w:val="0"/>
          <w:iCs w:val="0"/>
          <w:color w:val="auto"/>
          <w:sz w:val="24"/>
          <w:szCs w:val="24"/>
        </w:rPr>
        <w:t xml:space="preserve"> Creation of fugitive dust</w:t>
      </w:r>
      <w:bookmarkEnd w:id="35"/>
    </w:p>
    <w:p w14:paraId="57793F14" w14:textId="01D4DEEE" w:rsidR="00B70C67" w:rsidRPr="00875FA3" w:rsidRDefault="00161D55" w:rsidP="00B81FCB">
      <w:pPr>
        <w:pStyle w:val="Caption"/>
        <w:spacing w:before="0" w:beforeAutospacing="0" w:after="0" w:afterAutospacing="0"/>
        <w:jc w:val="right"/>
        <w:rPr>
          <w:rFonts w:ascii="Times New Roman" w:hAnsi="Times New Roman" w:cs="Times New Roman"/>
          <w:bCs/>
          <w:i w:val="0"/>
          <w:iCs w:val="0"/>
          <w:color w:val="auto"/>
          <w:sz w:val="24"/>
          <w:szCs w:val="24"/>
        </w:rPr>
      </w:pPr>
      <w:r w:rsidRPr="00875FA3">
        <w:rPr>
          <w:rFonts w:ascii="Times New Roman" w:hAnsi="Times New Roman" w:cs="Times New Roman"/>
          <w:bCs/>
          <w:i w:val="0"/>
          <w:iCs w:val="0"/>
          <w:color w:val="auto"/>
          <w:sz w:val="24"/>
          <w:szCs w:val="24"/>
        </w:rPr>
        <w:t xml:space="preserve">Source: </w:t>
      </w:r>
      <w:r w:rsidRPr="00875FA3">
        <w:rPr>
          <w:rFonts w:ascii="Times New Roman" w:hAnsi="Times New Roman" w:cs="Times New Roman"/>
          <w:bCs/>
          <w:i w:val="0"/>
          <w:iCs w:val="0"/>
          <w:color w:val="auto"/>
          <w:sz w:val="24"/>
          <w:szCs w:val="24"/>
        </w:rPr>
        <w:fldChar w:fldCharType="begin"/>
      </w:r>
      <w:r w:rsidR="00155174" w:rsidRPr="00875FA3">
        <w:rPr>
          <w:rFonts w:ascii="Times New Roman" w:hAnsi="Times New Roman" w:cs="Times New Roman"/>
          <w:bCs/>
          <w:i w:val="0"/>
          <w:iCs w:val="0"/>
          <w:color w:val="auto"/>
          <w:sz w:val="24"/>
          <w:szCs w:val="24"/>
        </w:rPr>
        <w:instrText xml:space="preserve"> ADDIN ZOTERO_ITEM CSL_CITATION {"citationID":"IsCNywX8","properties":{"formattedCitation":"(David et al., 2014)","plainCitation":"(David et al., 2014)","noteIndex":0},"citationItems":[{"id":108,"uris":["http://zotero.org/users/local/ekFCTSG1/items/GLIHYUFG"],"uri":["http://zotero.org/users/local/ekFCTSG1/items/GLIHYUFG"],"itemData":{"id":108,"type":"article-journal","title":"Managing Dust on Unpaved Roads and Airports","author":[{"family":"David","given":"Barnes"},{"family":"P.E","given":""},{"family":"Billy","given":"Connor"}],"issued":{"date-parts":[["2014"]]}}}],"schema":"https://github.com/citation-style-language/schema/raw/master/csl-citation.json"} </w:instrText>
      </w:r>
      <w:r w:rsidRPr="00875FA3">
        <w:rPr>
          <w:rFonts w:ascii="Times New Roman" w:hAnsi="Times New Roman" w:cs="Times New Roman"/>
          <w:bCs/>
          <w:i w:val="0"/>
          <w:iCs w:val="0"/>
          <w:color w:val="auto"/>
          <w:sz w:val="24"/>
          <w:szCs w:val="24"/>
        </w:rPr>
        <w:fldChar w:fldCharType="separate"/>
      </w:r>
      <w:r w:rsidRPr="00875FA3">
        <w:rPr>
          <w:rFonts w:ascii="Times New Roman" w:hAnsi="Times New Roman" w:cs="Times New Roman"/>
          <w:bCs/>
          <w:i w:val="0"/>
          <w:iCs w:val="0"/>
          <w:color w:val="auto"/>
          <w:sz w:val="24"/>
          <w:szCs w:val="24"/>
        </w:rPr>
        <w:t>(David et al., 2014)</w:t>
      </w:r>
      <w:r w:rsidRPr="00875FA3">
        <w:rPr>
          <w:rFonts w:ascii="Times New Roman" w:hAnsi="Times New Roman" w:cs="Times New Roman"/>
          <w:bCs/>
          <w:i w:val="0"/>
          <w:iCs w:val="0"/>
          <w:color w:val="auto"/>
          <w:sz w:val="24"/>
          <w:szCs w:val="24"/>
        </w:rPr>
        <w:fldChar w:fldCharType="end"/>
      </w:r>
      <w:r w:rsidRPr="00875FA3">
        <w:rPr>
          <w:rFonts w:ascii="Times New Roman" w:hAnsi="Times New Roman" w:cs="Times New Roman"/>
          <w:bCs/>
          <w:i w:val="0"/>
          <w:iCs w:val="0"/>
          <w:color w:val="auto"/>
          <w:sz w:val="24"/>
          <w:szCs w:val="24"/>
        </w:rPr>
        <w:t>.</w:t>
      </w:r>
    </w:p>
    <w:p w14:paraId="5192FFB6" w14:textId="357A6BEE" w:rsidR="00F925FF" w:rsidRPr="00875FA3" w:rsidRDefault="008436E5" w:rsidP="00B81FCB">
      <w:pPr>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The height that fugitive dust is lifted is a function of the turbulence created by a vehicle and dependent upon the atmosphere's stability. Under stable conditions, air does no</w:t>
      </w:r>
      <w:r w:rsidR="00FF07B0" w:rsidRPr="00875FA3">
        <w:rPr>
          <w:rFonts w:ascii="Times New Roman" w:eastAsia="Times New Roman" w:hAnsi="Times New Roman" w:cs="Times New Roman"/>
          <w:sz w:val="24"/>
          <w:szCs w:val="24"/>
        </w:rPr>
        <w:t xml:space="preserve">t </w:t>
      </w:r>
      <w:r w:rsidRPr="00875FA3">
        <w:rPr>
          <w:rFonts w:ascii="Times New Roman" w:eastAsia="Times New Roman" w:hAnsi="Times New Roman" w:cs="Times New Roman"/>
          <w:sz w:val="24"/>
          <w:szCs w:val="24"/>
        </w:rPr>
        <w:t xml:space="preserve">tend to rise from the ground </w:t>
      </w:r>
      <w:r w:rsidR="00E87031" w:rsidRPr="00875FA3">
        <w:rPr>
          <w:rFonts w:ascii="Times New Roman" w:eastAsia="Times New Roman" w:hAnsi="Times New Roman" w:cs="Times New Roman"/>
          <w:sz w:val="24"/>
          <w:szCs w:val="24"/>
        </w:rPr>
        <w:t>surface.</w:t>
      </w:r>
      <w:r w:rsidR="00E87031" w:rsidRPr="00875FA3">
        <w:rPr>
          <w:rFonts w:ascii="Times New Roman" w:hAnsi="Times New Roman" w:cs="Times New Roman"/>
          <w:sz w:val="16"/>
          <w:szCs w:val="16"/>
        </w:rPr>
        <w:t xml:space="preserve"> </w:t>
      </w:r>
      <w:r w:rsidR="00E87031" w:rsidRPr="00875FA3">
        <w:rPr>
          <w:rFonts w:ascii="Times New Roman" w:eastAsia="Times New Roman" w:hAnsi="Times New Roman" w:cs="Times New Roman"/>
          <w:sz w:val="24"/>
          <w:szCs w:val="24"/>
        </w:rPr>
        <w:t>Durin</w:t>
      </w:r>
      <w:r w:rsidR="00E87031" w:rsidRPr="00875FA3">
        <w:rPr>
          <w:rFonts w:ascii="Times New Roman" w:hAnsi="Times New Roman" w:cs="Times New Roman"/>
          <w:sz w:val="24"/>
          <w:szCs w:val="24"/>
        </w:rPr>
        <w:t>g</w:t>
      </w:r>
      <w:r w:rsidR="00BE43D2" w:rsidRPr="00875FA3">
        <w:rPr>
          <w:rFonts w:ascii="Times New Roman" w:hAnsi="Times New Roman" w:cs="Times New Roman"/>
          <w:sz w:val="24"/>
          <w:szCs w:val="24"/>
        </w:rPr>
        <w:t xml:space="preserve"> the settling process,</w:t>
      </w:r>
      <w:r w:rsidR="00A101CF" w:rsidRPr="00875FA3">
        <w:rPr>
          <w:rFonts w:ascii="Times New Roman" w:hAnsi="Times New Roman" w:cs="Times New Roman"/>
          <w:sz w:val="24"/>
          <w:szCs w:val="24"/>
        </w:rPr>
        <w:t xml:space="preserve"> relatively larger particles were</w:t>
      </w:r>
      <w:r w:rsidR="00BE43D2" w:rsidRPr="00875FA3">
        <w:rPr>
          <w:rFonts w:ascii="Times New Roman" w:hAnsi="Times New Roman" w:cs="Times New Roman"/>
          <w:sz w:val="24"/>
          <w:szCs w:val="24"/>
        </w:rPr>
        <w:t xml:space="preserve"> settled back to the ground surface shortly after lofted. The smallest of the particles can stay aloft for several hours up to days depending on atmospheric conditions. </w:t>
      </w:r>
      <w:r w:rsidR="00CE240C" w:rsidRPr="00875FA3">
        <w:rPr>
          <w:rFonts w:ascii="Times New Roman" w:hAnsi="Times New Roman" w:cs="Times New Roman"/>
          <w:sz w:val="24"/>
          <w:szCs w:val="24"/>
        </w:rPr>
        <w:fldChar w:fldCharType="begin"/>
      </w:r>
      <w:r w:rsidR="00CE240C" w:rsidRPr="00875FA3">
        <w:rPr>
          <w:rFonts w:ascii="Times New Roman" w:hAnsi="Times New Roman" w:cs="Times New Roman"/>
          <w:sz w:val="24"/>
          <w:szCs w:val="24"/>
        </w:rPr>
        <w:instrText xml:space="preserve"> ADDIN ZOTERO_ITEM CSL_CITATION {"citationID":"8mFQnpE0","properties":{"formattedCitation":"(David et al., 2014)","plainCitation":"(David et al., 2014)","noteIndex":0},"citationItems":[{"id":108,"uris":["http://zotero.org/users/local/ekFCTSG1/items/GLIHYUFG"],"uri":["http://zotero.org/users/local/ekFCTSG1/items/GLIHYUFG"],"itemData":{"id":108,"type":"article-journal","title":"Managing Dust on Unpaved Roads and Airports","author":[{"family":"David","given":"Barnes"},{"family":"P.E","given":""},{"family":"Billy","given":"Connor"}],"issued":{"date-parts":[["2014"]]}}}],"schema":"https://github.com/citation-style-language/schema/raw/master/csl-citation.json"} </w:instrText>
      </w:r>
      <w:r w:rsidR="00CE240C" w:rsidRPr="00875FA3">
        <w:rPr>
          <w:rFonts w:ascii="Times New Roman" w:hAnsi="Times New Roman" w:cs="Times New Roman"/>
          <w:sz w:val="24"/>
          <w:szCs w:val="24"/>
        </w:rPr>
        <w:fldChar w:fldCharType="separate"/>
      </w:r>
      <w:r w:rsidR="00CE240C" w:rsidRPr="00875FA3">
        <w:rPr>
          <w:rFonts w:ascii="Times New Roman" w:hAnsi="Times New Roman" w:cs="Times New Roman"/>
          <w:sz w:val="24"/>
        </w:rPr>
        <w:t>(David et al., 2014)</w:t>
      </w:r>
      <w:r w:rsidR="00CE240C" w:rsidRPr="00875FA3">
        <w:rPr>
          <w:rFonts w:ascii="Times New Roman" w:hAnsi="Times New Roman" w:cs="Times New Roman"/>
          <w:sz w:val="24"/>
          <w:szCs w:val="24"/>
        </w:rPr>
        <w:fldChar w:fldCharType="end"/>
      </w:r>
      <w:r w:rsidR="00F905FD" w:rsidRPr="00875FA3">
        <w:rPr>
          <w:rFonts w:ascii="Times New Roman" w:hAnsi="Times New Roman" w:cs="Times New Roman"/>
          <w:noProof/>
          <w:sz w:val="24"/>
          <w:szCs w:val="24"/>
        </w:rPr>
        <w:t>.</w:t>
      </w:r>
    </w:p>
    <w:p w14:paraId="0F68D8D7" w14:textId="77777777" w:rsidR="00256F27" w:rsidRPr="00875FA3" w:rsidRDefault="00256F27" w:rsidP="002B0638">
      <w:pPr>
        <w:pStyle w:val="Heading2"/>
        <w:rPr>
          <w:rFonts w:cs="Times New Roman"/>
          <w:b/>
          <w:color w:val="auto"/>
          <w:szCs w:val="24"/>
        </w:rPr>
      </w:pPr>
      <w:bookmarkStart w:id="36" w:name="_Toc56845891"/>
      <w:r w:rsidRPr="00875FA3">
        <w:rPr>
          <w:rFonts w:cs="Times New Roman"/>
          <w:b/>
          <w:color w:val="auto"/>
          <w:szCs w:val="24"/>
        </w:rPr>
        <w:t>H</w:t>
      </w:r>
      <w:r w:rsidR="00F905FD" w:rsidRPr="00875FA3">
        <w:rPr>
          <w:rFonts w:cs="Times New Roman"/>
          <w:b/>
          <w:color w:val="auto"/>
          <w:szCs w:val="24"/>
        </w:rPr>
        <w:t>ow Dust Forms</w:t>
      </w:r>
      <w:bookmarkEnd w:id="36"/>
    </w:p>
    <w:p w14:paraId="44535CEA" w14:textId="5459C17D" w:rsidR="00BE43D2" w:rsidRPr="00875FA3" w:rsidRDefault="00BE43D2" w:rsidP="00256F27">
      <w:pPr>
        <w:rPr>
          <w:rFonts w:ascii="Times New Roman" w:hAnsi="Times New Roman" w:cs="Times New Roman"/>
          <w:sz w:val="24"/>
          <w:szCs w:val="24"/>
        </w:rPr>
      </w:pPr>
      <w:r w:rsidRPr="00875FA3">
        <w:rPr>
          <w:rFonts w:ascii="Times New Roman" w:hAnsi="Times New Roman" w:cs="Times New Roman"/>
          <w:sz w:val="24"/>
          <w:szCs w:val="24"/>
        </w:rPr>
        <w:t>A technical definition of mechanically generated dust is solid particulate matter capable of temporary (seconds to hours) suspension in</w:t>
      </w:r>
      <w:r w:rsidR="00CC7D4D" w:rsidRPr="00875FA3">
        <w:rPr>
          <w:rFonts w:ascii="Times New Roman" w:hAnsi="Times New Roman" w:cs="Times New Roman"/>
          <w:sz w:val="24"/>
          <w:szCs w:val="24"/>
        </w:rPr>
        <w:t xml:space="preserve"> air. These</w:t>
      </w:r>
      <w:r w:rsidRPr="00875FA3">
        <w:rPr>
          <w:rFonts w:ascii="Times New Roman" w:hAnsi="Times New Roman" w:cs="Times New Roman"/>
          <w:sz w:val="24"/>
          <w:szCs w:val="24"/>
        </w:rPr>
        <w:t xml:space="preserve"> particles are smaller than medium-sized sand but larger than the majority of particulates found in smoke. This categorization places these </w:t>
      </w:r>
      <w:r w:rsidRPr="00875FA3">
        <w:rPr>
          <w:rFonts w:ascii="Times New Roman" w:hAnsi="Times New Roman" w:cs="Times New Roman"/>
          <w:sz w:val="24"/>
          <w:szCs w:val="24"/>
        </w:rPr>
        <w:lastRenderedPageBreak/>
        <w:t>particles between approximately 0.5 to more th</w:t>
      </w:r>
      <w:r w:rsidR="00510FD9" w:rsidRPr="00875FA3">
        <w:rPr>
          <w:rFonts w:ascii="Times New Roman" w:hAnsi="Times New Roman" w:cs="Times New Roman"/>
          <w:sz w:val="24"/>
          <w:szCs w:val="24"/>
        </w:rPr>
        <w:t xml:space="preserve">an 100 μm in particle diameter </w:t>
      </w:r>
      <w:r w:rsidR="00510FD9" w:rsidRPr="00875FA3">
        <w:rPr>
          <w:rFonts w:ascii="Times New Roman" w:hAnsi="Times New Roman" w:cs="Times New Roman"/>
          <w:sz w:val="24"/>
          <w:szCs w:val="24"/>
        </w:rPr>
        <w:fldChar w:fldCharType="begin"/>
      </w:r>
      <w:r w:rsidR="00004B0D" w:rsidRPr="00875FA3">
        <w:rPr>
          <w:rFonts w:ascii="Times New Roman" w:hAnsi="Times New Roman" w:cs="Times New Roman"/>
          <w:sz w:val="24"/>
          <w:szCs w:val="24"/>
        </w:rPr>
        <w:instrText xml:space="preserve"> ADDIN ZOTERO_ITEM CSL_CITATION {"citationID":"asep6q9b4","properties":{"formattedCitation":"(WHO, 2014)","plainCitation":"(WHO, 2014)","noteIndex":0},"citationItems":[{"id":215,"uris":["http://zotero.org/users/local/ekFCTSG1/items/ZYLJZY9A"],"uri":["http://zotero.org/users/local/ekFCTSG1/items/ZYLJZY9A"],"itemData":{"id":215,"type":"article-journal","page":"96","title":"Hazard Prevention and Control in the Work Environment: Airborne Dust","author":[{"family":"WHO","given":""}],"issued":{"date-parts":[["2014"]]}}}],"schema":"https://github.com/citation-style-language/schema/raw/master/csl-citation.json"} </w:instrText>
      </w:r>
      <w:r w:rsidR="00510FD9" w:rsidRPr="00875FA3">
        <w:rPr>
          <w:rFonts w:ascii="Times New Roman" w:hAnsi="Times New Roman" w:cs="Times New Roman"/>
          <w:sz w:val="24"/>
          <w:szCs w:val="24"/>
        </w:rPr>
        <w:fldChar w:fldCharType="separate"/>
      </w:r>
      <w:r w:rsidR="00004B0D" w:rsidRPr="00875FA3">
        <w:rPr>
          <w:rFonts w:ascii="Times New Roman" w:hAnsi="Times New Roman" w:cs="Times New Roman"/>
          <w:sz w:val="24"/>
          <w:szCs w:val="24"/>
        </w:rPr>
        <w:t>(WHO, 2014)</w:t>
      </w:r>
      <w:r w:rsidR="00510FD9" w:rsidRPr="00875FA3">
        <w:rPr>
          <w:rFonts w:ascii="Times New Roman" w:hAnsi="Times New Roman" w:cs="Times New Roman"/>
          <w:sz w:val="24"/>
          <w:szCs w:val="24"/>
        </w:rPr>
        <w:fldChar w:fldCharType="end"/>
      </w:r>
      <w:r w:rsidRPr="00875FA3">
        <w:rPr>
          <w:rFonts w:ascii="Times New Roman" w:hAnsi="Times New Roman" w:cs="Times New Roman"/>
          <w:sz w:val="24"/>
          <w:szCs w:val="24"/>
        </w:rPr>
        <w:t>. As a size reference, the typical diameter of a human hair is 50 to 70 μm.</w:t>
      </w:r>
    </w:p>
    <w:p w14:paraId="3FD16CF7" w14:textId="47CEDD42" w:rsidR="00CC7D4D" w:rsidRPr="00875FA3" w:rsidRDefault="00CC7D4D" w:rsidP="00CC7D4D">
      <w:pPr>
        <w:spacing w:before="0" w:beforeAutospacing="0" w:after="0" w:afterAutospacing="0"/>
        <w:rPr>
          <w:rFonts w:ascii="Times New Roman" w:hAnsi="Times New Roman" w:cs="Times New Roman"/>
          <w:noProof/>
          <w:sz w:val="24"/>
          <w:szCs w:val="24"/>
        </w:rPr>
      </w:pPr>
      <w:r w:rsidRPr="00875FA3">
        <w:rPr>
          <w:rFonts w:ascii="Times New Roman" w:hAnsi="Times New Roman" w:cs="Times New Roman"/>
          <w:sz w:val="24"/>
          <w:szCs w:val="24"/>
        </w:rPr>
        <w:t xml:space="preserve">The generation of dust from gravel roads can be from multiple sources. Mechanical breakdown of the surfacing aggregate on gravel roads results in the generation of dust. As vehicles pass over the surfacing aggregate, the shearing force created at the interface between the vehicle tires and the aggregate generates dust. The weight of the vehicle also results in particle-to-particle grinding as the tires roll over the aggregate. This repetitive grinding breaks down the particles generating dust. Fine soil particles in the size range of dust are also present in surface aggregate when the aggregate is placed on the gravel road surface. These small particles are necessary for proper construction and performance of the road surface. Airborne dust from other sources (agricultural fields, gravel lots, etc.) can settle out onto the road resulting in re-suspension as vehicles pass. Finally, the deposition of dust attached to vehicles and vehicle tires by vehicles entering the road is another likely source of dust. The dust present on the road from these different sources becomes airborne, becoming fugitive dust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ADDIN ZOTERO_ITEM CSL_CITATION {"citationID":"bSXvILo7","properties":{"formattedCitation":"(David et al., 2014)","plainCitation":"(David et al., 2014)","noteIndex":0},"citationItems":[{"id":108,"uris":["http://zotero.org/users/local/ekFCTSG1/items/GLIHYUFG"],"uri":["http://zotero.org/users/local/ekFCTSG1/items/GLIHYUFG"],"itemData":{"id":108,"type":"article-journal","title":"Managing Dust on Unpaved Roads and Airports","author":[{"family":"David","given":"Barnes"},{"family":"P.E","given":""},{"family":"Billy","given":"Connor"}],"issued":{"date-parts":[["2014"]]}}}],"schema":"https://github.com/citation-style-language/schema/raw/master/csl-citation.json"}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(David et al., 2014)</w:t>
      </w:r>
      <w:r w:rsidRPr="00875FA3">
        <w:rPr>
          <w:rFonts w:ascii="Times New Roman" w:hAnsi="Times New Roman" w:cs="Times New Roman"/>
          <w:sz w:val="24"/>
          <w:szCs w:val="24"/>
        </w:rPr>
        <w:fldChar w:fldCharType="end"/>
      </w:r>
      <w:r w:rsidRPr="00875FA3">
        <w:rPr>
          <w:rFonts w:ascii="Times New Roman" w:hAnsi="Times New Roman" w:cs="Times New Roman"/>
          <w:noProof/>
          <w:sz w:val="24"/>
          <w:szCs w:val="24"/>
        </w:rPr>
        <w:t>.</w:t>
      </w:r>
    </w:p>
    <w:p w14:paraId="6A82ED97" w14:textId="77777777" w:rsidR="00C74EBB" w:rsidRPr="00875FA3" w:rsidRDefault="00C74EBB" w:rsidP="00B81FCB">
      <w:pPr>
        <w:jc w:val="center"/>
        <w:rPr>
          <w:rFonts w:ascii="Times New Roman" w:hAnsi="Times New Roman" w:cs="Times New Roman"/>
        </w:rPr>
      </w:pPr>
      <w:r w:rsidRPr="00875FA3">
        <w:rPr>
          <w:rFonts w:ascii="Times New Roman" w:hAnsi="Times New Roman" w:cs="Times New Roman"/>
          <w:noProof/>
        </w:rPr>
        <w:drawing>
          <wp:inline distT="0" distB="0" distL="0" distR="0" wp14:anchorId="2126869B" wp14:editId="499795E1">
            <wp:extent cx="5724525" cy="3219303"/>
            <wp:effectExtent l="0" t="0" r="0"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460634" cy="3633269"/>
                    </a:xfrm>
                    <a:prstGeom prst="rect">
                      <a:avLst/>
                    </a:prstGeom>
                  </pic:spPr>
                </pic:pic>
              </a:graphicData>
            </a:graphic>
          </wp:inline>
        </w:drawing>
      </w:r>
    </w:p>
    <w:p w14:paraId="3BE1B377" w14:textId="2F33C55A" w:rsidR="00256F27" w:rsidRPr="00875FA3" w:rsidRDefault="00C74EBB" w:rsidP="004D5E55">
      <w:pPr>
        <w:spacing w:before="0" w:beforeAutospacing="0" w:after="0" w:afterAutospacing="0"/>
        <w:jc w:val="center"/>
        <w:rPr>
          <w:rFonts w:ascii="Times New Roman" w:hAnsi="Times New Roman" w:cs="Times New Roman"/>
          <w:sz w:val="24"/>
          <w:szCs w:val="24"/>
        </w:rPr>
      </w:pPr>
      <w:bookmarkStart w:id="37" w:name="_Toc56321699"/>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6</w:t>
      </w:r>
      <w:r w:rsidR="00C14CF4" w:rsidRPr="00875FA3">
        <w:rPr>
          <w:rFonts w:ascii="Times New Roman" w:hAnsi="Times New Roman" w:cs="Times New Roman"/>
          <w:sz w:val="24"/>
          <w:szCs w:val="24"/>
        </w:rPr>
        <w:fldChar w:fldCharType="end"/>
      </w:r>
      <w:r w:rsidR="008312A5" w:rsidRPr="00875FA3">
        <w:rPr>
          <w:rFonts w:ascii="Times New Roman" w:eastAsia="TimesNewRomanPSMT" w:hAnsi="Times New Roman" w:cs="Times New Roman"/>
          <w:sz w:val="24"/>
          <w:szCs w:val="24"/>
        </w:rPr>
        <w:t>:</w:t>
      </w:r>
      <w:r w:rsidRPr="00875FA3">
        <w:rPr>
          <w:rFonts w:ascii="Times New Roman" w:hAnsi="Times New Roman" w:cs="Times New Roman"/>
          <w:sz w:val="24"/>
          <w:szCs w:val="24"/>
        </w:rPr>
        <w:t xml:space="preserve"> Sources of dust on </w:t>
      </w:r>
      <w:r w:rsidR="00FD70EF" w:rsidRPr="00875FA3">
        <w:rPr>
          <w:rFonts w:ascii="Times New Roman" w:hAnsi="Times New Roman" w:cs="Times New Roman"/>
          <w:sz w:val="24"/>
          <w:szCs w:val="24"/>
        </w:rPr>
        <w:t>gravel</w:t>
      </w:r>
      <w:r w:rsidRPr="00875FA3">
        <w:rPr>
          <w:rFonts w:ascii="Times New Roman" w:hAnsi="Times New Roman" w:cs="Times New Roman"/>
          <w:sz w:val="24"/>
          <w:szCs w:val="24"/>
        </w:rPr>
        <w:t xml:space="preserve"> roads</w:t>
      </w:r>
      <w:bookmarkEnd w:id="37"/>
    </w:p>
    <w:p w14:paraId="5CAEAE80" w14:textId="77777777" w:rsidR="00161D55" w:rsidRPr="00875FA3" w:rsidRDefault="00161D55" w:rsidP="0038776B">
      <w:pPr>
        <w:pStyle w:val="Caption"/>
        <w:spacing w:before="0" w:beforeAutospacing="0" w:after="0" w:afterAutospacing="0" w:line="360" w:lineRule="auto"/>
        <w:jc w:val="right"/>
        <w:rPr>
          <w:rFonts w:ascii="Times New Roman" w:hAnsi="Times New Roman" w:cs="Times New Roman"/>
          <w:bCs/>
          <w:i w:val="0"/>
          <w:iCs w:val="0"/>
          <w:color w:val="auto"/>
          <w:sz w:val="24"/>
          <w:szCs w:val="24"/>
        </w:rPr>
      </w:pPr>
      <w:r w:rsidRPr="00875FA3">
        <w:rPr>
          <w:rFonts w:ascii="Times New Roman" w:hAnsi="Times New Roman" w:cs="Times New Roman"/>
          <w:bCs/>
          <w:i w:val="0"/>
          <w:iCs w:val="0"/>
          <w:color w:val="auto"/>
          <w:sz w:val="24"/>
          <w:szCs w:val="24"/>
        </w:rPr>
        <w:t xml:space="preserve">Source: </w:t>
      </w:r>
      <w:r w:rsidRPr="00875FA3">
        <w:rPr>
          <w:rFonts w:ascii="Times New Roman" w:hAnsi="Times New Roman" w:cs="Times New Roman"/>
          <w:bCs/>
          <w:i w:val="0"/>
          <w:iCs w:val="0"/>
          <w:color w:val="auto"/>
          <w:sz w:val="24"/>
          <w:szCs w:val="24"/>
        </w:rPr>
        <w:fldChar w:fldCharType="begin"/>
      </w:r>
      <w:r w:rsidR="00155174" w:rsidRPr="00875FA3">
        <w:rPr>
          <w:rFonts w:ascii="Times New Roman" w:hAnsi="Times New Roman" w:cs="Times New Roman"/>
          <w:bCs/>
          <w:i w:val="0"/>
          <w:iCs w:val="0"/>
          <w:color w:val="auto"/>
          <w:sz w:val="24"/>
          <w:szCs w:val="24"/>
        </w:rPr>
        <w:instrText xml:space="preserve"> ADDIN ZOTERO_ITEM CSL_CITATION {"citationID":"O2VbW8XV","properties":{"formattedCitation":"(David et al., 2014)","plainCitation":"(David et al., 2014)","noteIndex":0},"citationItems":[{"id":108,"uris":["http://zotero.org/users/local/ekFCTSG1/items/GLIHYUFG"],"uri":["http://zotero.org/users/local/ekFCTSG1/items/GLIHYUFG"],"itemData":{"id":108,"type":"article-journal","title":"Managing Dust on Unpaved Roads and Airports","author":[{"family":"David","given":"Barnes"},{"family":"P.E","given":""},{"family":"Billy","given":"Connor"}],"issued":{"date-parts":[["2014"]]}}}],"schema":"https://github.com/citation-style-language/schema/raw/master/csl-citation.json"} </w:instrText>
      </w:r>
      <w:r w:rsidRPr="00875FA3">
        <w:rPr>
          <w:rFonts w:ascii="Times New Roman" w:hAnsi="Times New Roman" w:cs="Times New Roman"/>
          <w:bCs/>
          <w:i w:val="0"/>
          <w:iCs w:val="0"/>
          <w:color w:val="auto"/>
          <w:sz w:val="24"/>
          <w:szCs w:val="24"/>
        </w:rPr>
        <w:fldChar w:fldCharType="separate"/>
      </w:r>
      <w:r w:rsidRPr="00875FA3">
        <w:rPr>
          <w:rFonts w:ascii="Times New Roman" w:hAnsi="Times New Roman" w:cs="Times New Roman"/>
          <w:bCs/>
          <w:i w:val="0"/>
          <w:iCs w:val="0"/>
          <w:color w:val="auto"/>
          <w:sz w:val="24"/>
          <w:szCs w:val="24"/>
        </w:rPr>
        <w:t>(David et al., 2014)</w:t>
      </w:r>
      <w:r w:rsidRPr="00875FA3">
        <w:rPr>
          <w:rFonts w:ascii="Times New Roman" w:hAnsi="Times New Roman" w:cs="Times New Roman"/>
          <w:bCs/>
          <w:i w:val="0"/>
          <w:iCs w:val="0"/>
          <w:color w:val="auto"/>
          <w:sz w:val="24"/>
          <w:szCs w:val="24"/>
        </w:rPr>
        <w:fldChar w:fldCharType="end"/>
      </w:r>
      <w:r w:rsidRPr="00875FA3">
        <w:rPr>
          <w:rFonts w:ascii="Times New Roman" w:hAnsi="Times New Roman" w:cs="Times New Roman"/>
          <w:bCs/>
          <w:i w:val="0"/>
          <w:iCs w:val="0"/>
          <w:color w:val="auto"/>
          <w:sz w:val="24"/>
          <w:szCs w:val="24"/>
        </w:rPr>
        <w:t>.</w:t>
      </w:r>
    </w:p>
    <w:p w14:paraId="34694F46" w14:textId="77777777" w:rsidR="002377B8" w:rsidRPr="00875FA3" w:rsidRDefault="00256F27" w:rsidP="002B0638">
      <w:pPr>
        <w:pStyle w:val="Heading2"/>
        <w:rPr>
          <w:rFonts w:cs="Times New Roman"/>
          <w:b/>
          <w:color w:val="auto"/>
          <w:szCs w:val="24"/>
        </w:rPr>
      </w:pPr>
      <w:bookmarkStart w:id="38" w:name="_Toc56845892"/>
      <w:r w:rsidRPr="00875FA3">
        <w:rPr>
          <w:rFonts w:cs="Times New Roman"/>
          <w:b/>
          <w:color w:val="auto"/>
          <w:szCs w:val="24"/>
        </w:rPr>
        <w:lastRenderedPageBreak/>
        <w:t>Sources of Dust</w:t>
      </w:r>
      <w:bookmarkEnd w:id="38"/>
    </w:p>
    <w:p w14:paraId="4713040D" w14:textId="77777777" w:rsidR="00792A68" w:rsidRPr="00875FA3" w:rsidRDefault="00792A68" w:rsidP="009448C0">
      <w:pPr>
        <w:jc w:val="center"/>
        <w:rPr>
          <w:rFonts w:ascii="Times New Roman" w:hAnsi="Times New Roman" w:cs="Times New Roman"/>
        </w:rPr>
      </w:pPr>
      <w:r w:rsidRPr="00875FA3">
        <w:rPr>
          <w:rFonts w:ascii="Times New Roman" w:hAnsi="Times New Roman" w:cs="Times New Roman"/>
          <w:noProof/>
        </w:rPr>
        <w:drawing>
          <wp:inline distT="0" distB="0" distL="0" distR="0" wp14:anchorId="42D4AEAD" wp14:editId="743E0740">
            <wp:extent cx="3964940" cy="219075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97222" cy="2208587"/>
                    </a:xfrm>
                    <a:prstGeom prst="rect">
                      <a:avLst/>
                    </a:prstGeom>
                  </pic:spPr>
                </pic:pic>
              </a:graphicData>
            </a:graphic>
          </wp:inline>
        </w:drawing>
      </w:r>
    </w:p>
    <w:p w14:paraId="3F8F3579" w14:textId="351F8E62" w:rsidR="002377B8" w:rsidRPr="00875FA3" w:rsidRDefault="00C74EBB" w:rsidP="0038776B">
      <w:pPr>
        <w:spacing w:before="0" w:beforeAutospacing="0" w:after="0" w:afterAutospacing="0" w:line="240" w:lineRule="auto"/>
        <w:jc w:val="center"/>
        <w:rPr>
          <w:rFonts w:ascii="Times New Roman" w:hAnsi="Times New Roman" w:cs="Times New Roman"/>
          <w:sz w:val="24"/>
          <w:szCs w:val="24"/>
        </w:rPr>
      </w:pPr>
      <w:bookmarkStart w:id="39" w:name="_Toc56321700"/>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7</w:t>
      </w:r>
      <w:r w:rsidR="00C14CF4" w:rsidRPr="00875FA3">
        <w:rPr>
          <w:rFonts w:ascii="Times New Roman" w:hAnsi="Times New Roman" w:cs="Times New Roman"/>
          <w:sz w:val="24"/>
          <w:szCs w:val="24"/>
        </w:rPr>
        <w:fldChar w:fldCharType="end"/>
      </w:r>
      <w:r w:rsidR="008312A5" w:rsidRPr="00875FA3">
        <w:rPr>
          <w:rFonts w:ascii="Times New Roman" w:eastAsia="TimesNewRomanPSMT" w:hAnsi="Times New Roman" w:cs="Times New Roman"/>
          <w:sz w:val="24"/>
          <w:szCs w:val="24"/>
        </w:rPr>
        <w:t>:</w:t>
      </w:r>
      <w:r w:rsidR="00255365" w:rsidRPr="00875FA3">
        <w:rPr>
          <w:rFonts w:ascii="Times New Roman" w:hAnsi="Times New Roman" w:cs="Times New Roman"/>
          <w:sz w:val="24"/>
          <w:szCs w:val="24"/>
        </w:rPr>
        <w:t xml:space="preserve"> </w:t>
      </w:r>
      <w:r w:rsidRPr="00875FA3">
        <w:rPr>
          <w:rFonts w:ascii="Times New Roman" w:hAnsi="Times New Roman" w:cs="Times New Roman"/>
          <w:sz w:val="24"/>
          <w:szCs w:val="24"/>
        </w:rPr>
        <w:t>Composition of Dust</w:t>
      </w:r>
      <w:bookmarkEnd w:id="39"/>
    </w:p>
    <w:p w14:paraId="7403391F" w14:textId="611AA92D" w:rsidR="00256F27" w:rsidRPr="00875FA3" w:rsidRDefault="00161D55" w:rsidP="00B81FCB">
      <w:pPr>
        <w:spacing w:before="0" w:beforeAutospacing="0" w:after="0" w:afterAutospacing="0" w:line="240" w:lineRule="auto"/>
        <w:jc w:val="right"/>
        <w:rPr>
          <w:rFonts w:ascii="Times New Roman" w:hAnsi="Times New Roman" w:cs="Times New Roman"/>
          <w:sz w:val="24"/>
          <w:szCs w:val="24"/>
        </w:rPr>
      </w:pPr>
      <w:r w:rsidRPr="00875FA3">
        <w:rPr>
          <w:rFonts w:ascii="Times New Roman" w:hAnsi="Times New Roman" w:cs="Times New Roman"/>
          <w:sz w:val="24"/>
          <w:szCs w:val="24"/>
        </w:rPr>
        <w:t>Source:</w:t>
      </w:r>
      <w:r w:rsidR="00256F27" w:rsidRPr="00875FA3">
        <w:rPr>
          <w:rFonts w:ascii="Times New Roman" w:hAnsi="Times New Roman" w:cs="Times New Roman"/>
          <w:sz w:val="24"/>
          <w:szCs w:val="24"/>
        </w:rPr>
        <w:t xml:space="preserve"> EPA 1997</w:t>
      </w:r>
      <w:r w:rsidRPr="00875FA3">
        <w:rPr>
          <w:rFonts w:ascii="Times New Roman" w:hAnsi="Times New Roman" w:cs="Times New Roman"/>
          <w:sz w:val="24"/>
          <w:szCs w:val="24"/>
        </w:rPr>
        <w:t xml:space="preserve">, refereed by </w:t>
      </w:r>
      <w:r w:rsidR="00256F27" w:rsidRPr="00875FA3">
        <w:rPr>
          <w:rFonts w:ascii="Times New Roman" w:hAnsi="Times New Roman" w:cs="Times New Roman"/>
          <w:sz w:val="24"/>
          <w:szCs w:val="24"/>
        </w:rPr>
        <w:t xml:space="preserve"> </w:t>
      </w:r>
      <w:r w:rsidRPr="00875FA3">
        <w:rPr>
          <w:rFonts w:ascii="Times New Roman" w:hAnsi="Times New Roman" w:cs="Times New Roman"/>
          <w:sz w:val="24"/>
          <w:szCs w:val="24"/>
        </w:rPr>
        <w:fldChar w:fldCharType="begin"/>
      </w:r>
      <w:r w:rsidR="00024808">
        <w:rPr>
          <w:rFonts w:ascii="Times New Roman" w:hAnsi="Times New Roman" w:cs="Times New Roman"/>
          <w:sz w:val="24"/>
          <w:szCs w:val="24"/>
        </w:rPr>
        <w:instrText xml:space="preserve"> ADDIN ZOTERO_ITEM CSL_CITATION {"citationID":"k8gJaNWG","properties":{"formattedCitation":"(Greening, 2011)","plainCitation":"(Greening, 2011)","noteIndex":0},"citationItems":[{"id":"HLqi0Xpt/0Ff25WTv","uris":["http://zotero.org/users/local/ekFCTSG1/items/XU95CFQR"],"uri":["http://zotero.org/users/local/ekFCTSG1/items/XU95CFQR"],"itemData":{"id":59,"type":"article-journal","language":"en","page":"84","source":"Zotero","title":"Quantifying the Impacts of Vehicle-Generated Dust: A Comprehensive Approach","author":[{"family":"Greening","given":"Tony"}],"issued":{"date-parts":[["2011"]]}}}],"schema":"https://github.com/citation-style-language/schema/raw/master/csl-citation.json"}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(Greening, 2011)</w:t>
      </w:r>
      <w:r w:rsidRPr="00875FA3">
        <w:rPr>
          <w:rFonts w:ascii="Times New Roman" w:hAnsi="Times New Roman" w:cs="Times New Roman"/>
          <w:sz w:val="24"/>
          <w:szCs w:val="24"/>
        </w:rPr>
        <w:fldChar w:fldCharType="end"/>
      </w:r>
    </w:p>
    <w:p w14:paraId="5DA0952C" w14:textId="41B19318" w:rsidR="00CC7D4D" w:rsidRPr="00875FA3" w:rsidRDefault="00CC7D4D" w:rsidP="00B81FC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Various figures have given for dust generated on gravel roads, but the worldwide amount is thought to total over a billion tons annually. The mechanisms by which dust generated, transported, and redeposit have b</w:t>
      </w:r>
      <w:r w:rsidR="00DB21B7" w:rsidRPr="00875FA3">
        <w:rPr>
          <w:rFonts w:ascii="Times New Roman" w:hAnsi="Times New Roman" w:cs="Times New Roman"/>
          <w:sz w:val="24"/>
          <w:szCs w:val="24"/>
        </w:rPr>
        <w:t>een</w:t>
      </w:r>
      <w:r w:rsidRPr="00875FA3">
        <w:rPr>
          <w:rFonts w:ascii="Times New Roman" w:hAnsi="Times New Roman" w:cs="Times New Roman"/>
          <w:sz w:val="24"/>
          <w:szCs w:val="24"/>
        </w:rPr>
        <w:t xml:space="preserve"> mainly connected with the problems th</w:t>
      </w:r>
      <w:r w:rsidR="00DB21B7" w:rsidRPr="00875FA3">
        <w:rPr>
          <w:rFonts w:ascii="Times New Roman" w:hAnsi="Times New Roman" w:cs="Times New Roman"/>
          <w:sz w:val="24"/>
          <w:szCs w:val="24"/>
        </w:rPr>
        <w:t>at can arise in arid conditions</w:t>
      </w:r>
      <w:r w:rsidRPr="00875FA3">
        <w:rPr>
          <w:rFonts w:ascii="Times New Roman" w:hAnsi="Times New Roman" w:cs="Times New Roman"/>
          <w:sz w:val="24"/>
          <w:szCs w:val="24"/>
        </w:rPr>
        <w:t xml:space="preserve"> </w:t>
      </w:r>
      <w:r w:rsidRPr="00875FA3">
        <w:rPr>
          <w:rFonts w:ascii="Times New Roman" w:hAnsi="Times New Roman" w:cs="Times New Roman"/>
          <w:sz w:val="24"/>
          <w:szCs w:val="24"/>
        </w:rPr>
        <w:fldChar w:fldCharType="begin"/>
      </w:r>
      <w:r w:rsidR="00024808">
        <w:rPr>
          <w:rFonts w:ascii="Times New Roman" w:hAnsi="Times New Roman" w:cs="Times New Roman"/>
          <w:sz w:val="24"/>
          <w:szCs w:val="24"/>
        </w:rPr>
        <w:instrText xml:space="preserve"> ADDIN ZOTERO_ITEM CSL_CITATION {"citationID":"ImHpM8Oj","properties":{"formattedCitation":"(Greening, 2011)","plainCitation":"(Greening, 2011)","noteIndex":0},"citationItems":[{"id":"HLqi0Xpt/0Ff25WTv","uris":["http://zotero.org/users/local/ekFCTSG1/items/XU95CFQR"],"uri":["http://zotero.org/users/local/ekFCTSG1/items/XU95CFQR"],"itemData":{"id":59,"type":"article-journal","language":"en","page":"84","source":"Zotero","title":"Quantifying the Impacts of Vehicle-Generated Dust: A Comprehensive Approach","author":[{"family":"Greening","given":"Tony"}],"issued":{"date-parts":[["2011"]]}}}],"schema":"https://github.com/citation-style-language/schema/raw/master/csl-citation.json"}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szCs w:val="24"/>
        </w:rPr>
        <w:t>(Greening, 2011)</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 xml:space="preserve">. </w:t>
      </w:r>
    </w:p>
    <w:p w14:paraId="0CFBA07B" w14:textId="0566DC35" w:rsidR="00256F27" w:rsidRPr="00875FA3" w:rsidRDefault="00256F27" w:rsidP="002B0638">
      <w:pPr>
        <w:pStyle w:val="Heading2"/>
        <w:rPr>
          <w:rFonts w:cs="Times New Roman"/>
          <w:b/>
          <w:color w:val="auto"/>
          <w:szCs w:val="24"/>
        </w:rPr>
      </w:pPr>
      <w:bookmarkStart w:id="40" w:name="_Toc56845893"/>
      <w:r w:rsidRPr="00875FA3">
        <w:rPr>
          <w:rFonts w:cs="Times New Roman"/>
          <w:b/>
          <w:color w:val="auto"/>
          <w:szCs w:val="24"/>
        </w:rPr>
        <w:t xml:space="preserve">Dust </w:t>
      </w:r>
      <w:r w:rsidR="00146A77" w:rsidRPr="00875FA3">
        <w:rPr>
          <w:rFonts w:cs="Times New Roman"/>
          <w:b/>
          <w:color w:val="auto"/>
          <w:szCs w:val="24"/>
        </w:rPr>
        <w:t>Erosion and Subsequent Transport</w:t>
      </w:r>
      <w:bookmarkEnd w:id="40"/>
      <w:r w:rsidR="00146A77" w:rsidRPr="00875FA3">
        <w:rPr>
          <w:rFonts w:cs="Times New Roman"/>
          <w:b/>
          <w:color w:val="auto"/>
          <w:szCs w:val="24"/>
        </w:rPr>
        <w:t xml:space="preserve"> </w:t>
      </w:r>
    </w:p>
    <w:p w14:paraId="6D6C360D" w14:textId="2737CC94" w:rsidR="00DA1503" w:rsidRPr="00875FA3" w:rsidRDefault="00CC7D4D" w:rsidP="0020171C">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Dust mobilization occurs only for winds velocities higher than a threshold value and is not linearly dependent on the wind fraction velocity. The threshold friction velocity, defined as the minimum friction velocity required initiating particle motion, is dependent on the size of the erodible particles and the effect of the wind shear stress on the surface. The threshold friction velocity decreases with a decrease in the particle diameter for particles with a diameter &gt;60 μm. Particles with a diameter of &lt;60 μm result in increasingly high threshold friction velocities due to the increasingly strong cohesion forces linking such particles to each other.</w:t>
      </w:r>
    </w:p>
    <w:p w14:paraId="7AA42C36" w14:textId="40C6C269" w:rsidR="00CC7D4D" w:rsidRPr="00875FA3" w:rsidRDefault="00CC7D4D" w:rsidP="00875FA3">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F</w:t>
      </w:r>
      <w:r w:rsidR="00B70C67" w:rsidRPr="00875FA3">
        <w:rPr>
          <w:rFonts w:ascii="Times New Roman" w:hAnsi="Times New Roman" w:cs="Times New Roman"/>
          <w:sz w:val="24"/>
          <w:szCs w:val="24"/>
        </w:rPr>
        <w:t>ollowing the excee</w:t>
      </w:r>
      <w:r w:rsidRPr="00875FA3">
        <w:rPr>
          <w:rFonts w:ascii="Times New Roman" w:hAnsi="Times New Roman" w:cs="Times New Roman"/>
          <w:sz w:val="24"/>
          <w:szCs w:val="24"/>
        </w:rPr>
        <w:t xml:space="preserve">dance of the necessary threshold friction velocity, the particle's movement depends on the relationship between the particle's weight acting downward and the opposite aerodynamic drag on the particle. The particles (&lt;60 μm) are small enough to be transported </w:t>
      </w:r>
      <w:r w:rsidRPr="00875FA3">
        <w:rPr>
          <w:rFonts w:ascii="Times New Roman" w:hAnsi="Times New Roman" w:cs="Times New Roman"/>
          <w:sz w:val="24"/>
          <w:szCs w:val="24"/>
        </w:rPr>
        <w:lastRenderedPageBreak/>
        <w:t xml:space="preserve">upward by turbulent eddies. Particles in the range 60 to 2000--μm can lift from the surface at the height of some tenths of cm, but the aerodynamic drag is seldom sufficient to exceed the weight, and the particles are carried back to the surface. Such </w:t>
      </w:r>
      <w:r w:rsidR="0093309F" w:rsidRPr="00875FA3">
        <w:rPr>
          <w:rFonts w:ascii="Times New Roman" w:hAnsi="Times New Roman" w:cs="Times New Roman"/>
          <w:sz w:val="24"/>
          <w:szCs w:val="24"/>
        </w:rPr>
        <w:t>flights</w:t>
      </w:r>
      <w:r w:rsidRPr="00875FA3">
        <w:rPr>
          <w:rFonts w:ascii="Times New Roman" w:hAnsi="Times New Roman" w:cs="Times New Roman"/>
          <w:sz w:val="24"/>
          <w:szCs w:val="24"/>
        </w:rPr>
        <w:t xml:space="preserve"> define a motion called saltation. The maximum height of the saltation layer is generally in the order of 1 m. Particles that are too large or too heavy to be lifted from the surface (&gt;2000 μm) role and creep along the surface in a motion called creeping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ADDIN ZOTERO_ITEM CSL_CITATION {"citationID":"8mYNdig9","properties":{"formattedCitation":"(Sibanda, 2009)","plainCitation":"(Sibanda, 2009)","noteIndex":0},"citationItems":[{"id":90,"uris":["http://zotero.org/users/local/ekFCTSG1/items/45FXCNLY"],"uri":["http://zotero.org/users/local/ekFCTSG1/items/45FXCNLY"],"itemData":{"id":90,"type":"article-journal","language":"en","page":"97","source":"Zotero","title":"Characterization and comparison of aeolian dust collected by horizontal flux gauges and vertical deposit gauges","author":[{"family":"Sibanda","given":"Isaiah"}],"issued":{"date-parts":[["2009"]]}}}],"schema":"https://github.com/citation-style-language/schema/raw/master/csl-citation.json"}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(Sibanda, 2009)</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w:t>
      </w:r>
    </w:p>
    <w:p w14:paraId="3F2DC81E" w14:textId="77777777" w:rsidR="00C74EBB" w:rsidRPr="00875FA3" w:rsidRDefault="00230F37" w:rsidP="004D5E55">
      <w:pPr>
        <w:autoSpaceDE w:val="0"/>
        <w:autoSpaceDN w:val="0"/>
        <w:adjustRightInd w:val="0"/>
        <w:spacing w:before="0" w:beforeAutospacing="0" w:after="0" w:afterAutospacing="0"/>
        <w:jc w:val="center"/>
        <w:rPr>
          <w:rFonts w:ascii="Times New Roman" w:hAnsi="Times New Roman" w:cs="Times New Roman"/>
          <w:sz w:val="24"/>
          <w:szCs w:val="24"/>
        </w:rPr>
      </w:pPr>
      <w:r w:rsidRPr="00875FA3">
        <w:rPr>
          <w:rFonts w:ascii="Times New Roman" w:hAnsi="Times New Roman" w:cs="Times New Roman"/>
          <w:noProof/>
        </w:rPr>
        <w:drawing>
          <wp:inline distT="0" distB="0" distL="0" distR="0" wp14:anchorId="0AA90B61" wp14:editId="0EDC0BC4">
            <wp:extent cx="4999026" cy="3540869"/>
            <wp:effectExtent l="0" t="0" r="0" b="254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110065" cy="3619519"/>
                    </a:xfrm>
                    <a:prstGeom prst="rect">
                      <a:avLst/>
                    </a:prstGeom>
                  </pic:spPr>
                </pic:pic>
              </a:graphicData>
            </a:graphic>
          </wp:inline>
        </w:drawing>
      </w:r>
    </w:p>
    <w:p w14:paraId="5A6307A1" w14:textId="687C06F5" w:rsidR="00AA4C65" w:rsidRPr="00875FA3" w:rsidRDefault="00C74EBB" w:rsidP="0038776B">
      <w:pPr>
        <w:pStyle w:val="Caption"/>
        <w:spacing w:before="0" w:beforeAutospacing="0" w:after="0" w:afterAutospacing="0"/>
        <w:jc w:val="center"/>
        <w:rPr>
          <w:rFonts w:ascii="Times New Roman" w:hAnsi="Times New Roman" w:cs="Times New Roman"/>
          <w:i w:val="0"/>
          <w:iCs w:val="0"/>
          <w:color w:val="auto"/>
          <w:sz w:val="24"/>
          <w:szCs w:val="24"/>
        </w:rPr>
      </w:pPr>
      <w:bookmarkStart w:id="41" w:name="_Toc56321701"/>
      <w:r w:rsidRPr="00875FA3">
        <w:rPr>
          <w:rFonts w:ascii="Times New Roman" w:hAnsi="Times New Roman" w:cs="Times New Roman"/>
          <w:i w:val="0"/>
          <w:iCs w:val="0"/>
          <w:color w:val="auto"/>
          <w:sz w:val="24"/>
          <w:szCs w:val="24"/>
        </w:rPr>
        <w:t xml:space="preserve">Figure </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STYLEREF 1 \s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2</w:t>
      </w:r>
      <w:r w:rsidR="00C14CF4" w:rsidRPr="00875FA3">
        <w:rPr>
          <w:rFonts w:ascii="Times New Roman" w:hAnsi="Times New Roman" w:cs="Times New Roman"/>
          <w:i w:val="0"/>
          <w:iCs w:val="0"/>
          <w:color w:val="auto"/>
          <w:sz w:val="24"/>
          <w:szCs w:val="24"/>
        </w:rPr>
        <w:fldChar w:fldCharType="end"/>
      </w:r>
      <w:r w:rsidR="00C14CF4" w:rsidRPr="00875FA3">
        <w:rPr>
          <w:rFonts w:ascii="Times New Roman" w:hAnsi="Times New Roman" w:cs="Times New Roman"/>
          <w:i w:val="0"/>
          <w:iCs w:val="0"/>
          <w:color w:val="auto"/>
          <w:sz w:val="24"/>
          <w:szCs w:val="24"/>
        </w:rPr>
        <w:t>.</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SEQ Figure \* ARABIC \s 1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8</w:t>
      </w:r>
      <w:r w:rsidR="00C14CF4" w:rsidRPr="00875FA3">
        <w:rPr>
          <w:rFonts w:ascii="Times New Roman" w:hAnsi="Times New Roman" w:cs="Times New Roman"/>
          <w:i w:val="0"/>
          <w:iCs w:val="0"/>
          <w:color w:val="auto"/>
          <w:sz w:val="24"/>
          <w:szCs w:val="24"/>
        </w:rPr>
        <w:fldChar w:fldCharType="end"/>
      </w:r>
      <w:r w:rsidR="008312A5" w:rsidRPr="00875FA3">
        <w:rPr>
          <w:rFonts w:ascii="Times New Roman" w:eastAsia="TimesNewRomanPSMT"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Modes of particle transported by wind</w:t>
      </w:r>
      <w:bookmarkEnd w:id="41"/>
    </w:p>
    <w:p w14:paraId="24289870" w14:textId="77777777" w:rsidR="00A15797" w:rsidRPr="00875FA3" w:rsidRDefault="00AA4C65" w:rsidP="00B81FCB">
      <w:pPr>
        <w:autoSpaceDE w:val="0"/>
        <w:autoSpaceDN w:val="0"/>
        <w:adjustRightInd w:val="0"/>
        <w:spacing w:before="0" w:beforeAutospacing="0" w:after="0" w:afterAutospacing="0"/>
        <w:jc w:val="right"/>
        <w:rPr>
          <w:rFonts w:ascii="Times New Roman" w:hAnsi="Times New Roman" w:cs="Times New Roman"/>
          <w:sz w:val="24"/>
          <w:szCs w:val="24"/>
        </w:rPr>
      </w:pPr>
      <w:r w:rsidRPr="00875FA3">
        <w:rPr>
          <w:rFonts w:ascii="Times New Roman" w:hAnsi="Times New Roman" w:cs="Times New Roman"/>
          <w:sz w:val="24"/>
          <w:szCs w:val="24"/>
        </w:rPr>
        <w:t xml:space="preserve">Source: </w:t>
      </w:r>
      <w:r w:rsidR="00940F78" w:rsidRPr="00875FA3">
        <w:rPr>
          <w:rFonts w:ascii="Times New Roman" w:hAnsi="Times New Roman" w:cs="Times New Roman"/>
          <w:iCs/>
          <w:sz w:val="24"/>
          <w:szCs w:val="24"/>
        </w:rPr>
        <w:t>Pye 1987</w:t>
      </w:r>
      <w:r w:rsidRPr="00875FA3">
        <w:rPr>
          <w:rFonts w:ascii="Times New Roman" w:hAnsi="Times New Roman" w:cs="Times New Roman"/>
          <w:sz w:val="24"/>
          <w:szCs w:val="24"/>
        </w:rPr>
        <w:t xml:space="preserve">, refereed by  </w:t>
      </w:r>
      <w:r w:rsidR="00940F78" w:rsidRPr="00875FA3">
        <w:rPr>
          <w:rFonts w:ascii="Times New Roman" w:hAnsi="Times New Roman" w:cs="Times New Roman"/>
          <w:sz w:val="24"/>
          <w:szCs w:val="24"/>
        </w:rPr>
        <w:fldChar w:fldCharType="begin"/>
      </w:r>
      <w:r w:rsidR="00155174" w:rsidRPr="00875FA3">
        <w:rPr>
          <w:rFonts w:ascii="Times New Roman" w:hAnsi="Times New Roman" w:cs="Times New Roman"/>
          <w:sz w:val="24"/>
          <w:szCs w:val="24"/>
        </w:rPr>
        <w:instrText xml:space="preserve"> ADDIN ZOTERO_ITEM CSL_CITATION {"citationID":"2dIDh5NT","properties":{"formattedCitation":"(Sibanda, 2009)","plainCitation":"(Sibanda, 2009)","noteIndex":0},"citationItems":[{"id":90,"uris":["http://zotero.org/users/local/ekFCTSG1/items/45FXCNLY"],"uri":["http://zotero.org/users/local/ekFCTSG1/items/45FXCNLY"],"itemData":{"id":90,"type":"article-journal","language":"en","page":"97","source":"Zotero","title":"Characterization and comparison of aeolian dust collected by horizontal flux gauges and vertical deposit gauges","author":[{"family":"Sibanda","given":"Isaiah"}],"issued":{"date-parts":[["2009"]]}}}],"schema":"https://github.com/citation-style-language/schema/raw/master/csl-citation.json"} </w:instrText>
      </w:r>
      <w:r w:rsidR="00940F78" w:rsidRPr="00875FA3">
        <w:rPr>
          <w:rFonts w:ascii="Times New Roman" w:hAnsi="Times New Roman" w:cs="Times New Roman"/>
          <w:sz w:val="24"/>
          <w:szCs w:val="24"/>
        </w:rPr>
        <w:fldChar w:fldCharType="separate"/>
      </w:r>
      <w:r w:rsidR="00940F78" w:rsidRPr="00875FA3">
        <w:rPr>
          <w:rFonts w:ascii="Times New Roman" w:hAnsi="Times New Roman" w:cs="Times New Roman"/>
          <w:sz w:val="24"/>
        </w:rPr>
        <w:t>(Sibanda, 2009)</w:t>
      </w:r>
      <w:r w:rsidR="00940F78" w:rsidRPr="00875FA3">
        <w:rPr>
          <w:rFonts w:ascii="Times New Roman" w:hAnsi="Times New Roman" w:cs="Times New Roman"/>
          <w:sz w:val="24"/>
          <w:szCs w:val="24"/>
        </w:rPr>
        <w:fldChar w:fldCharType="end"/>
      </w:r>
      <w:r w:rsidR="00940F78" w:rsidRPr="00875FA3">
        <w:rPr>
          <w:rFonts w:ascii="Times New Roman" w:hAnsi="Times New Roman" w:cs="Times New Roman"/>
          <w:sz w:val="24"/>
          <w:szCs w:val="24"/>
        </w:rPr>
        <w:t>.</w:t>
      </w:r>
    </w:p>
    <w:p w14:paraId="19E3B9F3" w14:textId="69BC823B" w:rsidR="00497967" w:rsidRPr="00875FA3" w:rsidRDefault="000A2FD6" w:rsidP="00875FA3">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Sequences</w:t>
      </w:r>
      <w:r w:rsidR="0020171C" w:rsidRPr="00875FA3">
        <w:rPr>
          <w:rFonts w:ascii="Times New Roman" w:hAnsi="Times New Roman" w:cs="Times New Roman"/>
          <w:sz w:val="24"/>
          <w:szCs w:val="24"/>
        </w:rPr>
        <w:t xml:space="preserve"> of dust fallout effects on the community would likely occur at wind speeds great</w:t>
      </w:r>
      <w:r w:rsidR="006211A1" w:rsidRPr="00875FA3">
        <w:rPr>
          <w:rFonts w:ascii="Times New Roman" w:hAnsi="Times New Roman" w:cs="Times New Roman"/>
          <w:sz w:val="24"/>
          <w:szCs w:val="24"/>
        </w:rPr>
        <w:t>er than 2 m/s</w:t>
      </w:r>
      <w:r w:rsidR="00F92D26" w:rsidRPr="00875FA3">
        <w:rPr>
          <w:rFonts w:ascii="Times New Roman" w:hAnsi="Times New Roman" w:cs="Times New Roman"/>
          <w:sz w:val="24"/>
          <w:szCs w:val="24"/>
        </w:rPr>
        <w:t xml:space="preserve">. </w:t>
      </w:r>
      <w:r w:rsidR="00CC7D4D" w:rsidRPr="00875FA3">
        <w:rPr>
          <w:rFonts w:ascii="Times New Roman" w:hAnsi="Times New Roman" w:cs="Times New Roman"/>
          <w:sz w:val="24"/>
          <w:szCs w:val="24"/>
        </w:rPr>
        <w:t xml:space="preserve">According to </w:t>
      </w:r>
      <w:r w:rsidR="00510FD9" w:rsidRPr="00875FA3">
        <w:rPr>
          <w:rFonts w:ascii="Times New Roman" w:hAnsi="Times New Roman" w:cs="Times New Roman"/>
          <w:sz w:val="24"/>
          <w:szCs w:val="24"/>
        </w:rPr>
        <w:fldChar w:fldCharType="begin"/>
      </w:r>
      <w:r w:rsidR="00670EB2">
        <w:rPr>
          <w:rFonts w:ascii="Times New Roman" w:hAnsi="Times New Roman" w:cs="Times New Roman"/>
          <w:sz w:val="24"/>
          <w:szCs w:val="24"/>
        </w:rPr>
        <w:instrText xml:space="preserve"> ADDIN ZOTERO_ITEM CSL_CITATION {"citationID":"a10rn9b3i1c","properties":{"formattedCitation":"(Sibanda, 2007)","plainCitation":"(Sibanda, 2007)","dontUpdate":true,"noteIndex":0},"citationItems":[{"id":236,"uris":["http://zotero.org/users/local/ekFCTSG1/items/JV4FK8A8"],"uri":["http://zotero.org/users/local/ekFCTSG1/items/JV4FK8A8"],"itemData":{"id":236,"type":"article-journal","language":"en","page":"97","source":"Zotero","title":"Characterization and comparison of aeolian dust collected by horizontal flux gauges and vertical deposit gauges","author":[{"family":"Sibanda","given":"Isaiah"}],"issued":{"date-parts":[["2007"]]}}}],"schema":"https://github.com/citation-style-language/schema/raw/master/csl-citation.json"} </w:instrText>
      </w:r>
      <w:r w:rsidR="00510FD9" w:rsidRPr="00875FA3">
        <w:rPr>
          <w:rFonts w:ascii="Times New Roman" w:hAnsi="Times New Roman" w:cs="Times New Roman"/>
          <w:sz w:val="24"/>
          <w:szCs w:val="24"/>
        </w:rPr>
        <w:fldChar w:fldCharType="separate"/>
      </w:r>
      <w:r w:rsidR="00004B0D" w:rsidRPr="00875FA3">
        <w:rPr>
          <w:rFonts w:ascii="Times New Roman" w:hAnsi="Times New Roman" w:cs="Times New Roman"/>
          <w:sz w:val="24"/>
          <w:szCs w:val="24"/>
        </w:rPr>
        <w:t>(</w:t>
      </w:r>
      <w:r w:rsidR="00FB13A9" w:rsidRPr="00FB13A9">
        <w:rPr>
          <w:rFonts w:ascii="Times New Roman" w:hAnsi="Times New Roman" w:cs="Times New Roman"/>
          <w:sz w:val="24"/>
        </w:rPr>
        <w:t xml:space="preserve"> </w:t>
      </w:r>
      <w:r w:rsidR="00FB13A9" w:rsidRPr="00875FA3">
        <w:rPr>
          <w:rFonts w:ascii="Times New Roman" w:hAnsi="Times New Roman" w:cs="Times New Roman"/>
          <w:sz w:val="24"/>
        </w:rPr>
        <w:t>Sibanda, 2009</w:t>
      </w:r>
      <w:r w:rsidR="00004B0D" w:rsidRPr="00875FA3">
        <w:rPr>
          <w:rFonts w:ascii="Times New Roman" w:hAnsi="Times New Roman" w:cs="Times New Roman"/>
          <w:sz w:val="24"/>
          <w:szCs w:val="24"/>
        </w:rPr>
        <w:t>)</w:t>
      </w:r>
      <w:r w:rsidR="00510FD9" w:rsidRPr="00875FA3">
        <w:rPr>
          <w:rFonts w:ascii="Times New Roman" w:hAnsi="Times New Roman" w:cs="Times New Roman"/>
          <w:sz w:val="24"/>
          <w:szCs w:val="24"/>
        </w:rPr>
        <w:fldChar w:fldCharType="end"/>
      </w:r>
      <w:r w:rsidR="00CC7D4D" w:rsidRPr="00875FA3">
        <w:rPr>
          <w:rFonts w:ascii="Times New Roman" w:hAnsi="Times New Roman" w:cs="Times New Roman"/>
          <w:sz w:val="24"/>
          <w:szCs w:val="24"/>
        </w:rPr>
        <w:t>, the Single Bucket at wind speeds greater than 2 m.s was collect less dust than in an area with the same atmospheric load but with lower wind speed. The reason being that collected dust is lost easily due to the scouring action of the wind-driven circulation inside the bucket, which tends to remove material already contained. This is mitigated by filling the bucket with water</w:t>
      </w:r>
      <w:r w:rsidR="00782438" w:rsidRPr="00875FA3">
        <w:rPr>
          <w:rStyle w:val="CommentReference"/>
          <w:rFonts w:ascii="Times New Roman" w:hAnsi="Times New Roman" w:cs="Times New Roman"/>
        </w:rPr>
        <w:t xml:space="preserve"> </w:t>
      </w:r>
      <w:r w:rsidR="00782438" w:rsidRPr="00875FA3">
        <w:rPr>
          <w:rFonts w:ascii="Times New Roman" w:hAnsi="Times New Roman" w:cs="Times New Roman"/>
          <w:sz w:val="24"/>
          <w:szCs w:val="24"/>
        </w:rPr>
        <w:fldChar w:fldCharType="begin"/>
      </w:r>
      <w:r w:rsidR="00782438" w:rsidRPr="00875FA3">
        <w:rPr>
          <w:rFonts w:ascii="Times New Roman" w:hAnsi="Times New Roman" w:cs="Times New Roman"/>
          <w:sz w:val="24"/>
          <w:szCs w:val="24"/>
        </w:rPr>
        <w:instrText xml:space="preserve"> ADDIN ZOTERO_ITEM CSL_CITATION {"citationID":"17H33wGK","properties":{"formattedCitation":"(Sibanda, 2009)","plainCitation":"(Sibanda, 2009)","noteIndex":0},"citationItems":[{"id":90,"uris":["http://zotero.org/users/local/ekFCTSG1/items/45FXCNLY"],"uri":["http://zotero.org/users/local/ekFCTSG1/items/45FXCNLY"],"itemData":{"id":90,"type":"article-journal","language":"en","page":"97","source":"Zotero","title":"Characterization and comparison of aeolian dust collected by horizontal flux gauges and vertical deposit gauges","author":[{"family":"Sibanda","given":"Isaiah"}],"issued":{"date-parts":[["2009"]]}}}],"schema":"https://github.com/citation-style-language/schema/raw/master/csl-citation.json"} </w:instrText>
      </w:r>
      <w:r w:rsidR="00782438" w:rsidRPr="00875FA3">
        <w:rPr>
          <w:rFonts w:ascii="Times New Roman" w:hAnsi="Times New Roman" w:cs="Times New Roman"/>
          <w:sz w:val="24"/>
          <w:szCs w:val="24"/>
        </w:rPr>
        <w:fldChar w:fldCharType="separate"/>
      </w:r>
      <w:r w:rsidR="00782438" w:rsidRPr="00875FA3">
        <w:rPr>
          <w:rFonts w:ascii="Times New Roman" w:hAnsi="Times New Roman" w:cs="Times New Roman"/>
          <w:sz w:val="24"/>
        </w:rPr>
        <w:t>(Sibanda, 2009)</w:t>
      </w:r>
      <w:r w:rsidR="00782438" w:rsidRPr="00875FA3">
        <w:rPr>
          <w:rFonts w:ascii="Times New Roman" w:hAnsi="Times New Roman" w:cs="Times New Roman"/>
          <w:sz w:val="24"/>
          <w:szCs w:val="24"/>
        </w:rPr>
        <w:fldChar w:fldCharType="end"/>
      </w:r>
      <w:r w:rsidR="00782438" w:rsidRPr="00875FA3">
        <w:rPr>
          <w:rFonts w:ascii="Times New Roman" w:hAnsi="Times New Roman" w:cs="Times New Roman"/>
          <w:sz w:val="24"/>
          <w:szCs w:val="24"/>
        </w:rPr>
        <w:t>.</w:t>
      </w:r>
    </w:p>
    <w:p w14:paraId="506159F2" w14:textId="77777777" w:rsidR="00F15D75" w:rsidRPr="00875FA3" w:rsidRDefault="00146A77" w:rsidP="00E85D64">
      <w:pPr>
        <w:pStyle w:val="Heading2"/>
        <w:rPr>
          <w:rFonts w:cs="Times New Roman"/>
          <w:b/>
          <w:color w:val="auto"/>
          <w:szCs w:val="24"/>
        </w:rPr>
      </w:pPr>
      <w:bookmarkStart w:id="42" w:name="_Toc56845894"/>
      <w:r w:rsidRPr="00875FA3">
        <w:rPr>
          <w:rFonts w:cs="Times New Roman"/>
          <w:b/>
          <w:color w:val="auto"/>
          <w:szCs w:val="24"/>
        </w:rPr>
        <w:lastRenderedPageBreak/>
        <w:t>Dust Fallout Monitoring Methods</w:t>
      </w:r>
      <w:bookmarkEnd w:id="42"/>
      <w:r w:rsidRPr="00875FA3">
        <w:rPr>
          <w:rFonts w:cs="Times New Roman"/>
          <w:b/>
          <w:color w:val="auto"/>
          <w:szCs w:val="24"/>
        </w:rPr>
        <w:t xml:space="preserve">  </w:t>
      </w:r>
    </w:p>
    <w:p w14:paraId="41C47B5F" w14:textId="4CAC4110" w:rsidR="00247099" w:rsidRPr="00875FA3" w:rsidRDefault="0020171C" w:rsidP="00875FA3">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Dust fallout monitoring is an important practical activity for pollution control activities. Monitoring met</w:t>
      </w:r>
      <w:r w:rsidR="000A2FD6" w:rsidRPr="00875FA3">
        <w:rPr>
          <w:rFonts w:ascii="Times New Roman" w:hAnsi="Times New Roman" w:cs="Times New Roman"/>
          <w:sz w:val="24"/>
          <w:szCs w:val="24"/>
        </w:rPr>
        <w:t>hods can be divided into two</w:t>
      </w:r>
      <w:r w:rsidRPr="00875FA3">
        <w:rPr>
          <w:rFonts w:ascii="Times New Roman" w:hAnsi="Times New Roman" w:cs="Times New Roman"/>
          <w:sz w:val="24"/>
          <w:szCs w:val="24"/>
        </w:rPr>
        <w:t xml:space="preserve"> categories, namely: passive and active systems. Active monitoring methods require electricity or a pump to run. Examples include manual methods and reading instruments. On the other</w:t>
      </w:r>
      <w:r w:rsidR="000A2FD6" w:rsidRPr="00875FA3">
        <w:rPr>
          <w:rFonts w:ascii="Times New Roman" w:hAnsi="Times New Roman" w:cs="Times New Roman"/>
          <w:sz w:val="24"/>
          <w:szCs w:val="24"/>
        </w:rPr>
        <w:t xml:space="preserve"> hand</w:t>
      </w:r>
      <w:r w:rsidRPr="00875FA3">
        <w:rPr>
          <w:rFonts w:ascii="Times New Roman" w:hAnsi="Times New Roman" w:cs="Times New Roman"/>
          <w:sz w:val="24"/>
          <w:szCs w:val="24"/>
        </w:rPr>
        <w:t>, pa</w:t>
      </w:r>
      <w:r w:rsidR="000A2FD6" w:rsidRPr="00875FA3">
        <w:rPr>
          <w:rFonts w:ascii="Times New Roman" w:hAnsi="Times New Roman" w:cs="Times New Roman"/>
          <w:sz w:val="24"/>
          <w:szCs w:val="24"/>
        </w:rPr>
        <w:t>ssive monitoring methods need</w:t>
      </w:r>
      <w:r w:rsidRPr="00875FA3">
        <w:rPr>
          <w:rFonts w:ascii="Times New Roman" w:hAnsi="Times New Roman" w:cs="Times New Roman"/>
          <w:sz w:val="24"/>
          <w:szCs w:val="24"/>
        </w:rPr>
        <w:t xml:space="preserve"> no source of power</w:t>
      </w:r>
      <w:r w:rsidR="000A2FD6" w:rsidRPr="00875FA3">
        <w:rPr>
          <w:rFonts w:ascii="Times New Roman" w:hAnsi="Times New Roman" w:cs="Times New Roman"/>
          <w:sz w:val="24"/>
          <w:szCs w:val="24"/>
        </w:rPr>
        <w:t>,</w:t>
      </w:r>
      <w:r w:rsidRPr="00875FA3">
        <w:rPr>
          <w:rFonts w:ascii="Times New Roman" w:hAnsi="Times New Roman" w:cs="Times New Roman"/>
          <w:sz w:val="24"/>
          <w:szCs w:val="24"/>
        </w:rPr>
        <w:t xml:space="preserve"> poor electricity. The dust particles settle passively through gravity, adhesion</w:t>
      </w:r>
      <w:r w:rsidR="00A101CF" w:rsidRPr="00875FA3">
        <w:rPr>
          <w:rFonts w:ascii="Times New Roman" w:hAnsi="Times New Roman" w:cs="Times New Roman"/>
          <w:sz w:val="24"/>
          <w:szCs w:val="24"/>
        </w:rPr>
        <w:t>,</w:t>
      </w:r>
      <w:r w:rsidRPr="00875FA3">
        <w:rPr>
          <w:rFonts w:ascii="Times New Roman" w:hAnsi="Times New Roman" w:cs="Times New Roman"/>
          <w:sz w:val="24"/>
          <w:szCs w:val="24"/>
        </w:rPr>
        <w:t xml:space="preserve"> and electrostatic attraction </w:t>
      </w:r>
      <w:r w:rsidR="00A101CF" w:rsidRPr="00875FA3">
        <w:rPr>
          <w:rFonts w:ascii="Times New Roman" w:hAnsi="Times New Roman" w:cs="Times New Roman"/>
          <w:sz w:val="24"/>
          <w:szCs w:val="24"/>
        </w:rPr>
        <w:t>(see Figure 2.</w:t>
      </w:r>
      <w:r w:rsidR="00FB5ABC" w:rsidRPr="00875FA3">
        <w:rPr>
          <w:rFonts w:ascii="Times New Roman" w:hAnsi="Times New Roman" w:cs="Times New Roman"/>
          <w:sz w:val="24"/>
          <w:szCs w:val="24"/>
        </w:rPr>
        <w:t>9</w:t>
      </w:r>
      <w:r w:rsidR="00F15D75" w:rsidRPr="00875FA3">
        <w:rPr>
          <w:rFonts w:ascii="Times New Roman" w:hAnsi="Times New Roman" w:cs="Times New Roman"/>
          <w:sz w:val="24"/>
          <w:szCs w:val="24"/>
        </w:rPr>
        <w:t>).</w:t>
      </w:r>
    </w:p>
    <w:p w14:paraId="6E6BB4D5" w14:textId="77777777" w:rsidR="00C74EBB" w:rsidRPr="00875FA3" w:rsidRDefault="00F15D75" w:rsidP="00A55DFC">
      <w:pPr>
        <w:keepNext/>
        <w:spacing w:before="0" w:beforeAutospacing="0" w:after="160" w:afterAutospacing="0" w:line="259" w:lineRule="auto"/>
        <w:ind w:left="360"/>
        <w:contextualSpacing/>
        <w:jc w:val="center"/>
        <w:rPr>
          <w:rFonts w:ascii="Times New Roman" w:hAnsi="Times New Roman" w:cs="Times New Roman"/>
        </w:rPr>
      </w:pPr>
      <w:r w:rsidRPr="00875FA3">
        <w:rPr>
          <w:rFonts w:ascii="Times New Roman" w:hAnsi="Times New Roman" w:cs="Times New Roman"/>
          <w:noProof/>
        </w:rPr>
        <w:drawing>
          <wp:inline distT="0" distB="0" distL="0" distR="0" wp14:anchorId="5EE7B77F" wp14:editId="24593ACD">
            <wp:extent cx="5787850" cy="3125037"/>
            <wp:effectExtent l="19050" t="0" r="22860" b="56515"/>
            <wp:docPr id="81" name="Diagram 8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350548B0" w14:textId="77ADCC03" w:rsidR="00F15D75" w:rsidRPr="00875FA3" w:rsidRDefault="00C74EBB" w:rsidP="0038776B">
      <w:pPr>
        <w:pStyle w:val="Caption"/>
        <w:spacing w:before="0" w:beforeAutospacing="0" w:after="0" w:afterAutospacing="0"/>
        <w:jc w:val="center"/>
        <w:rPr>
          <w:rFonts w:ascii="Times New Roman" w:hAnsi="Times New Roman" w:cs="Times New Roman"/>
          <w:i w:val="0"/>
          <w:iCs w:val="0"/>
          <w:color w:val="auto"/>
          <w:sz w:val="24"/>
          <w:szCs w:val="24"/>
        </w:rPr>
      </w:pPr>
      <w:bookmarkStart w:id="43" w:name="_Toc56321702"/>
      <w:r w:rsidRPr="00875FA3">
        <w:rPr>
          <w:rFonts w:ascii="Times New Roman" w:hAnsi="Times New Roman" w:cs="Times New Roman"/>
          <w:i w:val="0"/>
          <w:iCs w:val="0"/>
          <w:color w:val="auto"/>
          <w:sz w:val="24"/>
          <w:szCs w:val="24"/>
        </w:rPr>
        <w:t xml:space="preserve">Figure </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STYLEREF 1 \s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2</w:t>
      </w:r>
      <w:r w:rsidR="00C14CF4" w:rsidRPr="00875FA3">
        <w:rPr>
          <w:rFonts w:ascii="Times New Roman" w:hAnsi="Times New Roman" w:cs="Times New Roman"/>
          <w:i w:val="0"/>
          <w:iCs w:val="0"/>
          <w:color w:val="auto"/>
          <w:sz w:val="24"/>
          <w:szCs w:val="24"/>
        </w:rPr>
        <w:fldChar w:fldCharType="end"/>
      </w:r>
      <w:r w:rsidR="00C14CF4" w:rsidRPr="00875FA3">
        <w:rPr>
          <w:rFonts w:ascii="Times New Roman" w:hAnsi="Times New Roman" w:cs="Times New Roman"/>
          <w:i w:val="0"/>
          <w:iCs w:val="0"/>
          <w:color w:val="auto"/>
          <w:sz w:val="24"/>
          <w:szCs w:val="24"/>
        </w:rPr>
        <w:t>.</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SEQ Figure \* ARABIC \s 1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9</w:t>
      </w:r>
      <w:r w:rsidR="00C14CF4" w:rsidRPr="00875FA3">
        <w:rPr>
          <w:rFonts w:ascii="Times New Roman" w:hAnsi="Times New Roman" w:cs="Times New Roman"/>
          <w:i w:val="0"/>
          <w:iCs w:val="0"/>
          <w:color w:val="auto"/>
          <w:sz w:val="24"/>
          <w:szCs w:val="24"/>
        </w:rPr>
        <w:fldChar w:fldCharType="end"/>
      </w:r>
      <w:r w:rsidR="008312A5" w:rsidRPr="00875FA3">
        <w:rPr>
          <w:rFonts w:ascii="Times New Roman" w:eastAsia="TimesNewRomanPSMT"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Dust measurements methods</w:t>
      </w:r>
      <w:bookmarkEnd w:id="43"/>
    </w:p>
    <w:p w14:paraId="26C264C7" w14:textId="77777777" w:rsidR="00940F78" w:rsidRPr="00875FA3" w:rsidRDefault="00940F78" w:rsidP="00B81FCB">
      <w:pPr>
        <w:autoSpaceDE w:val="0"/>
        <w:autoSpaceDN w:val="0"/>
        <w:adjustRightInd w:val="0"/>
        <w:spacing w:before="0" w:beforeAutospacing="0" w:after="0" w:afterAutospacing="0"/>
        <w:jc w:val="right"/>
        <w:rPr>
          <w:rFonts w:ascii="Times New Roman" w:hAnsi="Times New Roman" w:cs="Times New Roman"/>
          <w:sz w:val="24"/>
          <w:szCs w:val="24"/>
        </w:rPr>
      </w:pPr>
      <w:r w:rsidRPr="00875FA3">
        <w:rPr>
          <w:rFonts w:ascii="Times New Roman" w:hAnsi="Times New Roman" w:cs="Times New Roman"/>
          <w:sz w:val="24"/>
          <w:szCs w:val="24"/>
        </w:rPr>
        <w:t xml:space="preserve">Source: Soltani, 2011, refereed by, </w:t>
      </w:r>
      <w:r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{"citationID":"h6AaCiVT","properties":{"formattedCitation":"(Sebaiwa, 2016)","plainCitation":"(Sebaiwa, 2016)","noteIndex":0},"citationItems":[{"id":98,"uris":["http://zotero.org/users/local/ekFCTSG1/items/VKCWCLFA"],"uri":["http://zotero.org/users/local/ekFCTSG1/items/VKCWCLFA"],"itemData":{"id":98,"type":"article-journal","language":"en","page":"166","source":"Zotero","title":"Characterization of Dust Fallout Around the City of Tshwane (Cot), Gauteng, South Africa","author":[{"family":"Sebaiwa","given":"Marks Matee"}],"issued":{"date-parts":[["2016"]]}}}],"schema":"https://github.com/citation-style-language/schema/raw/master/csl-citation.json"}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(Sebaiwa, 2016)</w:t>
      </w:r>
      <w:r w:rsidRPr="00875FA3">
        <w:rPr>
          <w:rFonts w:ascii="Times New Roman" w:hAnsi="Times New Roman" w:cs="Times New Roman"/>
          <w:sz w:val="24"/>
          <w:szCs w:val="24"/>
        </w:rPr>
        <w:fldChar w:fldCharType="end"/>
      </w:r>
    </w:p>
    <w:p w14:paraId="0AA0DBCC" w14:textId="5ED7AF1D" w:rsidR="00F15D75" w:rsidRPr="00875FA3" w:rsidRDefault="00F92D26" w:rsidP="00F15D75">
      <w:pPr>
        <w:autoSpaceDE w:val="0"/>
        <w:autoSpaceDN w:val="0"/>
        <w:adjustRightInd w:val="0"/>
        <w:spacing w:after="0"/>
        <w:rPr>
          <w:rFonts w:ascii="Times New Roman" w:hAnsi="Times New Roman" w:cs="Times New Roman"/>
          <w:sz w:val="24"/>
          <w:szCs w:val="24"/>
        </w:rPr>
      </w:pPr>
      <w:r w:rsidRPr="00875FA3">
        <w:rPr>
          <w:rFonts w:ascii="Times New Roman" w:hAnsi="Times New Roman" w:cs="Times New Roman"/>
          <w:bCs/>
          <w:sz w:val="24"/>
          <w:szCs w:val="24"/>
        </w:rPr>
        <w:t>Passive samplers</w:t>
      </w:r>
      <w:r w:rsidRPr="00875FA3">
        <w:rPr>
          <w:rFonts w:ascii="Times New Roman" w:hAnsi="Times New Roman" w:cs="Times New Roman"/>
          <w:sz w:val="24"/>
          <w:szCs w:val="24"/>
        </w:rPr>
        <w:t xml:space="preserve"> are designed to naturally collect dust fallout through mass transfers the operational costs associated with these samplers are extremely low, which implies several numbers can be installed. </w:t>
      </w:r>
      <w:r w:rsidR="0020171C" w:rsidRPr="00875FA3">
        <w:rPr>
          <w:rFonts w:ascii="Times New Roman" w:hAnsi="Times New Roman" w:cs="Times New Roman"/>
          <w:sz w:val="24"/>
          <w:szCs w:val="24"/>
        </w:rPr>
        <w:t>A sampling of dust fallout using these samplers can be over days, weeks, and months. Passive samplers have the advantage of giving a good overall picture of average p</w:t>
      </w:r>
      <w:r w:rsidR="007C24B2" w:rsidRPr="00875FA3">
        <w:rPr>
          <w:rFonts w:ascii="Times New Roman" w:hAnsi="Times New Roman" w:cs="Times New Roman"/>
          <w:sz w:val="24"/>
          <w:szCs w:val="24"/>
        </w:rPr>
        <w:t>ollutant concentrations. They usually</w:t>
      </w:r>
      <w:r w:rsidR="00510FD9" w:rsidRPr="00875FA3">
        <w:rPr>
          <w:rFonts w:ascii="Times New Roman" w:hAnsi="Times New Roman" w:cs="Times New Roman"/>
          <w:sz w:val="24"/>
          <w:szCs w:val="24"/>
        </w:rPr>
        <w:t xml:space="preserve"> give long averaging periods </w:t>
      </w:r>
      <w:r w:rsidR="0020171C" w:rsidRPr="00875FA3">
        <w:rPr>
          <w:rFonts w:ascii="Times New Roman" w:hAnsi="Times New Roman" w:cs="Times New Roman"/>
          <w:sz w:val="24"/>
          <w:szCs w:val="24"/>
        </w:rPr>
        <w:t>typically 1-4 weeks</w:t>
      </w:r>
      <w:r w:rsidR="00510FD9" w:rsidRPr="00875FA3">
        <w:rPr>
          <w:rFonts w:ascii="Times New Roman" w:hAnsi="Times New Roman" w:cs="Times New Roman"/>
          <w:sz w:val="24"/>
          <w:szCs w:val="24"/>
        </w:rPr>
        <w:t xml:space="preserve"> </w:t>
      </w:r>
      <w:r w:rsidR="002B6D68" w:rsidRPr="00875FA3">
        <w:rPr>
          <w:rFonts w:ascii="Times New Roman" w:hAnsi="Times New Roman" w:cs="Times New Roman"/>
          <w:sz w:val="24"/>
          <w:szCs w:val="24"/>
        </w:rPr>
        <w:fldChar w:fldCharType="begin"/>
      </w:r>
      <w:r w:rsidR="00004B0D" w:rsidRPr="00875FA3">
        <w:rPr>
          <w:rFonts w:ascii="Times New Roman" w:hAnsi="Times New Roman" w:cs="Times New Roman"/>
          <w:sz w:val="24"/>
          <w:szCs w:val="24"/>
        </w:rPr>
        <w:instrText xml:space="preserve"> ADDIN ZOTERO_ITEM CSL_CITATION {"citationID":"a2m11thepom","properties":{"formattedCitation":"(Breuer, 1999)","plainCitation":"(Breuer, 1999)","noteIndex":0},"citationItems":[{"id":234,"uris":["http://zotero.org/users/local/ekFCTSG1/items/WCF3TYMQ"],"uri":["http://zotero.org/users/local/ekFCTSG1/items/WCF3TYMQ"],"itemData":{"id":234,"type":"book","call-number":"TD890 .M657 1999","collection-number":"no. 85","collection-title":"WHO regional publications","event-place":"Copenhagen","ISBN":"978-92-890-1351-2","language":"en","number-of-pages":"196","publisher":"World Health Organization, Regional Office for Europe","publisher-place":"Copenhagen","source":"Library of Congress ISBN","title":"Monitoring ambient air quality for health impact assessment","editor":[{"family":"Breuer","given":"David"}],"issued":{"date-parts":[["1999"]]}}}],"schema":"https://github.com/citation-style-language/schema/raw/master/csl-citation.json"} </w:instrText>
      </w:r>
      <w:r w:rsidR="002B6D68" w:rsidRPr="00875FA3">
        <w:rPr>
          <w:rFonts w:ascii="Times New Roman" w:hAnsi="Times New Roman" w:cs="Times New Roman"/>
          <w:sz w:val="24"/>
          <w:szCs w:val="24"/>
        </w:rPr>
        <w:fldChar w:fldCharType="separate"/>
      </w:r>
      <w:r w:rsidR="00004B0D" w:rsidRPr="00875FA3">
        <w:rPr>
          <w:rFonts w:ascii="Times New Roman" w:hAnsi="Times New Roman" w:cs="Times New Roman"/>
          <w:sz w:val="24"/>
          <w:szCs w:val="24"/>
        </w:rPr>
        <w:t>(Breuer, 1999)</w:t>
      </w:r>
      <w:r w:rsidR="002B6D68" w:rsidRPr="00875FA3">
        <w:rPr>
          <w:rFonts w:ascii="Times New Roman" w:hAnsi="Times New Roman" w:cs="Times New Roman"/>
          <w:sz w:val="24"/>
          <w:szCs w:val="24"/>
        </w:rPr>
        <w:fldChar w:fldCharType="end"/>
      </w:r>
      <w:r w:rsidR="00510FD9" w:rsidRPr="00875FA3">
        <w:rPr>
          <w:rFonts w:ascii="Times New Roman" w:hAnsi="Times New Roman" w:cs="Times New Roman"/>
          <w:sz w:val="24"/>
          <w:szCs w:val="24"/>
        </w:rPr>
        <w:t>.</w:t>
      </w:r>
      <w:r w:rsidRPr="00875FA3">
        <w:rPr>
          <w:rFonts w:ascii="Times New Roman" w:hAnsi="Times New Roman" w:cs="Times New Roman"/>
          <w:sz w:val="24"/>
          <w:szCs w:val="24"/>
        </w:rPr>
        <w:t xml:space="preserve"> They have low operational costs, thus facilitating the installation of several samplers in non-secure areas to enhance data collection potential. The samplers must be situated </w:t>
      </w:r>
      <w:r w:rsidRPr="00875FA3">
        <w:rPr>
          <w:rFonts w:ascii="Times New Roman" w:hAnsi="Times New Roman" w:cs="Times New Roman"/>
          <w:sz w:val="24"/>
          <w:szCs w:val="24"/>
        </w:rPr>
        <w:lastRenderedPageBreak/>
        <w:t>in a generally open space, which allows free circulation of air. Examples of passive samplers include single and double bucket fallout monitors</w:t>
      </w:r>
      <w:r w:rsidR="00896029" w:rsidRPr="00875FA3">
        <w:rPr>
          <w:rFonts w:ascii="Times New Roman" w:hAnsi="Times New Roman" w:cs="Times New Roman"/>
          <w:sz w:val="24"/>
          <w:szCs w:val="24"/>
        </w:rPr>
        <w:t xml:space="preserve"> </w:t>
      </w:r>
      <w:r w:rsidR="00BB7FB5"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{"citationID":"XTRktJ4X","properties":{"formattedCitation":"(Sebaiwa, 2016)","plainCitation":"(Sebaiwa, 2016)","noteIndex":0},"citationItems":[{"id":98,"uris":["http://zotero.org/users/local/ekFCTSG1/items/VKCWCLFA"],"uri":["http://zotero.org/users/local/ekFCTSG1/items/VKCWCLFA"],"itemData":{"id":98,"type":"article-journal","language":"en","page":"166","source":"Zotero","title":"Characterization of Dust Fallout Around the City of Tshwane (Cot), Gauteng, South Africa","author":[{"family":"Sebaiwa","given":"Marks Matee"}],"issued":{"date-parts":[["2016"]]}}}],"schema":"https://github.com/citation-style-language/schema/raw/master/csl-citation.json"} </w:instrText>
      </w:r>
      <w:r w:rsidR="00BB7FB5" w:rsidRPr="00875FA3">
        <w:rPr>
          <w:rFonts w:ascii="Times New Roman" w:hAnsi="Times New Roman" w:cs="Times New Roman"/>
          <w:sz w:val="24"/>
          <w:szCs w:val="24"/>
        </w:rPr>
        <w:fldChar w:fldCharType="separate"/>
      </w:r>
      <w:r w:rsidR="00BB7FB5" w:rsidRPr="00875FA3">
        <w:rPr>
          <w:rFonts w:ascii="Times New Roman" w:hAnsi="Times New Roman" w:cs="Times New Roman"/>
          <w:sz w:val="24"/>
          <w:szCs w:val="24"/>
        </w:rPr>
        <w:t>(Sebaiwa, 2016)</w:t>
      </w:r>
      <w:r w:rsidR="00BB7FB5" w:rsidRPr="00875FA3">
        <w:rPr>
          <w:rFonts w:ascii="Times New Roman" w:hAnsi="Times New Roman" w:cs="Times New Roman"/>
          <w:sz w:val="24"/>
          <w:szCs w:val="24"/>
        </w:rPr>
        <w:fldChar w:fldCharType="end"/>
      </w:r>
      <w:r w:rsidR="00896029" w:rsidRPr="00875FA3">
        <w:rPr>
          <w:rFonts w:ascii="Times New Roman" w:hAnsi="Times New Roman" w:cs="Times New Roman"/>
          <w:sz w:val="24"/>
          <w:szCs w:val="24"/>
        </w:rPr>
        <w:t>.</w:t>
      </w:r>
    </w:p>
    <w:p w14:paraId="581CC8BF" w14:textId="72E44880" w:rsidR="00F15D75" w:rsidRPr="00875FA3" w:rsidRDefault="00444AC7" w:rsidP="00A15797">
      <w:pPr>
        <w:autoSpaceDE w:val="0"/>
        <w:autoSpaceDN w:val="0"/>
        <w:adjustRightInd w:val="0"/>
        <w:spacing w:after="0"/>
        <w:rPr>
          <w:rFonts w:ascii="Times New Roman" w:hAnsi="Times New Roman" w:cs="Times New Roman"/>
          <w:sz w:val="24"/>
          <w:szCs w:val="24"/>
        </w:rPr>
      </w:pPr>
      <w:r w:rsidRPr="00875FA3">
        <w:rPr>
          <w:rFonts w:ascii="Times New Roman" w:hAnsi="Times New Roman" w:cs="Times New Roman"/>
          <w:sz w:val="24"/>
          <w:szCs w:val="24"/>
        </w:rPr>
        <w:t>Passive samplers</w:t>
      </w:r>
      <w:r w:rsidR="00F15D75" w:rsidRPr="00875FA3">
        <w:rPr>
          <w:rFonts w:ascii="Times New Roman" w:hAnsi="Times New Roman" w:cs="Times New Roman"/>
          <w:sz w:val="24"/>
          <w:szCs w:val="24"/>
        </w:rPr>
        <w:t xml:space="preserve"> </w:t>
      </w:r>
      <w:r w:rsidR="008D0A6A" w:rsidRPr="00875FA3">
        <w:rPr>
          <w:rFonts w:ascii="Times New Roman" w:hAnsi="Times New Roman" w:cs="Times New Roman"/>
          <w:sz w:val="24"/>
          <w:szCs w:val="24"/>
        </w:rPr>
        <w:t xml:space="preserve">are </w:t>
      </w:r>
      <w:r w:rsidR="00F15D75" w:rsidRPr="00875FA3">
        <w:rPr>
          <w:rFonts w:ascii="Times New Roman" w:hAnsi="Times New Roman" w:cs="Times New Roman"/>
          <w:sz w:val="24"/>
          <w:szCs w:val="24"/>
        </w:rPr>
        <w:t>divided into non-</w:t>
      </w:r>
      <w:r w:rsidR="007C24B2" w:rsidRPr="00875FA3">
        <w:rPr>
          <w:rFonts w:ascii="Times New Roman" w:hAnsi="Times New Roman" w:cs="Times New Roman"/>
          <w:sz w:val="24"/>
          <w:szCs w:val="24"/>
        </w:rPr>
        <w:t>directional</w:t>
      </w:r>
      <w:r w:rsidR="00F15D75" w:rsidRPr="00875FA3">
        <w:rPr>
          <w:rFonts w:ascii="Times New Roman" w:hAnsi="Times New Roman" w:cs="Times New Roman"/>
          <w:sz w:val="24"/>
          <w:szCs w:val="24"/>
        </w:rPr>
        <w:t xml:space="preserve"> </w:t>
      </w:r>
      <w:r w:rsidR="007C24B2" w:rsidRPr="00875FA3">
        <w:rPr>
          <w:rFonts w:ascii="Times New Roman" w:hAnsi="Times New Roman" w:cs="Times New Roman"/>
          <w:sz w:val="24"/>
          <w:szCs w:val="24"/>
        </w:rPr>
        <w:t>and directional techniques (e.g.,</w:t>
      </w:r>
      <w:r w:rsidR="00F15D75" w:rsidRPr="00875FA3">
        <w:rPr>
          <w:rFonts w:ascii="Times New Roman" w:hAnsi="Times New Roman" w:cs="Times New Roman"/>
          <w:sz w:val="24"/>
          <w:szCs w:val="24"/>
        </w:rPr>
        <w:t xml:space="preserve"> single bucket dust fallout monitors, Frisbee gauge</w:t>
      </w:r>
      <w:r w:rsidR="00F545F0" w:rsidRPr="00875FA3">
        <w:rPr>
          <w:rFonts w:ascii="Times New Roman" w:hAnsi="Times New Roman" w:cs="Times New Roman"/>
          <w:sz w:val="24"/>
          <w:szCs w:val="24"/>
        </w:rPr>
        <w:t>,</w:t>
      </w:r>
      <w:r w:rsidR="00F15D75" w:rsidRPr="00875FA3">
        <w:rPr>
          <w:rFonts w:ascii="Times New Roman" w:hAnsi="Times New Roman" w:cs="Times New Roman"/>
          <w:sz w:val="24"/>
          <w:szCs w:val="24"/>
        </w:rPr>
        <w:t xml:space="preserve"> and </w:t>
      </w:r>
      <w:r w:rsidR="00A15797" w:rsidRPr="00875FA3">
        <w:rPr>
          <w:rFonts w:ascii="Times New Roman" w:hAnsi="Times New Roman" w:cs="Times New Roman"/>
          <w:sz w:val="24"/>
          <w:szCs w:val="24"/>
        </w:rPr>
        <w:t>Dust watch</w:t>
      </w:r>
      <w:r w:rsidR="00F15D75" w:rsidRPr="00875FA3">
        <w:rPr>
          <w:rFonts w:ascii="Times New Roman" w:hAnsi="Times New Roman" w:cs="Times New Roman"/>
          <w:sz w:val="24"/>
          <w:szCs w:val="24"/>
        </w:rPr>
        <w:t>).</w:t>
      </w:r>
    </w:p>
    <w:p w14:paraId="634E2498" w14:textId="7EB33399" w:rsidR="00F15D75" w:rsidRPr="00875FA3" w:rsidRDefault="00F92D26" w:rsidP="00F15D75">
      <w:pPr>
        <w:autoSpaceDE w:val="0"/>
        <w:autoSpaceDN w:val="0"/>
        <w:adjustRightInd w:val="0"/>
        <w:spacing w:after="0"/>
        <w:rPr>
          <w:rFonts w:ascii="Times New Roman" w:hAnsi="Times New Roman" w:cs="Times New Roman"/>
          <w:sz w:val="24"/>
          <w:szCs w:val="24"/>
        </w:rPr>
      </w:pPr>
      <w:r w:rsidRPr="00875FA3">
        <w:rPr>
          <w:rFonts w:ascii="Times New Roman" w:hAnsi="Times New Roman" w:cs="Times New Roman"/>
          <w:bCs/>
          <w:sz w:val="24"/>
          <w:szCs w:val="24"/>
        </w:rPr>
        <w:t>Non-directional methods</w:t>
      </w:r>
      <w:r w:rsidRPr="00875FA3">
        <w:rPr>
          <w:rFonts w:ascii="Times New Roman" w:hAnsi="Times New Roman" w:cs="Times New Roman"/>
        </w:rPr>
        <w:t> </w:t>
      </w:r>
      <w:r w:rsidRPr="00875FA3">
        <w:rPr>
          <w:rFonts w:ascii="Times New Roman" w:hAnsi="Times New Roman" w:cs="Times New Roman"/>
          <w:sz w:val="24"/>
          <w:szCs w:val="24"/>
        </w:rPr>
        <w:t xml:space="preserve">provide nuisance monitoring using either dust fall or surface soiling. Deposit gauges are designed to collect material deposited over a given monitoring period, typically one week to one month. They are based on the principle that course particulates suspended in the air were precipitated out either under the influence of gravity (dry deposition) or in contact with water droplets </w:t>
      </w:r>
      <w:r w:rsidR="007C4820" w:rsidRPr="00875FA3">
        <w:rPr>
          <w:rFonts w:ascii="Times New Roman" w:hAnsi="Times New Roman" w:cs="Times New Roman"/>
          <w:sz w:val="24"/>
          <w:szCs w:val="24"/>
        </w:rPr>
        <w:t xml:space="preserve">(Environmental Agency, 2003). </w:t>
      </w:r>
    </w:p>
    <w:p w14:paraId="47DED9EC" w14:textId="77777777" w:rsidR="006F3F04" w:rsidRPr="00875FA3" w:rsidRDefault="006F3F04" w:rsidP="001A12B9">
      <w:pPr>
        <w:keepNext/>
        <w:autoSpaceDE w:val="0"/>
        <w:autoSpaceDN w:val="0"/>
        <w:adjustRightInd w:val="0"/>
        <w:spacing w:before="0" w:beforeAutospacing="0" w:after="0" w:afterAutospacing="0"/>
        <w:jc w:val="center"/>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538F4DF4" wp14:editId="3BAE6295">
            <wp:extent cx="3553428" cy="2724430"/>
            <wp:effectExtent l="0" t="0" r="952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39577" cy="2790481"/>
                    </a:xfrm>
                    <a:prstGeom prst="rect">
                      <a:avLst/>
                    </a:prstGeom>
                  </pic:spPr>
                </pic:pic>
              </a:graphicData>
            </a:graphic>
          </wp:inline>
        </w:drawing>
      </w:r>
    </w:p>
    <w:p w14:paraId="4B5B127E" w14:textId="1EE45835" w:rsidR="006F3F04" w:rsidRPr="00875FA3" w:rsidRDefault="006F3F04" w:rsidP="0038776B">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bookmarkStart w:id="44" w:name="_Toc56321703"/>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10</w:t>
      </w:r>
      <w:r w:rsidR="00C14CF4" w:rsidRPr="00875FA3">
        <w:rPr>
          <w:rFonts w:ascii="Times New Roman" w:hAnsi="Times New Roman" w:cs="Times New Roman"/>
          <w:sz w:val="24"/>
          <w:szCs w:val="24"/>
        </w:rPr>
        <w:fldChar w:fldCharType="end"/>
      </w:r>
      <w:r w:rsidRPr="00875FA3">
        <w:rPr>
          <w:rFonts w:ascii="Times New Roman" w:hAnsi="Times New Roman" w:cs="Times New Roman"/>
          <w:sz w:val="24"/>
          <w:szCs w:val="24"/>
        </w:rPr>
        <w:t>: Non-directional dust fall gauge</w:t>
      </w:r>
      <w:bookmarkEnd w:id="44"/>
    </w:p>
    <w:p w14:paraId="7FE14ADB" w14:textId="77777777" w:rsidR="006F3F04" w:rsidRPr="00875FA3" w:rsidRDefault="006F3F04" w:rsidP="00B81FCB">
      <w:pPr>
        <w:spacing w:before="0" w:beforeAutospacing="0" w:after="0" w:afterAutospacing="0"/>
        <w:jc w:val="right"/>
        <w:rPr>
          <w:rFonts w:ascii="Times New Roman" w:hAnsi="Times New Roman" w:cs="Times New Roman"/>
          <w:sz w:val="24"/>
          <w:szCs w:val="24"/>
        </w:rPr>
      </w:pPr>
      <w:r w:rsidRPr="00875FA3">
        <w:rPr>
          <w:rFonts w:ascii="Times New Roman" w:hAnsi="Times New Roman" w:cs="Times New Roman"/>
          <w:sz w:val="24"/>
          <w:szCs w:val="24"/>
        </w:rPr>
        <w:t>Source: H</w:t>
      </w:r>
      <w:r w:rsidR="006211A1" w:rsidRPr="00875FA3">
        <w:rPr>
          <w:rFonts w:ascii="Times New Roman" w:hAnsi="Times New Roman" w:cs="Times New Roman"/>
          <w:sz w:val="24"/>
          <w:szCs w:val="24"/>
        </w:rPr>
        <w:t>all and Upton, 1988, referred</w:t>
      </w:r>
      <w:r w:rsidRPr="00875FA3">
        <w:rPr>
          <w:rFonts w:ascii="Times New Roman" w:hAnsi="Times New Roman" w:cs="Times New Roman"/>
          <w:sz w:val="24"/>
          <w:szCs w:val="24"/>
        </w:rPr>
        <w:t xml:space="preserve"> </w:t>
      </w:r>
      <w:r w:rsidRPr="00875FA3">
        <w:rPr>
          <w:rFonts w:ascii="Times New Roman" w:hAnsi="Times New Roman" w:cs="Times New Roman"/>
          <w:sz w:val="24"/>
          <w:szCs w:val="24"/>
        </w:rPr>
        <w:fldChar w:fldCharType="begin"/>
      </w:r>
      <w:r w:rsidR="00DF2B45" w:rsidRPr="00875FA3">
        <w:rPr>
          <w:rFonts w:ascii="Times New Roman" w:hAnsi="Times New Roman" w:cs="Times New Roman"/>
          <w:sz w:val="24"/>
          <w:szCs w:val="24"/>
        </w:rPr>
        <w:instrText xml:space="preserve"> ADDIN ZOTERO_ITEM CSL_CITATION {"citationID":"wEjTQ7gv","properties":{"formattedCitation":"(David et al., 2014)","plainCitation":"(David et al., 2014)","dontUpdate":true,"noteIndex":0},"citationItems":[{"id":108,"uris":["http://zotero.org/users/local/ekFCTSG1/items/GLIHYUFG"],"uri":["http://zotero.org/users/local/ekFCTSG1/items/GLIHYUFG"],"itemData":{"id":108,"type":"article-journal","title":"Managing Dust on Unpaved Roads and Airports","author":[{"family":"David","given":"Barnes"},{"family":"P.E","given":""},{"family":"Billy","given":"Connor"}],"issued":{"date-parts":[["2014"]]}}}],"schema":"https://github.com/citation-style-language/schema/raw/master/csl-citation.json"}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(David</w:t>
      </w:r>
      <w:r w:rsidR="00114006" w:rsidRPr="00875FA3">
        <w:rPr>
          <w:rFonts w:ascii="Times New Roman" w:hAnsi="Times New Roman" w:cs="Times New Roman"/>
          <w:sz w:val="24"/>
        </w:rPr>
        <w:t>,</w:t>
      </w:r>
      <w:r w:rsidRPr="00875FA3">
        <w:rPr>
          <w:rFonts w:ascii="Times New Roman" w:hAnsi="Times New Roman" w:cs="Times New Roman"/>
          <w:sz w:val="24"/>
        </w:rPr>
        <w:t xml:space="preserve"> et al, 2014)</w:t>
      </w:r>
      <w:r w:rsidRPr="00875FA3">
        <w:rPr>
          <w:rFonts w:ascii="Times New Roman" w:hAnsi="Times New Roman" w:cs="Times New Roman"/>
          <w:sz w:val="24"/>
          <w:szCs w:val="24"/>
        </w:rPr>
        <w:fldChar w:fldCharType="end"/>
      </w:r>
    </w:p>
    <w:p w14:paraId="367D127E" w14:textId="115B6B80" w:rsidR="00C27896" w:rsidRPr="00875FA3" w:rsidRDefault="0020171C" w:rsidP="00875FA3">
      <w:pPr>
        <w:rPr>
          <w:rFonts w:ascii="Times New Roman" w:hAnsi="Times New Roman" w:cs="Times New Roman"/>
          <w:sz w:val="24"/>
          <w:szCs w:val="24"/>
        </w:rPr>
      </w:pPr>
      <w:r w:rsidRPr="00875FA3">
        <w:rPr>
          <w:rFonts w:ascii="Times New Roman" w:hAnsi="Times New Roman" w:cs="Times New Roman"/>
          <w:sz w:val="24"/>
          <w:szCs w:val="24"/>
        </w:rPr>
        <w:t>Directional techniques single bucket dust fallout the monitor deployed according to the American Society for Testing and Materials (ASTM) D1739 standard method, which deals with the measurement of vertical dust fallout (ASTM D1739:98, 2004). This method employs single o</w:t>
      </w:r>
      <w:r w:rsidR="00F92D26" w:rsidRPr="00875FA3">
        <w:rPr>
          <w:rFonts w:ascii="Times New Roman" w:hAnsi="Times New Roman" w:cs="Times New Roman"/>
          <w:sz w:val="24"/>
          <w:szCs w:val="24"/>
        </w:rPr>
        <w:t>r double bucket units, half-filled with de</w:t>
      </w:r>
      <w:r w:rsidRPr="00875FA3">
        <w:rPr>
          <w:rFonts w:ascii="Times New Roman" w:hAnsi="Times New Roman" w:cs="Times New Roman"/>
          <w:sz w:val="24"/>
          <w:szCs w:val="24"/>
        </w:rPr>
        <w:t xml:space="preserve">ionized water, and 10.0 mL of 3.5% bleach (hypo chloride) </w:t>
      </w:r>
      <w:r w:rsidR="008D0A6A" w:rsidRPr="00875FA3">
        <w:rPr>
          <w:rFonts w:ascii="Times New Roman" w:hAnsi="Times New Roman" w:cs="Times New Roman"/>
          <w:sz w:val="24"/>
          <w:szCs w:val="24"/>
        </w:rPr>
        <w:t>solution. The unit is comprised</w:t>
      </w:r>
      <w:r w:rsidRPr="00875FA3">
        <w:rPr>
          <w:rFonts w:ascii="Times New Roman" w:hAnsi="Times New Roman" w:cs="Times New Roman"/>
          <w:sz w:val="24"/>
          <w:szCs w:val="24"/>
        </w:rPr>
        <w:t xml:space="preserve"> of a cradle with a 2.2 m stand above the ground and a bird ring to prevent birds from perching inside the buckets. </w:t>
      </w:r>
      <w:r w:rsidR="00F92D26" w:rsidRPr="00875FA3">
        <w:rPr>
          <w:rFonts w:ascii="Times New Roman" w:hAnsi="Times New Roman" w:cs="Times New Roman"/>
          <w:sz w:val="24"/>
          <w:szCs w:val="24"/>
        </w:rPr>
        <w:t xml:space="preserve">According to </w:t>
      </w:r>
      <w:r w:rsidR="007C24B2"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{"citationID":"a21s771351m","properties":{"formattedCitation":"(Kwata, 2014)","plainCitation":"(Kwata, 2014)","noteIndex":0},"citationItems":[{"id":97,"uris":["http://zotero.org/users/local/ekFCTSG1/items/C6L2RDXQ"],"uri":["http://zotero.org/users/local/ekFCTSG1/items/C6L2RDXQ"],"itemData":{"id":97,"type":"article-journal","abstract":"It is recommended that the South African mining sector continue dust deposition monitoring and reporting using the more recent version of ASTM D1739, as high deposition levels may indicate a potential health impact from PM10 thoracic dust.","language":"en","page":"97","source":"Zotero","title":"Comparison of Methods for Measurement of Dust Deposition in South African Mining Sectors","author":[{"family":"Kwata","given":"Maphuti Georgina"}],"issued":{"date-parts":[["2014"]]}}}],"schema":"https://github.com/citation-style-language/schema/raw/master/csl-citation.json"} </w:instrText>
      </w:r>
      <w:r w:rsidR="007C24B2" w:rsidRPr="00875FA3">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(Kwata, 2014)</w:t>
      </w:r>
      <w:r w:rsidR="007C24B2" w:rsidRPr="00875FA3">
        <w:rPr>
          <w:rFonts w:ascii="Times New Roman" w:hAnsi="Times New Roman" w:cs="Times New Roman"/>
          <w:sz w:val="24"/>
          <w:szCs w:val="24"/>
        </w:rPr>
        <w:fldChar w:fldCharType="end"/>
      </w:r>
      <w:r w:rsidR="00F92D26" w:rsidRPr="00875FA3">
        <w:rPr>
          <w:rFonts w:ascii="Times New Roman" w:hAnsi="Times New Roman" w:cs="Times New Roman"/>
          <w:sz w:val="24"/>
          <w:szCs w:val="24"/>
        </w:rPr>
        <w:t xml:space="preserve">, the </w:t>
      </w:r>
      <w:r w:rsidR="00F92D26" w:rsidRPr="00875FA3">
        <w:rPr>
          <w:rFonts w:ascii="Times New Roman" w:hAnsi="Times New Roman" w:cs="Times New Roman"/>
          <w:sz w:val="24"/>
          <w:szCs w:val="24"/>
        </w:rPr>
        <w:lastRenderedPageBreak/>
        <w:t xml:space="preserve">most recent version </w:t>
      </w:r>
      <w:r w:rsidR="007C24B2"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{"citationID":"asnv1t27pl","properties":{"formattedCitation":"(ASTM, D 1739, 2010)","plainCitation":"(ASTM, D 1739, 2010)","noteIndex":0},"citationItems":[{"id":149,"uris":["http://zotero.org/users/local/ekFCTSG1/items/HDY97MDG"],"uri":["http://zotero.org/users/local/ekFCTSG1/items/HDY97MDG"],"itemData":{"id":149,"type":"article-journal","title":"Dust monitoring Legislation","author":[{"family":"ASTM, D 1739","given":""}],"issued":{"date-parts":[["2010"]]}}}],"schema":"https://github.com/citation-style-language/schema/raw/master/csl-citation.json"} </w:instrText>
      </w:r>
      <w:r w:rsidR="007C24B2" w:rsidRPr="00875FA3">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(ASTM, D 1739, 2010)</w:t>
      </w:r>
      <w:r w:rsidR="007C24B2" w:rsidRPr="00875FA3">
        <w:rPr>
          <w:rFonts w:ascii="Times New Roman" w:hAnsi="Times New Roman" w:cs="Times New Roman"/>
          <w:sz w:val="24"/>
          <w:szCs w:val="24"/>
        </w:rPr>
        <w:fldChar w:fldCharType="end"/>
      </w:r>
      <w:r w:rsidR="00F92D26" w:rsidRPr="00875FA3">
        <w:rPr>
          <w:rFonts w:ascii="Times New Roman" w:hAnsi="Times New Roman" w:cs="Times New Roman"/>
          <w:sz w:val="24"/>
          <w:szCs w:val="24"/>
        </w:rPr>
        <w:t xml:space="preserve"> has a windshield which aids in maximizing the laminar flow across the top of the collecting container, thereby stimulating ground-level conditions as compared to previous versions (ASTM D1739:70 and ASTM D1739:82). After the collection of dust, the buckets were sent to the laboratory for filtration and gravimetric analysis. Furthermore, these methods are cost-effective, easy to operate, electricity-independent, and allow multiple sampling stations to be established. However, only nuisance dust can be measured, and the process is laboratory intensive </w:t>
      </w:r>
      <w:r w:rsidR="00BB7FB5"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{"citationID":"OV04Noow","properties":{"formattedCitation":"(Sebaiwa, 2016)","plainCitation":"(Sebaiwa, 2016)","noteIndex":0},"citationItems":[{"id":98,"uris":["http://zotero.org/users/local/ekFCTSG1/items/VKCWCLFA"],"uri":["http://zotero.org/users/local/ekFCTSG1/items/VKCWCLFA"],"itemData":{"id":98,"type":"article-journal","language":"en","page":"166","source":"Zotero","title":"Characterization of Dust Fallout Around the City of Tshwane (Cot), Gauteng, South Africa","author":[{"family":"Sebaiwa","given":"Marks Matee"}],"issued":{"date-parts":[["2016"]]}}}],"schema":"https://github.com/citation-style-language/schema/raw/master/csl-citation.json"} </w:instrText>
      </w:r>
      <w:r w:rsidR="00BB7FB5" w:rsidRPr="00875FA3">
        <w:rPr>
          <w:rFonts w:ascii="Times New Roman" w:hAnsi="Times New Roman" w:cs="Times New Roman"/>
          <w:sz w:val="24"/>
          <w:szCs w:val="24"/>
        </w:rPr>
        <w:fldChar w:fldCharType="separate"/>
      </w:r>
      <w:r w:rsidR="00BB7FB5" w:rsidRPr="00875FA3">
        <w:rPr>
          <w:rFonts w:ascii="Times New Roman" w:hAnsi="Times New Roman" w:cs="Times New Roman"/>
          <w:sz w:val="24"/>
        </w:rPr>
        <w:t>(Sebaiwa, 2016)</w:t>
      </w:r>
      <w:r w:rsidR="00BB7FB5" w:rsidRPr="00875FA3">
        <w:rPr>
          <w:rFonts w:ascii="Times New Roman" w:hAnsi="Times New Roman" w:cs="Times New Roman"/>
          <w:sz w:val="24"/>
          <w:szCs w:val="24"/>
        </w:rPr>
        <w:fldChar w:fldCharType="end"/>
      </w:r>
      <w:r w:rsidR="00896029" w:rsidRPr="00875FA3">
        <w:rPr>
          <w:rFonts w:ascii="Times New Roman" w:hAnsi="Times New Roman" w:cs="Times New Roman"/>
          <w:sz w:val="24"/>
          <w:szCs w:val="24"/>
        </w:rPr>
        <w:t>.</w:t>
      </w:r>
    </w:p>
    <w:tbl>
      <w:tblPr>
        <w:tblStyle w:val="TableGrid"/>
        <w:tblW w:w="99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2256"/>
        <w:gridCol w:w="2587"/>
        <w:gridCol w:w="2350"/>
      </w:tblGrid>
      <w:tr w:rsidR="00875FA3" w:rsidRPr="00875FA3" w14:paraId="4A2931DF" w14:textId="77777777" w:rsidTr="00875FA3">
        <w:trPr>
          <w:trHeight w:val="3158"/>
          <w:jc w:val="center"/>
        </w:trPr>
        <w:tc>
          <w:tcPr>
            <w:tcW w:w="2747" w:type="dxa"/>
          </w:tcPr>
          <w:p w14:paraId="345B3E2B" w14:textId="77777777" w:rsidR="00D326D9" w:rsidRPr="00875FA3" w:rsidRDefault="00D326D9" w:rsidP="00F15D75">
            <w:pPr>
              <w:autoSpaceDE w:val="0"/>
              <w:autoSpaceDN w:val="0"/>
              <w:adjustRightInd w:val="0"/>
              <w:rPr>
                <w:rFonts w:ascii="Times New Roman" w:hAnsi="Times New Roman" w:cs="Times New Roman"/>
                <w:sz w:val="24"/>
                <w:szCs w:val="24"/>
              </w:rPr>
            </w:pPr>
            <w:r w:rsidRPr="00875FA3">
              <w:rPr>
                <w:rFonts w:ascii="Times New Roman" w:hAnsi="Times New Roman" w:cs="Times New Roman"/>
                <w:noProof/>
              </w:rPr>
              <w:drawing>
                <wp:inline distT="0" distB="0" distL="0" distR="0" wp14:anchorId="2C08B8E9" wp14:editId="65AA80C2">
                  <wp:extent cx="1607185" cy="1937657"/>
                  <wp:effectExtent l="0" t="0" r="0" b="571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67367" cy="2010213"/>
                          </a:xfrm>
                          <a:prstGeom prst="rect">
                            <a:avLst/>
                          </a:prstGeom>
                          <a:noFill/>
                          <a:ln>
                            <a:noFill/>
                          </a:ln>
                        </pic:spPr>
                      </pic:pic>
                    </a:graphicData>
                  </a:graphic>
                </wp:inline>
              </w:drawing>
            </w:r>
          </w:p>
        </w:tc>
        <w:tc>
          <w:tcPr>
            <w:tcW w:w="2256" w:type="dxa"/>
          </w:tcPr>
          <w:p w14:paraId="2B6CCB2B" w14:textId="77777777" w:rsidR="00D326D9" w:rsidRPr="00875FA3" w:rsidRDefault="00D326D9" w:rsidP="00F15D75">
            <w:pPr>
              <w:autoSpaceDE w:val="0"/>
              <w:autoSpaceDN w:val="0"/>
              <w:adjustRightInd w:val="0"/>
              <w:rPr>
                <w:rFonts w:ascii="Times New Roman" w:hAnsi="Times New Roman" w:cs="Times New Roman"/>
                <w:noProof/>
              </w:rPr>
            </w:pPr>
            <w:r w:rsidRPr="00875FA3">
              <w:rPr>
                <w:rFonts w:ascii="Times New Roman" w:hAnsi="Times New Roman" w:cs="Times New Roman"/>
                <w:noProof/>
              </w:rPr>
              <w:drawing>
                <wp:inline distT="0" distB="0" distL="0" distR="0" wp14:anchorId="591A8291" wp14:editId="690FEAB0">
                  <wp:extent cx="1295981" cy="1915886"/>
                  <wp:effectExtent l="0" t="0" r="0" b="825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326381" cy="1960827"/>
                          </a:xfrm>
                          <a:prstGeom prst="rect">
                            <a:avLst/>
                          </a:prstGeom>
                        </pic:spPr>
                      </pic:pic>
                    </a:graphicData>
                  </a:graphic>
                </wp:inline>
              </w:drawing>
            </w:r>
          </w:p>
        </w:tc>
        <w:tc>
          <w:tcPr>
            <w:tcW w:w="2587" w:type="dxa"/>
          </w:tcPr>
          <w:p w14:paraId="07BAF868" w14:textId="77777777" w:rsidR="00D326D9" w:rsidRPr="00875FA3" w:rsidRDefault="00D326D9" w:rsidP="00F15D75">
            <w:pPr>
              <w:autoSpaceDE w:val="0"/>
              <w:autoSpaceDN w:val="0"/>
              <w:adjustRightInd w:val="0"/>
              <w:rPr>
                <w:rFonts w:ascii="Times New Roman" w:hAnsi="Times New Roman" w:cs="Times New Roman"/>
                <w:sz w:val="24"/>
                <w:szCs w:val="24"/>
              </w:rPr>
            </w:pPr>
            <w:r w:rsidRPr="00875FA3">
              <w:rPr>
                <w:rFonts w:ascii="Times New Roman" w:hAnsi="Times New Roman" w:cs="Times New Roman"/>
                <w:noProof/>
              </w:rPr>
              <w:drawing>
                <wp:inline distT="0" distB="0" distL="0" distR="0" wp14:anchorId="22AB3F00" wp14:editId="1E9CAD68">
                  <wp:extent cx="1445895" cy="1948543"/>
                  <wp:effectExtent l="0" t="0" r="190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510677" cy="2035846"/>
                          </a:xfrm>
                          <a:prstGeom prst="rect">
                            <a:avLst/>
                          </a:prstGeom>
                        </pic:spPr>
                      </pic:pic>
                    </a:graphicData>
                  </a:graphic>
                </wp:inline>
              </w:drawing>
            </w:r>
          </w:p>
        </w:tc>
        <w:tc>
          <w:tcPr>
            <w:tcW w:w="2350" w:type="dxa"/>
          </w:tcPr>
          <w:p w14:paraId="2AD861B5" w14:textId="77777777" w:rsidR="00D326D9" w:rsidRPr="00875FA3" w:rsidRDefault="00D326D9" w:rsidP="00F15D75">
            <w:pPr>
              <w:autoSpaceDE w:val="0"/>
              <w:autoSpaceDN w:val="0"/>
              <w:adjustRightInd w:val="0"/>
              <w:rPr>
                <w:rFonts w:ascii="Times New Roman" w:hAnsi="Times New Roman" w:cs="Times New Roman"/>
                <w:noProof/>
              </w:rPr>
            </w:pPr>
            <w:r w:rsidRPr="00875FA3">
              <w:rPr>
                <w:rFonts w:ascii="Times New Roman" w:hAnsi="Times New Roman" w:cs="Times New Roman"/>
                <w:noProof/>
              </w:rPr>
              <w:drawing>
                <wp:inline distT="0" distB="0" distL="0" distR="0" wp14:anchorId="7BB5306A" wp14:editId="710F5734">
                  <wp:extent cx="1296035" cy="1915795"/>
                  <wp:effectExtent l="0" t="0" r="0" b="825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315325" cy="1944310"/>
                          </a:xfrm>
                          <a:prstGeom prst="rect">
                            <a:avLst/>
                          </a:prstGeom>
                        </pic:spPr>
                      </pic:pic>
                    </a:graphicData>
                  </a:graphic>
                </wp:inline>
              </w:drawing>
            </w:r>
          </w:p>
        </w:tc>
      </w:tr>
      <w:tr w:rsidR="00875FA3" w:rsidRPr="00875FA3" w14:paraId="0D92931C" w14:textId="77777777" w:rsidTr="00875FA3">
        <w:trPr>
          <w:trHeight w:val="94"/>
          <w:jc w:val="center"/>
        </w:trPr>
        <w:tc>
          <w:tcPr>
            <w:tcW w:w="9940" w:type="dxa"/>
            <w:gridSpan w:val="4"/>
          </w:tcPr>
          <w:p w14:paraId="296B1F0A" w14:textId="77777777" w:rsidR="009157E5" w:rsidRPr="00875FA3" w:rsidRDefault="009157E5" w:rsidP="00F15D75">
            <w:pPr>
              <w:autoSpaceDE w:val="0"/>
              <w:autoSpaceDN w:val="0"/>
              <w:adjustRightInd w:val="0"/>
              <w:rPr>
                <w:rFonts w:ascii="Times New Roman" w:hAnsi="Times New Roman" w:cs="Times New Roman"/>
                <w:sz w:val="24"/>
                <w:szCs w:val="24"/>
              </w:rPr>
            </w:pPr>
          </w:p>
        </w:tc>
      </w:tr>
      <w:tr w:rsidR="00875FA3" w:rsidRPr="00875FA3" w14:paraId="5251E197" w14:textId="77777777" w:rsidTr="00875FA3">
        <w:trPr>
          <w:trHeight w:val="3590"/>
          <w:jc w:val="center"/>
        </w:trPr>
        <w:tc>
          <w:tcPr>
            <w:tcW w:w="2747" w:type="dxa"/>
          </w:tcPr>
          <w:p w14:paraId="4B224FCB" w14:textId="77777777" w:rsidR="00D326D9" w:rsidRPr="00875FA3" w:rsidRDefault="00D326D9" w:rsidP="001A12B9">
            <w:pPr>
              <w:autoSpaceDE w:val="0"/>
              <w:autoSpaceDN w:val="0"/>
              <w:adjustRightInd w:val="0"/>
              <w:spacing w:beforeAutospacing="0" w:afterAutospacing="0"/>
              <w:rPr>
                <w:rFonts w:ascii="Times New Roman" w:hAnsi="Times New Roman" w:cs="Times New Roman"/>
                <w:sz w:val="24"/>
                <w:szCs w:val="24"/>
              </w:rPr>
            </w:pPr>
            <w:r w:rsidRPr="00875FA3">
              <w:rPr>
                <w:rFonts w:ascii="Times New Roman" w:hAnsi="Times New Roman" w:cs="Times New Roman"/>
                <w:noProof/>
              </w:rPr>
              <w:drawing>
                <wp:inline distT="0" distB="0" distL="0" distR="0" wp14:anchorId="74915A1A" wp14:editId="073A8D29">
                  <wp:extent cx="1476097" cy="2198914"/>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557964" cy="2320870"/>
                          </a:xfrm>
                          <a:prstGeom prst="rect">
                            <a:avLst/>
                          </a:prstGeom>
                        </pic:spPr>
                      </pic:pic>
                    </a:graphicData>
                  </a:graphic>
                </wp:inline>
              </w:drawing>
            </w:r>
          </w:p>
        </w:tc>
        <w:tc>
          <w:tcPr>
            <w:tcW w:w="2256" w:type="dxa"/>
          </w:tcPr>
          <w:p w14:paraId="7E5C088B" w14:textId="77777777" w:rsidR="00D326D9" w:rsidRPr="00875FA3" w:rsidRDefault="00D326D9" w:rsidP="001A12B9">
            <w:pPr>
              <w:autoSpaceDE w:val="0"/>
              <w:autoSpaceDN w:val="0"/>
              <w:adjustRightInd w:val="0"/>
              <w:spacing w:beforeAutospacing="0" w:afterAutospacing="0"/>
              <w:rPr>
                <w:rFonts w:ascii="Times New Roman" w:hAnsi="Times New Roman" w:cs="Times New Roman"/>
                <w:noProof/>
              </w:rPr>
            </w:pPr>
            <w:r w:rsidRPr="00875FA3">
              <w:rPr>
                <w:rFonts w:ascii="Times New Roman" w:hAnsi="Times New Roman" w:cs="Times New Roman"/>
                <w:noProof/>
              </w:rPr>
              <w:drawing>
                <wp:inline distT="0" distB="0" distL="0" distR="0" wp14:anchorId="6C461F28" wp14:editId="59262363">
                  <wp:extent cx="1264285" cy="2166257"/>
                  <wp:effectExtent l="0" t="0" r="0"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304697" cy="2235501"/>
                          </a:xfrm>
                          <a:prstGeom prst="rect">
                            <a:avLst/>
                          </a:prstGeom>
                        </pic:spPr>
                      </pic:pic>
                    </a:graphicData>
                  </a:graphic>
                </wp:inline>
              </w:drawing>
            </w:r>
          </w:p>
        </w:tc>
        <w:tc>
          <w:tcPr>
            <w:tcW w:w="2587" w:type="dxa"/>
          </w:tcPr>
          <w:p w14:paraId="2BC0A89F" w14:textId="77777777" w:rsidR="00D326D9" w:rsidRPr="00875FA3" w:rsidRDefault="00D326D9" w:rsidP="001A12B9">
            <w:pPr>
              <w:autoSpaceDE w:val="0"/>
              <w:autoSpaceDN w:val="0"/>
              <w:adjustRightInd w:val="0"/>
              <w:spacing w:beforeAutospacing="0" w:afterAutospacing="0"/>
              <w:rPr>
                <w:rFonts w:ascii="Times New Roman" w:hAnsi="Times New Roman" w:cs="Times New Roman"/>
                <w:sz w:val="24"/>
                <w:szCs w:val="24"/>
              </w:rPr>
            </w:pPr>
            <w:r w:rsidRPr="00875FA3">
              <w:rPr>
                <w:rFonts w:ascii="Times New Roman" w:hAnsi="Times New Roman" w:cs="Times New Roman"/>
                <w:noProof/>
              </w:rPr>
              <w:drawing>
                <wp:inline distT="0" distB="0" distL="0" distR="0" wp14:anchorId="27286F7F" wp14:editId="554A2F81">
                  <wp:extent cx="1506049" cy="2165985"/>
                  <wp:effectExtent l="0" t="0" r="0" b="571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550841" cy="2230404"/>
                          </a:xfrm>
                          <a:prstGeom prst="rect">
                            <a:avLst/>
                          </a:prstGeom>
                        </pic:spPr>
                      </pic:pic>
                    </a:graphicData>
                  </a:graphic>
                </wp:inline>
              </w:drawing>
            </w:r>
          </w:p>
        </w:tc>
        <w:tc>
          <w:tcPr>
            <w:tcW w:w="2350" w:type="dxa"/>
          </w:tcPr>
          <w:p w14:paraId="19119370" w14:textId="77777777" w:rsidR="00D326D9" w:rsidRPr="00875FA3" w:rsidRDefault="00D326D9" w:rsidP="001A12B9">
            <w:pPr>
              <w:autoSpaceDE w:val="0"/>
              <w:autoSpaceDN w:val="0"/>
              <w:adjustRightInd w:val="0"/>
              <w:spacing w:beforeAutospacing="0" w:afterAutospacing="0"/>
              <w:rPr>
                <w:rFonts w:ascii="Times New Roman" w:hAnsi="Times New Roman" w:cs="Times New Roman"/>
                <w:noProof/>
              </w:rPr>
            </w:pPr>
            <w:r w:rsidRPr="00875FA3">
              <w:rPr>
                <w:rFonts w:ascii="Times New Roman" w:hAnsi="Times New Roman" w:cs="Times New Roman"/>
                <w:noProof/>
              </w:rPr>
              <w:drawing>
                <wp:inline distT="0" distB="0" distL="0" distR="0" wp14:anchorId="1A0D55F0" wp14:editId="0CA68526">
                  <wp:extent cx="1355673" cy="2177143"/>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383185" cy="2221326"/>
                          </a:xfrm>
                          <a:prstGeom prst="rect">
                            <a:avLst/>
                          </a:prstGeom>
                        </pic:spPr>
                      </pic:pic>
                    </a:graphicData>
                  </a:graphic>
                </wp:inline>
              </w:drawing>
            </w:r>
          </w:p>
        </w:tc>
      </w:tr>
    </w:tbl>
    <w:p w14:paraId="2A4836A6" w14:textId="5A847C4B" w:rsidR="00940F78" w:rsidRPr="00875FA3" w:rsidRDefault="00940F78" w:rsidP="00D13B9D">
      <w:pPr>
        <w:spacing w:before="0" w:beforeAutospacing="0" w:after="0" w:afterAutospacing="0"/>
        <w:contextualSpacing/>
        <w:jc w:val="center"/>
        <w:rPr>
          <w:rFonts w:ascii="Times New Roman" w:hAnsi="Times New Roman" w:cs="Times New Roman"/>
          <w:sz w:val="24"/>
          <w:szCs w:val="24"/>
        </w:rPr>
      </w:pPr>
      <w:bookmarkStart w:id="45" w:name="_Toc56321704"/>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11</w:t>
      </w:r>
      <w:r w:rsidR="00C14CF4" w:rsidRPr="00875FA3">
        <w:rPr>
          <w:rFonts w:ascii="Times New Roman" w:hAnsi="Times New Roman" w:cs="Times New Roman"/>
          <w:sz w:val="24"/>
          <w:szCs w:val="24"/>
        </w:rPr>
        <w:fldChar w:fldCharType="end"/>
      </w:r>
      <w:r w:rsidR="008312A5" w:rsidRPr="00875FA3">
        <w:rPr>
          <w:rFonts w:ascii="Times New Roman" w:eastAsia="TimesNewRomanPSMT" w:hAnsi="Times New Roman" w:cs="Times New Roman"/>
          <w:sz w:val="24"/>
          <w:szCs w:val="24"/>
        </w:rPr>
        <w:t>:</w:t>
      </w:r>
      <w:r w:rsidRPr="00875FA3">
        <w:rPr>
          <w:rFonts w:ascii="Times New Roman" w:hAnsi="Times New Roman" w:cs="Times New Roman"/>
          <w:sz w:val="24"/>
          <w:szCs w:val="24"/>
        </w:rPr>
        <w:t xml:space="preserve"> Single bucket dust fallout</w:t>
      </w:r>
      <w:bookmarkEnd w:id="45"/>
    </w:p>
    <w:p w14:paraId="2F653B26" w14:textId="77777777" w:rsidR="00550D00" w:rsidRPr="00875FA3" w:rsidRDefault="00940F78" w:rsidP="00B81FCB">
      <w:pPr>
        <w:spacing w:before="0" w:beforeAutospacing="0" w:after="0" w:afterAutospacing="0"/>
        <w:contextualSpacing/>
        <w:jc w:val="right"/>
        <w:rPr>
          <w:rFonts w:ascii="Times New Roman" w:hAnsi="Times New Roman" w:cs="Times New Roman"/>
          <w:sz w:val="24"/>
          <w:szCs w:val="24"/>
        </w:rPr>
      </w:pPr>
      <w:r w:rsidRPr="00875FA3">
        <w:rPr>
          <w:rFonts w:ascii="Times New Roman" w:hAnsi="Times New Roman" w:cs="Times New Roman"/>
          <w:sz w:val="24"/>
          <w:szCs w:val="24"/>
        </w:rPr>
        <w:t>Source: Dust Watch.com, 2015 and ASTM 1739-98 refereed by,</w:t>
      </w:r>
      <w:r w:rsidR="00896029" w:rsidRPr="00875FA3">
        <w:rPr>
          <w:rFonts w:ascii="Times New Roman" w:hAnsi="Times New Roman" w:cs="Times New Roman"/>
          <w:sz w:val="24"/>
          <w:szCs w:val="24"/>
        </w:rPr>
        <w:t xml:space="preserve"> </w:t>
      </w:r>
      <w:r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{"citationID":"xm5gB8mT","properties":{"formattedCitation":"(Sebaiwa, 2016)","plainCitation":"(Sebaiwa, 2016)","noteIndex":0},"citationItems":[{"id":98,"uris":["http://zotero.org/users/local/ekFCTSG1/items/VKCWCLFA"],"uri":["http://zotero.org/users/local/ekFCTSG1/items/VKCWCLFA"],"itemData":{"id":98,"type":"article-journal","language":"en","page":"166","source":"Zotero","title":"Characterization of Dust Fallout Around the City of Tshwane (Cot), Gauteng, South Africa","author":[{"family":"Sebaiwa","given":"Marks Matee"}],"issued":{"date-parts":[["2016"]]}}}],"schema":"https://github.com/citation-style-language/schema/raw/master/csl-citation.json"}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(Sebaiwa, 2016)</w:t>
      </w:r>
      <w:r w:rsidRPr="00875FA3">
        <w:rPr>
          <w:rFonts w:ascii="Times New Roman" w:hAnsi="Times New Roman" w:cs="Times New Roman"/>
          <w:sz w:val="24"/>
          <w:szCs w:val="24"/>
        </w:rPr>
        <w:fldChar w:fldCharType="end"/>
      </w:r>
    </w:p>
    <w:p w14:paraId="19EDA914" w14:textId="77777777" w:rsidR="00875FA3" w:rsidRDefault="00875FA3">
      <w:pPr>
        <w:rPr>
          <w:rFonts w:ascii="Times New Roman" w:hAnsi="Times New Roman" w:cs="Times New Roman"/>
          <w:sz w:val="24"/>
          <w:szCs w:val="24"/>
        </w:rPr>
      </w:pPr>
      <w:r>
        <w:rPr>
          <w:rFonts w:ascii="Times New Roman" w:hAnsi="Times New Roman" w:cs="Times New Roman"/>
          <w:sz w:val="24"/>
          <w:szCs w:val="24"/>
        </w:rPr>
        <w:br w:type="page"/>
      </w:r>
    </w:p>
    <w:p w14:paraId="26A2FF3D" w14:textId="7A5A6970" w:rsidR="0048293F" w:rsidRPr="00875FA3" w:rsidRDefault="0048293F" w:rsidP="00967645">
      <w:pPr>
        <w:spacing w:before="0" w:beforeAutospacing="0" w:after="0" w:afterAutospacing="0"/>
        <w:jc w:val="left"/>
        <w:rPr>
          <w:rFonts w:ascii="Times New Roman" w:hAnsi="Times New Roman" w:cs="Times New Roman"/>
          <w:sz w:val="24"/>
          <w:szCs w:val="24"/>
        </w:rPr>
      </w:pPr>
      <w:bookmarkStart w:id="46" w:name="_Toc56320829"/>
      <w:r w:rsidRPr="00875FA3">
        <w:rPr>
          <w:rFonts w:ascii="Times New Roman" w:hAnsi="Times New Roman" w:cs="Times New Roman"/>
          <w:sz w:val="24"/>
          <w:szCs w:val="24"/>
        </w:rPr>
        <w:lastRenderedPageBreak/>
        <w:t xml:space="preserve">Table </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STYLEREF 1 \s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B258B4">
        <w:rPr>
          <w:rFonts w:ascii="Times New Roman" w:hAnsi="Times New Roman" w:cs="Times New Roman"/>
          <w:sz w:val="24"/>
          <w:szCs w:val="24"/>
        </w:rPr>
        <w:fldChar w:fldCharType="end"/>
      </w:r>
      <w:r w:rsidR="00B258B4">
        <w:rPr>
          <w:rFonts w:ascii="Times New Roman" w:hAnsi="Times New Roman" w:cs="Times New Roman"/>
          <w:sz w:val="24"/>
          <w:szCs w:val="24"/>
        </w:rPr>
        <w:t>.</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SEQ Table \* ARABIC \s 1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3</w:t>
      </w:r>
      <w:r w:rsidR="00B258B4">
        <w:rPr>
          <w:rFonts w:ascii="Times New Roman" w:hAnsi="Times New Roman" w:cs="Times New Roman"/>
          <w:sz w:val="24"/>
          <w:szCs w:val="24"/>
        </w:rPr>
        <w:fldChar w:fldCharType="end"/>
      </w:r>
      <w:r w:rsidR="008312A5" w:rsidRPr="00875FA3">
        <w:rPr>
          <w:rFonts w:ascii="Times New Roman" w:eastAsia="TimesNewRomanPSMT" w:hAnsi="Times New Roman" w:cs="Times New Roman"/>
          <w:sz w:val="24"/>
          <w:szCs w:val="24"/>
        </w:rPr>
        <w:t>:</w:t>
      </w:r>
      <w:r w:rsidRPr="00875FA3">
        <w:rPr>
          <w:rFonts w:ascii="Times New Roman" w:hAnsi="Times New Roman" w:cs="Times New Roman"/>
          <w:sz w:val="24"/>
          <w:szCs w:val="24"/>
        </w:rPr>
        <w:t xml:space="preserve"> Description of different standard deposit gauges</w:t>
      </w:r>
      <w:bookmarkEnd w:id="46"/>
    </w:p>
    <w:tbl>
      <w:tblPr>
        <w:tblStyle w:val="TableGrid3"/>
        <w:tblW w:w="93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1440"/>
        <w:gridCol w:w="1710"/>
        <w:gridCol w:w="1530"/>
        <w:gridCol w:w="2700"/>
      </w:tblGrid>
      <w:tr w:rsidR="00967645" w:rsidRPr="00187F83" w14:paraId="6C013AC2" w14:textId="77777777" w:rsidTr="007711A8">
        <w:trPr>
          <w:jc w:val="center"/>
        </w:trPr>
        <w:tc>
          <w:tcPr>
            <w:tcW w:w="1980" w:type="dxa"/>
            <w:tcBorders>
              <w:top w:val="single" w:sz="4" w:space="0" w:color="auto"/>
              <w:bottom w:val="single" w:sz="4" w:space="0" w:color="auto"/>
            </w:tcBorders>
          </w:tcPr>
          <w:p w14:paraId="2282941B" w14:textId="77777777" w:rsidR="00125CF0" w:rsidRPr="00187F83" w:rsidRDefault="00125CF0" w:rsidP="00C74EBB">
            <w:pPr>
              <w:rPr>
                <w:rFonts w:ascii="Times New Roman" w:hAnsi="Times New Roman" w:cs="Times New Roman"/>
              </w:rPr>
            </w:pPr>
            <w:r w:rsidRPr="00187F83">
              <w:rPr>
                <w:rFonts w:ascii="Times New Roman" w:hAnsi="Times New Roman" w:cs="Times New Roman"/>
              </w:rPr>
              <w:t>Standard</w:t>
            </w:r>
          </w:p>
        </w:tc>
        <w:tc>
          <w:tcPr>
            <w:tcW w:w="1440" w:type="dxa"/>
            <w:tcBorders>
              <w:top w:val="single" w:sz="4" w:space="0" w:color="auto"/>
              <w:bottom w:val="single" w:sz="4" w:space="0" w:color="auto"/>
            </w:tcBorders>
          </w:tcPr>
          <w:p w14:paraId="06789678" w14:textId="77777777" w:rsidR="00125CF0" w:rsidRPr="00187F83" w:rsidRDefault="00125CF0" w:rsidP="00675C44">
            <w:pPr>
              <w:jc w:val="center"/>
              <w:rPr>
                <w:rFonts w:ascii="Times New Roman" w:hAnsi="Times New Roman" w:cs="Times New Roman"/>
              </w:rPr>
            </w:pPr>
            <w:r w:rsidRPr="00187F83">
              <w:rPr>
                <w:rFonts w:ascii="Times New Roman" w:hAnsi="Times New Roman" w:cs="Times New Roman"/>
              </w:rPr>
              <w:t>Shape</w:t>
            </w:r>
          </w:p>
        </w:tc>
        <w:tc>
          <w:tcPr>
            <w:tcW w:w="1710" w:type="dxa"/>
            <w:tcBorders>
              <w:top w:val="single" w:sz="4" w:space="0" w:color="auto"/>
              <w:bottom w:val="single" w:sz="4" w:space="0" w:color="auto"/>
            </w:tcBorders>
          </w:tcPr>
          <w:p w14:paraId="5B313815" w14:textId="77777777" w:rsidR="00125CF0" w:rsidRPr="00187F83" w:rsidRDefault="00125CF0" w:rsidP="00675C44">
            <w:pPr>
              <w:jc w:val="center"/>
              <w:rPr>
                <w:rFonts w:ascii="Times New Roman" w:hAnsi="Times New Roman" w:cs="Times New Roman"/>
              </w:rPr>
            </w:pPr>
            <w:r w:rsidRPr="00187F83">
              <w:rPr>
                <w:rFonts w:ascii="Times New Roman" w:hAnsi="Times New Roman" w:cs="Times New Roman"/>
              </w:rPr>
              <w:t>Diameter</w:t>
            </w:r>
          </w:p>
        </w:tc>
        <w:tc>
          <w:tcPr>
            <w:tcW w:w="1530" w:type="dxa"/>
            <w:tcBorders>
              <w:top w:val="single" w:sz="4" w:space="0" w:color="auto"/>
              <w:bottom w:val="single" w:sz="4" w:space="0" w:color="auto"/>
            </w:tcBorders>
          </w:tcPr>
          <w:p w14:paraId="0A416A34" w14:textId="77777777" w:rsidR="00125CF0" w:rsidRPr="00187F83" w:rsidRDefault="00125CF0" w:rsidP="00675C44">
            <w:pPr>
              <w:jc w:val="center"/>
              <w:rPr>
                <w:rFonts w:ascii="Times New Roman" w:hAnsi="Times New Roman" w:cs="Times New Roman"/>
              </w:rPr>
            </w:pPr>
            <w:r w:rsidRPr="00187F83">
              <w:rPr>
                <w:rFonts w:ascii="Times New Roman" w:hAnsi="Times New Roman" w:cs="Times New Roman"/>
              </w:rPr>
              <w:t>Depth</w:t>
            </w:r>
          </w:p>
        </w:tc>
        <w:tc>
          <w:tcPr>
            <w:tcW w:w="2700" w:type="dxa"/>
            <w:tcBorders>
              <w:top w:val="single" w:sz="4" w:space="0" w:color="auto"/>
              <w:bottom w:val="single" w:sz="4" w:space="0" w:color="auto"/>
            </w:tcBorders>
          </w:tcPr>
          <w:p w14:paraId="0A9407F0" w14:textId="77777777" w:rsidR="00125CF0" w:rsidRPr="00187F83" w:rsidRDefault="00125CF0" w:rsidP="00C74EBB">
            <w:pPr>
              <w:rPr>
                <w:rFonts w:ascii="Times New Roman" w:hAnsi="Times New Roman" w:cs="Times New Roman"/>
              </w:rPr>
            </w:pPr>
            <w:r w:rsidRPr="00187F83">
              <w:rPr>
                <w:rFonts w:ascii="Times New Roman" w:hAnsi="Times New Roman" w:cs="Times New Roman"/>
              </w:rPr>
              <w:t>Extra</w:t>
            </w:r>
          </w:p>
        </w:tc>
      </w:tr>
      <w:tr w:rsidR="00967645" w:rsidRPr="00187F83" w14:paraId="4BA4FEF5" w14:textId="77777777" w:rsidTr="007711A8">
        <w:trPr>
          <w:jc w:val="center"/>
        </w:trPr>
        <w:tc>
          <w:tcPr>
            <w:tcW w:w="1980" w:type="dxa"/>
            <w:tcBorders>
              <w:top w:val="single" w:sz="4" w:space="0" w:color="auto"/>
            </w:tcBorders>
          </w:tcPr>
          <w:p w14:paraId="063803A4"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UK BSI, 1969</w:t>
            </w:r>
          </w:p>
        </w:tc>
        <w:tc>
          <w:tcPr>
            <w:tcW w:w="1440" w:type="dxa"/>
            <w:tcBorders>
              <w:top w:val="single" w:sz="4" w:space="0" w:color="auto"/>
            </w:tcBorders>
          </w:tcPr>
          <w:p w14:paraId="2DF05211"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Funnel</w:t>
            </w:r>
          </w:p>
        </w:tc>
        <w:tc>
          <w:tcPr>
            <w:tcW w:w="1710" w:type="dxa"/>
            <w:tcBorders>
              <w:top w:val="single" w:sz="4" w:space="0" w:color="auto"/>
            </w:tcBorders>
          </w:tcPr>
          <w:p w14:paraId="77892572"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300mm</w:t>
            </w:r>
          </w:p>
        </w:tc>
        <w:tc>
          <w:tcPr>
            <w:tcW w:w="1530" w:type="dxa"/>
            <w:tcBorders>
              <w:top w:val="single" w:sz="4" w:space="0" w:color="auto"/>
            </w:tcBorders>
          </w:tcPr>
          <w:p w14:paraId="636E8D5C"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200mm</w:t>
            </w:r>
          </w:p>
        </w:tc>
        <w:tc>
          <w:tcPr>
            <w:tcW w:w="2700" w:type="dxa"/>
            <w:tcBorders>
              <w:top w:val="single" w:sz="4" w:space="0" w:color="auto"/>
            </w:tcBorders>
          </w:tcPr>
          <w:p w14:paraId="2331E182" w14:textId="77777777" w:rsidR="00125CF0" w:rsidRPr="00187F83" w:rsidRDefault="00125CF0" w:rsidP="00FE35DD">
            <w:pPr>
              <w:rPr>
                <w:rFonts w:ascii="Times New Roman" w:hAnsi="Times New Roman" w:cs="Times New Roman"/>
              </w:rPr>
            </w:pPr>
          </w:p>
        </w:tc>
      </w:tr>
      <w:tr w:rsidR="00967645" w:rsidRPr="00187F83" w14:paraId="02C93486" w14:textId="77777777" w:rsidTr="007711A8">
        <w:trPr>
          <w:jc w:val="center"/>
        </w:trPr>
        <w:tc>
          <w:tcPr>
            <w:tcW w:w="1980" w:type="dxa"/>
          </w:tcPr>
          <w:p w14:paraId="13D5E8D4"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German (VDI, 1990</w:t>
            </w:r>
          </w:p>
        </w:tc>
        <w:tc>
          <w:tcPr>
            <w:tcW w:w="1440" w:type="dxa"/>
          </w:tcPr>
          <w:p w14:paraId="1051CF1B"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Glass jar</w:t>
            </w:r>
          </w:p>
        </w:tc>
        <w:tc>
          <w:tcPr>
            <w:tcW w:w="1710" w:type="dxa"/>
          </w:tcPr>
          <w:p w14:paraId="2D82FA3A"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100mm</w:t>
            </w:r>
          </w:p>
        </w:tc>
        <w:tc>
          <w:tcPr>
            <w:tcW w:w="1530" w:type="dxa"/>
          </w:tcPr>
          <w:p w14:paraId="14C65E7C"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200mm</w:t>
            </w:r>
          </w:p>
        </w:tc>
        <w:tc>
          <w:tcPr>
            <w:tcW w:w="2700" w:type="dxa"/>
          </w:tcPr>
          <w:p w14:paraId="1923859A" w14:textId="77777777" w:rsidR="00125CF0" w:rsidRPr="00187F83" w:rsidRDefault="00125CF0" w:rsidP="00FE35DD">
            <w:pPr>
              <w:rPr>
                <w:rFonts w:ascii="Times New Roman" w:hAnsi="Times New Roman" w:cs="Times New Roman"/>
              </w:rPr>
            </w:pPr>
          </w:p>
        </w:tc>
      </w:tr>
      <w:tr w:rsidR="00967645" w:rsidRPr="00187F83" w14:paraId="58A0233D" w14:textId="77777777" w:rsidTr="007711A8">
        <w:trPr>
          <w:jc w:val="center"/>
        </w:trPr>
        <w:tc>
          <w:tcPr>
            <w:tcW w:w="1980" w:type="dxa"/>
          </w:tcPr>
          <w:p w14:paraId="7BF0A868"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US (ASTM, 1990)</w:t>
            </w:r>
          </w:p>
        </w:tc>
        <w:tc>
          <w:tcPr>
            <w:tcW w:w="1440" w:type="dxa"/>
          </w:tcPr>
          <w:p w14:paraId="5A7992AC"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Cylindrical</w:t>
            </w:r>
          </w:p>
        </w:tc>
        <w:tc>
          <w:tcPr>
            <w:tcW w:w="1710" w:type="dxa"/>
          </w:tcPr>
          <w:p w14:paraId="04FCA8D4"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150mm</w:t>
            </w:r>
          </w:p>
        </w:tc>
        <w:tc>
          <w:tcPr>
            <w:tcW w:w="1530" w:type="dxa"/>
          </w:tcPr>
          <w:p w14:paraId="6BE58669"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300mm</w:t>
            </w:r>
          </w:p>
        </w:tc>
        <w:tc>
          <w:tcPr>
            <w:tcW w:w="2700" w:type="dxa"/>
          </w:tcPr>
          <w:p w14:paraId="5F62493A" w14:textId="30DE8601" w:rsidR="00125CF0" w:rsidRPr="00187F83" w:rsidRDefault="00125CF0" w:rsidP="00FE35DD">
            <w:pPr>
              <w:rPr>
                <w:rFonts w:ascii="Times New Roman" w:hAnsi="Times New Roman" w:cs="Times New Roman"/>
              </w:rPr>
            </w:pPr>
            <w:r w:rsidRPr="00187F83">
              <w:rPr>
                <w:rFonts w:ascii="Times New Roman" w:hAnsi="Times New Roman" w:cs="Times New Roman"/>
              </w:rPr>
              <w:t xml:space="preserve">Surrounded by a Wind deflector at </w:t>
            </w:r>
            <w:r w:rsidR="0036198C" w:rsidRPr="00187F83">
              <w:rPr>
                <w:rFonts w:ascii="Times New Roman" w:hAnsi="Times New Roman" w:cs="Times New Roman"/>
              </w:rPr>
              <w:t xml:space="preserve">an </w:t>
            </w:r>
            <w:r w:rsidRPr="00187F83">
              <w:rPr>
                <w:rFonts w:ascii="Times New Roman" w:hAnsi="Times New Roman" w:cs="Times New Roman"/>
              </w:rPr>
              <w:t>angle 45</w:t>
            </w:r>
            <w:r w:rsidRPr="00187F83">
              <w:rPr>
                <w:rFonts w:ascii="Times New Roman" w:hAnsi="Times New Roman" w:cs="Times New Roman"/>
                <w:vertAlign w:val="superscript"/>
              </w:rPr>
              <w:t>o</w:t>
            </w:r>
          </w:p>
        </w:tc>
      </w:tr>
      <w:tr w:rsidR="00967645" w:rsidRPr="00187F83" w14:paraId="5B5B6DB8" w14:textId="77777777" w:rsidTr="007711A8">
        <w:trPr>
          <w:jc w:val="center"/>
        </w:trPr>
        <w:tc>
          <w:tcPr>
            <w:tcW w:w="1980" w:type="dxa"/>
          </w:tcPr>
          <w:p w14:paraId="1274CDF4"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Irish</w:t>
            </w:r>
          </w:p>
        </w:tc>
        <w:tc>
          <w:tcPr>
            <w:tcW w:w="1440" w:type="dxa"/>
          </w:tcPr>
          <w:p w14:paraId="260DC79C"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Plastic funnel</w:t>
            </w:r>
          </w:p>
        </w:tc>
        <w:tc>
          <w:tcPr>
            <w:tcW w:w="1710" w:type="dxa"/>
          </w:tcPr>
          <w:p w14:paraId="79AF6776"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200 and 250mm</w:t>
            </w:r>
          </w:p>
        </w:tc>
        <w:tc>
          <w:tcPr>
            <w:tcW w:w="1530" w:type="dxa"/>
          </w:tcPr>
          <w:p w14:paraId="5921181F"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300mm</w:t>
            </w:r>
          </w:p>
        </w:tc>
        <w:tc>
          <w:tcPr>
            <w:tcW w:w="2700" w:type="dxa"/>
          </w:tcPr>
          <w:p w14:paraId="65A739A5" w14:textId="77777777" w:rsidR="00125CF0" w:rsidRPr="00187F83" w:rsidRDefault="00125CF0" w:rsidP="00FE35DD">
            <w:pPr>
              <w:rPr>
                <w:rFonts w:ascii="Times New Roman" w:hAnsi="Times New Roman" w:cs="Times New Roman"/>
              </w:rPr>
            </w:pPr>
          </w:p>
        </w:tc>
      </w:tr>
      <w:tr w:rsidR="00967645" w:rsidRPr="00187F83" w14:paraId="79BDAFFF" w14:textId="77777777" w:rsidTr="007711A8">
        <w:trPr>
          <w:jc w:val="center"/>
        </w:trPr>
        <w:tc>
          <w:tcPr>
            <w:tcW w:w="1980" w:type="dxa"/>
          </w:tcPr>
          <w:p w14:paraId="5D8D1292"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ISO 1991</w:t>
            </w:r>
          </w:p>
        </w:tc>
        <w:tc>
          <w:tcPr>
            <w:tcW w:w="1440" w:type="dxa"/>
          </w:tcPr>
          <w:p w14:paraId="080E4601"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Cylindrical</w:t>
            </w:r>
          </w:p>
        </w:tc>
        <w:tc>
          <w:tcPr>
            <w:tcW w:w="1710" w:type="dxa"/>
          </w:tcPr>
          <w:p w14:paraId="26A05B79"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200mm</w:t>
            </w:r>
          </w:p>
        </w:tc>
        <w:tc>
          <w:tcPr>
            <w:tcW w:w="1530" w:type="dxa"/>
          </w:tcPr>
          <w:p w14:paraId="70E1F2E4"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400mm</w:t>
            </w:r>
          </w:p>
        </w:tc>
        <w:tc>
          <w:tcPr>
            <w:tcW w:w="2700" w:type="dxa"/>
          </w:tcPr>
          <w:p w14:paraId="27300F0A" w14:textId="77777777" w:rsidR="00125CF0" w:rsidRPr="00187F83" w:rsidRDefault="00125CF0" w:rsidP="00FE35DD">
            <w:pPr>
              <w:rPr>
                <w:rFonts w:ascii="Times New Roman" w:hAnsi="Times New Roman" w:cs="Times New Roman"/>
              </w:rPr>
            </w:pPr>
          </w:p>
        </w:tc>
      </w:tr>
      <w:tr w:rsidR="00967645" w:rsidRPr="00187F83" w14:paraId="4A1C144F" w14:textId="77777777" w:rsidTr="007711A8">
        <w:trPr>
          <w:jc w:val="center"/>
        </w:trPr>
        <w:tc>
          <w:tcPr>
            <w:tcW w:w="1980" w:type="dxa"/>
            <w:tcBorders>
              <w:bottom w:val="single" w:sz="4" w:space="0" w:color="auto"/>
            </w:tcBorders>
          </w:tcPr>
          <w:p w14:paraId="7D15C0C5"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Norwegian NILU</w:t>
            </w:r>
          </w:p>
        </w:tc>
        <w:tc>
          <w:tcPr>
            <w:tcW w:w="1440" w:type="dxa"/>
            <w:tcBorders>
              <w:bottom w:val="single" w:sz="4" w:space="0" w:color="auto"/>
            </w:tcBorders>
          </w:tcPr>
          <w:p w14:paraId="46913E93"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Cylindrical</w:t>
            </w:r>
          </w:p>
        </w:tc>
        <w:tc>
          <w:tcPr>
            <w:tcW w:w="1710" w:type="dxa"/>
            <w:tcBorders>
              <w:bottom w:val="single" w:sz="4" w:space="0" w:color="auto"/>
            </w:tcBorders>
          </w:tcPr>
          <w:p w14:paraId="4D1A74BA"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200mm</w:t>
            </w:r>
          </w:p>
        </w:tc>
        <w:tc>
          <w:tcPr>
            <w:tcW w:w="1530" w:type="dxa"/>
            <w:tcBorders>
              <w:bottom w:val="single" w:sz="4" w:space="0" w:color="auto"/>
            </w:tcBorders>
          </w:tcPr>
          <w:p w14:paraId="0AFCEFEC" w14:textId="77777777" w:rsidR="00125CF0" w:rsidRPr="00187F83" w:rsidRDefault="00125CF0" w:rsidP="00FE35DD">
            <w:pPr>
              <w:rPr>
                <w:rFonts w:ascii="Times New Roman" w:hAnsi="Times New Roman" w:cs="Times New Roman"/>
              </w:rPr>
            </w:pPr>
            <w:r w:rsidRPr="00187F83">
              <w:rPr>
                <w:rFonts w:ascii="Times New Roman" w:hAnsi="Times New Roman" w:cs="Times New Roman"/>
              </w:rPr>
              <w:t>400mm</w:t>
            </w:r>
          </w:p>
        </w:tc>
        <w:tc>
          <w:tcPr>
            <w:tcW w:w="2700" w:type="dxa"/>
            <w:tcBorders>
              <w:bottom w:val="single" w:sz="4" w:space="0" w:color="auto"/>
            </w:tcBorders>
          </w:tcPr>
          <w:p w14:paraId="248CD6E0" w14:textId="77777777" w:rsidR="00125CF0" w:rsidRPr="00187F83" w:rsidRDefault="00125CF0" w:rsidP="00FE35DD">
            <w:pPr>
              <w:rPr>
                <w:rFonts w:ascii="Times New Roman" w:hAnsi="Times New Roman" w:cs="Times New Roman"/>
              </w:rPr>
            </w:pPr>
          </w:p>
        </w:tc>
      </w:tr>
    </w:tbl>
    <w:p w14:paraId="12DA6063" w14:textId="52AA83C9" w:rsidR="00967645" w:rsidRPr="00967645" w:rsidRDefault="00967645" w:rsidP="00967645">
      <w:pPr>
        <w:pStyle w:val="Caption"/>
        <w:keepNext/>
        <w:spacing w:before="0" w:beforeAutospacing="0" w:after="0" w:afterAutospacing="0"/>
        <w:jc w:val="right"/>
        <w:rPr>
          <w:rFonts w:ascii="Times New Roman" w:hAnsi="Times New Roman" w:cs="Times New Roman"/>
          <w:i w:val="0"/>
          <w:iCs w:val="0"/>
          <w:color w:val="auto"/>
          <w:sz w:val="24"/>
          <w:szCs w:val="24"/>
        </w:rPr>
      </w:pPr>
      <w:r w:rsidRPr="00967645">
        <w:rPr>
          <w:rFonts w:ascii="Times New Roman" w:hAnsi="Times New Roman" w:cs="Times New Roman"/>
          <w:i w:val="0"/>
          <w:color w:val="auto"/>
          <w:sz w:val="24"/>
          <w:szCs w:val="24"/>
        </w:rPr>
        <w:t xml:space="preserve">Source: Environment Agency 2003, refereed by, </w:t>
      </w:r>
      <w:r w:rsidRPr="00967645">
        <w:rPr>
          <w:rFonts w:ascii="Times New Roman" w:hAnsi="Times New Roman" w:cs="Times New Roman"/>
          <w:i w:val="0"/>
          <w:color w:val="auto"/>
          <w:sz w:val="24"/>
          <w:szCs w:val="24"/>
        </w:rPr>
        <w:fldChar w:fldCharType="begin"/>
      </w:r>
      <w:r w:rsidRPr="00967645">
        <w:rPr>
          <w:rFonts w:ascii="Times New Roman" w:hAnsi="Times New Roman" w:cs="Times New Roman"/>
          <w:i w:val="0"/>
          <w:color w:val="auto"/>
          <w:sz w:val="24"/>
          <w:szCs w:val="24"/>
        </w:rPr>
        <w:instrText xml:space="preserve"> ADDIN ZOTERO_ITEM CSL_CITATION {"citationID":"KeoH8S9C","properties":{"formattedCitation":"(Sebaiwa, 2016)","plainCitation":"(Sebaiwa, 2016)","noteIndex":0},"citationItems":[{"id":98,"uris":["http://zotero.org/users/local/ekFCTSG1/items/VKCWCLFA"],"uri":["http://zotero.org/users/local/ekFCTSG1/items/VKCWCLFA"],"itemData":{"id":98,"type":"article-journal","language":"en","page":"166","source":"Zotero","title":"Characterization of Dust Fallout Around the City of Tshwane (Cot), Gauteng, South Africa","author":[{"family":"Sebaiwa","given":"Marks Matee"}],"issued":{"date-parts":[["2016"]]}}}],"schema":"https://github.com/citation-style-language/schema/raw/master/csl-citation.json"} </w:instrText>
      </w:r>
      <w:r w:rsidRPr="00967645">
        <w:rPr>
          <w:rFonts w:ascii="Times New Roman" w:hAnsi="Times New Roman" w:cs="Times New Roman"/>
          <w:i w:val="0"/>
          <w:color w:val="auto"/>
          <w:sz w:val="24"/>
          <w:szCs w:val="24"/>
        </w:rPr>
        <w:fldChar w:fldCharType="separate"/>
      </w:r>
      <w:r w:rsidRPr="00967645">
        <w:rPr>
          <w:rFonts w:ascii="Times New Roman" w:hAnsi="Times New Roman" w:cs="Times New Roman"/>
          <w:i w:val="0"/>
          <w:color w:val="auto"/>
          <w:sz w:val="24"/>
          <w:szCs w:val="24"/>
        </w:rPr>
        <w:t>(Sebaiwa, 2016)</w:t>
      </w:r>
      <w:r w:rsidRPr="00967645">
        <w:rPr>
          <w:rFonts w:ascii="Times New Roman" w:hAnsi="Times New Roman" w:cs="Times New Roman"/>
          <w:i w:val="0"/>
          <w:color w:val="auto"/>
          <w:sz w:val="24"/>
          <w:szCs w:val="24"/>
        </w:rPr>
        <w:fldChar w:fldCharType="end"/>
      </w:r>
      <w:r w:rsidRPr="00967645">
        <w:rPr>
          <w:rFonts w:ascii="Times New Roman" w:hAnsi="Times New Roman" w:cs="Times New Roman"/>
          <w:i w:val="0"/>
          <w:color w:val="auto"/>
          <w:sz w:val="24"/>
          <w:szCs w:val="24"/>
        </w:rPr>
        <w:t>.</w:t>
      </w:r>
    </w:p>
    <w:p w14:paraId="3D16991A" w14:textId="10C1F1B8" w:rsidR="007D7671" w:rsidRPr="00967645" w:rsidRDefault="0048293F" w:rsidP="00967645">
      <w:pPr>
        <w:pStyle w:val="Caption"/>
        <w:keepNext/>
        <w:spacing w:after="0" w:afterAutospacing="0"/>
        <w:jc w:val="left"/>
        <w:rPr>
          <w:rFonts w:ascii="Times New Roman" w:hAnsi="Times New Roman" w:cs="Times New Roman"/>
          <w:i w:val="0"/>
          <w:iCs w:val="0"/>
          <w:color w:val="auto"/>
          <w:sz w:val="24"/>
          <w:szCs w:val="24"/>
        </w:rPr>
      </w:pPr>
      <w:bookmarkStart w:id="47" w:name="_Toc56320830"/>
      <w:r w:rsidRPr="00875FA3">
        <w:rPr>
          <w:rFonts w:ascii="Times New Roman" w:hAnsi="Times New Roman" w:cs="Times New Roman"/>
          <w:i w:val="0"/>
          <w:iCs w:val="0"/>
          <w:color w:val="auto"/>
          <w:sz w:val="24"/>
          <w:szCs w:val="24"/>
        </w:rPr>
        <w:t xml:space="preserve">Table </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STYLEREF 1 \s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2</w:t>
      </w:r>
      <w:r w:rsidR="00B258B4">
        <w:rPr>
          <w:rFonts w:ascii="Times New Roman" w:hAnsi="Times New Roman" w:cs="Times New Roman"/>
          <w:i w:val="0"/>
          <w:iCs w:val="0"/>
          <w:color w:val="auto"/>
          <w:sz w:val="24"/>
          <w:szCs w:val="24"/>
        </w:rPr>
        <w:fldChar w:fldCharType="end"/>
      </w:r>
      <w:r w:rsidR="00B258B4">
        <w:rPr>
          <w:rFonts w:ascii="Times New Roman" w:hAnsi="Times New Roman" w:cs="Times New Roman"/>
          <w:i w:val="0"/>
          <w:iCs w:val="0"/>
          <w:color w:val="auto"/>
          <w:sz w:val="24"/>
          <w:szCs w:val="24"/>
        </w:rPr>
        <w:t>.</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SEQ Table \* ARABIC \s 1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4</w:t>
      </w:r>
      <w:r w:rsidR="00B258B4">
        <w:rPr>
          <w:rFonts w:ascii="Times New Roman" w:hAnsi="Times New Roman" w:cs="Times New Roman"/>
          <w:i w:val="0"/>
          <w:iCs w:val="0"/>
          <w:color w:val="auto"/>
          <w:sz w:val="24"/>
          <w:szCs w:val="24"/>
        </w:rPr>
        <w:fldChar w:fldCharType="end"/>
      </w:r>
      <w:r w:rsidR="008312A5" w:rsidRPr="00875FA3">
        <w:rPr>
          <w:rFonts w:ascii="Times New Roman"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Nuisance dust mass deposition measurements</w:t>
      </w:r>
      <w:bookmarkEnd w:id="47"/>
    </w:p>
    <w:tbl>
      <w:tblPr>
        <w:tblStyle w:val="TableGrid9"/>
        <w:tblW w:w="981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0"/>
        <w:gridCol w:w="1710"/>
        <w:gridCol w:w="2129"/>
        <w:gridCol w:w="1530"/>
        <w:gridCol w:w="2551"/>
      </w:tblGrid>
      <w:tr w:rsidR="00967645" w:rsidRPr="00187F83" w14:paraId="37CE86CD" w14:textId="77777777" w:rsidTr="007711A8">
        <w:trPr>
          <w:jc w:val="center"/>
        </w:trPr>
        <w:tc>
          <w:tcPr>
            <w:tcW w:w="1890" w:type="dxa"/>
            <w:tcBorders>
              <w:top w:val="single" w:sz="4" w:space="0" w:color="auto"/>
              <w:bottom w:val="single" w:sz="4" w:space="0" w:color="auto"/>
            </w:tcBorders>
          </w:tcPr>
          <w:p w14:paraId="26FC5DBA"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Authority</w:t>
            </w:r>
          </w:p>
        </w:tc>
        <w:tc>
          <w:tcPr>
            <w:tcW w:w="1710" w:type="dxa"/>
            <w:tcBorders>
              <w:top w:val="single" w:sz="4" w:space="0" w:color="auto"/>
              <w:bottom w:val="single" w:sz="4" w:space="0" w:color="auto"/>
            </w:tcBorders>
          </w:tcPr>
          <w:p w14:paraId="3AA475E6"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 xml:space="preserve">Pollutant </w:t>
            </w:r>
          </w:p>
        </w:tc>
        <w:tc>
          <w:tcPr>
            <w:tcW w:w="2129" w:type="dxa"/>
            <w:tcBorders>
              <w:top w:val="single" w:sz="4" w:space="0" w:color="auto"/>
              <w:bottom w:val="single" w:sz="4" w:space="0" w:color="auto"/>
            </w:tcBorders>
          </w:tcPr>
          <w:p w14:paraId="524BBD6A"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Concentration Measurement</w:t>
            </w:r>
          </w:p>
        </w:tc>
        <w:tc>
          <w:tcPr>
            <w:tcW w:w="1530" w:type="dxa"/>
            <w:tcBorders>
              <w:top w:val="single" w:sz="4" w:space="0" w:color="auto"/>
              <w:bottom w:val="single" w:sz="4" w:space="0" w:color="auto"/>
            </w:tcBorders>
          </w:tcPr>
          <w:p w14:paraId="3EAE6293"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Measured as</w:t>
            </w:r>
          </w:p>
        </w:tc>
        <w:tc>
          <w:tcPr>
            <w:tcW w:w="2551" w:type="dxa"/>
            <w:tcBorders>
              <w:top w:val="single" w:sz="4" w:space="0" w:color="auto"/>
              <w:bottom w:val="single" w:sz="4" w:space="0" w:color="auto"/>
            </w:tcBorders>
          </w:tcPr>
          <w:p w14:paraId="43087DCA"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Relevance</w:t>
            </w:r>
          </w:p>
        </w:tc>
      </w:tr>
      <w:tr w:rsidR="00967645" w:rsidRPr="00187F83" w14:paraId="7CBF62E0" w14:textId="77777777" w:rsidTr="007711A8">
        <w:trPr>
          <w:jc w:val="center"/>
        </w:trPr>
        <w:tc>
          <w:tcPr>
            <w:tcW w:w="1890" w:type="dxa"/>
            <w:tcBorders>
              <w:top w:val="single" w:sz="4" w:space="0" w:color="auto"/>
            </w:tcBorders>
          </w:tcPr>
          <w:p w14:paraId="091626D7"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UK dust deposit rate</w:t>
            </w:r>
          </w:p>
        </w:tc>
        <w:tc>
          <w:tcPr>
            <w:tcW w:w="1710" w:type="dxa"/>
            <w:tcBorders>
              <w:top w:val="single" w:sz="4" w:space="0" w:color="auto"/>
            </w:tcBorders>
          </w:tcPr>
          <w:p w14:paraId="31DCBAB5"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All particulates</w:t>
            </w:r>
          </w:p>
        </w:tc>
        <w:tc>
          <w:tcPr>
            <w:tcW w:w="2129" w:type="dxa"/>
            <w:tcBorders>
              <w:top w:val="single" w:sz="4" w:space="0" w:color="auto"/>
            </w:tcBorders>
          </w:tcPr>
          <w:p w14:paraId="7BF378DC"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200mg/m</w:t>
            </w:r>
            <w:r w:rsidRPr="00C14837">
              <w:rPr>
                <w:rFonts w:ascii="Times New Roman" w:hAnsi="Times New Roman" w:cs="Times New Roman"/>
                <w:vertAlign w:val="superscript"/>
              </w:rPr>
              <w:t>2</w:t>
            </w:r>
            <w:r w:rsidRPr="00187F83">
              <w:rPr>
                <w:rFonts w:ascii="Times New Roman" w:hAnsi="Times New Roman" w:cs="Times New Roman"/>
              </w:rPr>
              <w:t>/day</w:t>
            </w:r>
          </w:p>
        </w:tc>
        <w:tc>
          <w:tcPr>
            <w:tcW w:w="1530" w:type="dxa"/>
            <w:tcBorders>
              <w:top w:val="single" w:sz="4" w:space="0" w:color="auto"/>
            </w:tcBorders>
          </w:tcPr>
          <w:p w14:paraId="46707839"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Monthly mean</w:t>
            </w:r>
          </w:p>
        </w:tc>
        <w:tc>
          <w:tcPr>
            <w:tcW w:w="2551" w:type="dxa"/>
            <w:tcBorders>
              <w:top w:val="single" w:sz="4" w:space="0" w:color="auto"/>
            </w:tcBorders>
          </w:tcPr>
          <w:p w14:paraId="63C0F68D"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Serious nuisance</w:t>
            </w:r>
          </w:p>
        </w:tc>
      </w:tr>
      <w:tr w:rsidR="00967645" w:rsidRPr="00187F83" w14:paraId="5A6EE68F" w14:textId="77777777" w:rsidTr="007711A8">
        <w:trPr>
          <w:jc w:val="center"/>
        </w:trPr>
        <w:tc>
          <w:tcPr>
            <w:tcW w:w="1890" w:type="dxa"/>
          </w:tcPr>
          <w:p w14:paraId="55411B8B"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West Australia Nuisance standard</w:t>
            </w:r>
          </w:p>
        </w:tc>
        <w:tc>
          <w:tcPr>
            <w:tcW w:w="1710" w:type="dxa"/>
          </w:tcPr>
          <w:p w14:paraId="3DCA7A30" w14:textId="77777777" w:rsidR="00125CF0" w:rsidRPr="00187F83" w:rsidRDefault="00125CF0" w:rsidP="009F14B0">
            <w:pPr>
              <w:spacing w:before="100" w:after="100" w:line="276" w:lineRule="auto"/>
              <w:rPr>
                <w:rFonts w:ascii="Times New Roman" w:hAnsi="Times New Roman" w:cs="Times New Roman"/>
              </w:rPr>
            </w:pPr>
            <w:r w:rsidRPr="00187F83">
              <w:rPr>
                <w:rFonts w:ascii="Times New Roman" w:hAnsi="Times New Roman" w:cs="Times New Roman"/>
              </w:rPr>
              <w:t>All particulates</w:t>
            </w:r>
          </w:p>
        </w:tc>
        <w:tc>
          <w:tcPr>
            <w:tcW w:w="2129" w:type="dxa"/>
          </w:tcPr>
          <w:p w14:paraId="1BBE6359"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133mg/m</w:t>
            </w:r>
            <w:r w:rsidRPr="00C14837">
              <w:rPr>
                <w:rFonts w:ascii="Times New Roman" w:hAnsi="Times New Roman" w:cs="Times New Roman"/>
                <w:vertAlign w:val="superscript"/>
              </w:rPr>
              <w:t>2</w:t>
            </w:r>
            <w:r w:rsidRPr="00187F83">
              <w:rPr>
                <w:rFonts w:ascii="Times New Roman" w:hAnsi="Times New Roman" w:cs="Times New Roman"/>
              </w:rPr>
              <w:t>/day 133mg/m</w:t>
            </w:r>
            <w:r w:rsidRPr="00C14837">
              <w:rPr>
                <w:rFonts w:ascii="Times New Roman" w:hAnsi="Times New Roman" w:cs="Times New Roman"/>
                <w:vertAlign w:val="superscript"/>
              </w:rPr>
              <w:t>2</w:t>
            </w:r>
            <w:r w:rsidRPr="00187F83">
              <w:rPr>
                <w:rFonts w:ascii="Times New Roman" w:hAnsi="Times New Roman" w:cs="Times New Roman"/>
              </w:rPr>
              <w:t>/day</w:t>
            </w:r>
          </w:p>
        </w:tc>
        <w:tc>
          <w:tcPr>
            <w:tcW w:w="1530" w:type="dxa"/>
          </w:tcPr>
          <w:p w14:paraId="71F613FD"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Monthly mean</w:t>
            </w:r>
          </w:p>
        </w:tc>
        <w:tc>
          <w:tcPr>
            <w:tcW w:w="2551" w:type="dxa"/>
          </w:tcPr>
          <w:p w14:paraId="0869B5C4" w14:textId="77777777" w:rsidR="00125CF0" w:rsidRPr="00187F83" w:rsidRDefault="007711A8" w:rsidP="009F14B0">
            <w:pPr>
              <w:spacing w:line="276" w:lineRule="auto"/>
              <w:rPr>
                <w:rFonts w:ascii="Times New Roman" w:hAnsi="Times New Roman" w:cs="Times New Roman"/>
              </w:rPr>
            </w:pPr>
            <w:r w:rsidRPr="00187F83">
              <w:rPr>
                <w:rFonts w:ascii="Times New Roman" w:hAnsi="Times New Roman" w:cs="Times New Roman"/>
              </w:rPr>
              <w:t xml:space="preserve">The </w:t>
            </w:r>
            <w:r w:rsidR="00125CF0" w:rsidRPr="00187F83">
              <w:rPr>
                <w:rFonts w:ascii="Times New Roman" w:hAnsi="Times New Roman" w:cs="Times New Roman"/>
              </w:rPr>
              <w:t>First loss of amenity Unacceptable reduction in air quality</w:t>
            </w:r>
          </w:p>
        </w:tc>
      </w:tr>
      <w:tr w:rsidR="00967645" w:rsidRPr="00187F83" w14:paraId="59C28B5D" w14:textId="77777777" w:rsidTr="007711A8">
        <w:trPr>
          <w:trHeight w:val="413"/>
          <w:jc w:val="center"/>
        </w:trPr>
        <w:tc>
          <w:tcPr>
            <w:tcW w:w="1890" w:type="dxa"/>
          </w:tcPr>
          <w:p w14:paraId="6B8FEB4A"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West Germany Nuisance standard</w:t>
            </w:r>
          </w:p>
        </w:tc>
        <w:tc>
          <w:tcPr>
            <w:tcW w:w="1710" w:type="dxa"/>
          </w:tcPr>
          <w:p w14:paraId="0B4272F1"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All particulates</w:t>
            </w:r>
          </w:p>
        </w:tc>
        <w:tc>
          <w:tcPr>
            <w:tcW w:w="2129" w:type="dxa"/>
          </w:tcPr>
          <w:p w14:paraId="0F40412D" w14:textId="77777777" w:rsidR="00125CF0" w:rsidRPr="00187F83" w:rsidRDefault="00446FD8" w:rsidP="009F14B0">
            <w:pPr>
              <w:spacing w:line="276" w:lineRule="auto"/>
              <w:rPr>
                <w:rFonts w:ascii="Times New Roman" w:hAnsi="Times New Roman" w:cs="Times New Roman"/>
              </w:rPr>
            </w:pPr>
            <w:r w:rsidRPr="00187F83">
              <w:rPr>
                <w:rFonts w:ascii="Times New Roman" w:hAnsi="Times New Roman" w:cs="Times New Roman"/>
              </w:rPr>
              <w:t>350mg/m</w:t>
            </w:r>
            <w:r w:rsidRPr="00C14837">
              <w:rPr>
                <w:rFonts w:ascii="Times New Roman" w:hAnsi="Times New Roman" w:cs="Times New Roman"/>
                <w:vertAlign w:val="superscript"/>
              </w:rPr>
              <w:t>2</w:t>
            </w:r>
            <w:r w:rsidRPr="00187F83">
              <w:rPr>
                <w:rFonts w:ascii="Times New Roman" w:hAnsi="Times New Roman" w:cs="Times New Roman"/>
              </w:rPr>
              <w:t>/day 650mg/m</w:t>
            </w:r>
            <w:r w:rsidRPr="00C14837">
              <w:rPr>
                <w:rFonts w:ascii="Times New Roman" w:hAnsi="Times New Roman" w:cs="Times New Roman"/>
                <w:vertAlign w:val="superscript"/>
              </w:rPr>
              <w:t>2</w:t>
            </w:r>
            <w:r w:rsidRPr="00187F83">
              <w:rPr>
                <w:rFonts w:ascii="Times New Roman" w:hAnsi="Times New Roman" w:cs="Times New Roman"/>
              </w:rPr>
              <w:t>/day</w:t>
            </w:r>
          </w:p>
        </w:tc>
        <w:tc>
          <w:tcPr>
            <w:tcW w:w="1530" w:type="dxa"/>
          </w:tcPr>
          <w:p w14:paraId="2F11029D" w14:textId="77777777" w:rsidR="00125CF0" w:rsidRPr="00187F83" w:rsidRDefault="00125CF0" w:rsidP="009F14B0">
            <w:pPr>
              <w:spacing w:line="276" w:lineRule="auto"/>
              <w:rPr>
                <w:rFonts w:ascii="Times New Roman" w:hAnsi="Times New Roman" w:cs="Times New Roman"/>
              </w:rPr>
            </w:pPr>
          </w:p>
        </w:tc>
        <w:tc>
          <w:tcPr>
            <w:tcW w:w="2551" w:type="dxa"/>
          </w:tcPr>
          <w:p w14:paraId="3A9DFB68"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Possible nuisance very likely nuisance</w:t>
            </w:r>
          </w:p>
        </w:tc>
      </w:tr>
      <w:tr w:rsidR="00967645" w:rsidRPr="00187F83" w14:paraId="1D7BCE14" w14:textId="77777777" w:rsidTr="007711A8">
        <w:trPr>
          <w:jc w:val="center"/>
        </w:trPr>
        <w:tc>
          <w:tcPr>
            <w:tcW w:w="1890" w:type="dxa"/>
            <w:tcBorders>
              <w:bottom w:val="single" w:sz="4" w:space="0" w:color="auto"/>
            </w:tcBorders>
          </w:tcPr>
          <w:p w14:paraId="17694CAC"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Malaysia Air Quality Standard</w:t>
            </w:r>
          </w:p>
        </w:tc>
        <w:tc>
          <w:tcPr>
            <w:tcW w:w="1710" w:type="dxa"/>
            <w:tcBorders>
              <w:bottom w:val="single" w:sz="4" w:space="0" w:color="auto"/>
            </w:tcBorders>
          </w:tcPr>
          <w:p w14:paraId="3DAF2CD0"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All particulates</w:t>
            </w:r>
          </w:p>
        </w:tc>
        <w:tc>
          <w:tcPr>
            <w:tcW w:w="2129" w:type="dxa"/>
            <w:tcBorders>
              <w:bottom w:val="single" w:sz="4" w:space="0" w:color="auto"/>
            </w:tcBorders>
          </w:tcPr>
          <w:p w14:paraId="04570899"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133mg/m</w:t>
            </w:r>
            <w:r w:rsidRPr="00C14837">
              <w:rPr>
                <w:rFonts w:ascii="Times New Roman" w:hAnsi="Times New Roman" w:cs="Times New Roman"/>
                <w:vertAlign w:val="superscript"/>
              </w:rPr>
              <w:t>2</w:t>
            </w:r>
            <w:r w:rsidRPr="00187F83">
              <w:rPr>
                <w:rFonts w:ascii="Times New Roman" w:hAnsi="Times New Roman" w:cs="Times New Roman"/>
              </w:rPr>
              <w:t>/day</w:t>
            </w:r>
          </w:p>
        </w:tc>
        <w:tc>
          <w:tcPr>
            <w:tcW w:w="1530" w:type="dxa"/>
            <w:tcBorders>
              <w:bottom w:val="single" w:sz="4" w:space="0" w:color="auto"/>
            </w:tcBorders>
          </w:tcPr>
          <w:p w14:paraId="19F191AD" w14:textId="77777777" w:rsidR="00125CF0" w:rsidRPr="00187F83" w:rsidRDefault="00125CF0" w:rsidP="009F14B0">
            <w:pPr>
              <w:spacing w:line="276" w:lineRule="auto"/>
              <w:rPr>
                <w:rFonts w:ascii="Times New Roman" w:hAnsi="Times New Roman" w:cs="Times New Roman"/>
              </w:rPr>
            </w:pPr>
          </w:p>
        </w:tc>
        <w:tc>
          <w:tcPr>
            <w:tcW w:w="2551" w:type="dxa"/>
            <w:tcBorders>
              <w:bottom w:val="single" w:sz="4" w:space="0" w:color="auto"/>
            </w:tcBorders>
          </w:tcPr>
          <w:p w14:paraId="636E673F" w14:textId="77777777" w:rsidR="00125CF0" w:rsidRPr="00187F83" w:rsidRDefault="00125CF0" w:rsidP="009F14B0">
            <w:pPr>
              <w:spacing w:line="276" w:lineRule="auto"/>
              <w:rPr>
                <w:rFonts w:ascii="Times New Roman" w:hAnsi="Times New Roman" w:cs="Times New Roman"/>
              </w:rPr>
            </w:pPr>
            <w:r w:rsidRPr="00187F83">
              <w:rPr>
                <w:rFonts w:ascii="Times New Roman" w:hAnsi="Times New Roman" w:cs="Times New Roman"/>
              </w:rPr>
              <w:t>Nuisance dust deposit</w:t>
            </w:r>
          </w:p>
        </w:tc>
      </w:tr>
    </w:tbl>
    <w:p w14:paraId="3609AD42" w14:textId="5B081A4B" w:rsidR="00967645" w:rsidRDefault="00967645" w:rsidP="00967645">
      <w:pPr>
        <w:spacing w:before="0" w:beforeAutospacing="0" w:after="0" w:afterAutospacing="0"/>
        <w:jc w:val="right"/>
        <w:rPr>
          <w:rFonts w:ascii="Times New Roman" w:hAnsi="Times New Roman" w:cs="Times New Roman"/>
        </w:rPr>
      </w:pPr>
      <w:r w:rsidRPr="00875FA3">
        <w:rPr>
          <w:rFonts w:ascii="Times New Roman" w:hAnsi="Times New Roman" w:cs="Times New Roman"/>
          <w:sz w:val="24"/>
          <w:szCs w:val="24"/>
        </w:rPr>
        <w:t xml:space="preserve">Source: </w:t>
      </w:r>
      <w:r w:rsidRPr="00875FA3">
        <w:rPr>
          <w:rFonts w:ascii="Times New Roman" w:hAnsi="Times New Roman" w:cs="Times New Roman"/>
          <w:iCs/>
          <w:sz w:val="23"/>
          <w:szCs w:val="23"/>
        </w:rPr>
        <w:t>US-EPA 2000</w:t>
      </w:r>
      <w:r w:rsidRPr="00875FA3">
        <w:rPr>
          <w:rFonts w:ascii="Times New Roman" w:hAnsi="Times New Roman" w:cs="Times New Roman"/>
          <w:sz w:val="23"/>
          <w:szCs w:val="23"/>
        </w:rPr>
        <w:t xml:space="preserve">, </w:t>
      </w:r>
      <w:r w:rsidRPr="00875FA3">
        <w:rPr>
          <w:rFonts w:ascii="Times New Roman" w:hAnsi="Times New Roman" w:cs="Times New Roman"/>
          <w:sz w:val="24"/>
          <w:szCs w:val="24"/>
        </w:rPr>
        <w:t xml:space="preserve">refereed by,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ADDIN ZOTERO_ITEM CSL_CITATION {"citationID":"kUYIEmXx","properties":{"formattedCitation":"(Sebaiwa, 2016)","plainCitation":"(Sebaiwa, 2016)","noteIndex":0},"citationItems":[{"id":98,"uris":["http://zotero.org/users/local/ekFCTSG1/items/VKCWCLFA"],"uri":["http://zotero.org/users/local/ekFCTSG1/items/VKCWCLFA"],"itemData":{"id":98,"type":"article-journal","language":"en","page":"166","source":"Zotero","title":"Characterization of Dust Fallout Around the City of Tshwane (Cot), Gauteng, South Africa","author":[{"family":"Sebaiwa","given":"Marks Matee"}],"issued":{"date-parts":[["2016"]]}}}],"schema":"https://github.com/citation-style-language/schema/raw/master/csl-citation.json"}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(Sebaiwa, 2016)</w:t>
      </w:r>
      <w:r w:rsidRPr="00875FA3">
        <w:rPr>
          <w:rFonts w:ascii="Times New Roman" w:hAnsi="Times New Roman" w:cs="Times New Roman"/>
          <w:sz w:val="24"/>
          <w:szCs w:val="24"/>
        </w:rPr>
        <w:fldChar w:fldCharType="end"/>
      </w:r>
    </w:p>
    <w:p w14:paraId="084AFC62" w14:textId="682868E9" w:rsidR="00EB4BE2" w:rsidRPr="00875FA3" w:rsidRDefault="0048293F" w:rsidP="00967645">
      <w:pPr>
        <w:spacing w:after="0" w:afterAutospacing="0"/>
        <w:jc w:val="left"/>
        <w:rPr>
          <w:rFonts w:ascii="Times New Roman" w:hAnsi="Times New Roman" w:cs="Times New Roman"/>
          <w:sz w:val="24"/>
          <w:szCs w:val="24"/>
        </w:rPr>
      </w:pPr>
      <w:bookmarkStart w:id="48" w:name="_Toc56320831"/>
      <w:r w:rsidRPr="00875FA3">
        <w:rPr>
          <w:rFonts w:ascii="Times New Roman" w:hAnsi="Times New Roman" w:cs="Times New Roman"/>
        </w:rPr>
        <w:t xml:space="preserve">Table </w:t>
      </w:r>
      <w:r w:rsidR="00B258B4">
        <w:rPr>
          <w:rFonts w:ascii="Times New Roman" w:hAnsi="Times New Roman" w:cs="Times New Roman"/>
        </w:rPr>
        <w:fldChar w:fldCharType="begin"/>
      </w:r>
      <w:r w:rsidR="00B258B4">
        <w:rPr>
          <w:rFonts w:ascii="Times New Roman" w:hAnsi="Times New Roman" w:cs="Times New Roman"/>
        </w:rPr>
        <w:instrText xml:space="preserve"> STYLEREF 1 \s </w:instrText>
      </w:r>
      <w:r w:rsidR="00B258B4">
        <w:rPr>
          <w:rFonts w:ascii="Times New Roman" w:hAnsi="Times New Roman" w:cs="Times New Roman"/>
        </w:rPr>
        <w:fldChar w:fldCharType="separate"/>
      </w:r>
      <w:r w:rsidR="00DD5F04">
        <w:rPr>
          <w:rFonts w:ascii="Times New Roman" w:hAnsi="Times New Roman" w:cs="Times New Roman"/>
          <w:noProof/>
        </w:rPr>
        <w:t>2</w:t>
      </w:r>
      <w:r w:rsidR="00B258B4">
        <w:rPr>
          <w:rFonts w:ascii="Times New Roman" w:hAnsi="Times New Roman" w:cs="Times New Roman"/>
        </w:rPr>
        <w:fldChar w:fldCharType="end"/>
      </w:r>
      <w:r w:rsidR="00B258B4">
        <w:rPr>
          <w:rFonts w:ascii="Times New Roman" w:hAnsi="Times New Roman" w:cs="Times New Roman"/>
        </w:rPr>
        <w:t>.</w:t>
      </w:r>
      <w:r w:rsidR="00B258B4">
        <w:rPr>
          <w:rFonts w:ascii="Times New Roman" w:hAnsi="Times New Roman" w:cs="Times New Roman"/>
        </w:rPr>
        <w:fldChar w:fldCharType="begin"/>
      </w:r>
      <w:r w:rsidR="00B258B4">
        <w:rPr>
          <w:rFonts w:ascii="Times New Roman" w:hAnsi="Times New Roman" w:cs="Times New Roman"/>
        </w:rPr>
        <w:instrText xml:space="preserve"> SEQ Table \* ARABIC \s 1 </w:instrText>
      </w:r>
      <w:r w:rsidR="00B258B4">
        <w:rPr>
          <w:rFonts w:ascii="Times New Roman" w:hAnsi="Times New Roman" w:cs="Times New Roman"/>
        </w:rPr>
        <w:fldChar w:fldCharType="separate"/>
      </w:r>
      <w:r w:rsidR="00DD5F04">
        <w:rPr>
          <w:rFonts w:ascii="Times New Roman" w:hAnsi="Times New Roman" w:cs="Times New Roman"/>
          <w:noProof/>
        </w:rPr>
        <w:t>5</w:t>
      </w:r>
      <w:r w:rsidR="00B258B4">
        <w:rPr>
          <w:rFonts w:ascii="Times New Roman" w:hAnsi="Times New Roman" w:cs="Times New Roman"/>
        </w:rPr>
        <w:fldChar w:fldCharType="end"/>
      </w:r>
      <w:r w:rsidR="008312A5" w:rsidRPr="00875FA3">
        <w:rPr>
          <w:rFonts w:ascii="Times New Roman" w:eastAsia="TimesNewRomanPSMT" w:hAnsi="Times New Roman" w:cs="Times New Roman"/>
          <w:sz w:val="24"/>
          <w:szCs w:val="24"/>
        </w:rPr>
        <w:t>:</w:t>
      </w:r>
      <w:r w:rsidRPr="00875FA3">
        <w:rPr>
          <w:rFonts w:ascii="Times New Roman" w:hAnsi="Times New Roman" w:cs="Times New Roman"/>
        </w:rPr>
        <w:t xml:space="preserve"> </w:t>
      </w:r>
      <w:r w:rsidRPr="00875FA3">
        <w:rPr>
          <w:rFonts w:ascii="Times New Roman" w:hAnsi="Times New Roman" w:cs="Times New Roman"/>
          <w:sz w:val="24"/>
          <w:szCs w:val="24"/>
        </w:rPr>
        <w:t>Dust standards, target, action and alert thresholds for dust deposition</w:t>
      </w:r>
      <w:bookmarkEnd w:id="4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0"/>
        <w:gridCol w:w="1890"/>
        <w:gridCol w:w="1350"/>
        <w:gridCol w:w="3433"/>
      </w:tblGrid>
      <w:tr w:rsidR="00125CF0" w:rsidRPr="00187F83" w14:paraId="641103AC" w14:textId="77777777" w:rsidTr="005F210F">
        <w:tc>
          <w:tcPr>
            <w:tcW w:w="2070" w:type="dxa"/>
            <w:tcBorders>
              <w:top w:val="single" w:sz="4" w:space="0" w:color="auto"/>
              <w:bottom w:val="single" w:sz="4" w:space="0" w:color="auto"/>
            </w:tcBorders>
          </w:tcPr>
          <w:p w14:paraId="3FC0EA22"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1</w:t>
            </w:r>
          </w:p>
        </w:tc>
        <w:tc>
          <w:tcPr>
            <w:tcW w:w="1890" w:type="dxa"/>
            <w:tcBorders>
              <w:top w:val="single" w:sz="4" w:space="0" w:color="auto"/>
              <w:bottom w:val="single" w:sz="4" w:space="0" w:color="auto"/>
            </w:tcBorders>
          </w:tcPr>
          <w:p w14:paraId="66E2EC79"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2</w:t>
            </w:r>
          </w:p>
        </w:tc>
        <w:tc>
          <w:tcPr>
            <w:tcW w:w="1350" w:type="dxa"/>
            <w:tcBorders>
              <w:top w:val="single" w:sz="4" w:space="0" w:color="auto"/>
              <w:bottom w:val="single" w:sz="4" w:space="0" w:color="auto"/>
            </w:tcBorders>
          </w:tcPr>
          <w:p w14:paraId="2A96BACB"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3</w:t>
            </w:r>
          </w:p>
        </w:tc>
        <w:tc>
          <w:tcPr>
            <w:tcW w:w="3433" w:type="dxa"/>
            <w:tcBorders>
              <w:top w:val="single" w:sz="4" w:space="0" w:color="auto"/>
              <w:bottom w:val="single" w:sz="4" w:space="0" w:color="auto"/>
            </w:tcBorders>
          </w:tcPr>
          <w:p w14:paraId="7388D99B"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4</w:t>
            </w:r>
          </w:p>
        </w:tc>
      </w:tr>
      <w:tr w:rsidR="00125CF0" w:rsidRPr="00187F83" w14:paraId="2E191196" w14:textId="77777777" w:rsidTr="005F210F">
        <w:tc>
          <w:tcPr>
            <w:tcW w:w="2070" w:type="dxa"/>
            <w:tcBorders>
              <w:top w:val="single" w:sz="4" w:space="0" w:color="auto"/>
              <w:bottom w:val="single" w:sz="4" w:space="0" w:color="auto"/>
            </w:tcBorders>
          </w:tcPr>
          <w:p w14:paraId="7BC6BAC4" w14:textId="77777777" w:rsidR="00125CF0" w:rsidRPr="00187F83" w:rsidRDefault="00125CF0" w:rsidP="009F14B0">
            <w:pPr>
              <w:spacing w:line="276" w:lineRule="auto"/>
              <w:rPr>
                <w:rFonts w:ascii="Times New Roman" w:hAnsi="Times New Roman" w:cs="Times New Roman"/>
                <w:sz w:val="23"/>
                <w:szCs w:val="23"/>
              </w:rPr>
            </w:pPr>
            <w:r w:rsidRPr="00187F83">
              <w:rPr>
                <w:rFonts w:ascii="Times New Roman" w:hAnsi="Times New Roman" w:cs="Times New Roman"/>
                <w:sz w:val="23"/>
                <w:szCs w:val="23"/>
              </w:rPr>
              <w:t>Level</w:t>
            </w:r>
          </w:p>
        </w:tc>
        <w:tc>
          <w:tcPr>
            <w:tcW w:w="1890" w:type="dxa"/>
            <w:tcBorders>
              <w:top w:val="single" w:sz="4" w:space="0" w:color="auto"/>
              <w:bottom w:val="single" w:sz="4" w:space="0" w:color="auto"/>
            </w:tcBorders>
          </w:tcPr>
          <w:p w14:paraId="11F7F6E1" w14:textId="77777777" w:rsidR="00125CF0" w:rsidRPr="00187F83" w:rsidRDefault="00146857"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Dust fall</w:t>
            </w:r>
            <w:r w:rsidR="00125CF0" w:rsidRPr="00187F83">
              <w:rPr>
                <w:rFonts w:ascii="Times New Roman" w:hAnsi="Times New Roman" w:cs="Times New Roman"/>
                <w:sz w:val="23"/>
                <w:szCs w:val="23"/>
              </w:rPr>
              <w:t xml:space="preserve"> rate, D ( mg/m</w:t>
            </w:r>
            <w:r w:rsidR="00125CF0" w:rsidRPr="00C14837">
              <w:rPr>
                <w:rFonts w:ascii="Times New Roman" w:hAnsi="Times New Roman" w:cs="Times New Roman"/>
                <w:sz w:val="23"/>
                <w:szCs w:val="23"/>
                <w:vertAlign w:val="superscript"/>
              </w:rPr>
              <w:t>2</w:t>
            </w:r>
            <w:r w:rsidR="00125CF0" w:rsidRPr="00187F83">
              <w:rPr>
                <w:rFonts w:ascii="Times New Roman" w:hAnsi="Times New Roman" w:cs="Times New Roman"/>
                <w:sz w:val="23"/>
                <w:szCs w:val="23"/>
              </w:rPr>
              <w:t>/day, 30-d average)</w:t>
            </w:r>
          </w:p>
        </w:tc>
        <w:tc>
          <w:tcPr>
            <w:tcW w:w="1350" w:type="dxa"/>
            <w:tcBorders>
              <w:top w:val="single" w:sz="4" w:space="0" w:color="auto"/>
              <w:bottom w:val="single" w:sz="4" w:space="0" w:color="auto"/>
            </w:tcBorders>
          </w:tcPr>
          <w:p w14:paraId="70C6CB02"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Average period</w:t>
            </w:r>
          </w:p>
        </w:tc>
        <w:tc>
          <w:tcPr>
            <w:tcW w:w="3433" w:type="dxa"/>
            <w:tcBorders>
              <w:top w:val="single" w:sz="4" w:space="0" w:color="auto"/>
              <w:bottom w:val="single" w:sz="4" w:space="0" w:color="auto"/>
            </w:tcBorders>
          </w:tcPr>
          <w:p w14:paraId="1567118D" w14:textId="77777777" w:rsidR="00125CF0" w:rsidRPr="00187F83" w:rsidRDefault="00125CF0" w:rsidP="009F14B0">
            <w:pPr>
              <w:spacing w:line="276" w:lineRule="auto"/>
              <w:rPr>
                <w:rFonts w:ascii="Times New Roman" w:hAnsi="Times New Roman" w:cs="Times New Roman"/>
                <w:sz w:val="23"/>
                <w:szCs w:val="23"/>
              </w:rPr>
            </w:pPr>
            <w:r w:rsidRPr="00187F83">
              <w:rPr>
                <w:rFonts w:ascii="Times New Roman" w:hAnsi="Times New Roman" w:cs="Times New Roman"/>
                <w:sz w:val="23"/>
                <w:szCs w:val="23"/>
              </w:rPr>
              <w:t>Permitted frequency of exceeding dust fall rate</w:t>
            </w:r>
          </w:p>
        </w:tc>
      </w:tr>
      <w:tr w:rsidR="00125CF0" w:rsidRPr="00187F83" w14:paraId="771B63E2" w14:textId="77777777" w:rsidTr="005F210F">
        <w:tc>
          <w:tcPr>
            <w:tcW w:w="2070" w:type="dxa"/>
            <w:tcBorders>
              <w:top w:val="single" w:sz="4" w:space="0" w:color="auto"/>
            </w:tcBorders>
          </w:tcPr>
          <w:p w14:paraId="12C46649" w14:textId="77777777" w:rsidR="00125CF0" w:rsidRPr="00187F83" w:rsidRDefault="00125CF0" w:rsidP="009F14B0">
            <w:pPr>
              <w:spacing w:line="276" w:lineRule="auto"/>
              <w:jc w:val="left"/>
              <w:rPr>
                <w:rFonts w:ascii="Times New Roman" w:hAnsi="Times New Roman" w:cs="Times New Roman"/>
                <w:sz w:val="23"/>
                <w:szCs w:val="23"/>
              </w:rPr>
            </w:pPr>
            <w:r w:rsidRPr="00187F83">
              <w:rPr>
                <w:rFonts w:ascii="Times New Roman" w:hAnsi="Times New Roman" w:cs="Times New Roman"/>
                <w:sz w:val="23"/>
                <w:szCs w:val="23"/>
              </w:rPr>
              <w:t>Target</w:t>
            </w:r>
          </w:p>
        </w:tc>
        <w:tc>
          <w:tcPr>
            <w:tcW w:w="1890" w:type="dxa"/>
            <w:tcBorders>
              <w:top w:val="single" w:sz="4" w:space="0" w:color="auto"/>
            </w:tcBorders>
          </w:tcPr>
          <w:p w14:paraId="1394BA3E"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300</w:t>
            </w:r>
          </w:p>
        </w:tc>
        <w:tc>
          <w:tcPr>
            <w:tcW w:w="1350" w:type="dxa"/>
            <w:tcBorders>
              <w:top w:val="single" w:sz="4" w:space="0" w:color="auto"/>
            </w:tcBorders>
          </w:tcPr>
          <w:p w14:paraId="4BB98715"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Annual</w:t>
            </w:r>
          </w:p>
        </w:tc>
        <w:tc>
          <w:tcPr>
            <w:tcW w:w="3433" w:type="dxa"/>
            <w:tcBorders>
              <w:top w:val="single" w:sz="4" w:space="0" w:color="auto"/>
            </w:tcBorders>
          </w:tcPr>
          <w:p w14:paraId="27801110" w14:textId="77777777" w:rsidR="00125CF0" w:rsidRPr="00187F83" w:rsidRDefault="00125CF0" w:rsidP="009F14B0">
            <w:pPr>
              <w:spacing w:line="276" w:lineRule="auto"/>
              <w:rPr>
                <w:rFonts w:ascii="Times New Roman" w:hAnsi="Times New Roman" w:cs="Times New Roman"/>
                <w:sz w:val="23"/>
                <w:szCs w:val="23"/>
              </w:rPr>
            </w:pPr>
            <w:r w:rsidRPr="00187F83">
              <w:rPr>
                <w:rFonts w:ascii="Times New Roman" w:hAnsi="Times New Roman" w:cs="Times New Roman"/>
                <w:sz w:val="23"/>
                <w:szCs w:val="23"/>
              </w:rPr>
              <w:t>Three with any year, no two sequential months</w:t>
            </w:r>
          </w:p>
        </w:tc>
      </w:tr>
      <w:tr w:rsidR="00125CF0" w:rsidRPr="00187F83" w14:paraId="60E255A6" w14:textId="77777777" w:rsidTr="00FD732B">
        <w:tc>
          <w:tcPr>
            <w:tcW w:w="2070" w:type="dxa"/>
          </w:tcPr>
          <w:p w14:paraId="70D3C378" w14:textId="77777777" w:rsidR="00125CF0" w:rsidRPr="00187F83" w:rsidRDefault="00125CF0" w:rsidP="009F14B0">
            <w:pPr>
              <w:spacing w:line="276" w:lineRule="auto"/>
              <w:jc w:val="left"/>
              <w:rPr>
                <w:rFonts w:ascii="Times New Roman" w:hAnsi="Times New Roman" w:cs="Times New Roman"/>
                <w:sz w:val="23"/>
                <w:szCs w:val="23"/>
              </w:rPr>
            </w:pPr>
            <w:r w:rsidRPr="00187F83">
              <w:rPr>
                <w:rFonts w:ascii="Times New Roman" w:hAnsi="Times New Roman" w:cs="Times New Roman"/>
                <w:sz w:val="23"/>
                <w:szCs w:val="23"/>
              </w:rPr>
              <w:t>Action residential</w:t>
            </w:r>
          </w:p>
        </w:tc>
        <w:tc>
          <w:tcPr>
            <w:tcW w:w="1890" w:type="dxa"/>
          </w:tcPr>
          <w:p w14:paraId="06FEC1DE"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600</w:t>
            </w:r>
          </w:p>
        </w:tc>
        <w:tc>
          <w:tcPr>
            <w:tcW w:w="1350" w:type="dxa"/>
          </w:tcPr>
          <w:p w14:paraId="76600B15"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30 days</w:t>
            </w:r>
          </w:p>
        </w:tc>
        <w:tc>
          <w:tcPr>
            <w:tcW w:w="3433" w:type="dxa"/>
          </w:tcPr>
          <w:p w14:paraId="5D960FA0" w14:textId="77777777" w:rsidR="00125CF0" w:rsidRPr="00187F83" w:rsidRDefault="00125CF0" w:rsidP="009F14B0">
            <w:pPr>
              <w:spacing w:line="276" w:lineRule="auto"/>
              <w:rPr>
                <w:rFonts w:ascii="Times New Roman" w:hAnsi="Times New Roman" w:cs="Times New Roman"/>
                <w:sz w:val="23"/>
                <w:szCs w:val="23"/>
              </w:rPr>
            </w:pPr>
            <w:r w:rsidRPr="00187F83">
              <w:rPr>
                <w:rFonts w:ascii="Times New Roman" w:hAnsi="Times New Roman" w:cs="Times New Roman"/>
                <w:sz w:val="23"/>
                <w:szCs w:val="23"/>
              </w:rPr>
              <w:t>Three with any year, no two sequential months</w:t>
            </w:r>
          </w:p>
        </w:tc>
      </w:tr>
      <w:tr w:rsidR="00125CF0" w:rsidRPr="00187F83" w14:paraId="1C224556" w14:textId="77777777" w:rsidTr="00FD732B">
        <w:tc>
          <w:tcPr>
            <w:tcW w:w="2070" w:type="dxa"/>
          </w:tcPr>
          <w:p w14:paraId="65FCAA0D" w14:textId="77777777" w:rsidR="00125CF0" w:rsidRPr="00187F83" w:rsidRDefault="00125CF0" w:rsidP="009F14B0">
            <w:pPr>
              <w:spacing w:line="276" w:lineRule="auto"/>
              <w:jc w:val="left"/>
              <w:rPr>
                <w:rFonts w:ascii="Times New Roman" w:hAnsi="Times New Roman" w:cs="Times New Roman"/>
                <w:sz w:val="23"/>
                <w:szCs w:val="23"/>
              </w:rPr>
            </w:pPr>
            <w:r w:rsidRPr="00187F83">
              <w:rPr>
                <w:rFonts w:ascii="Times New Roman" w:hAnsi="Times New Roman" w:cs="Times New Roman"/>
                <w:sz w:val="23"/>
                <w:szCs w:val="23"/>
              </w:rPr>
              <w:t>Action industrial</w:t>
            </w:r>
          </w:p>
        </w:tc>
        <w:tc>
          <w:tcPr>
            <w:tcW w:w="1890" w:type="dxa"/>
          </w:tcPr>
          <w:p w14:paraId="2914B261"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1200</w:t>
            </w:r>
          </w:p>
        </w:tc>
        <w:tc>
          <w:tcPr>
            <w:tcW w:w="1350" w:type="dxa"/>
          </w:tcPr>
          <w:p w14:paraId="1A0BFE2B"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30 days</w:t>
            </w:r>
          </w:p>
        </w:tc>
        <w:tc>
          <w:tcPr>
            <w:tcW w:w="3433" w:type="dxa"/>
          </w:tcPr>
          <w:p w14:paraId="592283AC" w14:textId="77777777" w:rsidR="00125CF0" w:rsidRPr="00187F83" w:rsidRDefault="00125CF0" w:rsidP="009F14B0">
            <w:pPr>
              <w:spacing w:line="276" w:lineRule="auto"/>
              <w:rPr>
                <w:rFonts w:ascii="Times New Roman" w:hAnsi="Times New Roman" w:cs="Times New Roman"/>
                <w:sz w:val="23"/>
                <w:szCs w:val="23"/>
              </w:rPr>
            </w:pPr>
            <w:r w:rsidRPr="00187F83">
              <w:rPr>
                <w:rFonts w:ascii="Times New Roman" w:hAnsi="Times New Roman" w:cs="Times New Roman"/>
                <w:sz w:val="23"/>
                <w:szCs w:val="23"/>
              </w:rPr>
              <w:t>Three with any year, no two sequential months</w:t>
            </w:r>
          </w:p>
        </w:tc>
      </w:tr>
      <w:tr w:rsidR="00125CF0" w:rsidRPr="00187F83" w14:paraId="19C7005A" w14:textId="77777777" w:rsidTr="00FD732B">
        <w:tc>
          <w:tcPr>
            <w:tcW w:w="2070" w:type="dxa"/>
            <w:tcBorders>
              <w:bottom w:val="single" w:sz="4" w:space="0" w:color="auto"/>
            </w:tcBorders>
          </w:tcPr>
          <w:p w14:paraId="69CAC4A3" w14:textId="77777777" w:rsidR="00125CF0" w:rsidRPr="00187F83" w:rsidRDefault="00125CF0" w:rsidP="009F14B0">
            <w:pPr>
              <w:spacing w:line="276" w:lineRule="auto"/>
              <w:jc w:val="left"/>
              <w:rPr>
                <w:rFonts w:ascii="Times New Roman" w:hAnsi="Times New Roman" w:cs="Times New Roman"/>
                <w:sz w:val="23"/>
                <w:szCs w:val="23"/>
              </w:rPr>
            </w:pPr>
            <w:r w:rsidRPr="00187F83">
              <w:rPr>
                <w:rFonts w:ascii="Times New Roman" w:hAnsi="Times New Roman" w:cs="Times New Roman"/>
                <w:sz w:val="23"/>
                <w:szCs w:val="23"/>
              </w:rPr>
              <w:t>Alert threshold</w:t>
            </w:r>
          </w:p>
        </w:tc>
        <w:tc>
          <w:tcPr>
            <w:tcW w:w="1890" w:type="dxa"/>
            <w:tcBorders>
              <w:bottom w:val="single" w:sz="4" w:space="0" w:color="auto"/>
            </w:tcBorders>
          </w:tcPr>
          <w:p w14:paraId="22E69D99"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2400</w:t>
            </w:r>
          </w:p>
        </w:tc>
        <w:tc>
          <w:tcPr>
            <w:tcW w:w="1350" w:type="dxa"/>
            <w:tcBorders>
              <w:bottom w:val="single" w:sz="4" w:space="0" w:color="auto"/>
            </w:tcBorders>
          </w:tcPr>
          <w:p w14:paraId="0438BE24" w14:textId="77777777" w:rsidR="00125CF0" w:rsidRPr="00187F83" w:rsidRDefault="00125CF0" w:rsidP="009F14B0">
            <w:pPr>
              <w:spacing w:line="276" w:lineRule="auto"/>
              <w:jc w:val="center"/>
              <w:rPr>
                <w:rFonts w:ascii="Times New Roman" w:hAnsi="Times New Roman" w:cs="Times New Roman"/>
                <w:sz w:val="23"/>
                <w:szCs w:val="23"/>
              </w:rPr>
            </w:pPr>
            <w:r w:rsidRPr="00187F83">
              <w:rPr>
                <w:rFonts w:ascii="Times New Roman" w:hAnsi="Times New Roman" w:cs="Times New Roman"/>
                <w:sz w:val="23"/>
                <w:szCs w:val="23"/>
              </w:rPr>
              <w:t>30 days</w:t>
            </w:r>
          </w:p>
        </w:tc>
        <w:tc>
          <w:tcPr>
            <w:tcW w:w="3433" w:type="dxa"/>
            <w:tcBorders>
              <w:bottom w:val="single" w:sz="4" w:space="0" w:color="auto"/>
            </w:tcBorders>
          </w:tcPr>
          <w:p w14:paraId="0FE33077" w14:textId="77777777" w:rsidR="00125CF0" w:rsidRPr="00187F83" w:rsidRDefault="00125CF0" w:rsidP="009F14B0">
            <w:pPr>
              <w:spacing w:line="276" w:lineRule="auto"/>
              <w:rPr>
                <w:rFonts w:ascii="Times New Roman" w:hAnsi="Times New Roman" w:cs="Times New Roman"/>
                <w:sz w:val="23"/>
                <w:szCs w:val="23"/>
              </w:rPr>
            </w:pPr>
            <w:r w:rsidRPr="00187F83">
              <w:rPr>
                <w:rFonts w:ascii="Times New Roman" w:hAnsi="Times New Roman" w:cs="Times New Roman"/>
                <w:sz w:val="23"/>
                <w:szCs w:val="23"/>
              </w:rPr>
              <w:t>Three with any year, no two sequential months</w:t>
            </w:r>
          </w:p>
        </w:tc>
      </w:tr>
    </w:tbl>
    <w:p w14:paraId="02653C3D" w14:textId="77777777" w:rsidR="006B349F" w:rsidRPr="00875FA3" w:rsidRDefault="00F72BC9" w:rsidP="00B81FCB">
      <w:pPr>
        <w:pStyle w:val="Caption"/>
        <w:keepNext/>
        <w:spacing w:before="0" w:beforeAutospacing="0" w:after="0" w:afterAutospacing="0"/>
        <w:jc w:val="right"/>
        <w:rPr>
          <w:rFonts w:ascii="Times New Roman" w:eastAsia="Times New Roman" w:hAnsi="Times New Roman" w:cs="Times New Roman"/>
          <w:i w:val="0"/>
          <w:iCs w:val="0"/>
          <w:color w:val="auto"/>
          <w:sz w:val="24"/>
          <w:szCs w:val="24"/>
        </w:rPr>
      </w:pPr>
      <w:r w:rsidRPr="00875FA3">
        <w:rPr>
          <w:rFonts w:ascii="Times New Roman" w:eastAsia="Times New Roman" w:hAnsi="Times New Roman" w:cs="Times New Roman"/>
          <w:i w:val="0"/>
          <w:iCs w:val="0"/>
          <w:color w:val="auto"/>
          <w:sz w:val="24"/>
          <w:szCs w:val="24"/>
        </w:rPr>
        <w:t xml:space="preserve">Source: SANS 1929:2011, refereed by, </w:t>
      </w:r>
      <w:r w:rsidRPr="00875FA3">
        <w:rPr>
          <w:rFonts w:ascii="Times New Roman" w:eastAsia="Times New Roman" w:hAnsi="Times New Roman" w:cs="Times New Roman"/>
          <w:i w:val="0"/>
          <w:iCs w:val="0"/>
          <w:color w:val="auto"/>
          <w:sz w:val="24"/>
          <w:szCs w:val="24"/>
        </w:rPr>
        <w:fldChar w:fldCharType="begin"/>
      </w:r>
      <w:r w:rsidRPr="00875FA3">
        <w:rPr>
          <w:rFonts w:ascii="Times New Roman" w:eastAsia="Times New Roman" w:hAnsi="Times New Roman" w:cs="Times New Roman"/>
          <w:i w:val="0"/>
          <w:iCs w:val="0"/>
          <w:color w:val="auto"/>
          <w:sz w:val="24"/>
          <w:szCs w:val="24"/>
        </w:rPr>
        <w:instrText xml:space="preserve"> ADDIN ZOTERO_ITEM CSL_CITATION {"citationID":"AlGk13en","properties":{"formattedCitation":"(Sebaiwa, 2016)","plainCitation":"(Sebaiwa, 2016)","noteIndex":0},"citationItems":[{"id":98,"uris":["http://zotero.org/users/local/ekFCTSG1/items/VKCWCLFA"],"uri":["http://zotero.org/users/local/ekFCTSG1/items/VKCWCLFA"],"itemData":{"id":98,"type":"article-journal","language":"en","page":"166","source":"Zotero","title":"Characterization of Dust Fallout Around the City of Tshwane (Cot), Gauteng, South Africa","author":[{"family":"Sebaiwa","given":"Marks Matee"}],"issued":{"date-parts":[["2016"]]}}}],"schema":"https://github.com/citation-style-language/schema/raw/master/csl-citation.json"} </w:instrText>
      </w:r>
      <w:r w:rsidRPr="00875FA3">
        <w:rPr>
          <w:rFonts w:ascii="Times New Roman" w:eastAsia="Times New Roman" w:hAnsi="Times New Roman" w:cs="Times New Roman"/>
          <w:i w:val="0"/>
          <w:iCs w:val="0"/>
          <w:color w:val="auto"/>
          <w:sz w:val="24"/>
          <w:szCs w:val="24"/>
        </w:rPr>
        <w:fldChar w:fldCharType="separate"/>
      </w:r>
      <w:r w:rsidRPr="00875FA3">
        <w:rPr>
          <w:rFonts w:ascii="Times New Roman" w:eastAsia="Times New Roman" w:hAnsi="Times New Roman" w:cs="Times New Roman"/>
          <w:i w:val="0"/>
          <w:iCs w:val="0"/>
          <w:color w:val="auto"/>
          <w:sz w:val="24"/>
          <w:szCs w:val="24"/>
        </w:rPr>
        <w:t>(Sebaiwa, 2016)</w:t>
      </w:r>
      <w:r w:rsidRPr="00875FA3">
        <w:rPr>
          <w:rFonts w:ascii="Times New Roman" w:eastAsia="Times New Roman" w:hAnsi="Times New Roman" w:cs="Times New Roman"/>
          <w:i w:val="0"/>
          <w:iCs w:val="0"/>
          <w:color w:val="auto"/>
          <w:sz w:val="24"/>
          <w:szCs w:val="24"/>
        </w:rPr>
        <w:fldChar w:fldCharType="end"/>
      </w:r>
    </w:p>
    <w:p w14:paraId="00C4A4D7" w14:textId="77777777" w:rsidR="00F72BC9" w:rsidRPr="00875FA3" w:rsidRDefault="00F72BC9" w:rsidP="001D31FC">
      <w:pPr>
        <w:pStyle w:val="Caption"/>
        <w:keepNext/>
        <w:spacing w:before="0" w:beforeAutospacing="0" w:after="0" w:afterAutospacing="0"/>
        <w:jc w:val="center"/>
        <w:rPr>
          <w:rFonts w:ascii="Times New Roman" w:hAnsi="Times New Roman" w:cs="Times New Roman"/>
          <w:i w:val="0"/>
          <w:iCs w:val="0"/>
          <w:color w:val="auto"/>
          <w:sz w:val="24"/>
          <w:szCs w:val="24"/>
        </w:rPr>
      </w:pPr>
    </w:p>
    <w:p w14:paraId="699BC146" w14:textId="77777777" w:rsidR="00967645" w:rsidRDefault="00967645">
      <w:pPr>
        <w:rPr>
          <w:rFonts w:ascii="Times New Roman" w:hAnsi="Times New Roman" w:cs="Times New Roman"/>
          <w:sz w:val="24"/>
          <w:szCs w:val="24"/>
        </w:rPr>
      </w:pPr>
      <w:r>
        <w:rPr>
          <w:rFonts w:ascii="Times New Roman" w:hAnsi="Times New Roman" w:cs="Times New Roman"/>
          <w:i/>
          <w:iCs/>
          <w:sz w:val="24"/>
          <w:szCs w:val="24"/>
        </w:rPr>
        <w:br w:type="page"/>
      </w:r>
    </w:p>
    <w:p w14:paraId="12F473D3" w14:textId="1BEB48ED" w:rsidR="006D6EF6" w:rsidRPr="00875FA3" w:rsidRDefault="0048293F" w:rsidP="00967645">
      <w:pPr>
        <w:pStyle w:val="Caption"/>
        <w:keepNext/>
        <w:spacing w:before="0" w:beforeAutospacing="0" w:after="0" w:afterAutospacing="0" w:line="360" w:lineRule="auto"/>
        <w:jc w:val="left"/>
        <w:rPr>
          <w:rFonts w:ascii="Times New Roman" w:hAnsi="Times New Roman" w:cs="Times New Roman"/>
          <w:i w:val="0"/>
          <w:iCs w:val="0"/>
          <w:color w:val="auto"/>
          <w:sz w:val="24"/>
          <w:szCs w:val="24"/>
        </w:rPr>
      </w:pPr>
      <w:bookmarkStart w:id="49" w:name="_Toc56320832"/>
      <w:r w:rsidRPr="00875FA3">
        <w:rPr>
          <w:rFonts w:ascii="Times New Roman" w:hAnsi="Times New Roman" w:cs="Times New Roman"/>
          <w:i w:val="0"/>
          <w:iCs w:val="0"/>
          <w:color w:val="auto"/>
          <w:sz w:val="24"/>
          <w:szCs w:val="24"/>
        </w:rPr>
        <w:lastRenderedPageBreak/>
        <w:t xml:space="preserve">Table </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STYLEREF 1 \s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2</w:t>
      </w:r>
      <w:r w:rsidR="00B258B4">
        <w:rPr>
          <w:rFonts w:ascii="Times New Roman" w:hAnsi="Times New Roman" w:cs="Times New Roman"/>
          <w:i w:val="0"/>
          <w:iCs w:val="0"/>
          <w:color w:val="auto"/>
          <w:sz w:val="24"/>
          <w:szCs w:val="24"/>
        </w:rPr>
        <w:fldChar w:fldCharType="end"/>
      </w:r>
      <w:r w:rsidR="00B258B4">
        <w:rPr>
          <w:rFonts w:ascii="Times New Roman" w:hAnsi="Times New Roman" w:cs="Times New Roman"/>
          <w:i w:val="0"/>
          <w:iCs w:val="0"/>
          <w:color w:val="auto"/>
          <w:sz w:val="24"/>
          <w:szCs w:val="24"/>
        </w:rPr>
        <w:t>.</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SEQ Table \* ARABIC \s 1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6</w:t>
      </w:r>
      <w:r w:rsidR="00B258B4">
        <w:rPr>
          <w:rFonts w:ascii="Times New Roman" w:hAnsi="Times New Roman" w:cs="Times New Roman"/>
          <w:i w:val="0"/>
          <w:iCs w:val="0"/>
          <w:color w:val="auto"/>
          <w:sz w:val="24"/>
          <w:szCs w:val="24"/>
        </w:rPr>
        <w:fldChar w:fldCharType="end"/>
      </w:r>
      <w:r w:rsidR="008312A5" w:rsidRPr="00875FA3">
        <w:rPr>
          <w:rFonts w:ascii="Times New Roman" w:eastAsia="TimesNewRomanPSMT" w:hAnsi="Times New Roman" w:cs="Times New Roman"/>
          <w:i w:val="0"/>
          <w:iCs w:val="0"/>
          <w:color w:val="auto"/>
          <w:sz w:val="24"/>
          <w:szCs w:val="24"/>
        </w:rPr>
        <w:t>:</w:t>
      </w:r>
      <w:r w:rsidR="001406E8" w:rsidRPr="00875FA3">
        <w:rPr>
          <w:rFonts w:ascii="Times New Roman" w:hAnsi="Times New Roman" w:cs="Times New Roman"/>
          <w:i w:val="0"/>
          <w:iCs w:val="0"/>
          <w:color w:val="auto"/>
          <w:sz w:val="24"/>
          <w:szCs w:val="24"/>
        </w:rPr>
        <w:t xml:space="preserve"> </w:t>
      </w:r>
      <w:r w:rsidRPr="00875FA3">
        <w:rPr>
          <w:rFonts w:ascii="Times New Roman" w:hAnsi="Times New Roman" w:cs="Times New Roman"/>
          <w:i w:val="0"/>
          <w:iCs w:val="0"/>
          <w:color w:val="auto"/>
          <w:sz w:val="24"/>
          <w:szCs w:val="24"/>
        </w:rPr>
        <w:t>The National Dust control regulation</w:t>
      </w:r>
      <w:bookmarkEnd w:id="49"/>
    </w:p>
    <w:tbl>
      <w:tblPr>
        <w:tblStyle w:val="TableGrid"/>
        <w:tblW w:w="90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3060"/>
        <w:gridCol w:w="3601"/>
      </w:tblGrid>
      <w:tr w:rsidR="00967645" w:rsidRPr="00875FA3" w14:paraId="0BF38C04" w14:textId="77777777" w:rsidTr="00FD732B">
        <w:trPr>
          <w:trHeight w:val="742"/>
        </w:trPr>
        <w:tc>
          <w:tcPr>
            <w:tcW w:w="2425" w:type="dxa"/>
            <w:tcBorders>
              <w:top w:val="single" w:sz="4" w:space="0" w:color="auto"/>
              <w:bottom w:val="single" w:sz="4" w:space="0" w:color="auto"/>
            </w:tcBorders>
          </w:tcPr>
          <w:p w14:paraId="356C07D6" w14:textId="77777777" w:rsidR="00125CF0" w:rsidRPr="00875FA3" w:rsidRDefault="00125CF0" w:rsidP="009F14B0">
            <w:pPr>
              <w:spacing w:beforeAutospacing="0" w:afterAutospacing="0" w:line="276" w:lineRule="auto"/>
              <w:jc w:val="left"/>
              <w:rPr>
                <w:rFonts w:ascii="Times New Roman" w:hAnsi="Times New Roman" w:cs="Times New Roman"/>
                <w:sz w:val="24"/>
                <w:szCs w:val="24"/>
              </w:rPr>
            </w:pPr>
            <w:r w:rsidRPr="00875FA3">
              <w:rPr>
                <w:rFonts w:ascii="Times New Roman" w:hAnsi="Times New Roman" w:cs="Times New Roman"/>
                <w:sz w:val="24"/>
                <w:szCs w:val="24"/>
              </w:rPr>
              <w:t>Restriction areas</w:t>
            </w:r>
          </w:p>
        </w:tc>
        <w:tc>
          <w:tcPr>
            <w:tcW w:w="3060" w:type="dxa"/>
            <w:tcBorders>
              <w:top w:val="single" w:sz="4" w:space="0" w:color="auto"/>
              <w:bottom w:val="single" w:sz="4" w:space="0" w:color="auto"/>
            </w:tcBorders>
          </w:tcPr>
          <w:p w14:paraId="0C75795B" w14:textId="77777777" w:rsidR="00FD732B" w:rsidRPr="00875FA3" w:rsidRDefault="00FD732B" w:rsidP="009F14B0">
            <w:pPr>
              <w:spacing w:beforeAutospacing="0" w:afterAutospacing="0" w:line="276" w:lineRule="auto"/>
              <w:jc w:val="left"/>
              <w:rPr>
                <w:rFonts w:ascii="Times New Roman" w:hAnsi="Times New Roman" w:cs="Times New Roman"/>
                <w:sz w:val="24"/>
                <w:szCs w:val="24"/>
              </w:rPr>
            </w:pPr>
            <w:r w:rsidRPr="00875FA3">
              <w:rPr>
                <w:rFonts w:ascii="Times New Roman" w:hAnsi="Times New Roman" w:cs="Times New Roman"/>
                <w:sz w:val="24"/>
                <w:szCs w:val="24"/>
              </w:rPr>
              <w:t>Dust fall rate, D (</w:t>
            </w:r>
            <w:r w:rsidR="00125CF0" w:rsidRPr="00875FA3">
              <w:rPr>
                <w:rFonts w:ascii="Times New Roman" w:hAnsi="Times New Roman" w:cs="Times New Roman"/>
                <w:sz w:val="24"/>
                <w:szCs w:val="24"/>
              </w:rPr>
              <w:t>mg/m</w:t>
            </w:r>
            <w:r w:rsidR="00125CF0" w:rsidRPr="00C14837">
              <w:rPr>
                <w:rFonts w:ascii="Times New Roman" w:hAnsi="Times New Roman" w:cs="Times New Roman"/>
                <w:sz w:val="24"/>
                <w:szCs w:val="24"/>
                <w:vertAlign w:val="superscript"/>
              </w:rPr>
              <w:t>2</w:t>
            </w:r>
            <w:r w:rsidR="00125CF0" w:rsidRPr="00875FA3">
              <w:rPr>
                <w:rFonts w:ascii="Times New Roman" w:hAnsi="Times New Roman" w:cs="Times New Roman"/>
                <w:sz w:val="24"/>
                <w:szCs w:val="24"/>
              </w:rPr>
              <w:t xml:space="preserve">/day, </w:t>
            </w:r>
          </w:p>
          <w:p w14:paraId="11BD5F05" w14:textId="77777777" w:rsidR="00125CF0" w:rsidRPr="00875FA3" w:rsidRDefault="00125CF0" w:rsidP="009F14B0">
            <w:pPr>
              <w:spacing w:beforeAutospacing="0" w:afterAutospacing="0" w:line="276" w:lineRule="auto"/>
              <w:jc w:val="left"/>
              <w:rPr>
                <w:rFonts w:ascii="Times New Roman" w:hAnsi="Times New Roman" w:cs="Times New Roman"/>
                <w:sz w:val="24"/>
                <w:szCs w:val="24"/>
              </w:rPr>
            </w:pPr>
            <w:r w:rsidRPr="00875FA3">
              <w:rPr>
                <w:rFonts w:ascii="Times New Roman" w:hAnsi="Times New Roman" w:cs="Times New Roman"/>
                <w:sz w:val="24"/>
                <w:szCs w:val="24"/>
              </w:rPr>
              <w:t>averaged over 30-d)</w:t>
            </w:r>
          </w:p>
        </w:tc>
        <w:tc>
          <w:tcPr>
            <w:tcW w:w="3601" w:type="dxa"/>
            <w:tcBorders>
              <w:top w:val="single" w:sz="4" w:space="0" w:color="auto"/>
              <w:bottom w:val="single" w:sz="4" w:space="0" w:color="auto"/>
            </w:tcBorders>
          </w:tcPr>
          <w:p w14:paraId="28F2F6D2" w14:textId="77777777" w:rsidR="00125CF0" w:rsidRPr="00875FA3" w:rsidRDefault="00125CF0" w:rsidP="009F14B0">
            <w:pPr>
              <w:spacing w:beforeAutospacing="0" w:afterAutospacing="0" w:line="276" w:lineRule="auto"/>
              <w:jc w:val="left"/>
              <w:rPr>
                <w:rFonts w:ascii="Times New Roman" w:hAnsi="Times New Roman" w:cs="Times New Roman"/>
                <w:sz w:val="24"/>
                <w:szCs w:val="24"/>
              </w:rPr>
            </w:pPr>
            <w:r w:rsidRPr="00875FA3">
              <w:rPr>
                <w:rFonts w:ascii="Times New Roman" w:hAnsi="Times New Roman" w:cs="Times New Roman"/>
                <w:sz w:val="24"/>
                <w:szCs w:val="24"/>
              </w:rPr>
              <w:t>Permitted frequency of exceeding dust fall rate</w:t>
            </w:r>
          </w:p>
        </w:tc>
      </w:tr>
      <w:tr w:rsidR="00967645" w:rsidRPr="00875FA3" w14:paraId="1FEEE0C9" w14:textId="77777777" w:rsidTr="00FD732B">
        <w:trPr>
          <w:trHeight w:val="357"/>
        </w:trPr>
        <w:tc>
          <w:tcPr>
            <w:tcW w:w="2425" w:type="dxa"/>
            <w:tcBorders>
              <w:top w:val="single" w:sz="4" w:space="0" w:color="auto"/>
            </w:tcBorders>
          </w:tcPr>
          <w:p w14:paraId="194F31FF" w14:textId="77777777" w:rsidR="00125CF0" w:rsidRPr="00875FA3" w:rsidRDefault="00125CF0" w:rsidP="009F14B0">
            <w:pPr>
              <w:spacing w:line="276" w:lineRule="auto"/>
              <w:jc w:val="left"/>
              <w:rPr>
                <w:rFonts w:ascii="Times New Roman" w:hAnsi="Times New Roman" w:cs="Times New Roman"/>
                <w:sz w:val="24"/>
                <w:szCs w:val="24"/>
              </w:rPr>
            </w:pPr>
            <w:r w:rsidRPr="00875FA3">
              <w:rPr>
                <w:rFonts w:ascii="Times New Roman" w:hAnsi="Times New Roman" w:cs="Times New Roman"/>
                <w:sz w:val="24"/>
                <w:szCs w:val="24"/>
              </w:rPr>
              <w:t>Residential area</w:t>
            </w:r>
          </w:p>
        </w:tc>
        <w:tc>
          <w:tcPr>
            <w:tcW w:w="3060" w:type="dxa"/>
            <w:tcBorders>
              <w:top w:val="single" w:sz="4" w:space="0" w:color="auto"/>
            </w:tcBorders>
          </w:tcPr>
          <w:p w14:paraId="0E3DD47D" w14:textId="77777777" w:rsidR="00125CF0" w:rsidRPr="00875FA3" w:rsidRDefault="00125CF0" w:rsidP="009F14B0">
            <w:pPr>
              <w:spacing w:line="276" w:lineRule="auto"/>
              <w:jc w:val="left"/>
              <w:rPr>
                <w:rFonts w:ascii="Times New Roman" w:hAnsi="Times New Roman" w:cs="Times New Roman"/>
                <w:sz w:val="24"/>
                <w:szCs w:val="24"/>
              </w:rPr>
            </w:pPr>
            <w:r w:rsidRPr="00875FA3">
              <w:rPr>
                <w:rFonts w:ascii="Times New Roman" w:hAnsi="Times New Roman" w:cs="Times New Roman"/>
                <w:sz w:val="24"/>
                <w:szCs w:val="24"/>
              </w:rPr>
              <w:t>D&lt;600</w:t>
            </w:r>
          </w:p>
        </w:tc>
        <w:tc>
          <w:tcPr>
            <w:tcW w:w="3601" w:type="dxa"/>
            <w:tcBorders>
              <w:top w:val="single" w:sz="4" w:space="0" w:color="auto"/>
            </w:tcBorders>
          </w:tcPr>
          <w:p w14:paraId="750D7282" w14:textId="77777777" w:rsidR="00125CF0" w:rsidRPr="00875FA3" w:rsidRDefault="00125CF0" w:rsidP="009F14B0">
            <w:pPr>
              <w:spacing w:line="276" w:lineRule="auto"/>
              <w:jc w:val="left"/>
              <w:rPr>
                <w:rFonts w:ascii="Times New Roman" w:hAnsi="Times New Roman" w:cs="Times New Roman"/>
                <w:sz w:val="24"/>
                <w:szCs w:val="24"/>
              </w:rPr>
            </w:pPr>
            <w:r w:rsidRPr="00875FA3">
              <w:rPr>
                <w:rFonts w:ascii="Times New Roman" w:hAnsi="Times New Roman" w:cs="Times New Roman"/>
                <w:sz w:val="24"/>
                <w:szCs w:val="24"/>
              </w:rPr>
              <w:t>Two within a year , not sequential months,</w:t>
            </w:r>
          </w:p>
        </w:tc>
      </w:tr>
      <w:tr w:rsidR="00967645" w:rsidRPr="00875FA3" w14:paraId="6DC506D3" w14:textId="77777777" w:rsidTr="00FD732B">
        <w:trPr>
          <w:trHeight w:val="357"/>
        </w:trPr>
        <w:tc>
          <w:tcPr>
            <w:tcW w:w="2425" w:type="dxa"/>
            <w:tcBorders>
              <w:bottom w:val="single" w:sz="4" w:space="0" w:color="auto"/>
            </w:tcBorders>
          </w:tcPr>
          <w:p w14:paraId="2A3246BA" w14:textId="77777777" w:rsidR="00125CF0" w:rsidRPr="00875FA3" w:rsidRDefault="00125CF0" w:rsidP="009F14B0">
            <w:pPr>
              <w:spacing w:line="276" w:lineRule="auto"/>
              <w:jc w:val="left"/>
              <w:rPr>
                <w:rFonts w:ascii="Times New Roman" w:hAnsi="Times New Roman" w:cs="Times New Roman"/>
                <w:sz w:val="24"/>
                <w:szCs w:val="24"/>
              </w:rPr>
            </w:pPr>
            <w:r w:rsidRPr="00875FA3">
              <w:rPr>
                <w:rFonts w:ascii="Times New Roman" w:hAnsi="Times New Roman" w:cs="Times New Roman"/>
                <w:sz w:val="24"/>
                <w:szCs w:val="24"/>
              </w:rPr>
              <w:t>Non-residential area</w:t>
            </w:r>
          </w:p>
        </w:tc>
        <w:tc>
          <w:tcPr>
            <w:tcW w:w="3060" w:type="dxa"/>
            <w:tcBorders>
              <w:bottom w:val="single" w:sz="4" w:space="0" w:color="auto"/>
            </w:tcBorders>
          </w:tcPr>
          <w:p w14:paraId="65D020E3" w14:textId="77777777" w:rsidR="00125CF0" w:rsidRPr="00875FA3" w:rsidRDefault="00125CF0" w:rsidP="009F14B0">
            <w:pPr>
              <w:spacing w:line="276" w:lineRule="auto"/>
              <w:jc w:val="left"/>
              <w:rPr>
                <w:rFonts w:ascii="Times New Roman" w:hAnsi="Times New Roman" w:cs="Times New Roman"/>
                <w:sz w:val="24"/>
                <w:szCs w:val="24"/>
              </w:rPr>
            </w:pPr>
            <w:r w:rsidRPr="00875FA3">
              <w:rPr>
                <w:rFonts w:ascii="Times New Roman" w:hAnsi="Times New Roman" w:cs="Times New Roman"/>
                <w:sz w:val="24"/>
                <w:szCs w:val="24"/>
              </w:rPr>
              <w:t>600&lt;D&lt;1200</w:t>
            </w:r>
          </w:p>
        </w:tc>
        <w:tc>
          <w:tcPr>
            <w:tcW w:w="3601" w:type="dxa"/>
            <w:tcBorders>
              <w:bottom w:val="single" w:sz="4" w:space="0" w:color="auto"/>
            </w:tcBorders>
          </w:tcPr>
          <w:p w14:paraId="7C8AA410" w14:textId="77777777" w:rsidR="00125CF0" w:rsidRPr="00875FA3" w:rsidRDefault="00125CF0" w:rsidP="009F14B0">
            <w:pPr>
              <w:spacing w:line="276" w:lineRule="auto"/>
              <w:jc w:val="left"/>
              <w:rPr>
                <w:rFonts w:ascii="Times New Roman" w:hAnsi="Times New Roman" w:cs="Times New Roman"/>
                <w:sz w:val="24"/>
                <w:szCs w:val="24"/>
              </w:rPr>
            </w:pPr>
            <w:r w:rsidRPr="00875FA3">
              <w:rPr>
                <w:rFonts w:ascii="Times New Roman" w:hAnsi="Times New Roman" w:cs="Times New Roman"/>
                <w:sz w:val="24"/>
                <w:szCs w:val="24"/>
              </w:rPr>
              <w:t>Two within a year , not sequential months,</w:t>
            </w:r>
          </w:p>
        </w:tc>
      </w:tr>
    </w:tbl>
    <w:p w14:paraId="3AA3C729" w14:textId="77777777" w:rsidR="00F72BC9" w:rsidRPr="00875FA3" w:rsidRDefault="00F72BC9" w:rsidP="00967645">
      <w:pPr>
        <w:spacing w:before="0" w:beforeAutospacing="0" w:after="0" w:afterAutospacing="0"/>
        <w:jc w:val="right"/>
        <w:rPr>
          <w:rFonts w:ascii="Times New Roman" w:hAnsi="Times New Roman" w:cs="Times New Roman"/>
          <w:sz w:val="24"/>
          <w:szCs w:val="24"/>
        </w:rPr>
      </w:pPr>
      <w:r w:rsidRPr="00875FA3">
        <w:rPr>
          <w:rFonts w:ascii="Times New Roman" w:hAnsi="Times New Roman" w:cs="Times New Roman"/>
          <w:sz w:val="24"/>
          <w:szCs w:val="24"/>
        </w:rPr>
        <w:t>Source: DEA 2013,</w:t>
      </w:r>
      <w:r w:rsidRPr="00875FA3">
        <w:rPr>
          <w:rFonts w:ascii="Times New Roman" w:hAnsi="Times New Roman" w:cs="Times New Roman"/>
          <w:sz w:val="23"/>
          <w:szCs w:val="23"/>
        </w:rPr>
        <w:t xml:space="preserve"> </w:t>
      </w:r>
      <w:r w:rsidRPr="00875FA3">
        <w:rPr>
          <w:rFonts w:ascii="Times New Roman" w:hAnsi="Times New Roman" w:cs="Times New Roman"/>
          <w:sz w:val="24"/>
          <w:szCs w:val="24"/>
        </w:rPr>
        <w:t xml:space="preserve">refereed by,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ADDIN ZOTERO_ITEM CSL_CITATION {"citationID":"VLBhlLNV","properties":{"formattedCitation":"(Sebaiwa, 2016)","plainCitation":"(Sebaiwa, 2016)","noteIndex":0},"citationItems":[{"id":98,"uris":["http://zotero.org/users/local/ekFCTSG1/items/VKCWCLFA"],"uri":["http://zotero.org/users/local/ekFCTSG1/items/VKCWCLFA"],"itemData":{"id":98,"type":"article-journal","language":"en","page":"166","source":"Zotero","title":"Characterization of Dust Fallout Around the City of Tshwane (Cot), Gauteng, South Africa","author":[{"family":"Sebaiwa","given":"Marks Matee"}],"issued":{"date-parts":[["2016"]]}}}],"schema":"https://github.com/citation-style-language/schema/raw/master/csl-citation.json"}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(Sebaiwa, 2016)</w:t>
      </w:r>
      <w:r w:rsidRPr="00875FA3">
        <w:rPr>
          <w:rFonts w:ascii="Times New Roman" w:hAnsi="Times New Roman" w:cs="Times New Roman"/>
          <w:sz w:val="24"/>
          <w:szCs w:val="24"/>
        </w:rPr>
        <w:fldChar w:fldCharType="end"/>
      </w:r>
    </w:p>
    <w:p w14:paraId="302E8401" w14:textId="62C57E95" w:rsidR="006B349F" w:rsidRPr="00875FA3" w:rsidRDefault="005B676B" w:rsidP="00B6445C">
      <w:pPr>
        <w:rPr>
          <w:rFonts w:ascii="Times New Roman" w:hAnsi="Times New Roman" w:cs="Times New Roman"/>
          <w:sz w:val="24"/>
          <w:szCs w:val="24"/>
        </w:rPr>
      </w:pPr>
      <w:r w:rsidRPr="00875FA3">
        <w:rPr>
          <w:rStyle w:val="Strong"/>
          <w:rFonts w:ascii="Times New Roman" w:hAnsi="Times New Roman" w:cs="Times New Roman"/>
          <w:b w:val="0"/>
          <w:sz w:val="24"/>
          <w:szCs w:val="24"/>
        </w:rPr>
        <w:t>ASTM D1739:82 and ASTM D1739:98</w:t>
      </w:r>
      <w:r w:rsidRPr="00875FA3">
        <w:rPr>
          <w:rFonts w:ascii="Times New Roman" w:hAnsi="Times New Roman" w:cs="Times New Roman"/>
          <w:sz w:val="24"/>
          <w:szCs w:val="24"/>
        </w:rPr>
        <w:t xml:space="preserve"> describe a single bucket monitor, which </w:t>
      </w:r>
      <w:r w:rsidR="00F92D26" w:rsidRPr="00875FA3">
        <w:rPr>
          <w:rFonts w:ascii="Times New Roman" w:hAnsi="Times New Roman" w:cs="Times New Roman"/>
          <w:sz w:val="24"/>
          <w:szCs w:val="24"/>
        </w:rPr>
        <w:t xml:space="preserve">is </w:t>
      </w:r>
      <w:r w:rsidRPr="00875FA3">
        <w:rPr>
          <w:rFonts w:ascii="Times New Roman" w:hAnsi="Times New Roman" w:cs="Times New Roman"/>
          <w:sz w:val="24"/>
          <w:szCs w:val="24"/>
        </w:rPr>
        <w:t>deployed following the ASTM standard test metho</w:t>
      </w:r>
      <w:r w:rsidR="00F92D26" w:rsidRPr="00875FA3">
        <w:rPr>
          <w:rFonts w:ascii="Times New Roman" w:hAnsi="Times New Roman" w:cs="Times New Roman"/>
          <w:sz w:val="24"/>
          <w:szCs w:val="24"/>
        </w:rPr>
        <w:t>d for collection and analysis</w:t>
      </w:r>
      <w:r w:rsidRPr="00875FA3">
        <w:rPr>
          <w:rFonts w:ascii="Times New Roman" w:hAnsi="Times New Roman" w:cs="Times New Roman"/>
          <w:sz w:val="24"/>
          <w:szCs w:val="24"/>
        </w:rPr>
        <w:t xml:space="preserve"> dust de</w:t>
      </w:r>
      <w:r w:rsidR="003933E3" w:rsidRPr="00875FA3">
        <w:rPr>
          <w:rFonts w:ascii="Times New Roman" w:hAnsi="Times New Roman" w:cs="Times New Roman"/>
          <w:sz w:val="24"/>
          <w:szCs w:val="24"/>
        </w:rPr>
        <w:t>position rates. A straightforward</w:t>
      </w:r>
      <w:r w:rsidRPr="00875FA3">
        <w:rPr>
          <w:rFonts w:ascii="Times New Roman" w:hAnsi="Times New Roman" w:cs="Times New Roman"/>
          <w:sz w:val="24"/>
          <w:szCs w:val="24"/>
        </w:rPr>
        <w:t xml:space="preserve"> device comprising a container shaped like a c</w:t>
      </w:r>
      <w:r w:rsidR="003933E3" w:rsidRPr="00875FA3">
        <w:rPr>
          <w:rFonts w:ascii="Times New Roman" w:hAnsi="Times New Roman" w:cs="Times New Roman"/>
          <w:sz w:val="24"/>
          <w:szCs w:val="24"/>
        </w:rPr>
        <w:t xml:space="preserve">ylinder (in the </w:t>
      </w:r>
      <w:r w:rsidRPr="00875FA3">
        <w:rPr>
          <w:rFonts w:ascii="Times New Roman" w:hAnsi="Times New Roman" w:cs="Times New Roman"/>
          <w:sz w:val="24"/>
          <w:szCs w:val="24"/>
        </w:rPr>
        <w:t>50% full of deionized water) exposed for 30 days. Distilled water and copper sulfate added to the dust buckets to prevent algae growth. A filtration process is used to separate dust from water. The dust then dried in an oven at 105oc and cooled at room temperature for 24 hours. A metal frame supports the cylindrical container (bucket) so that the top edge of the container is 2m above the ground. The dust deposited into the bucket vertically in two possible ways: dr</w:t>
      </w:r>
      <w:r w:rsidR="003933E3" w:rsidRPr="00875FA3">
        <w:rPr>
          <w:rFonts w:ascii="Times New Roman" w:hAnsi="Times New Roman" w:cs="Times New Roman"/>
          <w:sz w:val="24"/>
          <w:szCs w:val="24"/>
        </w:rPr>
        <w:t xml:space="preserve">y deposition or wet deposition </w:t>
      </w:r>
      <w:r w:rsidR="006B349F"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{"citationID":"8OuJ4wdL","properties":{"formattedCitation":"(Kwata, 2014)","plainCitation":"(Kwata, 2014)","noteIndex":0},"citationItems":[{"id":97,"uris":["http://zotero.org/users/local/ekFCTSG1/items/C6L2RDXQ"],"uri":["http://zotero.org/users/local/ekFCTSG1/items/C6L2RDXQ"],"itemData":{"id":97,"type":"article-journal","abstract":"It is recommended that the South African mining sector continue dust deposition monitoring and reporting using the more recent version of ASTM D1739, as high deposition levels may indicate a potential health impact from PM10 thoracic dust.","language":"en","page":"97","source":"Zotero","title":"Comparison of Methods for Measurement of Dust Deposition in South African Mining Sectors","author":[{"family":"Kwata","given":"Maphuti Georgina"}],"issued":{"date-parts":[["2014"]]}}}],"schema":"https://github.com/citation-style-language/schema/raw/master/csl-citation.json"} </w:instrText>
      </w:r>
      <w:r w:rsidR="006B349F" w:rsidRPr="00875FA3">
        <w:rPr>
          <w:rFonts w:ascii="Times New Roman" w:hAnsi="Times New Roman" w:cs="Times New Roman"/>
          <w:sz w:val="24"/>
          <w:szCs w:val="24"/>
        </w:rPr>
        <w:fldChar w:fldCharType="separate"/>
      </w:r>
      <w:r w:rsidR="006B349F" w:rsidRPr="00875FA3">
        <w:rPr>
          <w:rFonts w:ascii="Times New Roman" w:hAnsi="Times New Roman" w:cs="Times New Roman"/>
          <w:sz w:val="24"/>
        </w:rPr>
        <w:t>(Kwata, 2014)</w:t>
      </w:r>
      <w:r w:rsidR="006B349F" w:rsidRPr="00875FA3">
        <w:rPr>
          <w:rFonts w:ascii="Times New Roman" w:hAnsi="Times New Roman" w:cs="Times New Roman"/>
          <w:sz w:val="24"/>
          <w:szCs w:val="24"/>
        </w:rPr>
        <w:fldChar w:fldCharType="end"/>
      </w:r>
      <w:r w:rsidR="006B349F" w:rsidRPr="00875FA3">
        <w:rPr>
          <w:rFonts w:ascii="Times New Roman" w:hAnsi="Times New Roman" w:cs="Times New Roman"/>
          <w:noProof/>
          <w:sz w:val="24"/>
          <w:szCs w:val="24"/>
        </w:rPr>
        <w:t>.</w:t>
      </w:r>
    </w:p>
    <w:p w14:paraId="038AEE5D" w14:textId="00F50221" w:rsidR="00F15D75" w:rsidRPr="00875FA3" w:rsidRDefault="005B676B" w:rsidP="00967645">
      <w:pPr>
        <w:spacing w:before="120" w:beforeAutospacing="0"/>
        <w:rPr>
          <w:rFonts w:ascii="Times New Roman" w:hAnsi="Times New Roman" w:cs="Times New Roman"/>
          <w:sz w:val="24"/>
          <w:szCs w:val="24"/>
        </w:rPr>
      </w:pPr>
      <w:r w:rsidRPr="00875FA3">
        <w:rPr>
          <w:rFonts w:ascii="Times New Roman" w:hAnsi="Times New Roman" w:cs="Times New Roman"/>
          <w:sz w:val="24"/>
          <w:szCs w:val="24"/>
        </w:rPr>
        <w:t xml:space="preserve">There are several standard vertical gauges to </w:t>
      </w:r>
      <w:r w:rsidR="00823FF8" w:rsidRPr="00875FA3">
        <w:rPr>
          <w:rFonts w:ascii="Times New Roman" w:hAnsi="Times New Roman" w:cs="Times New Roman"/>
          <w:sz w:val="24"/>
          <w:szCs w:val="24"/>
        </w:rPr>
        <w:t>m</w:t>
      </w:r>
      <w:r w:rsidR="00823FF8">
        <w:rPr>
          <w:rFonts w:ascii="Times New Roman" w:hAnsi="Times New Roman" w:cs="Times New Roman"/>
          <w:sz w:val="24"/>
          <w:szCs w:val="24"/>
        </w:rPr>
        <w:t>easure</w:t>
      </w:r>
      <w:r w:rsidR="003933E3" w:rsidRPr="00875FA3">
        <w:rPr>
          <w:rFonts w:ascii="Times New Roman" w:hAnsi="Times New Roman" w:cs="Times New Roman"/>
          <w:sz w:val="24"/>
          <w:szCs w:val="24"/>
        </w:rPr>
        <w:t xml:space="preserve"> dust deposition rates. S</w:t>
      </w:r>
      <w:r w:rsidRPr="00875FA3">
        <w:rPr>
          <w:rFonts w:ascii="Times New Roman" w:hAnsi="Times New Roman" w:cs="Times New Roman"/>
          <w:sz w:val="24"/>
          <w:szCs w:val="24"/>
        </w:rPr>
        <w:t xml:space="preserve">ome of these are: ASTM D1739:82 and ASTM D1739:98 deposit gauges, BS 1747 part 1 deposit gauge, ISO deposit gauge, Frisbee dust deposit gauge, Nilu dust deposit gauge, </w:t>
      </w:r>
      <w:r w:rsidR="00DF40B0" w:rsidRPr="00875FA3">
        <w:rPr>
          <w:rFonts w:ascii="Times New Roman" w:hAnsi="Times New Roman" w:cs="Times New Roman"/>
          <w:sz w:val="24"/>
          <w:szCs w:val="24"/>
        </w:rPr>
        <w:t xml:space="preserve">Marble dust collector sample, </w:t>
      </w:r>
      <w:r w:rsidRPr="00875FA3">
        <w:rPr>
          <w:rFonts w:ascii="Times New Roman" w:hAnsi="Times New Roman" w:cs="Times New Roman"/>
          <w:sz w:val="24"/>
          <w:szCs w:val="24"/>
        </w:rPr>
        <w:t xml:space="preserve"> and Met dust (Wind sampler)</w:t>
      </w:r>
      <w:r w:rsidR="00A90A85" w:rsidRPr="00875FA3">
        <w:rPr>
          <w:rFonts w:ascii="Times New Roman" w:hAnsi="Times New Roman" w:cs="Times New Roman"/>
          <w:sz w:val="24"/>
          <w:szCs w:val="24"/>
        </w:rPr>
        <w:t>.</w:t>
      </w:r>
    </w:p>
    <w:p w14:paraId="03E70AA7" w14:textId="77777777" w:rsidR="00B6445C" w:rsidRPr="00875FA3" w:rsidRDefault="00B6445C" w:rsidP="001052B7">
      <w:pPr>
        <w:spacing w:before="0" w:beforeAutospacing="0" w:after="0" w:afterAutospacing="0"/>
        <w:jc w:val="center"/>
        <w:rPr>
          <w:rFonts w:ascii="Times New Roman" w:hAnsi="Times New Roman" w:cs="Times New Roman"/>
          <w:sz w:val="24"/>
          <w:szCs w:val="24"/>
        </w:rPr>
      </w:pPr>
      <w:r w:rsidRPr="00875FA3">
        <w:rPr>
          <w:rFonts w:ascii="Times New Roman" w:hAnsi="Times New Roman" w:cs="Times New Roman"/>
          <w:noProof/>
        </w:rPr>
        <w:drawing>
          <wp:inline distT="0" distB="0" distL="0" distR="0" wp14:anchorId="6B4EB5AE" wp14:editId="3731565E">
            <wp:extent cx="2199640" cy="15049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329946" cy="1594103"/>
                    </a:xfrm>
                    <a:prstGeom prst="rect">
                      <a:avLst/>
                    </a:prstGeom>
                  </pic:spPr>
                </pic:pic>
              </a:graphicData>
            </a:graphic>
          </wp:inline>
        </w:drawing>
      </w:r>
      <w:r w:rsidRPr="00875FA3">
        <w:rPr>
          <w:rFonts w:ascii="Times New Roman" w:hAnsi="Times New Roman" w:cs="Times New Roman"/>
          <w:noProof/>
        </w:rPr>
        <w:drawing>
          <wp:inline distT="0" distB="0" distL="0" distR="0" wp14:anchorId="28B9846E" wp14:editId="262FBBEC">
            <wp:extent cx="2032633" cy="1514475"/>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263491" cy="1686483"/>
                    </a:xfrm>
                    <a:prstGeom prst="rect">
                      <a:avLst/>
                    </a:prstGeom>
                  </pic:spPr>
                </pic:pic>
              </a:graphicData>
            </a:graphic>
          </wp:inline>
        </w:drawing>
      </w:r>
    </w:p>
    <w:p w14:paraId="51906A3B" w14:textId="77777777" w:rsidR="001C6E2A" w:rsidRPr="00875FA3" w:rsidRDefault="0028414B" w:rsidP="001D31FC">
      <w:pPr>
        <w:pStyle w:val="Caption"/>
        <w:spacing w:before="0" w:beforeAutospacing="0" w:after="0" w:afterAutospacing="0"/>
        <w:jc w:val="center"/>
        <w:rPr>
          <w:rFonts w:ascii="Times New Roman" w:hAnsi="Times New Roman" w:cs="Times New Roman"/>
          <w:i w:val="0"/>
          <w:iCs w:val="0"/>
          <w:color w:val="auto"/>
          <w:sz w:val="24"/>
          <w:szCs w:val="24"/>
        </w:rPr>
      </w:pPr>
      <w:r w:rsidRPr="00875FA3">
        <w:rPr>
          <w:rFonts w:ascii="Times New Roman" w:hAnsi="Times New Roman" w:cs="Times New Roman"/>
          <w:i w:val="0"/>
          <w:iCs w:val="0"/>
          <w:color w:val="auto"/>
          <w:sz w:val="24"/>
          <w:szCs w:val="24"/>
        </w:rPr>
        <w:t xml:space="preserve">a) </w:t>
      </w:r>
      <w:r w:rsidR="00DB2B35" w:rsidRPr="00875FA3">
        <w:rPr>
          <w:rFonts w:ascii="Times New Roman" w:hAnsi="Times New Roman" w:cs="Times New Roman"/>
          <w:i w:val="0"/>
          <w:iCs w:val="0"/>
          <w:color w:val="auto"/>
          <w:sz w:val="24"/>
          <w:szCs w:val="24"/>
        </w:rPr>
        <w:t>Without</w:t>
      </w:r>
      <w:r w:rsidR="00501F1B" w:rsidRPr="00875FA3">
        <w:rPr>
          <w:rFonts w:ascii="Times New Roman" w:hAnsi="Times New Roman" w:cs="Times New Roman"/>
          <w:i w:val="0"/>
          <w:iCs w:val="0"/>
          <w:color w:val="auto"/>
          <w:sz w:val="24"/>
          <w:szCs w:val="24"/>
        </w:rPr>
        <w:t xml:space="preserve"> </w:t>
      </w:r>
      <w:r w:rsidR="00E420A2" w:rsidRPr="00875FA3">
        <w:rPr>
          <w:rFonts w:ascii="Times New Roman" w:hAnsi="Times New Roman" w:cs="Times New Roman"/>
          <w:i w:val="0"/>
          <w:iCs w:val="0"/>
          <w:color w:val="auto"/>
          <w:sz w:val="24"/>
          <w:szCs w:val="24"/>
        </w:rPr>
        <w:t>windshield</w:t>
      </w:r>
      <w:r w:rsidR="00501F1B" w:rsidRPr="00875FA3">
        <w:rPr>
          <w:rFonts w:ascii="Times New Roman" w:hAnsi="Times New Roman" w:cs="Times New Roman"/>
          <w:i w:val="0"/>
          <w:iCs w:val="0"/>
          <w:color w:val="auto"/>
          <w:sz w:val="24"/>
          <w:szCs w:val="24"/>
        </w:rPr>
        <w:t xml:space="preserve"> but wi</w:t>
      </w:r>
      <w:r w:rsidRPr="00875FA3">
        <w:rPr>
          <w:rFonts w:ascii="Times New Roman" w:hAnsi="Times New Roman" w:cs="Times New Roman"/>
          <w:i w:val="0"/>
          <w:iCs w:val="0"/>
          <w:color w:val="auto"/>
          <w:sz w:val="24"/>
          <w:szCs w:val="24"/>
        </w:rPr>
        <w:t>th a bird</w:t>
      </w:r>
      <w:r w:rsidR="00DF40B0" w:rsidRPr="00875FA3">
        <w:rPr>
          <w:rFonts w:ascii="Times New Roman"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ring b) </w:t>
      </w:r>
      <w:r w:rsidR="00501F1B" w:rsidRPr="00875FA3">
        <w:rPr>
          <w:rFonts w:ascii="Times New Roman" w:hAnsi="Times New Roman" w:cs="Times New Roman"/>
          <w:i w:val="0"/>
          <w:iCs w:val="0"/>
          <w:color w:val="auto"/>
          <w:sz w:val="24"/>
          <w:szCs w:val="24"/>
        </w:rPr>
        <w:t xml:space="preserve">with </w:t>
      </w:r>
      <w:r w:rsidR="00DF40B0" w:rsidRPr="00875FA3">
        <w:rPr>
          <w:rFonts w:ascii="Times New Roman" w:hAnsi="Times New Roman" w:cs="Times New Roman"/>
          <w:i w:val="0"/>
          <w:iCs w:val="0"/>
          <w:color w:val="auto"/>
          <w:sz w:val="24"/>
          <w:szCs w:val="24"/>
        </w:rPr>
        <w:t xml:space="preserve">a </w:t>
      </w:r>
      <w:r w:rsidR="00E420A2" w:rsidRPr="00875FA3">
        <w:rPr>
          <w:rFonts w:ascii="Times New Roman" w:hAnsi="Times New Roman" w:cs="Times New Roman"/>
          <w:i w:val="0"/>
          <w:iCs w:val="0"/>
          <w:color w:val="auto"/>
          <w:sz w:val="24"/>
          <w:szCs w:val="24"/>
        </w:rPr>
        <w:t>windshield</w:t>
      </w:r>
      <w:r w:rsidR="00501F1B" w:rsidRPr="00875FA3">
        <w:rPr>
          <w:rFonts w:ascii="Times New Roman" w:hAnsi="Times New Roman" w:cs="Times New Roman"/>
          <w:i w:val="0"/>
          <w:iCs w:val="0"/>
          <w:color w:val="auto"/>
          <w:sz w:val="24"/>
          <w:szCs w:val="24"/>
        </w:rPr>
        <w:t>.</w:t>
      </w:r>
    </w:p>
    <w:p w14:paraId="2C4830CD" w14:textId="46D2CA18" w:rsidR="00DB2B35" w:rsidRPr="00875FA3" w:rsidRDefault="00DB2B35" w:rsidP="00EE0BD9">
      <w:pPr>
        <w:spacing w:before="0" w:beforeAutospacing="0" w:after="0" w:afterAutospacing="0"/>
        <w:jc w:val="center"/>
        <w:rPr>
          <w:rFonts w:ascii="Times New Roman" w:hAnsi="Times New Roman" w:cs="Times New Roman"/>
          <w:sz w:val="24"/>
          <w:szCs w:val="24"/>
        </w:rPr>
      </w:pPr>
      <w:bookmarkStart w:id="50" w:name="_Toc56321705"/>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12</w:t>
      </w:r>
      <w:r w:rsidR="00C14CF4" w:rsidRPr="00875FA3">
        <w:rPr>
          <w:rFonts w:ascii="Times New Roman" w:hAnsi="Times New Roman" w:cs="Times New Roman"/>
          <w:sz w:val="24"/>
          <w:szCs w:val="24"/>
        </w:rPr>
        <w:fldChar w:fldCharType="end"/>
      </w:r>
      <w:r w:rsidRPr="00875FA3">
        <w:rPr>
          <w:rFonts w:ascii="Times New Roman" w:hAnsi="Times New Roman" w:cs="Times New Roman"/>
          <w:sz w:val="24"/>
          <w:szCs w:val="24"/>
        </w:rPr>
        <w:t>: standard vertical gauges</w:t>
      </w:r>
      <w:bookmarkEnd w:id="50"/>
    </w:p>
    <w:p w14:paraId="6884FA5E" w14:textId="77777777" w:rsidR="001C6E2A" w:rsidRPr="00875FA3" w:rsidRDefault="00501F1B" w:rsidP="00967645">
      <w:pPr>
        <w:spacing w:before="0" w:beforeAutospacing="0" w:after="0" w:afterAutospacing="0" w:line="240" w:lineRule="auto"/>
        <w:contextualSpacing/>
        <w:jc w:val="right"/>
        <w:rPr>
          <w:rFonts w:ascii="Times New Roman" w:hAnsi="Times New Roman" w:cs="Times New Roman"/>
          <w:sz w:val="24"/>
          <w:szCs w:val="24"/>
        </w:rPr>
      </w:pPr>
      <w:r w:rsidRPr="00875FA3">
        <w:rPr>
          <w:rFonts w:ascii="Times New Roman" w:hAnsi="Times New Roman" w:cs="Times New Roman"/>
          <w:sz w:val="24"/>
          <w:szCs w:val="24"/>
        </w:rPr>
        <w:t>Source: ASTM D1739:82</w:t>
      </w:r>
      <w:r w:rsidRPr="00875FA3">
        <w:rPr>
          <w:rFonts w:ascii="Times New Roman" w:hAnsi="Times New Roman" w:cs="Times New Roman"/>
          <w:sz w:val="23"/>
          <w:szCs w:val="23"/>
        </w:rPr>
        <w:t xml:space="preserve">, </w:t>
      </w:r>
      <w:r w:rsidRPr="00875FA3">
        <w:rPr>
          <w:rFonts w:ascii="Times New Roman" w:hAnsi="Times New Roman" w:cs="Times New Roman"/>
          <w:sz w:val="24"/>
          <w:szCs w:val="24"/>
        </w:rPr>
        <w:t xml:space="preserve">refereed by, </w:t>
      </w:r>
      <w:r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{"citationID":"4UTpP7rF","properties":{"formattedCitation":"(Kwata, 2014)","plainCitation":"(Kwata, 2014)","noteIndex":0},"citationItems":[{"id":97,"uris":["http://zotero.org/users/local/ekFCTSG1/items/C6L2RDXQ"],"uri":["http://zotero.org/users/local/ekFCTSG1/items/C6L2RDXQ"],"itemData":{"id":97,"type":"article-journal","abstract":"It is recommended that the South African mining sector continue dust deposition monitoring and reporting using the more recent version of ASTM D1739, as high deposition levels may indicate a potential health impact from PM10 thoracic dust.","language":"en","page":"97","source":"Zotero","title":"Comparison of Methods for Measurement of Dust Deposition in South African Mining Sectors","author":[{"family":"Kwata","given":"Maphuti Georgina"}],"issued":{"date-parts":[["2014"]]}}}],"schema":"https://github.com/citation-style-language/schema/raw/master/csl-citation.json"}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(Kwata, 2014)</w:t>
      </w:r>
      <w:r w:rsidRPr="00875FA3">
        <w:rPr>
          <w:rFonts w:ascii="Times New Roman" w:hAnsi="Times New Roman" w:cs="Times New Roman"/>
          <w:sz w:val="24"/>
          <w:szCs w:val="24"/>
        </w:rPr>
        <w:fldChar w:fldCharType="end"/>
      </w:r>
    </w:p>
    <w:p w14:paraId="5085D671" w14:textId="77777777" w:rsidR="005B676B" w:rsidRPr="00875FA3" w:rsidRDefault="005B676B" w:rsidP="005B676B">
      <w:pPr>
        <w:spacing w:before="0" w:beforeAutospacing="0" w:after="0" w:afterAutospacing="0"/>
        <w:contextualSpacing/>
        <w:rPr>
          <w:rFonts w:ascii="Times New Roman" w:hAnsi="Times New Roman" w:cs="Times New Roman"/>
          <w:sz w:val="24"/>
          <w:szCs w:val="24"/>
        </w:rPr>
      </w:pPr>
      <w:r w:rsidRPr="00875FA3">
        <w:rPr>
          <w:rFonts w:ascii="Times New Roman" w:hAnsi="Times New Roman" w:cs="Times New Roman"/>
          <w:sz w:val="24"/>
          <w:szCs w:val="24"/>
        </w:rPr>
        <w:lastRenderedPageBreak/>
        <w:t>The advantage of the ASTM D1739 method is that is simple and economical and it can be deployed at multiple sites to obtain a more detailed spatial distribution of dust deposition rates. The gauge is easy to install, does not require electricity to function, and can be operated by personnel with little training.</w:t>
      </w:r>
    </w:p>
    <w:p w14:paraId="39809547" w14:textId="49089314" w:rsidR="00501F1B" w:rsidRPr="00875FA3" w:rsidRDefault="00FF7C73" w:rsidP="005B676B">
      <w:pPr>
        <w:spacing w:before="0" w:beforeAutospacing="0" w:after="0" w:afterAutospacing="0"/>
        <w:contextualSpacing/>
        <w:rPr>
          <w:rFonts w:ascii="Times New Roman" w:hAnsi="Times New Roman" w:cs="Times New Roman"/>
          <w:sz w:val="24"/>
          <w:szCs w:val="24"/>
        </w:rPr>
      </w:pPr>
      <w:r w:rsidRPr="00875FA3">
        <w:rPr>
          <w:rFonts w:ascii="Times New Roman" w:hAnsi="Times New Roman" w:cs="Times New Roman"/>
          <w:sz w:val="24"/>
          <w:szCs w:val="24"/>
        </w:rPr>
        <w:t xml:space="preserve">The disadvantages of the ASTM method are that it measures only nuisance dust deposition and is not directly related to any health effect. Since this method can obtain the only measurement per month per site, it is not sensitive to individual dust episodes. Another major drawback of using this apparatus is easily </w:t>
      </w:r>
      <w:r w:rsidRPr="003A3815">
        <w:rPr>
          <w:rFonts w:ascii="Times New Roman" w:hAnsi="Times New Roman" w:cs="Times New Roman"/>
          <w:sz w:val="24"/>
          <w:szCs w:val="24"/>
        </w:rPr>
        <w:t>stolen</w:t>
      </w:r>
      <w:r w:rsidRPr="00875FA3">
        <w:rPr>
          <w:rFonts w:ascii="Times New Roman" w:hAnsi="Times New Roman" w:cs="Times New Roman"/>
          <w:sz w:val="24"/>
          <w:szCs w:val="24"/>
        </w:rPr>
        <w:t xml:space="preserve"> and </w:t>
      </w:r>
      <w:r w:rsidRPr="003A3815">
        <w:rPr>
          <w:rFonts w:ascii="Times New Roman" w:hAnsi="Times New Roman" w:cs="Times New Roman"/>
          <w:sz w:val="24"/>
          <w:szCs w:val="24"/>
        </w:rPr>
        <w:t>vandalized</w:t>
      </w:r>
      <w:r w:rsidRPr="00875FA3">
        <w:rPr>
          <w:rFonts w:ascii="Times New Roman" w:hAnsi="Times New Roman" w:cs="Times New Roman"/>
          <w:sz w:val="24"/>
          <w:szCs w:val="24"/>
        </w:rPr>
        <w:t xml:space="preserve"> </w:t>
      </w:r>
      <w:r w:rsidR="00442AF3"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{"citationID":"5z9VZaeG","properties":{"formattedCitation":"(Kwata, 2014)","plainCitation":"(Kwata, 2014)","noteIndex":0},"citationItems":[{"id":97,"uris":["http://zotero.org/users/local/ekFCTSG1/items/C6L2RDXQ"],"uri":["http://zotero.org/users/local/ekFCTSG1/items/C6L2RDXQ"],"itemData":{"id":97,"type":"article-journal","abstract":"It is recommended that the South African mining sector continue dust deposition monitoring and reporting using the more recent version of ASTM D1739, as high deposition levels may indicate a potential health impact from PM10 thoracic dust.","language":"en","page":"97","source":"Zotero","title":"Comparison of Methods for Measurement of Dust Deposition in South African Mining Sectors","author":[{"family":"Kwata","given":"Maphuti Georgina"}],"issued":{"date-parts":[["2014"]]}}}],"schema":"https://github.com/citation-style-language/schema/raw/master/csl-citation.json"} </w:instrText>
      </w:r>
      <w:r w:rsidR="00442AF3" w:rsidRPr="00875FA3">
        <w:rPr>
          <w:rFonts w:ascii="Times New Roman" w:hAnsi="Times New Roman" w:cs="Times New Roman"/>
          <w:sz w:val="24"/>
          <w:szCs w:val="24"/>
        </w:rPr>
        <w:fldChar w:fldCharType="separate"/>
      </w:r>
      <w:r w:rsidR="00442AF3" w:rsidRPr="00875FA3">
        <w:rPr>
          <w:rFonts w:ascii="Times New Roman" w:hAnsi="Times New Roman" w:cs="Times New Roman"/>
          <w:sz w:val="24"/>
        </w:rPr>
        <w:t>(Kwata, 2014)</w:t>
      </w:r>
      <w:r w:rsidR="00442AF3" w:rsidRPr="00875FA3">
        <w:rPr>
          <w:rFonts w:ascii="Times New Roman" w:hAnsi="Times New Roman" w:cs="Times New Roman"/>
          <w:sz w:val="24"/>
          <w:szCs w:val="24"/>
        </w:rPr>
        <w:fldChar w:fldCharType="end"/>
      </w:r>
      <w:r w:rsidR="00896029" w:rsidRPr="00875FA3">
        <w:rPr>
          <w:rFonts w:ascii="Times New Roman" w:hAnsi="Times New Roman" w:cs="Times New Roman"/>
          <w:sz w:val="24"/>
          <w:szCs w:val="24"/>
        </w:rPr>
        <w:t>.</w:t>
      </w:r>
      <w:r w:rsidR="00442AF3" w:rsidRPr="00875FA3">
        <w:rPr>
          <w:rFonts w:ascii="Times New Roman" w:hAnsi="Times New Roman" w:cs="Times New Roman"/>
          <w:sz w:val="24"/>
          <w:szCs w:val="24"/>
        </w:rPr>
        <w:t xml:space="preserve"> </w:t>
      </w:r>
      <w:r w:rsidR="00442AF3" w:rsidRPr="00875FA3">
        <w:rPr>
          <w:rFonts w:ascii="Times New Roman" w:hAnsi="Times New Roman" w:cs="Times New Roman"/>
          <w:noProof/>
          <w:sz w:val="24"/>
          <w:szCs w:val="24"/>
          <w:highlight w:val="yellow"/>
        </w:rPr>
        <w:t xml:space="preserve"> </w:t>
      </w:r>
    </w:p>
    <w:p w14:paraId="14EB91AC" w14:textId="5F84661D" w:rsidR="00530080" w:rsidRPr="00875FA3" w:rsidRDefault="005B676B" w:rsidP="00530080">
      <w:pPr>
        <w:rPr>
          <w:rFonts w:ascii="Times New Roman" w:hAnsi="Times New Roman" w:cs="Times New Roman"/>
          <w:sz w:val="24"/>
          <w:szCs w:val="24"/>
        </w:rPr>
      </w:pPr>
      <w:r w:rsidRPr="00875FA3">
        <w:rPr>
          <w:rStyle w:val="Strong"/>
          <w:rFonts w:ascii="Times New Roman" w:hAnsi="Times New Roman" w:cs="Times New Roman"/>
          <w:b w:val="0"/>
          <w:sz w:val="24"/>
          <w:szCs w:val="24"/>
        </w:rPr>
        <w:t>ISO deposit gauge (ISO/DIS 4222)</w:t>
      </w:r>
      <w:r w:rsidRPr="00875FA3">
        <w:rPr>
          <w:rStyle w:val="Strong"/>
          <w:rFonts w:ascii="Times New Roman" w:hAnsi="Times New Roman" w:cs="Times New Roman"/>
          <w:sz w:val="24"/>
          <w:szCs w:val="24"/>
        </w:rPr>
        <w:t> </w:t>
      </w:r>
      <w:r w:rsidRPr="00875FA3">
        <w:rPr>
          <w:rFonts w:ascii="Times New Roman" w:hAnsi="Times New Roman" w:cs="Times New Roman"/>
          <w:sz w:val="24"/>
          <w:szCs w:val="24"/>
        </w:rPr>
        <w:t>the ISO de</w:t>
      </w:r>
      <w:r w:rsidR="00DF40B0" w:rsidRPr="00875FA3">
        <w:rPr>
          <w:rFonts w:ascii="Times New Roman" w:hAnsi="Times New Roman" w:cs="Times New Roman"/>
          <w:sz w:val="24"/>
          <w:szCs w:val="24"/>
        </w:rPr>
        <w:t>posit gauge comprises</w:t>
      </w:r>
      <w:r w:rsidRPr="00875FA3">
        <w:rPr>
          <w:rFonts w:ascii="Times New Roman" w:hAnsi="Times New Roman" w:cs="Times New Roman"/>
          <w:sz w:val="24"/>
          <w:szCs w:val="24"/>
        </w:rPr>
        <w:t xml:space="preserve"> an “upward-facing contained made of polythene and shaped like a cylinder with the top edge chamfered outward at 450 the top of the cylinder is approximately 1.7m above ground </w:t>
      </w:r>
      <w:r w:rsidR="007437BB" w:rsidRPr="00875FA3">
        <w:rPr>
          <w:rFonts w:ascii="Times New Roman" w:hAnsi="Times New Roman" w:cs="Times New Roman"/>
          <w:sz w:val="24"/>
          <w:szCs w:val="24"/>
        </w:rPr>
        <w:t xml:space="preserve">level”. </w:t>
      </w:r>
      <w:r w:rsidR="00FF7C73" w:rsidRPr="00875FA3">
        <w:rPr>
          <w:rFonts w:ascii="Times New Roman" w:hAnsi="Times New Roman" w:cs="Times New Roman"/>
          <w:sz w:val="24"/>
          <w:szCs w:val="24"/>
        </w:rPr>
        <w:t>The dust collection period is 30 days. The deposition rate was expressed as mg/m</w:t>
      </w:r>
      <w:r w:rsidR="00FF7C73" w:rsidRPr="00875FA3">
        <w:rPr>
          <w:rFonts w:ascii="Times New Roman" w:hAnsi="Times New Roman" w:cs="Times New Roman"/>
          <w:sz w:val="24"/>
          <w:szCs w:val="24"/>
          <w:vertAlign w:val="superscript"/>
        </w:rPr>
        <w:t>2</w:t>
      </w:r>
      <w:r w:rsidR="00FF7C73" w:rsidRPr="00875FA3">
        <w:rPr>
          <w:rFonts w:ascii="Times New Roman" w:hAnsi="Times New Roman" w:cs="Times New Roman"/>
          <w:sz w:val="24"/>
          <w:szCs w:val="24"/>
        </w:rPr>
        <w:t>/d. The gauge has limited collection efficiency, and the collection of dust depends on the wind speed.</w:t>
      </w:r>
      <w:r w:rsidRPr="00875FA3">
        <w:rPr>
          <w:rFonts w:ascii="Times New Roman" w:hAnsi="Times New Roman" w:cs="Times New Roman"/>
          <w:sz w:val="24"/>
          <w:szCs w:val="24"/>
        </w:rPr>
        <w:t xml:space="preserve"> The ISO large collecting bucket accommodates 400mm rain</w:t>
      </w:r>
      <w:r w:rsidR="00DA3BEC" w:rsidRPr="00875FA3">
        <w:rPr>
          <w:rFonts w:ascii="Times New Roman" w:hAnsi="Times New Roman" w:cs="Times New Roman"/>
          <w:sz w:val="24"/>
          <w:szCs w:val="24"/>
        </w:rPr>
        <w:t xml:space="preserve"> </w:t>
      </w:r>
      <w:r w:rsidR="00DA3BEC"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{"citationID":"PEwiU4Nb","properties":{"formattedCitation":"(Kwata, 2014)","plainCitation":"(Kwata, 2014)","noteIndex":0},"citationItems":[{"id":97,"uris":["http://zotero.org/users/local/ekFCTSG1/items/C6L2RDXQ"],"uri":["http://zotero.org/users/local/ekFCTSG1/items/C6L2RDXQ"],"itemData":{"id":97,"type":"article-journal","abstract":"It is recommended that the South African mining sector continue dust deposition monitoring and reporting using the more recent version of ASTM D1739, as high deposition levels may indicate a potential health impact from PM10 thoracic dust.","language":"en","page":"97","source":"Zotero","title":"Comparison of Methods for Measurement of Dust Deposition in South African Mining Sectors","author":[{"family":"Kwata","given":"Maphuti Georgina"}],"issued":{"date-parts":[["2014"]]}}}],"schema":"https://github.com/citation-style-language/schema/raw/master/csl-citation.json"} </w:instrText>
      </w:r>
      <w:r w:rsidR="00DA3BEC" w:rsidRPr="00875FA3">
        <w:rPr>
          <w:rFonts w:ascii="Times New Roman" w:hAnsi="Times New Roman" w:cs="Times New Roman"/>
          <w:sz w:val="24"/>
          <w:szCs w:val="24"/>
        </w:rPr>
        <w:fldChar w:fldCharType="separate"/>
      </w:r>
      <w:r w:rsidR="00DA3BEC" w:rsidRPr="00875FA3">
        <w:rPr>
          <w:rFonts w:ascii="Times New Roman" w:hAnsi="Times New Roman" w:cs="Times New Roman"/>
          <w:sz w:val="24"/>
        </w:rPr>
        <w:t>(Kwata, 2014)</w:t>
      </w:r>
      <w:r w:rsidR="00DA3BEC" w:rsidRPr="00875FA3">
        <w:rPr>
          <w:rFonts w:ascii="Times New Roman" w:hAnsi="Times New Roman" w:cs="Times New Roman"/>
          <w:sz w:val="24"/>
          <w:szCs w:val="24"/>
        </w:rPr>
        <w:fldChar w:fldCharType="end"/>
      </w:r>
      <w:r w:rsidR="00CF566B" w:rsidRPr="00875FA3">
        <w:rPr>
          <w:rFonts w:ascii="Times New Roman" w:hAnsi="Times New Roman" w:cs="Times New Roman"/>
          <w:sz w:val="24"/>
          <w:szCs w:val="24"/>
        </w:rPr>
        <w:t>.</w:t>
      </w:r>
    </w:p>
    <w:p w14:paraId="2C4034E6" w14:textId="77777777" w:rsidR="00530080" w:rsidRPr="00875FA3" w:rsidRDefault="00530080" w:rsidP="009876CA">
      <w:pPr>
        <w:jc w:val="center"/>
        <w:rPr>
          <w:rFonts w:ascii="Times New Roman" w:hAnsi="Times New Roman" w:cs="Times New Roman"/>
          <w:sz w:val="24"/>
          <w:szCs w:val="24"/>
        </w:rPr>
      </w:pPr>
      <w:r w:rsidRPr="00875FA3">
        <w:rPr>
          <w:rFonts w:ascii="Times New Roman" w:hAnsi="Times New Roman" w:cs="Times New Roman"/>
          <w:noProof/>
        </w:rPr>
        <w:drawing>
          <wp:inline distT="0" distB="0" distL="0" distR="0" wp14:anchorId="3B74304F" wp14:editId="05A334DA">
            <wp:extent cx="2602523" cy="2231362"/>
            <wp:effectExtent l="0" t="0" r="762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710848" cy="2324238"/>
                    </a:xfrm>
                    <a:prstGeom prst="rect">
                      <a:avLst/>
                    </a:prstGeom>
                  </pic:spPr>
                </pic:pic>
              </a:graphicData>
            </a:graphic>
          </wp:inline>
        </w:drawing>
      </w:r>
    </w:p>
    <w:p w14:paraId="363A24FC" w14:textId="74E27979" w:rsidR="00220424" w:rsidRPr="00875FA3" w:rsidRDefault="00220424" w:rsidP="00D13B9D">
      <w:pPr>
        <w:spacing w:before="0" w:beforeAutospacing="0" w:after="0" w:afterAutospacing="0" w:line="240" w:lineRule="auto"/>
        <w:jc w:val="center"/>
        <w:rPr>
          <w:rFonts w:ascii="Times New Roman" w:hAnsi="Times New Roman" w:cs="Times New Roman"/>
          <w:sz w:val="24"/>
          <w:szCs w:val="24"/>
        </w:rPr>
      </w:pPr>
      <w:bookmarkStart w:id="51" w:name="_Toc56321706"/>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13</w:t>
      </w:r>
      <w:r w:rsidR="00C14CF4" w:rsidRPr="00875FA3">
        <w:rPr>
          <w:rFonts w:ascii="Times New Roman" w:hAnsi="Times New Roman" w:cs="Times New Roman"/>
          <w:sz w:val="24"/>
          <w:szCs w:val="24"/>
        </w:rPr>
        <w:fldChar w:fldCharType="end"/>
      </w:r>
      <w:r w:rsidR="008312A5" w:rsidRPr="00875FA3">
        <w:rPr>
          <w:rFonts w:ascii="Times New Roman" w:eastAsia="TimesNewRomanPSMT" w:hAnsi="Times New Roman" w:cs="Times New Roman"/>
          <w:sz w:val="24"/>
          <w:szCs w:val="24"/>
        </w:rPr>
        <w:t>:</w:t>
      </w:r>
      <w:r w:rsidR="001406E8" w:rsidRPr="00875FA3">
        <w:rPr>
          <w:rFonts w:ascii="Times New Roman" w:hAnsi="Times New Roman" w:cs="Times New Roman"/>
          <w:sz w:val="24"/>
          <w:szCs w:val="24"/>
        </w:rPr>
        <w:t xml:space="preserve"> </w:t>
      </w:r>
      <w:r w:rsidRPr="00875FA3">
        <w:rPr>
          <w:rFonts w:ascii="Times New Roman" w:hAnsi="Times New Roman" w:cs="Times New Roman"/>
          <w:sz w:val="24"/>
          <w:szCs w:val="24"/>
        </w:rPr>
        <w:t>ISO deposit gauge</w:t>
      </w:r>
      <w:bookmarkEnd w:id="51"/>
    </w:p>
    <w:p w14:paraId="6FA9B1AF" w14:textId="77777777" w:rsidR="002A72E0" w:rsidRPr="00875FA3" w:rsidRDefault="00442AF3" w:rsidP="00B81FCB">
      <w:pPr>
        <w:spacing w:before="0" w:beforeAutospacing="0" w:after="0" w:afterAutospacing="0"/>
        <w:contextualSpacing/>
        <w:jc w:val="right"/>
        <w:rPr>
          <w:rFonts w:ascii="Times New Roman" w:hAnsi="Times New Roman" w:cs="Times New Roman"/>
          <w:noProof/>
          <w:sz w:val="24"/>
          <w:szCs w:val="24"/>
        </w:rPr>
      </w:pPr>
      <w:r w:rsidRPr="00875FA3">
        <w:rPr>
          <w:rFonts w:ascii="Times New Roman" w:hAnsi="Times New Roman" w:cs="Times New Roman"/>
          <w:sz w:val="24"/>
          <w:szCs w:val="24"/>
        </w:rPr>
        <w:t>Source: ISO/DIS 4222</w:t>
      </w:r>
      <w:r w:rsidRPr="00875FA3">
        <w:rPr>
          <w:rFonts w:ascii="Times New Roman" w:hAnsi="Times New Roman" w:cs="Times New Roman"/>
          <w:sz w:val="23"/>
          <w:szCs w:val="23"/>
        </w:rPr>
        <w:t xml:space="preserve">, </w:t>
      </w:r>
      <w:r w:rsidRPr="00875FA3">
        <w:rPr>
          <w:rFonts w:ascii="Times New Roman" w:hAnsi="Times New Roman" w:cs="Times New Roman"/>
          <w:sz w:val="24"/>
          <w:szCs w:val="24"/>
        </w:rPr>
        <w:t xml:space="preserve">refereed by, </w:t>
      </w:r>
      <w:r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{"citationID":"WDxpnAJY","properties":{"formattedCitation":"(Kwata, 2014)","plainCitation":"(Kwata, 2014)","noteIndex":0},"citationItems":[{"id":97,"uris":["http://zotero.org/users/local/ekFCTSG1/items/C6L2RDXQ"],"uri":["http://zotero.org/users/local/ekFCTSG1/items/C6L2RDXQ"],"itemData":{"id":97,"type":"article-journal","abstract":"It is recommended that the South African mining sector continue dust deposition monitoring and reporting using the more recent version of ASTM D1739, as high deposition levels may indicate a potential health impact from PM10 thoracic dust.","language":"en","page":"97","source":"Zotero","title":"Comparison of Methods for Measurement of Dust Deposition in South African Mining Sectors","author":[{"family":"Kwata","given":"Maphuti Georgina"}],"issued":{"date-parts":[["2014"]]}}}],"schema":"https://github.com/citation-style-language/schema/raw/master/csl-citation.json"}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(Kwata, 2014)</w:t>
      </w:r>
      <w:r w:rsidRPr="00875FA3">
        <w:rPr>
          <w:rFonts w:ascii="Times New Roman" w:hAnsi="Times New Roman" w:cs="Times New Roman"/>
          <w:sz w:val="24"/>
          <w:szCs w:val="24"/>
        </w:rPr>
        <w:fldChar w:fldCharType="end"/>
      </w:r>
    </w:p>
    <w:p w14:paraId="5C12741E" w14:textId="2DC889F9" w:rsidR="00A22AD0" w:rsidRPr="00875FA3" w:rsidRDefault="002A72E0" w:rsidP="00B81FCB">
      <w:pPr>
        <w:contextualSpacing/>
        <w:rPr>
          <w:rFonts w:ascii="Times New Roman" w:hAnsi="Times New Roman" w:cs="Times New Roman"/>
          <w:sz w:val="24"/>
          <w:szCs w:val="24"/>
        </w:rPr>
      </w:pPr>
      <w:r w:rsidRPr="00875FA3">
        <w:rPr>
          <w:rFonts w:ascii="Times New Roman" w:hAnsi="Times New Roman" w:cs="Times New Roman"/>
          <w:sz w:val="24"/>
          <w:szCs w:val="24"/>
        </w:rPr>
        <w:t xml:space="preserve">The shortcoming of the ISO deposit gauge </w:t>
      </w:r>
      <w:r w:rsidR="00A22AD0" w:rsidRPr="00875FA3">
        <w:rPr>
          <w:rFonts w:ascii="Times New Roman" w:hAnsi="Times New Roman" w:cs="Times New Roman"/>
          <w:sz w:val="24"/>
          <w:szCs w:val="24"/>
        </w:rPr>
        <w:t>is</w:t>
      </w:r>
      <w:r w:rsidRPr="00875FA3">
        <w:rPr>
          <w:rFonts w:ascii="Times New Roman" w:hAnsi="Times New Roman" w:cs="Times New Roman"/>
          <w:sz w:val="24"/>
          <w:szCs w:val="24"/>
        </w:rPr>
        <w:t xml:space="preserve"> similar to ASTM D1739 </w:t>
      </w:r>
      <w:r w:rsidR="00DB2B35" w:rsidRPr="00875FA3">
        <w:rPr>
          <w:rFonts w:ascii="Times New Roman" w:hAnsi="Times New Roman" w:cs="Times New Roman"/>
          <w:sz w:val="24"/>
          <w:szCs w:val="24"/>
        </w:rPr>
        <w:t>Gauges: They</w:t>
      </w:r>
      <w:r w:rsidRPr="00875FA3">
        <w:rPr>
          <w:rFonts w:ascii="Times New Roman" w:hAnsi="Times New Roman" w:cs="Times New Roman"/>
          <w:sz w:val="24"/>
          <w:szCs w:val="24"/>
        </w:rPr>
        <w:t xml:space="preserve"> have limited to collection </w:t>
      </w:r>
      <w:r w:rsidR="00DB2B35" w:rsidRPr="00875FA3">
        <w:rPr>
          <w:rFonts w:ascii="Times New Roman" w:hAnsi="Times New Roman" w:cs="Times New Roman"/>
          <w:sz w:val="24"/>
          <w:szCs w:val="24"/>
        </w:rPr>
        <w:t>Efficiency; they</w:t>
      </w:r>
      <w:r w:rsidR="00E420A2"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are dependent on wind </w:t>
      </w:r>
      <w:r w:rsidR="00DB2B35" w:rsidRPr="00875FA3">
        <w:rPr>
          <w:rFonts w:ascii="Times New Roman" w:hAnsi="Times New Roman" w:cs="Times New Roman"/>
          <w:sz w:val="24"/>
          <w:szCs w:val="24"/>
        </w:rPr>
        <w:t xml:space="preserve">speed; </w:t>
      </w:r>
      <w:r w:rsidR="00FF7C73" w:rsidRPr="00875FA3">
        <w:rPr>
          <w:rFonts w:ascii="Times New Roman" w:hAnsi="Times New Roman" w:cs="Times New Roman"/>
          <w:sz w:val="24"/>
          <w:szCs w:val="24"/>
        </w:rPr>
        <w:t>they are prone to contamination by leaves and insects in the case of the ASTM D1739 gauge. The effect of this contamination is mitigated by removal using a 1mm screen during laboratory processing.</w:t>
      </w:r>
    </w:p>
    <w:p w14:paraId="4AFD9251" w14:textId="77777777" w:rsidR="002A72E0" w:rsidRPr="00875FA3" w:rsidRDefault="002A72E0" w:rsidP="00AA6B68">
      <w:pPr>
        <w:pStyle w:val="Heading2"/>
        <w:rPr>
          <w:rFonts w:cs="Times New Roman"/>
          <w:b/>
          <w:color w:val="auto"/>
          <w:szCs w:val="24"/>
        </w:rPr>
      </w:pPr>
      <w:bookmarkStart w:id="52" w:name="_Toc56845895"/>
      <w:bookmarkStart w:id="53" w:name="_Toc24456905"/>
      <w:r w:rsidRPr="00875FA3">
        <w:rPr>
          <w:rFonts w:cs="Times New Roman"/>
          <w:b/>
          <w:color w:val="auto"/>
          <w:szCs w:val="24"/>
        </w:rPr>
        <w:lastRenderedPageBreak/>
        <w:t xml:space="preserve">Measurement </w:t>
      </w:r>
      <w:r w:rsidR="00146A77" w:rsidRPr="00875FA3">
        <w:rPr>
          <w:rFonts w:cs="Times New Roman"/>
          <w:b/>
          <w:color w:val="auto"/>
          <w:szCs w:val="24"/>
        </w:rPr>
        <w:t xml:space="preserve">of </w:t>
      </w:r>
      <w:r w:rsidRPr="00875FA3">
        <w:rPr>
          <w:rFonts w:cs="Times New Roman"/>
          <w:b/>
          <w:color w:val="auto"/>
          <w:szCs w:val="24"/>
        </w:rPr>
        <w:t>Dust Emissions</w:t>
      </w:r>
      <w:bookmarkEnd w:id="52"/>
      <w:r w:rsidRPr="00875FA3">
        <w:rPr>
          <w:rFonts w:cs="Times New Roman"/>
          <w:b/>
          <w:color w:val="auto"/>
          <w:szCs w:val="24"/>
        </w:rPr>
        <w:t xml:space="preserve"> </w:t>
      </w:r>
      <w:r w:rsidR="00AA6B68" w:rsidRPr="00875FA3">
        <w:rPr>
          <w:rFonts w:cs="Times New Roman"/>
          <w:b/>
          <w:color w:val="auto"/>
          <w:szCs w:val="24"/>
        </w:rPr>
        <w:t xml:space="preserve"> </w:t>
      </w:r>
    </w:p>
    <w:p w14:paraId="7CE30B15" w14:textId="755CBC55" w:rsidR="002A72E0" w:rsidRPr="00875FA3" w:rsidRDefault="005B676B" w:rsidP="002A72E0">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The earliest measurements of dust were by gravimetric methods, usually derived from the weight of dust deposit</w:t>
      </w:r>
      <w:r w:rsidR="002B6D68" w:rsidRPr="00875FA3">
        <w:rPr>
          <w:rFonts w:ascii="Times New Roman" w:hAnsi="Times New Roman" w:cs="Times New Roman"/>
          <w:sz w:val="24"/>
          <w:szCs w:val="24"/>
        </w:rPr>
        <w:t>ed in trays near roads in Kenya</w:t>
      </w:r>
      <w:r w:rsidRPr="00875FA3">
        <w:rPr>
          <w:rFonts w:ascii="Times New Roman" w:hAnsi="Times New Roman" w:cs="Times New Roman"/>
          <w:sz w:val="24"/>
          <w:szCs w:val="24"/>
        </w:rPr>
        <w:t xml:space="preserve"> deposited in collection equipment in vehicle-drawn trailers. </w:t>
      </w:r>
      <w:r w:rsidR="00FF7C73" w:rsidRPr="00875FA3">
        <w:rPr>
          <w:rFonts w:ascii="Times New Roman" w:hAnsi="Times New Roman" w:cs="Times New Roman"/>
          <w:sz w:val="24"/>
          <w:szCs w:val="24"/>
        </w:rPr>
        <w:t>The results from the Kenya measurements indicated a loss due to dust of some 25 tons per km per year for a road carrying 100 vehicles per day traveling at an average speed of 75km/hour. Other studies have indicated losses due to dust as high as 300</w:t>
      </w:r>
      <w:r w:rsidR="00782438" w:rsidRPr="00875FA3">
        <w:rPr>
          <w:rStyle w:val="CommentReference"/>
          <w:rFonts w:ascii="Times New Roman" w:hAnsi="Times New Roman" w:cs="Times New Roman"/>
        </w:rPr>
        <w:t xml:space="preserve"> </w:t>
      </w:r>
      <w:r w:rsidR="00782438" w:rsidRPr="00875FA3">
        <w:rPr>
          <w:rFonts w:ascii="Times New Roman" w:hAnsi="Times New Roman" w:cs="Times New Roman"/>
          <w:sz w:val="24"/>
          <w:szCs w:val="24"/>
        </w:rPr>
        <w:t>t</w:t>
      </w:r>
      <w:r w:rsidR="00FF7C73" w:rsidRPr="00875FA3">
        <w:rPr>
          <w:rFonts w:ascii="Times New Roman" w:hAnsi="Times New Roman" w:cs="Times New Roman"/>
          <w:sz w:val="24"/>
          <w:szCs w:val="24"/>
        </w:rPr>
        <w:t xml:space="preserve">ones per km per year. This range of values shows the variations that can be expected on different roads in differing environments </w:t>
      </w:r>
      <w:r w:rsidR="0048293F" w:rsidRPr="00875FA3">
        <w:rPr>
          <w:rFonts w:ascii="Times New Roman" w:hAnsi="Times New Roman" w:cs="Times New Roman"/>
          <w:sz w:val="24"/>
          <w:szCs w:val="24"/>
        </w:rPr>
        <w:fldChar w:fldCharType="begin"/>
      </w:r>
      <w:r w:rsidR="00024808">
        <w:rPr>
          <w:rFonts w:ascii="Times New Roman" w:hAnsi="Times New Roman" w:cs="Times New Roman"/>
          <w:sz w:val="24"/>
          <w:szCs w:val="24"/>
        </w:rPr>
        <w:instrText xml:space="preserve"> ADDIN ZOTERO_ITEM CSL_CITATION {"citationID":"32LUPIUt","properties":{"formattedCitation":"(Greening, 2011)","plainCitation":"(Greening, 2011)","noteIndex":0},"citationItems":[{"id":"HLqi0Xpt/0Ff25WTv","uris":["http://zotero.org/users/local/ekFCTSG1/items/XU95CFQR"],"uri":["http://zotero.org/users/local/ekFCTSG1/items/XU95CFQR"],"itemData":{"id":59,"type":"article-journal","language":"en","page":"84","source":"Zotero","title":"Quantifying the Impacts of Vehicle-Generated Dust: A Comprehensive Approach","author":[{"family":"Greening","given":"Tony"}],"issued":{"date-parts":[["2011"]]}}}],"schema":"https://github.com/citation-style-language/schema/raw/master/csl-citation.json"} </w:instrText>
      </w:r>
      <w:r w:rsidR="0048293F" w:rsidRPr="00875FA3">
        <w:rPr>
          <w:rFonts w:ascii="Times New Roman" w:hAnsi="Times New Roman" w:cs="Times New Roman"/>
          <w:sz w:val="24"/>
          <w:szCs w:val="24"/>
        </w:rPr>
        <w:fldChar w:fldCharType="separate"/>
      </w:r>
      <w:r w:rsidR="0048293F" w:rsidRPr="00875FA3">
        <w:rPr>
          <w:rFonts w:ascii="Times New Roman" w:hAnsi="Times New Roman" w:cs="Times New Roman"/>
          <w:sz w:val="24"/>
        </w:rPr>
        <w:t>(Greening, 2011)</w:t>
      </w:r>
      <w:r w:rsidR="0048293F" w:rsidRPr="00875FA3">
        <w:rPr>
          <w:rFonts w:ascii="Times New Roman" w:hAnsi="Times New Roman" w:cs="Times New Roman"/>
          <w:sz w:val="24"/>
          <w:szCs w:val="24"/>
        </w:rPr>
        <w:fldChar w:fldCharType="end"/>
      </w:r>
      <w:r w:rsidR="00326326" w:rsidRPr="00875FA3">
        <w:rPr>
          <w:rFonts w:ascii="Times New Roman" w:hAnsi="Times New Roman" w:cs="Times New Roman"/>
          <w:sz w:val="24"/>
          <w:szCs w:val="24"/>
        </w:rPr>
        <w:t>.</w:t>
      </w:r>
    </w:p>
    <w:p w14:paraId="2D2D26C8" w14:textId="7EDCEB30" w:rsidR="00D43321" w:rsidRPr="00875FA3" w:rsidRDefault="00DC450C" w:rsidP="00967645">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The Kenya study also demonstrated the influence of speed on the generation of dust. Still, one of the surprising results from the study was the conclusion that nearly all the dust fell within 7 meters of the road edge. Even given the more sophisticated dust measurement methods available now, this result is in stark contrast with other observations, which indicate a much wider area of influence of dust generated on gravel roads. </w:t>
      </w:r>
      <w:r w:rsidR="005B676B" w:rsidRPr="00875FA3">
        <w:rPr>
          <w:rFonts w:ascii="Times New Roman" w:hAnsi="Times New Roman" w:cs="Times New Roman"/>
          <w:sz w:val="24"/>
          <w:szCs w:val="24"/>
        </w:rPr>
        <w:t xml:space="preserve">Which indicated a corridor of influence at a distance of about 50m from the center of the road and a figure of 300m quoted for some orchards in South </w:t>
      </w:r>
      <w:r w:rsidR="00326326" w:rsidRPr="00875FA3">
        <w:rPr>
          <w:rFonts w:ascii="Times New Roman" w:hAnsi="Times New Roman" w:cs="Times New Roman"/>
          <w:sz w:val="24"/>
          <w:szCs w:val="24"/>
        </w:rPr>
        <w:t xml:space="preserve">Africa </w:t>
      </w:r>
      <w:r w:rsidR="00D43321" w:rsidRPr="00875FA3">
        <w:rPr>
          <w:rFonts w:ascii="Times New Roman" w:hAnsi="Times New Roman" w:cs="Times New Roman"/>
          <w:sz w:val="24"/>
          <w:szCs w:val="24"/>
        </w:rPr>
        <w:fldChar w:fldCharType="begin"/>
      </w:r>
      <w:r w:rsidR="00024808">
        <w:rPr>
          <w:rFonts w:ascii="Times New Roman" w:hAnsi="Times New Roman" w:cs="Times New Roman"/>
          <w:sz w:val="24"/>
          <w:szCs w:val="24"/>
        </w:rPr>
        <w:instrText xml:space="preserve"> ADDIN ZOTERO_ITEM CSL_CITATION {"citationID":"iPbFNft8","properties":{"formattedCitation":"(Greening, 2011)","plainCitation":"(Greening, 2011)","noteIndex":0},"citationItems":[{"id":"HLqi0Xpt/0Ff25WTv","uris":["http://zotero.org/users/local/ekFCTSG1/items/XU95CFQR"],"uri":["http://zotero.org/users/local/ekFCTSG1/items/XU95CFQR"],"itemData":{"id":59,"type":"article-journal","language":"en","page":"84","source":"Zotero","title":"Quantifying the Impacts of Vehicle-Generated Dust: A Comprehensive Approach","author":[{"family":"Greening","given":"Tony"}],"issued":{"date-parts":[["2011"]]}}}],"schema":"https://github.com/citation-style-language/schema/raw/master/csl-citation.json"} </w:instrText>
      </w:r>
      <w:r w:rsidR="00D43321" w:rsidRPr="00875FA3">
        <w:rPr>
          <w:rFonts w:ascii="Times New Roman" w:hAnsi="Times New Roman" w:cs="Times New Roman"/>
          <w:sz w:val="24"/>
          <w:szCs w:val="24"/>
        </w:rPr>
        <w:fldChar w:fldCharType="separate"/>
      </w:r>
      <w:r w:rsidR="00D43321" w:rsidRPr="00875FA3">
        <w:rPr>
          <w:rFonts w:ascii="Times New Roman" w:hAnsi="Times New Roman" w:cs="Times New Roman"/>
          <w:sz w:val="24"/>
        </w:rPr>
        <w:t>(Greening, 2011)</w:t>
      </w:r>
      <w:r w:rsidR="00D43321" w:rsidRPr="00875FA3">
        <w:rPr>
          <w:rFonts w:ascii="Times New Roman" w:hAnsi="Times New Roman" w:cs="Times New Roman"/>
          <w:sz w:val="24"/>
          <w:szCs w:val="24"/>
        </w:rPr>
        <w:fldChar w:fldCharType="end"/>
      </w:r>
      <w:r w:rsidR="00326326" w:rsidRPr="00875FA3">
        <w:rPr>
          <w:rFonts w:ascii="Times New Roman" w:hAnsi="Times New Roman" w:cs="Times New Roman"/>
          <w:sz w:val="24"/>
          <w:szCs w:val="24"/>
        </w:rPr>
        <w:t>.</w:t>
      </w:r>
    </w:p>
    <w:p w14:paraId="55FFFD01" w14:textId="2AF9FB73" w:rsidR="00967645" w:rsidRDefault="005B676B" w:rsidP="00967645">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Many so-called ‘dust measurements’ have been carried out by visual estimation by the driver of a vehicle or a roadside observer ranking d</w:t>
      </w:r>
      <w:r w:rsidR="002B6D68" w:rsidRPr="00875FA3">
        <w:rPr>
          <w:rFonts w:ascii="Times New Roman" w:hAnsi="Times New Roman" w:cs="Times New Roman"/>
          <w:sz w:val="24"/>
          <w:szCs w:val="24"/>
        </w:rPr>
        <w:t xml:space="preserve">ust according to a given scale </w:t>
      </w:r>
      <w:r w:rsidR="002B6D68" w:rsidRPr="00875FA3">
        <w:rPr>
          <w:rFonts w:ascii="Times New Roman" w:hAnsi="Times New Roman" w:cs="Times New Roman"/>
          <w:sz w:val="24"/>
          <w:szCs w:val="24"/>
        </w:rPr>
        <w:fldChar w:fldCharType="begin"/>
      </w:r>
      <w:r w:rsidR="00004B0D" w:rsidRPr="00875FA3">
        <w:rPr>
          <w:rFonts w:ascii="Times New Roman" w:hAnsi="Times New Roman" w:cs="Times New Roman"/>
          <w:sz w:val="24"/>
          <w:szCs w:val="24"/>
        </w:rPr>
        <w:instrText xml:space="preserve"> ADDIN ZOTERO_ITEM CSL_CITATION {"citationID":"a1g63jiqe22","properties":{"formattedCitation":"(Hossein, 1999)","plainCitation":"(Hossein, 1999)","noteIndex":0},"citationItems":[{"id":115,"uris":["http://zotero.org/users/local/ekFCTSG1/items/DSTY6QYX"],"uri":["http://zotero.org/users/local/ekFCTSG1/items/DSTY6QYX"],"itemData":{"id":115,"type":"article-journal","title":"Operation and maintenance of gravel roads","author":[{"family":"Hossein","given":"Alzubaidi"}],"issued":{"date-parts":[["1999"]]}}}],"schema":"https://github.com/citation-style-language/schema/raw/master/csl-citation.json"} </w:instrText>
      </w:r>
      <w:r w:rsidR="002B6D68" w:rsidRPr="00875FA3">
        <w:rPr>
          <w:rFonts w:ascii="Times New Roman" w:hAnsi="Times New Roman" w:cs="Times New Roman"/>
          <w:sz w:val="24"/>
          <w:szCs w:val="24"/>
        </w:rPr>
        <w:fldChar w:fldCharType="separate"/>
      </w:r>
      <w:r w:rsidR="00004B0D" w:rsidRPr="00875FA3">
        <w:rPr>
          <w:rFonts w:ascii="Times New Roman" w:hAnsi="Times New Roman" w:cs="Times New Roman"/>
          <w:sz w:val="24"/>
          <w:szCs w:val="24"/>
        </w:rPr>
        <w:t>(Hossein, 1999)</w:t>
      </w:r>
      <w:r w:rsidR="002B6D68" w:rsidRPr="00875FA3">
        <w:rPr>
          <w:rFonts w:ascii="Times New Roman" w:hAnsi="Times New Roman" w:cs="Times New Roman"/>
          <w:sz w:val="24"/>
          <w:szCs w:val="24"/>
        </w:rPr>
        <w:fldChar w:fldCharType="end"/>
      </w:r>
      <w:r w:rsidR="002B6D68" w:rsidRPr="00875FA3">
        <w:rPr>
          <w:rFonts w:ascii="Times New Roman" w:hAnsi="Times New Roman" w:cs="Times New Roman"/>
          <w:sz w:val="24"/>
          <w:szCs w:val="24"/>
        </w:rPr>
        <w:t>.</w:t>
      </w:r>
      <w:r w:rsidR="00B16E03" w:rsidRPr="00875FA3">
        <w:rPr>
          <w:rFonts w:ascii="Times New Roman" w:hAnsi="Times New Roman" w:cs="Times New Roman"/>
          <w:sz w:val="24"/>
          <w:szCs w:val="24"/>
        </w:rPr>
        <w:t xml:space="preserve"> </w:t>
      </w:r>
      <w:r w:rsidRPr="00875FA3">
        <w:rPr>
          <w:rFonts w:ascii="Times New Roman" w:hAnsi="Times New Roman" w:cs="Times New Roman"/>
          <w:sz w:val="24"/>
          <w:szCs w:val="24"/>
        </w:rPr>
        <w:t>One such scale is presumably suited for driver observations, which is sub</w:t>
      </w:r>
      <w:r w:rsidR="002B6D68" w:rsidRPr="00875FA3">
        <w:rPr>
          <w:rFonts w:ascii="Times New Roman" w:hAnsi="Times New Roman" w:cs="Times New Roman"/>
          <w:sz w:val="24"/>
          <w:szCs w:val="24"/>
        </w:rPr>
        <w:t xml:space="preserve">jective and operator dependent. </w:t>
      </w:r>
      <w:r w:rsidR="00DC450C" w:rsidRPr="00875FA3">
        <w:rPr>
          <w:rFonts w:ascii="Times New Roman" w:hAnsi="Times New Roman" w:cs="Times New Roman"/>
          <w:sz w:val="24"/>
          <w:szCs w:val="24"/>
        </w:rPr>
        <w:t>There are many problems with observational methods of this type, including the large variations in the assessment of dust clouds about the observer's position concerning the position of the sun, the strength and direction of the wind, and other factors</w:t>
      </w:r>
      <w:r w:rsidR="00DC450C" w:rsidRPr="00875FA3">
        <w:rPr>
          <w:rFonts w:ascii="Times New Roman" w:hAnsi="Times New Roman" w:cs="Times New Roman"/>
          <w:iCs/>
          <w:sz w:val="24"/>
          <w:szCs w:val="24"/>
        </w:rPr>
        <w:t xml:space="preserve"> </w:t>
      </w:r>
      <w:r w:rsidR="0048293F" w:rsidRPr="00875FA3">
        <w:rPr>
          <w:rFonts w:ascii="Times New Roman" w:hAnsi="Times New Roman" w:cs="Times New Roman"/>
          <w:iCs/>
          <w:sz w:val="24"/>
          <w:szCs w:val="24"/>
        </w:rPr>
        <w:fldChar w:fldCharType="begin"/>
      </w:r>
      <w:r w:rsidR="00024808">
        <w:rPr>
          <w:rFonts w:ascii="Times New Roman" w:hAnsi="Times New Roman" w:cs="Times New Roman"/>
          <w:iCs/>
          <w:sz w:val="24"/>
          <w:szCs w:val="24"/>
        </w:rPr>
        <w:instrText xml:space="preserve"> ADDIN ZOTERO_ITEM CSL_CITATION {"citationID":"GWFGvdLv","properties":{"formattedCitation":"(Greening, 2011)","plainCitation":"(Greening, 2011)","noteIndex":0},"citationItems":[{"id":"HLqi0Xpt/0Ff25WTv","uris":["http://zotero.org/users/local/ekFCTSG1/items/XU95CFQR"],"uri":["http://zotero.org/users/local/ekFCTSG1/items/XU95CFQR"],"itemData":{"id":59,"type":"article-journal","language":"en","page":"84","source":"Zotero","title":"Quantifying the Impacts of Vehicle-Generated Dust: A Comprehensive Approach","author":[{"family":"Greening","given":"Tony"}],"issued":{"date-parts":[["2011"]]}}}],"schema":"https://github.com/citation-style-language/schema/raw/master/csl-citation.json"} </w:instrText>
      </w:r>
      <w:r w:rsidR="0048293F" w:rsidRPr="00875FA3">
        <w:rPr>
          <w:rFonts w:ascii="Times New Roman" w:hAnsi="Times New Roman" w:cs="Times New Roman"/>
          <w:iCs/>
          <w:sz w:val="24"/>
          <w:szCs w:val="24"/>
        </w:rPr>
        <w:fldChar w:fldCharType="separate"/>
      </w:r>
      <w:r w:rsidR="0048293F" w:rsidRPr="00875FA3">
        <w:rPr>
          <w:rFonts w:ascii="Times New Roman" w:hAnsi="Times New Roman" w:cs="Times New Roman"/>
          <w:sz w:val="24"/>
        </w:rPr>
        <w:t>(Greening, 2011)</w:t>
      </w:r>
      <w:r w:rsidR="0048293F" w:rsidRPr="00875FA3">
        <w:rPr>
          <w:rFonts w:ascii="Times New Roman" w:hAnsi="Times New Roman" w:cs="Times New Roman"/>
          <w:iCs/>
          <w:sz w:val="24"/>
          <w:szCs w:val="24"/>
        </w:rPr>
        <w:fldChar w:fldCharType="end"/>
      </w:r>
      <w:r w:rsidR="00326326" w:rsidRPr="00875FA3">
        <w:rPr>
          <w:rFonts w:ascii="Times New Roman" w:hAnsi="Times New Roman" w:cs="Times New Roman"/>
          <w:iCs/>
          <w:sz w:val="24"/>
          <w:szCs w:val="24"/>
        </w:rPr>
        <w:t>.</w:t>
      </w:r>
      <w:r w:rsidR="002A72E0" w:rsidRPr="00875FA3">
        <w:rPr>
          <w:rFonts w:ascii="Times New Roman" w:hAnsi="Times New Roman" w:cs="Times New Roman"/>
          <w:iCs/>
          <w:sz w:val="24"/>
          <w:szCs w:val="24"/>
        </w:rPr>
        <w:t xml:space="preserve"> </w:t>
      </w:r>
      <w:r w:rsidR="002A72E0"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There was substantial agreement at the severest levels of dust (a value of 5 </w:t>
      </w:r>
      <w:r w:rsidR="00E35F7D" w:rsidRPr="00875FA3">
        <w:rPr>
          <w:rFonts w:ascii="Times New Roman" w:hAnsi="Times New Roman" w:cs="Times New Roman"/>
          <w:sz w:val="24"/>
          <w:szCs w:val="24"/>
        </w:rPr>
        <w:t>in the scale given in Table 2.7</w:t>
      </w:r>
      <w:r w:rsidRPr="00875FA3">
        <w:rPr>
          <w:rFonts w:ascii="Times New Roman" w:hAnsi="Times New Roman" w:cs="Times New Roman"/>
          <w:sz w:val="24"/>
          <w:szCs w:val="24"/>
        </w:rPr>
        <w:t xml:space="preserve">) but there tended to be large variations between observers at lower dust levels. </w:t>
      </w:r>
    </w:p>
    <w:p w14:paraId="04292EBB" w14:textId="77777777" w:rsidR="00967645" w:rsidRDefault="00967645">
      <w:pPr>
        <w:rPr>
          <w:rFonts w:ascii="Times New Roman" w:hAnsi="Times New Roman" w:cs="Times New Roman"/>
          <w:sz w:val="24"/>
          <w:szCs w:val="24"/>
        </w:rPr>
      </w:pPr>
      <w:r>
        <w:rPr>
          <w:rFonts w:ascii="Times New Roman" w:hAnsi="Times New Roman" w:cs="Times New Roman"/>
          <w:sz w:val="24"/>
          <w:szCs w:val="24"/>
        </w:rPr>
        <w:br w:type="page"/>
      </w:r>
    </w:p>
    <w:p w14:paraId="5899E1DC" w14:textId="1CF3CDAF" w:rsidR="00220424" w:rsidRPr="00875FA3" w:rsidRDefault="00220424" w:rsidP="00967645">
      <w:pPr>
        <w:spacing w:before="0" w:beforeAutospacing="0" w:after="0" w:afterAutospacing="0"/>
        <w:jc w:val="left"/>
        <w:rPr>
          <w:rFonts w:ascii="Times New Roman" w:hAnsi="Times New Roman" w:cs="Times New Roman"/>
          <w:sz w:val="24"/>
          <w:szCs w:val="24"/>
        </w:rPr>
      </w:pPr>
      <w:bookmarkStart w:id="54" w:name="_Toc56320833"/>
      <w:r w:rsidRPr="00875FA3">
        <w:rPr>
          <w:rFonts w:ascii="Times New Roman" w:hAnsi="Times New Roman" w:cs="Times New Roman"/>
          <w:sz w:val="24"/>
          <w:szCs w:val="24"/>
        </w:rPr>
        <w:lastRenderedPageBreak/>
        <w:t xml:space="preserve">Table </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STYLEREF 1 \s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B258B4">
        <w:rPr>
          <w:rFonts w:ascii="Times New Roman" w:hAnsi="Times New Roman" w:cs="Times New Roman"/>
          <w:sz w:val="24"/>
          <w:szCs w:val="24"/>
        </w:rPr>
        <w:fldChar w:fldCharType="end"/>
      </w:r>
      <w:r w:rsidR="00B258B4">
        <w:rPr>
          <w:rFonts w:ascii="Times New Roman" w:hAnsi="Times New Roman" w:cs="Times New Roman"/>
          <w:sz w:val="24"/>
          <w:szCs w:val="24"/>
        </w:rPr>
        <w:t>.</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SEQ Table \* ARABIC \s 1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7</w:t>
      </w:r>
      <w:r w:rsidR="00B258B4">
        <w:rPr>
          <w:rFonts w:ascii="Times New Roman" w:hAnsi="Times New Roman" w:cs="Times New Roman"/>
          <w:sz w:val="24"/>
          <w:szCs w:val="24"/>
        </w:rPr>
        <w:fldChar w:fldCharType="end"/>
      </w:r>
      <w:r w:rsidR="008312A5" w:rsidRPr="00875FA3">
        <w:rPr>
          <w:rFonts w:ascii="Times New Roman" w:eastAsia="TimesNewRomanPSMT" w:hAnsi="Times New Roman" w:cs="Times New Roman"/>
          <w:sz w:val="24"/>
          <w:szCs w:val="24"/>
        </w:rPr>
        <w:t>:</w:t>
      </w:r>
      <w:r w:rsidR="001406E8" w:rsidRPr="00875FA3">
        <w:rPr>
          <w:rFonts w:ascii="Times New Roman" w:hAnsi="Times New Roman" w:cs="Times New Roman"/>
          <w:sz w:val="24"/>
          <w:szCs w:val="24"/>
        </w:rPr>
        <w:t xml:space="preserve"> </w:t>
      </w:r>
      <w:r w:rsidRPr="00875FA3">
        <w:rPr>
          <w:rFonts w:ascii="Times New Roman" w:hAnsi="Times New Roman" w:cs="Times New Roman"/>
          <w:sz w:val="24"/>
          <w:szCs w:val="24"/>
        </w:rPr>
        <w:t>Visual Rating for road dust</w:t>
      </w:r>
      <w:bookmarkEnd w:id="54"/>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
        <w:gridCol w:w="7933"/>
      </w:tblGrid>
      <w:tr w:rsidR="00967645" w:rsidRPr="00875FA3" w14:paraId="694D6D50" w14:textId="77777777" w:rsidTr="003721DE">
        <w:trPr>
          <w:jc w:val="center"/>
        </w:trPr>
        <w:tc>
          <w:tcPr>
            <w:tcW w:w="985" w:type="dxa"/>
            <w:tcBorders>
              <w:top w:val="single" w:sz="4" w:space="0" w:color="auto"/>
              <w:bottom w:val="single" w:sz="4" w:space="0" w:color="auto"/>
            </w:tcBorders>
          </w:tcPr>
          <w:p w14:paraId="3204B5BF" w14:textId="77777777" w:rsidR="002A21AA" w:rsidRPr="00875FA3" w:rsidRDefault="002A21AA" w:rsidP="00E35F7D">
            <w:pPr>
              <w:spacing w:line="360" w:lineRule="auto"/>
              <w:jc w:val="left"/>
              <w:rPr>
                <w:rFonts w:ascii="Times New Roman" w:hAnsi="Times New Roman" w:cs="Times New Roman"/>
                <w:sz w:val="24"/>
                <w:szCs w:val="24"/>
              </w:rPr>
            </w:pPr>
            <w:r w:rsidRPr="00875FA3">
              <w:rPr>
                <w:rFonts w:ascii="Times New Roman" w:hAnsi="Times New Roman" w:cs="Times New Roman"/>
                <w:sz w:val="24"/>
                <w:szCs w:val="24"/>
              </w:rPr>
              <w:t>Rating</w:t>
            </w:r>
          </w:p>
        </w:tc>
        <w:tc>
          <w:tcPr>
            <w:tcW w:w="7933" w:type="dxa"/>
            <w:tcBorders>
              <w:top w:val="single" w:sz="4" w:space="0" w:color="auto"/>
              <w:bottom w:val="single" w:sz="4" w:space="0" w:color="auto"/>
            </w:tcBorders>
          </w:tcPr>
          <w:p w14:paraId="79BD2BFC" w14:textId="77777777" w:rsidR="002A21AA" w:rsidRPr="00875FA3" w:rsidRDefault="002A21AA" w:rsidP="00E35F7D">
            <w:pPr>
              <w:spacing w:line="360" w:lineRule="auto"/>
              <w:rPr>
                <w:rFonts w:ascii="Times New Roman" w:hAnsi="Times New Roman" w:cs="Times New Roman"/>
                <w:sz w:val="24"/>
                <w:szCs w:val="24"/>
              </w:rPr>
            </w:pPr>
            <w:r w:rsidRPr="00875FA3">
              <w:rPr>
                <w:rFonts w:ascii="Times New Roman" w:hAnsi="Times New Roman" w:cs="Times New Roman"/>
                <w:sz w:val="24"/>
                <w:szCs w:val="24"/>
              </w:rPr>
              <w:t>Rating descriptors</w:t>
            </w:r>
          </w:p>
        </w:tc>
      </w:tr>
      <w:tr w:rsidR="00967645" w:rsidRPr="00875FA3" w14:paraId="0F1E55F2" w14:textId="77777777" w:rsidTr="003721DE">
        <w:trPr>
          <w:jc w:val="center"/>
        </w:trPr>
        <w:tc>
          <w:tcPr>
            <w:tcW w:w="985" w:type="dxa"/>
            <w:tcBorders>
              <w:top w:val="single" w:sz="4" w:space="0" w:color="auto"/>
            </w:tcBorders>
          </w:tcPr>
          <w:p w14:paraId="5A677F30" w14:textId="77777777" w:rsidR="002A21AA" w:rsidRPr="00875FA3" w:rsidRDefault="002A21AA" w:rsidP="00E35F7D">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1</w:t>
            </w:r>
          </w:p>
        </w:tc>
        <w:tc>
          <w:tcPr>
            <w:tcW w:w="7933" w:type="dxa"/>
            <w:tcBorders>
              <w:top w:val="single" w:sz="4" w:space="0" w:color="auto"/>
            </w:tcBorders>
          </w:tcPr>
          <w:p w14:paraId="4F872835" w14:textId="77777777" w:rsidR="002A21AA" w:rsidRPr="00875FA3" w:rsidRDefault="002A21AA" w:rsidP="00E35F7D">
            <w:pPr>
              <w:spacing w:line="360" w:lineRule="auto"/>
              <w:rPr>
                <w:rFonts w:ascii="Times New Roman" w:hAnsi="Times New Roman" w:cs="Times New Roman"/>
                <w:sz w:val="24"/>
                <w:szCs w:val="24"/>
              </w:rPr>
            </w:pPr>
            <w:r w:rsidRPr="00875FA3">
              <w:rPr>
                <w:rFonts w:ascii="Times New Roman" w:hAnsi="Times New Roman" w:cs="Times New Roman"/>
                <w:sz w:val="24"/>
                <w:szCs w:val="24"/>
              </w:rPr>
              <w:t>No visible dust behind the vehicle</w:t>
            </w:r>
          </w:p>
        </w:tc>
      </w:tr>
      <w:tr w:rsidR="00967645" w:rsidRPr="00875FA3" w14:paraId="6CCB82C6" w14:textId="77777777" w:rsidTr="003721DE">
        <w:trPr>
          <w:jc w:val="center"/>
        </w:trPr>
        <w:tc>
          <w:tcPr>
            <w:tcW w:w="985" w:type="dxa"/>
          </w:tcPr>
          <w:p w14:paraId="19D3CC7B" w14:textId="77777777" w:rsidR="002A21AA" w:rsidRPr="00875FA3" w:rsidRDefault="002A21AA" w:rsidP="00E35F7D">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2</w:t>
            </w:r>
          </w:p>
        </w:tc>
        <w:tc>
          <w:tcPr>
            <w:tcW w:w="7933" w:type="dxa"/>
          </w:tcPr>
          <w:p w14:paraId="6D583A8F" w14:textId="77777777" w:rsidR="002A21AA" w:rsidRPr="00875FA3" w:rsidRDefault="002A21AA" w:rsidP="00E35F7D">
            <w:pPr>
              <w:spacing w:line="360" w:lineRule="auto"/>
              <w:rPr>
                <w:rFonts w:ascii="Times New Roman" w:hAnsi="Times New Roman" w:cs="Times New Roman"/>
                <w:sz w:val="24"/>
                <w:szCs w:val="24"/>
              </w:rPr>
            </w:pPr>
            <w:r w:rsidRPr="00875FA3">
              <w:rPr>
                <w:rFonts w:ascii="Times New Roman" w:hAnsi="Times New Roman" w:cs="Times New Roman"/>
                <w:sz w:val="24"/>
                <w:szCs w:val="24"/>
              </w:rPr>
              <w:t>Dust jest visible through the rear window</w:t>
            </w:r>
          </w:p>
        </w:tc>
      </w:tr>
      <w:tr w:rsidR="00967645" w:rsidRPr="00875FA3" w14:paraId="3668DF1D" w14:textId="77777777" w:rsidTr="003721DE">
        <w:trPr>
          <w:jc w:val="center"/>
        </w:trPr>
        <w:tc>
          <w:tcPr>
            <w:tcW w:w="985" w:type="dxa"/>
          </w:tcPr>
          <w:p w14:paraId="5664C576" w14:textId="77777777" w:rsidR="002A21AA" w:rsidRPr="00875FA3" w:rsidRDefault="002A21AA" w:rsidP="00E35F7D">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3</w:t>
            </w:r>
          </w:p>
        </w:tc>
        <w:tc>
          <w:tcPr>
            <w:tcW w:w="7933" w:type="dxa"/>
          </w:tcPr>
          <w:p w14:paraId="72F8307B" w14:textId="77777777" w:rsidR="002A21AA" w:rsidRPr="00875FA3" w:rsidRDefault="002A21AA" w:rsidP="00E35F7D">
            <w:pPr>
              <w:spacing w:line="360" w:lineRule="auto"/>
              <w:rPr>
                <w:rFonts w:ascii="Times New Roman" w:hAnsi="Times New Roman" w:cs="Times New Roman"/>
                <w:sz w:val="24"/>
                <w:szCs w:val="24"/>
              </w:rPr>
            </w:pPr>
            <w:r w:rsidRPr="00875FA3">
              <w:rPr>
                <w:rFonts w:ascii="Times New Roman" w:hAnsi="Times New Roman" w:cs="Times New Roman"/>
                <w:sz w:val="24"/>
                <w:szCs w:val="24"/>
              </w:rPr>
              <w:t>Dust easily visibly visible but not enough  to cause driver discomfort</w:t>
            </w:r>
          </w:p>
        </w:tc>
      </w:tr>
      <w:tr w:rsidR="00967645" w:rsidRPr="00875FA3" w14:paraId="13E5B294" w14:textId="77777777" w:rsidTr="00CE0AF7">
        <w:trPr>
          <w:trHeight w:val="224"/>
          <w:jc w:val="center"/>
        </w:trPr>
        <w:tc>
          <w:tcPr>
            <w:tcW w:w="985" w:type="dxa"/>
          </w:tcPr>
          <w:p w14:paraId="70441BE5" w14:textId="77777777" w:rsidR="002A21AA" w:rsidRPr="00875FA3" w:rsidRDefault="002A21AA" w:rsidP="00E35F7D">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4</w:t>
            </w:r>
          </w:p>
        </w:tc>
        <w:tc>
          <w:tcPr>
            <w:tcW w:w="7933" w:type="dxa"/>
          </w:tcPr>
          <w:p w14:paraId="7FEF2184" w14:textId="18881071" w:rsidR="002A21AA" w:rsidRPr="00875FA3" w:rsidRDefault="002A21AA" w:rsidP="00E35F7D">
            <w:pPr>
              <w:spacing w:line="360" w:lineRule="auto"/>
              <w:rPr>
                <w:rFonts w:ascii="Times New Roman" w:hAnsi="Times New Roman" w:cs="Times New Roman"/>
                <w:sz w:val="24"/>
                <w:szCs w:val="24"/>
              </w:rPr>
            </w:pPr>
            <w:r w:rsidRPr="00875FA3">
              <w:rPr>
                <w:rFonts w:ascii="Times New Roman" w:hAnsi="Times New Roman" w:cs="Times New Roman"/>
                <w:sz w:val="24"/>
                <w:szCs w:val="24"/>
              </w:rPr>
              <w:t>Very dusty</w:t>
            </w:r>
            <w:r w:rsidR="00DC450C" w:rsidRPr="00875FA3">
              <w:rPr>
                <w:rFonts w:ascii="Times New Roman" w:hAnsi="Times New Roman" w:cs="Times New Roman"/>
                <w:sz w:val="24"/>
                <w:szCs w:val="24"/>
              </w:rPr>
              <w:t>,</w:t>
            </w:r>
            <w:r w:rsidRPr="00875FA3">
              <w:rPr>
                <w:rFonts w:ascii="Times New Roman" w:hAnsi="Times New Roman" w:cs="Times New Roman"/>
                <w:sz w:val="24"/>
                <w:szCs w:val="24"/>
              </w:rPr>
              <w:t xml:space="preserve"> causing major discomfort when passing approaching vehicles but not causing </w:t>
            </w:r>
            <w:r w:rsidR="000810C7" w:rsidRPr="00875FA3">
              <w:rPr>
                <w:rFonts w:ascii="Times New Roman" w:hAnsi="Times New Roman" w:cs="Times New Roman"/>
                <w:sz w:val="24"/>
                <w:szCs w:val="24"/>
              </w:rPr>
              <w:t xml:space="preserve">a </w:t>
            </w:r>
            <w:r w:rsidRPr="00875FA3">
              <w:rPr>
                <w:rFonts w:ascii="Times New Roman" w:hAnsi="Times New Roman" w:cs="Times New Roman"/>
                <w:sz w:val="24"/>
                <w:szCs w:val="24"/>
              </w:rPr>
              <w:t>dangerous loss of visibility</w:t>
            </w:r>
          </w:p>
        </w:tc>
      </w:tr>
      <w:tr w:rsidR="00967645" w:rsidRPr="00875FA3" w14:paraId="58020D22" w14:textId="77777777" w:rsidTr="00CE0AF7">
        <w:trPr>
          <w:jc w:val="center"/>
        </w:trPr>
        <w:tc>
          <w:tcPr>
            <w:tcW w:w="985" w:type="dxa"/>
            <w:tcBorders>
              <w:bottom w:val="single" w:sz="4" w:space="0" w:color="auto"/>
            </w:tcBorders>
          </w:tcPr>
          <w:p w14:paraId="6E008159" w14:textId="77777777" w:rsidR="002A21AA" w:rsidRPr="00875FA3" w:rsidRDefault="002A21AA" w:rsidP="00E35F7D">
            <w:pPr>
              <w:spacing w:line="360" w:lineRule="auto"/>
              <w:jc w:val="center"/>
              <w:rPr>
                <w:rFonts w:ascii="Times New Roman" w:hAnsi="Times New Roman" w:cs="Times New Roman"/>
                <w:sz w:val="24"/>
                <w:szCs w:val="24"/>
              </w:rPr>
            </w:pPr>
            <w:r w:rsidRPr="00875FA3">
              <w:rPr>
                <w:rFonts w:ascii="Times New Roman" w:hAnsi="Times New Roman" w:cs="Times New Roman"/>
                <w:sz w:val="24"/>
                <w:szCs w:val="24"/>
              </w:rPr>
              <w:t>5</w:t>
            </w:r>
          </w:p>
        </w:tc>
        <w:tc>
          <w:tcPr>
            <w:tcW w:w="7933" w:type="dxa"/>
            <w:tcBorders>
              <w:bottom w:val="single" w:sz="4" w:space="0" w:color="auto"/>
            </w:tcBorders>
          </w:tcPr>
          <w:p w14:paraId="246F2C45" w14:textId="3B091086" w:rsidR="002A21AA" w:rsidRPr="00875FA3" w:rsidRDefault="002A21AA" w:rsidP="00E35F7D">
            <w:pPr>
              <w:spacing w:line="360" w:lineRule="auto"/>
              <w:rPr>
                <w:rFonts w:ascii="Times New Roman" w:hAnsi="Times New Roman" w:cs="Times New Roman"/>
                <w:sz w:val="24"/>
                <w:szCs w:val="24"/>
              </w:rPr>
            </w:pPr>
            <w:r w:rsidRPr="00875FA3">
              <w:rPr>
                <w:rFonts w:ascii="Times New Roman" w:hAnsi="Times New Roman" w:cs="Times New Roman"/>
                <w:sz w:val="24"/>
                <w:szCs w:val="24"/>
              </w:rPr>
              <w:t>Extremely dust, the surrounding being obscured to a dangerous level</w:t>
            </w:r>
            <w:r w:rsidR="008D0A6A" w:rsidRPr="00875FA3">
              <w:rPr>
                <w:rFonts w:ascii="Times New Roman" w:hAnsi="Times New Roman" w:cs="Times New Roman"/>
                <w:sz w:val="24"/>
                <w:szCs w:val="24"/>
              </w:rPr>
              <w:t>,</w:t>
            </w:r>
            <w:r w:rsidRPr="00875FA3">
              <w:rPr>
                <w:rFonts w:ascii="Times New Roman" w:hAnsi="Times New Roman" w:cs="Times New Roman"/>
                <w:sz w:val="24"/>
                <w:szCs w:val="24"/>
              </w:rPr>
              <w:t xml:space="preserve"> and the impact on drive/passenger comfort </w:t>
            </w:r>
            <w:r w:rsidR="000810C7" w:rsidRPr="00875FA3">
              <w:rPr>
                <w:rFonts w:ascii="Times New Roman" w:hAnsi="Times New Roman" w:cs="Times New Roman"/>
                <w:sz w:val="24"/>
                <w:szCs w:val="24"/>
              </w:rPr>
              <w:t>and safety aspects being</w:t>
            </w:r>
            <w:r w:rsidRPr="00875FA3">
              <w:rPr>
                <w:rFonts w:ascii="Times New Roman" w:hAnsi="Times New Roman" w:cs="Times New Roman"/>
                <w:sz w:val="24"/>
                <w:szCs w:val="24"/>
              </w:rPr>
              <w:t xml:space="preserve"> unacceptable</w:t>
            </w:r>
          </w:p>
        </w:tc>
      </w:tr>
    </w:tbl>
    <w:p w14:paraId="056EAD84" w14:textId="4A5C85A4" w:rsidR="00967645" w:rsidRDefault="00967645" w:rsidP="00967645">
      <w:pPr>
        <w:autoSpaceDE w:val="0"/>
        <w:autoSpaceDN w:val="0"/>
        <w:adjustRightInd w:val="0"/>
        <w:spacing w:before="0" w:beforeAutospacing="0" w:line="240" w:lineRule="auto"/>
        <w:jc w:val="right"/>
        <w:rPr>
          <w:rFonts w:ascii="Times New Roman" w:hAnsi="Times New Roman" w:cs="Times New Roman"/>
          <w:sz w:val="24"/>
          <w:szCs w:val="24"/>
        </w:rPr>
      </w:pPr>
      <w:r w:rsidRPr="00875FA3">
        <w:rPr>
          <w:rFonts w:ascii="Times New Roman" w:hAnsi="Times New Roman" w:cs="Times New Roman"/>
          <w:sz w:val="24"/>
          <w:szCs w:val="24"/>
        </w:rPr>
        <w:t>Source:</w:t>
      </w:r>
      <w:r w:rsidRPr="00875FA3">
        <w:rPr>
          <w:rFonts w:ascii="Times New Roman" w:hAnsi="Times New Roman" w:cs="Times New Roman"/>
          <w:sz w:val="16"/>
          <w:szCs w:val="16"/>
        </w:rPr>
        <w:t xml:space="preserve"> </w:t>
      </w:r>
      <w:r w:rsidRPr="00875FA3">
        <w:rPr>
          <w:rFonts w:ascii="Times New Roman" w:hAnsi="Times New Roman" w:cs="Times New Roman"/>
          <w:sz w:val="24"/>
          <w:szCs w:val="24"/>
        </w:rPr>
        <w:t>D Jones Ph.D. Thesis,</w:t>
      </w:r>
      <w:r w:rsidRPr="00875FA3">
        <w:rPr>
          <w:rFonts w:ascii="Times New Roman" w:hAnsi="Times New Roman" w:cs="Times New Roman"/>
          <w:sz w:val="23"/>
          <w:szCs w:val="23"/>
        </w:rPr>
        <w:t xml:space="preserve"> </w:t>
      </w:r>
      <w:r w:rsidRPr="00875FA3">
        <w:rPr>
          <w:rFonts w:ascii="Times New Roman" w:hAnsi="Times New Roman" w:cs="Times New Roman"/>
          <w:sz w:val="24"/>
          <w:szCs w:val="24"/>
        </w:rPr>
        <w:t xml:space="preserve">refereed by, </w:t>
      </w:r>
      <w:r w:rsidRPr="00875FA3">
        <w:rPr>
          <w:rFonts w:ascii="Times New Roman" w:hAnsi="Times New Roman" w:cs="Times New Roman"/>
          <w:iCs/>
          <w:sz w:val="24"/>
          <w:szCs w:val="24"/>
        </w:rPr>
        <w:fldChar w:fldCharType="begin"/>
      </w:r>
      <w:r w:rsidR="00024808">
        <w:rPr>
          <w:rFonts w:ascii="Times New Roman" w:hAnsi="Times New Roman" w:cs="Times New Roman"/>
          <w:iCs/>
          <w:sz w:val="24"/>
          <w:szCs w:val="24"/>
        </w:rPr>
        <w:instrText xml:space="preserve"> ADDIN ZOTERO_ITEM CSL_CITATION {"citationID":"dtRfpK3a","properties":{"formattedCitation":"(Greening, 2011)","plainCitation":"(Greening, 2011)","noteIndex":0},"citationItems":[{"id":"HLqi0Xpt/0Ff25WTv","uris":["http://zotero.org/users/local/ekFCTSG1/items/XU95CFQR"],"uri":["http://zotero.org/users/local/ekFCTSG1/items/XU95CFQR"],"itemData":{"id":59,"type":"article-journal","language":"en","page":"84","source":"Zotero","title":"Quantifying the Impacts of Vehicle-Generated Dust: A Comprehensive Approach","author":[{"family":"Greening","given":"Tony"}],"issued":{"date-parts":[["2011"]]}}}],"schema":"https://github.com/citation-style-language/schema/raw/master/csl-citation.json"} </w:instrText>
      </w:r>
      <w:r w:rsidRPr="00875FA3">
        <w:rPr>
          <w:rFonts w:ascii="Times New Roman" w:hAnsi="Times New Roman" w:cs="Times New Roman"/>
          <w:iCs/>
          <w:sz w:val="24"/>
          <w:szCs w:val="24"/>
        </w:rPr>
        <w:fldChar w:fldCharType="separate"/>
      </w:r>
      <w:r w:rsidRPr="00875FA3">
        <w:rPr>
          <w:rFonts w:ascii="Times New Roman" w:hAnsi="Times New Roman" w:cs="Times New Roman"/>
          <w:sz w:val="24"/>
        </w:rPr>
        <w:t>(Greening, 2011)</w:t>
      </w:r>
      <w:r w:rsidRPr="00875FA3">
        <w:rPr>
          <w:rFonts w:ascii="Times New Roman" w:hAnsi="Times New Roman" w:cs="Times New Roman"/>
          <w:iCs/>
          <w:sz w:val="24"/>
          <w:szCs w:val="24"/>
        </w:rPr>
        <w:fldChar w:fldCharType="end"/>
      </w:r>
    </w:p>
    <w:p w14:paraId="61BEC8C9" w14:textId="4B63FD57" w:rsidR="00C14B3F" w:rsidRPr="00875FA3" w:rsidRDefault="00C14B3F" w:rsidP="00C14B3F">
      <w:pPr>
        <w:autoSpaceDE w:val="0"/>
        <w:autoSpaceDN w:val="0"/>
        <w:adjustRightInd w:val="0"/>
        <w:spacing w:after="0"/>
        <w:rPr>
          <w:rFonts w:ascii="Times New Roman" w:hAnsi="Times New Roman" w:cs="Times New Roman"/>
          <w:sz w:val="24"/>
          <w:szCs w:val="24"/>
        </w:rPr>
      </w:pPr>
      <w:r w:rsidRPr="00875FA3">
        <w:rPr>
          <w:rFonts w:ascii="Times New Roman" w:hAnsi="Times New Roman" w:cs="Times New Roman"/>
          <w:sz w:val="24"/>
          <w:szCs w:val="24"/>
        </w:rPr>
        <w:t xml:space="preserve">Drive a vehicle at 25 mph and watch </w:t>
      </w:r>
      <w:r w:rsidR="000810C7" w:rsidRPr="00875FA3">
        <w:rPr>
          <w:rFonts w:ascii="Times New Roman" w:hAnsi="Times New Roman" w:cs="Times New Roman"/>
          <w:sz w:val="24"/>
          <w:szCs w:val="24"/>
        </w:rPr>
        <w:t>the dust cloud. Dust is measured</w:t>
      </w:r>
      <w:r w:rsidRPr="00875FA3">
        <w:rPr>
          <w:rFonts w:ascii="Times New Roman" w:hAnsi="Times New Roman" w:cs="Times New Roman"/>
          <w:sz w:val="24"/>
          <w:szCs w:val="24"/>
        </w:rPr>
        <w:t xml:space="preserve"> as low-, medium</w:t>
      </w:r>
      <w:r w:rsidR="008D0A6A" w:rsidRPr="00875FA3">
        <w:rPr>
          <w:rFonts w:ascii="Times New Roman" w:hAnsi="Times New Roman" w:cs="Times New Roman"/>
          <w:sz w:val="24"/>
          <w:szCs w:val="24"/>
        </w:rPr>
        <w:t>,</w:t>
      </w:r>
      <w:r w:rsidRPr="00875FA3">
        <w:rPr>
          <w:rFonts w:ascii="Times New Roman" w:hAnsi="Times New Roman" w:cs="Times New Roman"/>
          <w:sz w:val="24"/>
          <w:szCs w:val="24"/>
        </w:rPr>
        <w:t xml:space="preserve"> or high-severity for </w:t>
      </w:r>
      <w:r w:rsidR="00823FF8">
        <w:rPr>
          <w:rFonts w:ascii="Times New Roman" w:hAnsi="Times New Roman" w:cs="Times New Roman"/>
          <w:sz w:val="24"/>
          <w:szCs w:val="24"/>
        </w:rPr>
        <w:t xml:space="preserve">the sample unit. </w:t>
      </w:r>
    </w:p>
    <w:p w14:paraId="6F29B563" w14:textId="77777777" w:rsidR="00C14B3F" w:rsidRPr="00875FA3" w:rsidRDefault="00C14B3F" w:rsidP="00C14B3F">
      <w:pPr>
        <w:autoSpaceDE w:val="0"/>
        <w:autoSpaceDN w:val="0"/>
        <w:adjustRightInd w:val="0"/>
        <w:spacing w:before="0" w:beforeAutospacing="0" w:after="0" w:afterAutospacing="0"/>
        <w:jc w:val="center"/>
        <w:rPr>
          <w:rFonts w:ascii="Times New Roman" w:hAnsi="Times New Roman" w:cs="Times New Roman"/>
          <w:sz w:val="20"/>
          <w:szCs w:val="20"/>
        </w:rPr>
      </w:pPr>
      <w:r w:rsidRPr="00875FA3">
        <w:rPr>
          <w:rFonts w:ascii="Times New Roman" w:hAnsi="Times New Roman" w:cs="Times New Roman"/>
          <w:noProof/>
        </w:rPr>
        <w:drawing>
          <wp:inline distT="0" distB="0" distL="0" distR="0" wp14:anchorId="62A3E2A6" wp14:editId="2AAF033D">
            <wp:extent cx="5459181" cy="1021404"/>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545521" cy="1037558"/>
                    </a:xfrm>
                    <a:prstGeom prst="rect">
                      <a:avLst/>
                    </a:prstGeom>
                  </pic:spPr>
                </pic:pic>
              </a:graphicData>
            </a:graphic>
          </wp:inline>
        </w:drawing>
      </w:r>
    </w:p>
    <w:p w14:paraId="2E208629" w14:textId="77777777" w:rsidR="00C14B3F" w:rsidRPr="00875FA3" w:rsidRDefault="00C14B3F" w:rsidP="001D31FC">
      <w:pPr>
        <w:autoSpaceDE w:val="0"/>
        <w:autoSpaceDN w:val="0"/>
        <w:adjustRightInd w:val="0"/>
        <w:spacing w:before="0" w:beforeAutospacing="0" w:after="0" w:afterAutospacing="0"/>
        <w:jc w:val="center"/>
        <w:rPr>
          <w:rFonts w:ascii="Times New Roman" w:hAnsi="Times New Roman" w:cs="Times New Roman"/>
          <w:sz w:val="24"/>
          <w:szCs w:val="24"/>
        </w:rPr>
      </w:pPr>
      <w:r w:rsidRPr="00875FA3">
        <w:rPr>
          <w:rFonts w:ascii="Times New Roman" w:hAnsi="Times New Roman" w:cs="Times New Roman"/>
          <w:sz w:val="24"/>
          <w:szCs w:val="24"/>
        </w:rPr>
        <w:t>Visibility Moderately Obstructed</w:t>
      </w:r>
    </w:p>
    <w:p w14:paraId="30C79BA7" w14:textId="77777777" w:rsidR="00C14B3F" w:rsidRPr="00875FA3" w:rsidRDefault="00C14B3F" w:rsidP="00C14B3F">
      <w:pPr>
        <w:autoSpaceDE w:val="0"/>
        <w:autoSpaceDN w:val="0"/>
        <w:adjustRightInd w:val="0"/>
        <w:spacing w:before="0" w:beforeAutospacing="0" w:after="0" w:afterAutospacing="0"/>
        <w:jc w:val="left"/>
        <w:rPr>
          <w:rFonts w:ascii="Times New Roman" w:hAnsi="Times New Roman" w:cs="Times New Roman"/>
          <w:sz w:val="20"/>
          <w:szCs w:val="20"/>
        </w:rPr>
      </w:pPr>
      <w:r w:rsidRPr="00875FA3">
        <w:rPr>
          <w:rFonts w:ascii="Times New Roman" w:hAnsi="Times New Roman" w:cs="Times New Roman"/>
          <w:noProof/>
          <w:sz w:val="24"/>
          <w:szCs w:val="24"/>
        </w:rPr>
        <w:drawing>
          <wp:inline distT="0" distB="0" distL="0" distR="0" wp14:anchorId="21EEC9D6" wp14:editId="2CCD1110">
            <wp:extent cx="5829300" cy="103749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04078" cy="1050801"/>
                    </a:xfrm>
                    <a:prstGeom prst="rect">
                      <a:avLst/>
                    </a:prstGeom>
                  </pic:spPr>
                </pic:pic>
              </a:graphicData>
            </a:graphic>
          </wp:inline>
        </w:drawing>
      </w:r>
    </w:p>
    <w:p w14:paraId="74AB1774" w14:textId="77777777" w:rsidR="00C14B3F" w:rsidRPr="00875FA3" w:rsidRDefault="00C14B3F" w:rsidP="001D31FC">
      <w:pPr>
        <w:autoSpaceDE w:val="0"/>
        <w:autoSpaceDN w:val="0"/>
        <w:adjustRightInd w:val="0"/>
        <w:spacing w:before="0" w:beforeAutospacing="0" w:after="0" w:afterAutospacing="0"/>
        <w:jc w:val="center"/>
        <w:rPr>
          <w:rFonts w:ascii="Times New Roman" w:hAnsi="Times New Roman" w:cs="Times New Roman"/>
          <w:sz w:val="24"/>
          <w:szCs w:val="24"/>
        </w:rPr>
      </w:pPr>
      <w:r w:rsidRPr="00875FA3">
        <w:rPr>
          <w:rFonts w:ascii="Times New Roman" w:hAnsi="Times New Roman" w:cs="Times New Roman"/>
          <w:sz w:val="24"/>
          <w:szCs w:val="24"/>
        </w:rPr>
        <w:t>Greater Than Severe Visibility Problem</w:t>
      </w:r>
    </w:p>
    <w:p w14:paraId="62AFA969" w14:textId="77777777" w:rsidR="00C14B3F" w:rsidRPr="00875FA3" w:rsidRDefault="00C14B3F" w:rsidP="00C14B3F">
      <w:pPr>
        <w:keepNext/>
        <w:autoSpaceDE w:val="0"/>
        <w:autoSpaceDN w:val="0"/>
        <w:adjustRightInd w:val="0"/>
        <w:spacing w:before="0" w:beforeAutospacing="0" w:after="0" w:afterAutospacing="0"/>
        <w:jc w:val="center"/>
        <w:rPr>
          <w:rFonts w:ascii="Times New Roman" w:hAnsi="Times New Roman" w:cs="Times New Roman"/>
        </w:rPr>
      </w:pPr>
      <w:r w:rsidRPr="00875FA3">
        <w:rPr>
          <w:rFonts w:ascii="Times New Roman" w:hAnsi="Times New Roman" w:cs="Times New Roman"/>
          <w:noProof/>
        </w:rPr>
        <w:drawing>
          <wp:inline distT="0" distB="0" distL="0" distR="0" wp14:anchorId="0937ACD3" wp14:editId="27F506FD">
            <wp:extent cx="5593664" cy="967154"/>
            <wp:effectExtent l="0" t="0" r="7620"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77476" cy="998935"/>
                    </a:xfrm>
                    <a:prstGeom prst="rect">
                      <a:avLst/>
                    </a:prstGeom>
                  </pic:spPr>
                </pic:pic>
              </a:graphicData>
            </a:graphic>
          </wp:inline>
        </w:drawing>
      </w:r>
    </w:p>
    <w:p w14:paraId="08030D1F" w14:textId="5161AFD5" w:rsidR="00C14B3F" w:rsidRPr="00875FA3" w:rsidRDefault="00C14B3F" w:rsidP="00823FF8">
      <w:pPr>
        <w:pStyle w:val="Caption"/>
        <w:spacing w:before="0" w:beforeAutospacing="0" w:after="0" w:afterAutospacing="0"/>
        <w:jc w:val="left"/>
        <w:rPr>
          <w:rFonts w:ascii="Times New Roman" w:hAnsi="Times New Roman" w:cs="Times New Roman"/>
          <w:bCs/>
          <w:i w:val="0"/>
          <w:iCs w:val="0"/>
          <w:color w:val="auto"/>
          <w:sz w:val="24"/>
          <w:szCs w:val="24"/>
        </w:rPr>
      </w:pPr>
      <w:bookmarkStart w:id="55" w:name="_Toc56321707"/>
      <w:r w:rsidRPr="00875FA3">
        <w:rPr>
          <w:rFonts w:ascii="Times New Roman" w:hAnsi="Times New Roman" w:cs="Times New Roman"/>
          <w:bCs/>
          <w:i w:val="0"/>
          <w:iCs w:val="0"/>
          <w:color w:val="auto"/>
          <w:sz w:val="24"/>
          <w:szCs w:val="24"/>
        </w:rPr>
        <w:t xml:space="preserve">Figure </w:t>
      </w:r>
      <w:r w:rsidR="00C14CF4" w:rsidRPr="00875FA3">
        <w:rPr>
          <w:rFonts w:ascii="Times New Roman" w:hAnsi="Times New Roman" w:cs="Times New Roman"/>
          <w:bCs/>
          <w:i w:val="0"/>
          <w:iCs w:val="0"/>
          <w:color w:val="auto"/>
          <w:sz w:val="24"/>
          <w:szCs w:val="24"/>
        </w:rPr>
        <w:fldChar w:fldCharType="begin"/>
      </w:r>
      <w:r w:rsidR="00C14CF4" w:rsidRPr="00875FA3">
        <w:rPr>
          <w:rFonts w:ascii="Times New Roman" w:hAnsi="Times New Roman" w:cs="Times New Roman"/>
          <w:bCs/>
          <w:i w:val="0"/>
          <w:iCs w:val="0"/>
          <w:color w:val="auto"/>
          <w:sz w:val="24"/>
          <w:szCs w:val="24"/>
        </w:rPr>
        <w:instrText xml:space="preserve"> STYLEREF 1 \s </w:instrText>
      </w:r>
      <w:r w:rsidR="00C14CF4" w:rsidRPr="00875FA3">
        <w:rPr>
          <w:rFonts w:ascii="Times New Roman" w:hAnsi="Times New Roman" w:cs="Times New Roman"/>
          <w:bCs/>
          <w:i w:val="0"/>
          <w:iCs w:val="0"/>
          <w:color w:val="auto"/>
          <w:sz w:val="24"/>
          <w:szCs w:val="24"/>
        </w:rPr>
        <w:fldChar w:fldCharType="separate"/>
      </w:r>
      <w:r w:rsidR="00DD5F04">
        <w:rPr>
          <w:rFonts w:ascii="Times New Roman" w:hAnsi="Times New Roman" w:cs="Times New Roman"/>
          <w:bCs/>
          <w:i w:val="0"/>
          <w:iCs w:val="0"/>
          <w:noProof/>
          <w:color w:val="auto"/>
          <w:sz w:val="24"/>
          <w:szCs w:val="24"/>
        </w:rPr>
        <w:t>2</w:t>
      </w:r>
      <w:r w:rsidR="00C14CF4" w:rsidRPr="00875FA3">
        <w:rPr>
          <w:rFonts w:ascii="Times New Roman" w:hAnsi="Times New Roman" w:cs="Times New Roman"/>
          <w:bCs/>
          <w:i w:val="0"/>
          <w:iCs w:val="0"/>
          <w:color w:val="auto"/>
          <w:sz w:val="24"/>
          <w:szCs w:val="24"/>
        </w:rPr>
        <w:fldChar w:fldCharType="end"/>
      </w:r>
      <w:r w:rsidR="00C14CF4" w:rsidRPr="00875FA3">
        <w:rPr>
          <w:rFonts w:ascii="Times New Roman" w:hAnsi="Times New Roman" w:cs="Times New Roman"/>
          <w:bCs/>
          <w:i w:val="0"/>
          <w:iCs w:val="0"/>
          <w:color w:val="auto"/>
          <w:sz w:val="24"/>
          <w:szCs w:val="24"/>
        </w:rPr>
        <w:t>.</w:t>
      </w:r>
      <w:r w:rsidR="00C14CF4" w:rsidRPr="00875FA3">
        <w:rPr>
          <w:rFonts w:ascii="Times New Roman" w:hAnsi="Times New Roman" w:cs="Times New Roman"/>
          <w:bCs/>
          <w:i w:val="0"/>
          <w:iCs w:val="0"/>
          <w:color w:val="auto"/>
          <w:sz w:val="24"/>
          <w:szCs w:val="24"/>
        </w:rPr>
        <w:fldChar w:fldCharType="begin"/>
      </w:r>
      <w:r w:rsidR="00C14CF4" w:rsidRPr="00875FA3">
        <w:rPr>
          <w:rFonts w:ascii="Times New Roman" w:hAnsi="Times New Roman" w:cs="Times New Roman"/>
          <w:bCs/>
          <w:i w:val="0"/>
          <w:iCs w:val="0"/>
          <w:color w:val="auto"/>
          <w:sz w:val="24"/>
          <w:szCs w:val="24"/>
        </w:rPr>
        <w:instrText xml:space="preserve"> SEQ Figure \* ARABIC \s 1 </w:instrText>
      </w:r>
      <w:r w:rsidR="00C14CF4" w:rsidRPr="00875FA3">
        <w:rPr>
          <w:rFonts w:ascii="Times New Roman" w:hAnsi="Times New Roman" w:cs="Times New Roman"/>
          <w:bCs/>
          <w:i w:val="0"/>
          <w:iCs w:val="0"/>
          <w:color w:val="auto"/>
          <w:sz w:val="24"/>
          <w:szCs w:val="24"/>
        </w:rPr>
        <w:fldChar w:fldCharType="separate"/>
      </w:r>
      <w:r w:rsidR="00DD5F04">
        <w:rPr>
          <w:rFonts w:ascii="Times New Roman" w:hAnsi="Times New Roman" w:cs="Times New Roman"/>
          <w:bCs/>
          <w:i w:val="0"/>
          <w:iCs w:val="0"/>
          <w:noProof/>
          <w:color w:val="auto"/>
          <w:sz w:val="24"/>
          <w:szCs w:val="24"/>
        </w:rPr>
        <w:t>14</w:t>
      </w:r>
      <w:r w:rsidR="00C14CF4" w:rsidRPr="00875FA3">
        <w:rPr>
          <w:rFonts w:ascii="Times New Roman" w:hAnsi="Times New Roman" w:cs="Times New Roman"/>
          <w:bCs/>
          <w:i w:val="0"/>
          <w:iCs w:val="0"/>
          <w:color w:val="auto"/>
          <w:sz w:val="24"/>
          <w:szCs w:val="24"/>
        </w:rPr>
        <w:fldChar w:fldCharType="end"/>
      </w:r>
      <w:r w:rsidR="008312A5" w:rsidRPr="00875FA3">
        <w:rPr>
          <w:rFonts w:ascii="Times New Roman" w:eastAsia="TimesNewRomanPSMT" w:hAnsi="Times New Roman" w:cs="Times New Roman"/>
          <w:i w:val="0"/>
          <w:iCs w:val="0"/>
          <w:color w:val="auto"/>
          <w:sz w:val="24"/>
          <w:szCs w:val="24"/>
        </w:rPr>
        <w:t>:</w:t>
      </w:r>
      <w:r w:rsidRPr="00875FA3">
        <w:rPr>
          <w:rFonts w:ascii="Times New Roman" w:hAnsi="Times New Roman" w:cs="Times New Roman"/>
          <w:bCs/>
          <w:i w:val="0"/>
          <w:iCs w:val="0"/>
          <w:color w:val="auto"/>
          <w:sz w:val="24"/>
          <w:szCs w:val="24"/>
        </w:rPr>
        <w:t xml:space="preserve"> Dust</w:t>
      </w:r>
      <w:r w:rsidR="00C532E8">
        <w:rPr>
          <w:rFonts w:ascii="Times New Roman" w:hAnsi="Times New Roman" w:cs="Times New Roman"/>
          <w:bCs/>
          <w:i w:val="0"/>
          <w:iCs w:val="0"/>
          <w:color w:val="auto"/>
          <w:sz w:val="24"/>
          <w:szCs w:val="24"/>
        </w:rPr>
        <w:t xml:space="preserve"> </w:t>
      </w:r>
      <w:r w:rsidR="00C532E8" w:rsidRPr="00C532E8">
        <w:rPr>
          <w:rFonts w:ascii="Times New Roman" w:hAnsi="Times New Roman" w:cs="Times New Roman"/>
          <w:bCs/>
          <w:i w:val="0"/>
          <w:iCs w:val="0"/>
          <w:color w:val="auto"/>
          <w:sz w:val="24"/>
          <w:szCs w:val="24"/>
        </w:rPr>
        <w:t>measure</w:t>
      </w:r>
      <w:r w:rsidR="00C532E8">
        <w:rPr>
          <w:rFonts w:ascii="Times New Roman" w:hAnsi="Times New Roman" w:cs="Times New Roman"/>
          <w:bCs/>
          <w:i w:val="0"/>
          <w:iCs w:val="0"/>
          <w:color w:val="auto"/>
          <w:sz w:val="24"/>
          <w:szCs w:val="24"/>
        </w:rPr>
        <w:t>ment</w:t>
      </w:r>
      <w:bookmarkEnd w:id="55"/>
    </w:p>
    <w:p w14:paraId="781B07EB" w14:textId="77777777" w:rsidR="00FE7B3B" w:rsidRPr="00875FA3" w:rsidRDefault="00FE7B3B" w:rsidP="00967645">
      <w:pPr>
        <w:spacing w:before="0" w:beforeAutospacing="0" w:after="0" w:afterAutospacing="0"/>
        <w:contextualSpacing/>
        <w:jc w:val="right"/>
        <w:rPr>
          <w:rFonts w:ascii="Times New Roman" w:hAnsi="Times New Roman" w:cs="Times New Roman"/>
          <w:bCs/>
          <w:sz w:val="24"/>
          <w:szCs w:val="24"/>
        </w:rPr>
      </w:pPr>
      <w:r w:rsidRPr="00875FA3">
        <w:rPr>
          <w:rFonts w:ascii="Times New Roman" w:hAnsi="Times New Roman" w:cs="Times New Roman"/>
          <w:bCs/>
          <w:sz w:val="24"/>
          <w:szCs w:val="24"/>
        </w:rPr>
        <w:t xml:space="preserve">Source: </w:t>
      </w:r>
      <w:r w:rsidRPr="00875FA3">
        <w:rPr>
          <w:rFonts w:ascii="Times New Roman" w:hAnsi="Times New Roman" w:cs="Times New Roman"/>
          <w:bCs/>
          <w:sz w:val="24"/>
          <w:szCs w:val="24"/>
        </w:rPr>
        <w:fldChar w:fldCharType="begin"/>
      </w:r>
      <w:r w:rsidRPr="00875FA3">
        <w:rPr>
          <w:rFonts w:ascii="Times New Roman" w:hAnsi="Times New Roman" w:cs="Times New Roman"/>
          <w:bCs/>
          <w:sz w:val="24"/>
          <w:szCs w:val="24"/>
        </w:rPr>
        <w:instrText xml:space="preserve"> ADDIN ZOTERO_ITEM CSL_CITATION {"citationID":"OiPyTPL6","properties":{"formattedCitation":"(Shahin, 2005)","plainCitation":"(Shahin, 2005)","noteIndex":0},"citationItems":[{"id":99,"uris":["http://zotero.org/users/local/ekFCTSG1/items/5PUB7BEH"],"uri":["http://zotero.org/users/local/ekFCTSG1/items/5PUB7BEH"],"itemData":{"id":99,"type":"book","event-place":"New York","ISBN":"978-0-387-23464-9","language":"en","note":"OCLC: 948595862","publisher":"Springer","publisher-place":"New York","source":"Open WorldCat","title":"Pavement management for airports, roads and parking lots, 2nd ed.","author":[{"family":"Shahin","given":"MY"}],"issued":{"date-parts":[["2005"]]}}}],"schema":"https://github.com/citation-style-language/schema/raw/master/csl-citation.json"} </w:instrText>
      </w:r>
      <w:r w:rsidRPr="00875FA3">
        <w:rPr>
          <w:rFonts w:ascii="Times New Roman" w:hAnsi="Times New Roman" w:cs="Times New Roman"/>
          <w:bCs/>
          <w:sz w:val="24"/>
          <w:szCs w:val="24"/>
        </w:rPr>
        <w:fldChar w:fldCharType="separate"/>
      </w:r>
      <w:r w:rsidRPr="00875FA3">
        <w:rPr>
          <w:rFonts w:ascii="Times New Roman" w:hAnsi="Times New Roman" w:cs="Times New Roman"/>
          <w:bCs/>
          <w:sz w:val="24"/>
          <w:szCs w:val="24"/>
        </w:rPr>
        <w:t>(Shahin, 2005)</w:t>
      </w:r>
      <w:r w:rsidRPr="00875FA3">
        <w:rPr>
          <w:rFonts w:ascii="Times New Roman" w:hAnsi="Times New Roman" w:cs="Times New Roman"/>
          <w:bCs/>
          <w:sz w:val="24"/>
          <w:szCs w:val="24"/>
        </w:rPr>
        <w:fldChar w:fldCharType="end"/>
      </w:r>
    </w:p>
    <w:p w14:paraId="400BC246" w14:textId="262EEAC0" w:rsidR="00C14B3F" w:rsidRPr="00875FA3" w:rsidRDefault="00DC450C" w:rsidP="00967645">
      <w:pPr>
        <w:contextualSpacing/>
        <w:rPr>
          <w:rFonts w:ascii="Times New Roman" w:hAnsi="Times New Roman" w:cs="Times New Roman"/>
          <w:bCs/>
          <w:sz w:val="24"/>
          <w:szCs w:val="24"/>
        </w:rPr>
      </w:pPr>
      <w:r w:rsidRPr="00875FA3">
        <w:rPr>
          <w:rFonts w:ascii="Times New Roman" w:hAnsi="Times New Roman" w:cs="Times New Roman"/>
          <w:bCs/>
          <w:sz w:val="24"/>
          <w:szCs w:val="24"/>
        </w:rPr>
        <w:lastRenderedPageBreak/>
        <w:t xml:space="preserve">Dust is not rated by density. The deduct values for the levels of severity are Low 2 points, Medium </w:t>
      </w:r>
      <w:r w:rsidR="00B16E03" w:rsidRPr="00875FA3">
        <w:rPr>
          <w:rFonts w:ascii="Times New Roman" w:hAnsi="Times New Roman" w:cs="Times New Roman"/>
          <w:bCs/>
          <w:sz w:val="24"/>
          <w:szCs w:val="24"/>
        </w:rPr>
        <w:t>5 points, and High 15 points</w:t>
      </w:r>
      <w:r w:rsidR="005B676B" w:rsidRPr="00875FA3">
        <w:rPr>
          <w:rFonts w:ascii="Times New Roman" w:hAnsi="Times New Roman" w:cs="Times New Roman"/>
          <w:bCs/>
          <w:sz w:val="24"/>
          <w:szCs w:val="24"/>
        </w:rPr>
        <w:t xml:space="preserve"> </w:t>
      </w:r>
      <w:r w:rsidR="00C14B3F" w:rsidRPr="00875FA3">
        <w:rPr>
          <w:rFonts w:ascii="Times New Roman" w:hAnsi="Times New Roman" w:cs="Times New Roman"/>
          <w:bCs/>
          <w:sz w:val="24"/>
          <w:szCs w:val="24"/>
        </w:rPr>
        <w:fldChar w:fldCharType="begin"/>
      </w:r>
      <w:r w:rsidR="00155174" w:rsidRPr="00875FA3">
        <w:rPr>
          <w:rFonts w:ascii="Times New Roman" w:hAnsi="Times New Roman" w:cs="Times New Roman"/>
          <w:bCs/>
          <w:sz w:val="24"/>
          <w:szCs w:val="24"/>
        </w:rPr>
        <w:instrText xml:space="preserve"> ADDIN ZOTERO_ITEM CSL_CITATION {"citationID":"57T9PsTE","properties":{"formattedCitation":"(Shahin, 2005)","plainCitation":"(Shahin, 2005)","noteIndex":0},"citationItems":[{"id":99,"uris":["http://zotero.org/users/local/ekFCTSG1/items/5PUB7BEH"],"uri":["http://zotero.org/users/local/ekFCTSG1/items/5PUB7BEH"],"itemData":{"id":99,"type":"book","event-place":"New York","ISBN":"978-0-387-23464-9","language":"en","note":"OCLC: 948595862","publisher":"Springer","publisher-place":"New York","source":"Open WorldCat","title":"Pavement management for airports, roads and parking lots, 2nd ed.","author":[{"family":"Shahin","given":"MY"}],"issued":{"date-parts":[["2005"]]}}}],"schema":"https://github.com/citation-style-language/schema/raw/master/csl-citation.json"} </w:instrText>
      </w:r>
      <w:r w:rsidR="00C14B3F" w:rsidRPr="00875FA3">
        <w:rPr>
          <w:rFonts w:ascii="Times New Roman" w:hAnsi="Times New Roman" w:cs="Times New Roman"/>
          <w:bCs/>
          <w:sz w:val="24"/>
          <w:szCs w:val="24"/>
        </w:rPr>
        <w:fldChar w:fldCharType="separate"/>
      </w:r>
      <w:r w:rsidR="00C14B3F" w:rsidRPr="00875FA3">
        <w:rPr>
          <w:rFonts w:ascii="Times New Roman" w:hAnsi="Times New Roman" w:cs="Times New Roman"/>
          <w:sz w:val="24"/>
        </w:rPr>
        <w:t>(Shahin, 2005)</w:t>
      </w:r>
      <w:r w:rsidR="00C14B3F" w:rsidRPr="00875FA3">
        <w:rPr>
          <w:rFonts w:ascii="Times New Roman" w:hAnsi="Times New Roman" w:cs="Times New Roman"/>
          <w:bCs/>
          <w:sz w:val="24"/>
          <w:szCs w:val="24"/>
        </w:rPr>
        <w:fldChar w:fldCharType="end"/>
      </w:r>
      <w:r w:rsidR="00AA34F6" w:rsidRPr="00875FA3">
        <w:rPr>
          <w:rFonts w:ascii="Times New Roman" w:hAnsi="Times New Roman" w:cs="Times New Roman"/>
          <w:bCs/>
          <w:sz w:val="24"/>
          <w:szCs w:val="24"/>
        </w:rPr>
        <w:t>.</w:t>
      </w:r>
      <w:r w:rsidR="00C14B3F" w:rsidRPr="00875FA3">
        <w:rPr>
          <w:rFonts w:ascii="Times New Roman" w:hAnsi="Times New Roman" w:cs="Times New Roman"/>
          <w:bCs/>
          <w:sz w:val="24"/>
          <w:szCs w:val="24"/>
        </w:rPr>
        <w:t xml:space="preserve"> </w:t>
      </w:r>
    </w:p>
    <w:p w14:paraId="1F4D119A" w14:textId="0FE30FB1" w:rsidR="00914059" w:rsidRPr="00875FA3" w:rsidRDefault="002D33B3" w:rsidP="00967645">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The main drawback would seem to be in the capability to make comparisons with other dust measurements, which are reports in different units. For this reason, there may well also be merit in developing countries for using one of a number of the other reported methods that measure the emissions of traffic-generated dust directly by gravimetric methods </w:t>
      </w:r>
      <w:r w:rsidR="00F35646" w:rsidRPr="00875FA3">
        <w:rPr>
          <w:rFonts w:ascii="Times New Roman" w:hAnsi="Times New Roman" w:cs="Times New Roman"/>
          <w:sz w:val="24"/>
          <w:szCs w:val="24"/>
        </w:rPr>
        <w:fldChar w:fldCharType="begin"/>
      </w:r>
      <w:r w:rsidR="00024808">
        <w:rPr>
          <w:rFonts w:ascii="Times New Roman" w:hAnsi="Times New Roman" w:cs="Times New Roman"/>
          <w:sz w:val="24"/>
          <w:szCs w:val="24"/>
        </w:rPr>
        <w:instrText xml:space="preserve"> ADDIN ZOTERO_ITEM CSL_CITATION {"citationID":"QFx0DdRs","properties":{"formattedCitation":"(Greening, 2011)","plainCitation":"(Greening, 2011)","noteIndex":0},"citationItems":[{"id":"HLqi0Xpt/0Ff25WTv","uris":["http://zotero.org/users/local/ekFCTSG1/items/XU95CFQR"],"uri":["http://zotero.org/users/local/ekFCTSG1/items/XU95CFQR"],"itemData":{"id":59,"type":"article-journal","language":"en","page":"84","source":"Zotero","title":"Quantifying the Impacts of Vehicle-Generated Dust: A Comprehensive Approach","author":[{"family":"Greening","given":"Tony"}],"issued":{"date-parts":[["2011"]]}}}],"schema":"https://github.com/citation-style-language/schema/raw/master/csl-citation.json"} </w:instrText>
      </w:r>
      <w:r w:rsidR="00F35646" w:rsidRPr="00875FA3">
        <w:rPr>
          <w:rFonts w:ascii="Times New Roman" w:hAnsi="Times New Roman" w:cs="Times New Roman"/>
          <w:sz w:val="24"/>
          <w:szCs w:val="24"/>
        </w:rPr>
        <w:fldChar w:fldCharType="separate"/>
      </w:r>
      <w:r w:rsidR="00F35646" w:rsidRPr="00875FA3">
        <w:rPr>
          <w:rFonts w:ascii="Times New Roman" w:hAnsi="Times New Roman" w:cs="Times New Roman"/>
          <w:sz w:val="24"/>
        </w:rPr>
        <w:t>(Greening, 2011)</w:t>
      </w:r>
      <w:r w:rsidR="00F35646" w:rsidRPr="00875FA3">
        <w:rPr>
          <w:rFonts w:ascii="Times New Roman" w:hAnsi="Times New Roman" w:cs="Times New Roman"/>
          <w:sz w:val="24"/>
          <w:szCs w:val="24"/>
        </w:rPr>
        <w:fldChar w:fldCharType="end"/>
      </w:r>
      <w:r w:rsidR="00AA34F6" w:rsidRPr="00875FA3">
        <w:rPr>
          <w:rFonts w:ascii="Times New Roman" w:hAnsi="Times New Roman" w:cs="Times New Roman"/>
          <w:sz w:val="24"/>
          <w:szCs w:val="24"/>
        </w:rPr>
        <w:t>.</w:t>
      </w:r>
    </w:p>
    <w:p w14:paraId="71E0406F" w14:textId="31D14352" w:rsidR="00DB37C6" w:rsidRPr="00875FA3" w:rsidRDefault="002D33B3" w:rsidP="00967645">
      <w:pPr>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 xml:space="preserve"> Measurement</w:t>
      </w:r>
      <w:r w:rsidR="00DB37C6" w:rsidRPr="00875FA3">
        <w:rPr>
          <w:rFonts w:ascii="Times New Roman" w:eastAsia="Times New Roman" w:hAnsi="Times New Roman" w:cs="Times New Roman"/>
          <w:sz w:val="24"/>
          <w:szCs w:val="24"/>
        </w:rPr>
        <w:t xml:space="preserve"> Range and Sensitivity</w:t>
      </w:r>
      <w:r w:rsidR="00DB37C6" w:rsidRPr="00875FA3">
        <w:rPr>
          <w:rFonts w:ascii="Times New Roman" w:eastAsia="Times New Roman" w:hAnsi="Times New Roman" w:cs="Times New Roman"/>
          <w:b/>
          <w:bCs/>
          <w:sz w:val="24"/>
          <w:szCs w:val="24"/>
        </w:rPr>
        <w:t> </w:t>
      </w:r>
      <w:r w:rsidR="00DB37C6" w:rsidRPr="00875FA3">
        <w:rPr>
          <w:rFonts w:ascii="Times New Roman" w:eastAsia="Times New Roman" w:hAnsi="Times New Roman" w:cs="Times New Roman"/>
          <w:sz w:val="24"/>
          <w:szCs w:val="24"/>
        </w:rPr>
        <w:t>analysis range and sensitivity depend on the method employed by the laboratory. The lower range of total dust fall measurements reported by a commercial laboratory is typically 0.1mg/dm</w:t>
      </w:r>
      <w:r w:rsidR="00DB37C6" w:rsidRPr="00875FA3">
        <w:rPr>
          <w:rFonts w:ascii="Times New Roman" w:eastAsia="Times New Roman" w:hAnsi="Times New Roman" w:cs="Times New Roman"/>
          <w:sz w:val="24"/>
          <w:szCs w:val="24"/>
          <w:vertAlign w:val="superscript"/>
        </w:rPr>
        <w:t>2</w:t>
      </w:r>
      <w:r w:rsidR="00DB37C6" w:rsidRPr="00875FA3">
        <w:rPr>
          <w:rFonts w:ascii="Times New Roman" w:eastAsia="Times New Roman" w:hAnsi="Times New Roman" w:cs="Times New Roman"/>
          <w:sz w:val="24"/>
          <w:szCs w:val="24"/>
        </w:rPr>
        <w:t>/day.</w:t>
      </w:r>
      <w:r w:rsidR="00CF0685" w:rsidRPr="00875FA3">
        <w:rPr>
          <w:rFonts w:ascii="Times New Roman" w:hAnsi="Times New Roman" w:cs="Times New Roman"/>
        </w:rPr>
        <w:t xml:space="preserve"> </w:t>
      </w:r>
    </w:p>
    <w:p w14:paraId="1182BAF8" w14:textId="4BC15D6A" w:rsidR="008E218B" w:rsidRPr="00875FA3" w:rsidRDefault="00DB37C6" w:rsidP="00967645">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The dust fall</w:t>
      </w:r>
      <w:r w:rsidR="002A72E0" w:rsidRPr="00875FA3">
        <w:rPr>
          <w:rFonts w:ascii="Times New Roman" w:hAnsi="Times New Roman" w:cs="Times New Roman"/>
          <w:sz w:val="24"/>
          <w:szCs w:val="24"/>
        </w:rPr>
        <w:t xml:space="preserve"> station installation</w:t>
      </w:r>
      <w:r w:rsidR="007437BB" w:rsidRPr="00875FA3">
        <w:rPr>
          <w:rFonts w:ascii="Times New Roman" w:hAnsi="Times New Roman" w:cs="Times New Roman"/>
          <w:bCs/>
          <w:sz w:val="24"/>
          <w:szCs w:val="24"/>
        </w:rPr>
        <w:t xml:space="preserve"> </w:t>
      </w:r>
      <w:r w:rsidR="00231280" w:rsidRPr="00875FA3">
        <w:rPr>
          <w:rFonts w:ascii="Times New Roman" w:hAnsi="Times New Roman" w:cs="Times New Roman"/>
          <w:bCs/>
          <w:sz w:val="24"/>
          <w:szCs w:val="24"/>
        </w:rPr>
        <w:t>r</w:t>
      </w:r>
      <w:r w:rsidR="007437BB" w:rsidRPr="00875FA3">
        <w:rPr>
          <w:rFonts w:ascii="Times New Roman" w:hAnsi="Times New Roman" w:cs="Times New Roman"/>
          <w:bCs/>
          <w:sz w:val="24"/>
          <w:szCs w:val="24"/>
        </w:rPr>
        <w:t xml:space="preserve">equirements </w:t>
      </w:r>
      <w:r w:rsidR="00231280" w:rsidRPr="00875FA3">
        <w:rPr>
          <w:rFonts w:ascii="Times New Roman" w:hAnsi="Times New Roman" w:cs="Times New Roman"/>
          <w:sz w:val="24"/>
          <w:szCs w:val="24"/>
        </w:rPr>
        <w:t>should conform to the</w:t>
      </w:r>
      <w:r w:rsidR="002A72E0" w:rsidRPr="00875FA3">
        <w:rPr>
          <w:rFonts w:ascii="Times New Roman" w:hAnsi="Times New Roman" w:cs="Times New Roman"/>
          <w:sz w:val="24"/>
          <w:szCs w:val="24"/>
        </w:rPr>
        <w:t xml:space="preserve"> monitoring location should be an open area, with no structures higher than 1 m within a 20 m radius of the dust fall </w:t>
      </w:r>
      <w:r w:rsidR="009C0071" w:rsidRPr="00875FA3">
        <w:rPr>
          <w:rFonts w:ascii="Times New Roman" w:hAnsi="Times New Roman" w:cs="Times New Roman"/>
          <w:sz w:val="24"/>
          <w:szCs w:val="24"/>
        </w:rPr>
        <w:t>Container. The</w:t>
      </w:r>
      <w:r w:rsidR="002A72E0" w:rsidRPr="00875FA3">
        <w:rPr>
          <w:rFonts w:ascii="Times New Roman" w:hAnsi="Times New Roman" w:cs="Times New Roman"/>
          <w:sz w:val="24"/>
          <w:szCs w:val="24"/>
        </w:rPr>
        <w:t xml:space="preserve"> container should be place</w:t>
      </w:r>
      <w:r w:rsidR="008D0A6A" w:rsidRPr="00875FA3">
        <w:rPr>
          <w:rFonts w:ascii="Times New Roman" w:hAnsi="Times New Roman" w:cs="Times New Roman"/>
          <w:sz w:val="24"/>
          <w:szCs w:val="24"/>
        </w:rPr>
        <w:t>d</w:t>
      </w:r>
      <w:r w:rsidR="002A72E0" w:rsidRPr="00875FA3">
        <w:rPr>
          <w:rFonts w:ascii="Times New Roman" w:hAnsi="Times New Roman" w:cs="Times New Roman"/>
          <w:sz w:val="24"/>
          <w:szCs w:val="24"/>
        </w:rPr>
        <w:t xml:space="preserve"> at 2 m above the ground (2 m fr</w:t>
      </w:r>
      <w:r w:rsidR="00231280" w:rsidRPr="00875FA3">
        <w:rPr>
          <w:rFonts w:ascii="Times New Roman" w:hAnsi="Times New Roman" w:cs="Times New Roman"/>
          <w:sz w:val="24"/>
          <w:szCs w:val="24"/>
        </w:rPr>
        <w:t>om ground to container opening) and</w:t>
      </w:r>
      <w:r w:rsidR="00DE3238" w:rsidRPr="00875FA3">
        <w:rPr>
          <w:rFonts w:ascii="Times New Roman" w:hAnsi="Times New Roman" w:cs="Times New Roman"/>
          <w:sz w:val="24"/>
          <w:szCs w:val="24"/>
        </w:rPr>
        <w:t xml:space="preserve"> </w:t>
      </w:r>
      <w:r w:rsidR="002A72E0" w:rsidRPr="00875FA3">
        <w:rPr>
          <w:rFonts w:ascii="Times New Roman" w:hAnsi="Times New Roman" w:cs="Times New Roman"/>
          <w:sz w:val="24"/>
          <w:szCs w:val="24"/>
        </w:rPr>
        <w:t>L</w:t>
      </w:r>
      <w:r w:rsidR="004274AA" w:rsidRPr="00875FA3">
        <w:rPr>
          <w:rFonts w:ascii="Times New Roman" w:hAnsi="Times New Roman" w:cs="Times New Roman"/>
          <w:sz w:val="24"/>
          <w:szCs w:val="24"/>
        </w:rPr>
        <w:t>ocate the container more than ten</w:t>
      </w:r>
      <w:r w:rsidR="002A72E0" w:rsidRPr="00875FA3">
        <w:rPr>
          <w:rFonts w:ascii="Times New Roman" w:hAnsi="Times New Roman" w:cs="Times New Roman"/>
          <w:sz w:val="24"/>
          <w:szCs w:val="24"/>
        </w:rPr>
        <w:t xml:space="preserve"> stack heights from an operating stack (unless the monitorin</w:t>
      </w:r>
      <w:r w:rsidR="004274AA" w:rsidRPr="00875FA3">
        <w:rPr>
          <w:rFonts w:ascii="Times New Roman" w:hAnsi="Times New Roman" w:cs="Times New Roman"/>
          <w:sz w:val="24"/>
          <w:szCs w:val="24"/>
        </w:rPr>
        <w:t>g objectives are to</w:t>
      </w:r>
      <w:r w:rsidR="002A72E0" w:rsidRPr="00875FA3">
        <w:rPr>
          <w:rFonts w:ascii="Times New Roman" w:hAnsi="Times New Roman" w:cs="Times New Roman"/>
          <w:sz w:val="24"/>
          <w:szCs w:val="24"/>
        </w:rPr>
        <w:t xml:space="preserve"> monitor stack impacts</w:t>
      </w:r>
      <w:r w:rsidR="004274AA" w:rsidRPr="00875FA3">
        <w:rPr>
          <w:rFonts w:ascii="Times New Roman" w:hAnsi="Times New Roman" w:cs="Times New Roman"/>
          <w:sz w:val="24"/>
          <w:szCs w:val="24"/>
        </w:rPr>
        <w:t xml:space="preserve"> precisely</w:t>
      </w:r>
      <w:r w:rsidR="002A72E0" w:rsidRPr="00875FA3">
        <w:rPr>
          <w:rFonts w:ascii="Times New Roman" w:hAnsi="Times New Roman" w:cs="Times New Roman"/>
          <w:sz w:val="24"/>
          <w:szCs w:val="24"/>
        </w:rPr>
        <w:t>)</w:t>
      </w:r>
      <w:r w:rsidR="009C0071" w:rsidRPr="00875FA3">
        <w:rPr>
          <w:rFonts w:ascii="Times New Roman" w:hAnsi="Times New Roman" w:cs="Times New Roman"/>
          <w:sz w:val="24"/>
          <w:szCs w:val="24"/>
        </w:rPr>
        <w:t>. H</w:t>
      </w:r>
      <w:r w:rsidR="008E218B" w:rsidRPr="00875FA3">
        <w:rPr>
          <w:rFonts w:ascii="Times New Roman" w:hAnsi="Times New Roman" w:cs="Times New Roman"/>
          <w:sz w:val="24"/>
          <w:szCs w:val="24"/>
        </w:rPr>
        <w:t xml:space="preserve">igher objects such as trees and buildings should not exceed 30 degrees from the horizontal as viewed from </w:t>
      </w:r>
      <w:r w:rsidR="0006291F" w:rsidRPr="00875FA3">
        <w:rPr>
          <w:rFonts w:ascii="Times New Roman" w:hAnsi="Times New Roman" w:cs="Times New Roman"/>
          <w:sz w:val="24"/>
          <w:szCs w:val="24"/>
        </w:rPr>
        <w:t>the monitoring location. This</w:t>
      </w:r>
      <w:r w:rsidR="008E218B"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is </w:t>
      </w:r>
      <w:r w:rsidR="00823FF8">
        <w:rPr>
          <w:rFonts w:ascii="Times New Roman" w:hAnsi="Times New Roman" w:cs="Times New Roman"/>
          <w:sz w:val="24"/>
          <w:szCs w:val="24"/>
        </w:rPr>
        <w:t>shown in the</w:t>
      </w:r>
      <w:r w:rsidR="008E218B" w:rsidRPr="00875FA3">
        <w:rPr>
          <w:rFonts w:ascii="Times New Roman" w:hAnsi="Times New Roman" w:cs="Times New Roman"/>
          <w:sz w:val="24"/>
          <w:szCs w:val="24"/>
        </w:rPr>
        <w:t xml:space="preserve"> figure</w:t>
      </w:r>
      <w:r w:rsidR="009222C2">
        <w:rPr>
          <w:rFonts w:ascii="Times New Roman" w:hAnsi="Times New Roman" w:cs="Times New Roman"/>
          <w:sz w:val="24"/>
          <w:szCs w:val="24"/>
        </w:rPr>
        <w:t xml:space="preserve"> 2.15</w:t>
      </w:r>
      <w:r w:rsidR="008E218B" w:rsidRPr="00875FA3">
        <w:rPr>
          <w:rFonts w:ascii="Times New Roman" w:hAnsi="Times New Roman" w:cs="Times New Roman"/>
          <w:sz w:val="24"/>
          <w:szCs w:val="24"/>
        </w:rPr>
        <w:t xml:space="preserve"> </w:t>
      </w:r>
      <w:r w:rsidR="008E218B" w:rsidRPr="00875FA3">
        <w:rPr>
          <w:rFonts w:ascii="Times New Roman" w:hAnsi="Times New Roman" w:cs="Times New Roman"/>
          <w:sz w:val="24"/>
          <w:szCs w:val="24"/>
        </w:rPr>
        <w:fldChar w:fldCharType="begin"/>
      </w:r>
      <w:r w:rsidR="001D615C" w:rsidRPr="00875FA3">
        <w:rPr>
          <w:rFonts w:ascii="Times New Roman" w:hAnsi="Times New Roman" w:cs="Times New Roman"/>
          <w:sz w:val="24"/>
          <w:szCs w:val="24"/>
        </w:rPr>
        <w:instrText xml:space="preserve"> ADDIN ZOTERO_ITEM CSL_CITATION {"citationID":"MdlrOhkr","properties":{"formattedCitation":"(Ontario Ministry of Environment, 2018)","plainCitation":"(Ontario Ministry of Environment, 2018)","noteIndex":0},"citationItems":[{"id":109,"uris":["http://zotero.org/users/local/ekFCTSG1/items/PR8HSIYE"],"uri":["http://zotero.org/users/local/ekFCTSG1/items/PR8HSIYE"],"itemData":{"id":109,"type":"article-journal","abstract":"Monitoring Parameter: Dust fall and Metals","page":"6","title":"Standard Operating Procedure for the Sample Collection of Dustfall (Settleable Particulate Matter) and Metals -DRAFT","author":[{"family":"Ontario Ministry of Environment","given":""}],"issued":{"date-parts":[["2018"]]}}}],"schema":"https://github.com/citation-style-language/schema/raw/master/csl-citation.json"} </w:instrText>
      </w:r>
      <w:r w:rsidR="008E218B" w:rsidRPr="00875FA3">
        <w:rPr>
          <w:rFonts w:ascii="Times New Roman" w:hAnsi="Times New Roman" w:cs="Times New Roman"/>
          <w:sz w:val="24"/>
          <w:szCs w:val="24"/>
        </w:rPr>
        <w:fldChar w:fldCharType="separate"/>
      </w:r>
      <w:r w:rsidR="00CF0685" w:rsidRPr="00875FA3">
        <w:rPr>
          <w:rFonts w:ascii="Times New Roman" w:hAnsi="Times New Roman" w:cs="Times New Roman"/>
          <w:sz w:val="24"/>
        </w:rPr>
        <w:t>(Ontario Ministry of Environment, 2018)</w:t>
      </w:r>
      <w:r w:rsidR="008E218B" w:rsidRPr="00875FA3">
        <w:rPr>
          <w:rFonts w:ascii="Times New Roman" w:hAnsi="Times New Roman" w:cs="Times New Roman"/>
          <w:sz w:val="24"/>
          <w:szCs w:val="24"/>
        </w:rPr>
        <w:fldChar w:fldCharType="end"/>
      </w:r>
      <w:r w:rsidR="000144B3" w:rsidRPr="00875FA3">
        <w:rPr>
          <w:rFonts w:ascii="Times New Roman" w:hAnsi="Times New Roman" w:cs="Times New Roman"/>
          <w:sz w:val="24"/>
          <w:szCs w:val="24"/>
        </w:rPr>
        <w:t>.</w:t>
      </w:r>
    </w:p>
    <w:p w14:paraId="5F4B6CCC" w14:textId="77777777" w:rsidR="005D50CF" w:rsidRPr="00875FA3" w:rsidRDefault="008E218B" w:rsidP="00967645">
      <w:pPr>
        <w:keepNext/>
        <w:contextualSpacing/>
        <w:jc w:val="center"/>
        <w:rPr>
          <w:rFonts w:ascii="Times New Roman" w:hAnsi="Times New Roman" w:cs="Times New Roman"/>
        </w:rPr>
      </w:pPr>
      <w:r w:rsidRPr="00875FA3">
        <w:rPr>
          <w:rFonts w:ascii="Times New Roman" w:hAnsi="Times New Roman" w:cs="Times New Roman"/>
          <w:noProof/>
        </w:rPr>
        <w:drawing>
          <wp:inline distT="0" distB="0" distL="0" distR="0" wp14:anchorId="39AA926B" wp14:editId="765414E6">
            <wp:extent cx="4531995" cy="2532185"/>
            <wp:effectExtent l="0" t="0" r="1905"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663332" cy="2605568"/>
                    </a:xfrm>
                    <a:prstGeom prst="rect">
                      <a:avLst/>
                    </a:prstGeom>
                  </pic:spPr>
                </pic:pic>
              </a:graphicData>
            </a:graphic>
          </wp:inline>
        </w:drawing>
      </w:r>
    </w:p>
    <w:p w14:paraId="6B99AA7E" w14:textId="62DDB84D" w:rsidR="002A72E0" w:rsidRPr="00875FA3" w:rsidRDefault="005D50CF" w:rsidP="00823FF8">
      <w:pPr>
        <w:autoSpaceDE w:val="0"/>
        <w:autoSpaceDN w:val="0"/>
        <w:adjustRightInd w:val="0"/>
        <w:spacing w:before="0" w:beforeAutospacing="0" w:after="0" w:afterAutospacing="0"/>
        <w:jc w:val="left"/>
        <w:rPr>
          <w:rFonts w:ascii="Times New Roman" w:hAnsi="Times New Roman" w:cs="Times New Roman"/>
          <w:sz w:val="24"/>
          <w:szCs w:val="24"/>
        </w:rPr>
      </w:pPr>
      <w:bookmarkStart w:id="56" w:name="_Toc56321708"/>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15</w:t>
      </w:r>
      <w:r w:rsidR="00C14CF4" w:rsidRPr="00875FA3">
        <w:rPr>
          <w:rFonts w:ascii="Times New Roman" w:hAnsi="Times New Roman" w:cs="Times New Roman"/>
          <w:sz w:val="24"/>
          <w:szCs w:val="24"/>
        </w:rPr>
        <w:fldChar w:fldCharType="end"/>
      </w:r>
      <w:r w:rsidR="008312A5" w:rsidRPr="00875FA3">
        <w:rPr>
          <w:rFonts w:ascii="Times New Roman" w:eastAsia="TimesNewRomanPSMT" w:hAnsi="Times New Roman" w:cs="Times New Roman"/>
          <w:sz w:val="24"/>
          <w:szCs w:val="24"/>
        </w:rPr>
        <w:t>:</w:t>
      </w:r>
      <w:r w:rsidRPr="00875FA3">
        <w:rPr>
          <w:rFonts w:ascii="Times New Roman" w:hAnsi="Times New Roman" w:cs="Times New Roman"/>
          <w:sz w:val="24"/>
          <w:szCs w:val="24"/>
        </w:rPr>
        <w:t xml:space="preserve"> Installation Requirements</w:t>
      </w:r>
      <w:bookmarkEnd w:id="56"/>
    </w:p>
    <w:p w14:paraId="012EA28E" w14:textId="727FA153" w:rsidR="0020689B" w:rsidRPr="00875FA3" w:rsidRDefault="0020689B" w:rsidP="00823FF8">
      <w:pPr>
        <w:spacing w:before="0" w:beforeAutospacing="0" w:after="120" w:afterAutospacing="0"/>
        <w:contextualSpacing/>
        <w:jc w:val="right"/>
        <w:rPr>
          <w:rFonts w:ascii="Times New Roman" w:hAnsi="Times New Roman" w:cs="Times New Roman"/>
          <w:sz w:val="24"/>
          <w:szCs w:val="24"/>
        </w:rPr>
      </w:pPr>
      <w:r w:rsidRPr="00875FA3">
        <w:rPr>
          <w:rFonts w:ascii="Times New Roman" w:hAnsi="Times New Roman" w:cs="Times New Roman"/>
          <w:sz w:val="24"/>
          <w:szCs w:val="24"/>
        </w:rPr>
        <w:t>Source:</w:t>
      </w:r>
      <w:r w:rsidR="00CF0685" w:rsidRPr="00875FA3">
        <w:rPr>
          <w:rFonts w:ascii="Times New Roman" w:eastAsia="Times New Roman" w:hAnsi="Times New Roman" w:cs="Times New Roman"/>
          <w:sz w:val="24"/>
          <w:szCs w:val="24"/>
        </w:rPr>
        <w:t xml:space="preserve"> B.R. Irwin, ENV</w:t>
      </w:r>
      <w:r w:rsidRPr="00875FA3">
        <w:rPr>
          <w:rFonts w:ascii="Times New Roman" w:hAnsi="Times New Roman" w:cs="Times New Roman"/>
          <w:sz w:val="24"/>
          <w:szCs w:val="24"/>
        </w:rPr>
        <w:t xml:space="preserve"> </w:t>
      </w:r>
      <w:r w:rsidRPr="00875FA3">
        <w:rPr>
          <w:rFonts w:ascii="Times New Roman" w:hAnsi="Times New Roman" w:cs="Times New Roman"/>
          <w:sz w:val="24"/>
          <w:szCs w:val="24"/>
        </w:rPr>
        <w:fldChar w:fldCharType="begin"/>
      </w:r>
      <w:r w:rsidR="001D615C" w:rsidRPr="00875FA3">
        <w:rPr>
          <w:rFonts w:ascii="Times New Roman" w:hAnsi="Times New Roman" w:cs="Times New Roman"/>
          <w:sz w:val="24"/>
          <w:szCs w:val="24"/>
        </w:rPr>
        <w:instrText xml:space="preserve"> ADDIN ZOTERO_ITEM CSL_CITATION {"citationID":"mv7UAVCe","properties":{"formattedCitation":"(Ontario Ministry of Environment, 2018)","plainCitation":"(Ontario Ministry of Environment, 2018)","noteIndex":0},"citationItems":[{"id":109,"uris":["http://zotero.org/users/local/ekFCTSG1/items/PR8HSIYE"],"uri":["http://zotero.org/users/local/ekFCTSG1/items/PR8HSIYE"],"itemData":{"id":109,"type":"article-journal","abstract":"Monitoring Parameter: Dust fall and Metals","page":"6","title":"Standard Operating Procedure for the Sample Collection of Dustfall (Settleable Particulate Matter) and Metals -DRAFT","author":[{"family":"Ontario Ministry of Environment","given":""}],"issued":{"date-parts":[["2018"]]}}}],"schema":"https://github.com/citation-style-language/schema/raw/master/csl-citation.json"} </w:instrText>
      </w:r>
      <w:r w:rsidRPr="00875FA3">
        <w:rPr>
          <w:rFonts w:ascii="Times New Roman" w:hAnsi="Times New Roman" w:cs="Times New Roman"/>
          <w:sz w:val="24"/>
          <w:szCs w:val="24"/>
        </w:rPr>
        <w:fldChar w:fldCharType="separate"/>
      </w:r>
      <w:r w:rsidR="00CF0685" w:rsidRPr="00875FA3">
        <w:rPr>
          <w:rFonts w:ascii="Times New Roman" w:hAnsi="Times New Roman" w:cs="Times New Roman"/>
          <w:sz w:val="24"/>
        </w:rPr>
        <w:t>(Ontario Ministry of Environment, 2018)</w:t>
      </w:r>
      <w:r w:rsidRPr="00875FA3">
        <w:rPr>
          <w:rFonts w:ascii="Times New Roman" w:hAnsi="Times New Roman" w:cs="Times New Roman"/>
          <w:sz w:val="24"/>
          <w:szCs w:val="24"/>
        </w:rPr>
        <w:fldChar w:fldCharType="end"/>
      </w:r>
    </w:p>
    <w:p w14:paraId="751EE1F2" w14:textId="77777777" w:rsidR="0004723D" w:rsidRPr="00875FA3" w:rsidRDefault="0004723D" w:rsidP="00967645">
      <w:pPr>
        <w:pStyle w:val="Heading2"/>
        <w:spacing w:before="100" w:after="100"/>
        <w:rPr>
          <w:rFonts w:cs="Times New Roman"/>
          <w:b/>
          <w:color w:val="auto"/>
          <w:szCs w:val="24"/>
        </w:rPr>
      </w:pPr>
      <w:bookmarkStart w:id="57" w:name="_Toc56845896"/>
      <w:r w:rsidRPr="00875FA3">
        <w:rPr>
          <w:rFonts w:cs="Times New Roman"/>
          <w:b/>
          <w:color w:val="auto"/>
          <w:szCs w:val="24"/>
        </w:rPr>
        <w:lastRenderedPageBreak/>
        <w:t>Characterization of soil dust</w:t>
      </w:r>
      <w:bookmarkEnd w:id="57"/>
    </w:p>
    <w:p w14:paraId="3CCF023E" w14:textId="4F7B6CBD" w:rsidR="0004723D" w:rsidRPr="00875FA3" w:rsidRDefault="0004723D" w:rsidP="00967645">
      <w:pPr>
        <w:rPr>
          <w:rFonts w:ascii="Times New Roman" w:hAnsi="Times New Roman" w:cs="Times New Roman"/>
          <w:sz w:val="24"/>
          <w:szCs w:val="24"/>
        </w:rPr>
      </w:pPr>
      <w:r w:rsidRPr="00875FA3">
        <w:rPr>
          <w:rFonts w:ascii="Times New Roman" w:eastAsia="Times New Roman" w:hAnsi="Times New Roman" w:cs="Times New Roman"/>
          <w:bCs/>
          <w:sz w:val="24"/>
          <w:szCs w:val="24"/>
        </w:rPr>
        <w:t>S</w:t>
      </w:r>
      <w:r w:rsidR="009D0F6C" w:rsidRPr="00875FA3">
        <w:rPr>
          <w:rFonts w:ascii="Times New Roman" w:eastAsia="Times New Roman" w:hAnsi="Times New Roman" w:cs="Times New Roman"/>
          <w:bCs/>
          <w:sz w:val="24"/>
          <w:szCs w:val="24"/>
        </w:rPr>
        <w:t>ize Characterization</w:t>
      </w:r>
      <w:r w:rsidRPr="00875FA3">
        <w:rPr>
          <w:rFonts w:ascii="Times New Roman" w:eastAsia="Times New Roman" w:hAnsi="Times New Roman" w:cs="Times New Roman"/>
          <w:b/>
          <w:bCs/>
          <w:sz w:val="24"/>
          <w:szCs w:val="24"/>
        </w:rPr>
        <w:t> </w:t>
      </w:r>
      <w:r w:rsidRPr="00875FA3">
        <w:rPr>
          <w:rFonts w:ascii="Times New Roman" w:eastAsia="Times New Roman" w:hAnsi="Times New Roman" w:cs="Times New Roman"/>
          <w:sz w:val="24"/>
          <w:szCs w:val="24"/>
        </w:rPr>
        <w:t xml:space="preserve">of dust is typically classified as </w:t>
      </w:r>
      <w:r w:rsidR="00231280" w:rsidRPr="00875FA3">
        <w:rPr>
          <w:rFonts w:ascii="Times New Roman" w:eastAsia="Times New Roman" w:hAnsi="Times New Roman" w:cs="Times New Roman"/>
          <w:sz w:val="24"/>
          <w:szCs w:val="24"/>
        </w:rPr>
        <w:t>its particle size, d</w:t>
      </w:r>
      <w:r w:rsidRPr="00875FA3">
        <w:rPr>
          <w:rFonts w:ascii="Times New Roman" w:eastAsia="Times New Roman" w:hAnsi="Times New Roman" w:cs="Times New Roman"/>
          <w:sz w:val="24"/>
          <w:szCs w:val="24"/>
        </w:rPr>
        <w:t>eposited matter refers to any dust that falls out of suspension in th</w:t>
      </w:r>
      <w:r w:rsidR="00231280" w:rsidRPr="00875FA3">
        <w:rPr>
          <w:rFonts w:ascii="Times New Roman" w:eastAsia="Times New Roman" w:hAnsi="Times New Roman" w:cs="Times New Roman"/>
          <w:sz w:val="24"/>
          <w:szCs w:val="24"/>
        </w:rPr>
        <w:t>e atmosphere. Although t</w:t>
      </w:r>
      <w:r w:rsidR="009D0F6C" w:rsidRPr="00875FA3">
        <w:rPr>
          <w:rFonts w:ascii="Times New Roman" w:eastAsia="Times New Roman" w:hAnsi="Times New Roman" w:cs="Times New Roman"/>
          <w:sz w:val="24"/>
          <w:szCs w:val="24"/>
        </w:rPr>
        <w:t>able 2.8</w:t>
      </w:r>
      <w:r w:rsidRPr="00875FA3">
        <w:rPr>
          <w:rFonts w:ascii="Times New Roman" w:eastAsia="Times New Roman" w:hAnsi="Times New Roman" w:cs="Times New Roman"/>
          <w:sz w:val="24"/>
          <w:szCs w:val="24"/>
        </w:rPr>
        <w:t xml:space="preserve"> represents the average frequency and percentage distribution of particulate matter of an urban environment</w:t>
      </w:r>
      <w:r w:rsidR="00F773EA" w:rsidRPr="00875FA3">
        <w:rPr>
          <w:rFonts w:ascii="Times New Roman" w:eastAsia="Times New Roman" w:hAnsi="Times New Roman" w:cs="Times New Roman"/>
          <w:sz w:val="24"/>
          <w:szCs w:val="24"/>
        </w:rPr>
        <w:t>,</w:t>
      </w:r>
      <w:r w:rsidRPr="00875FA3">
        <w:rPr>
          <w:rFonts w:ascii="Times New Roman" w:eastAsia="Times New Roman" w:hAnsi="Times New Roman" w:cs="Times New Roman"/>
          <w:sz w:val="24"/>
          <w:szCs w:val="24"/>
        </w:rPr>
        <w:t xml:space="preserve"> it is clear that deposition dust accounts for a large portion of particulate matter in any geographical region. The portion of particulate matter was increased for semi-arid to arid regions </w:t>
      </w:r>
      <w:r w:rsidRPr="00875FA3">
        <w:rPr>
          <w:rFonts w:ascii="Times New Roman" w:hAnsi="Times New Roman" w:cs="Times New Roman"/>
          <w:iCs/>
          <w:sz w:val="24"/>
          <w:szCs w:val="24"/>
        </w:rPr>
        <w:fldChar w:fldCharType="begin"/>
      </w:r>
      <w:r w:rsidRPr="00875FA3">
        <w:rPr>
          <w:rFonts w:ascii="Times New Roman" w:hAnsi="Times New Roman" w:cs="Times New Roman"/>
          <w:sz w:val="24"/>
          <w:szCs w:val="24"/>
        </w:rPr>
        <w:instrText xml:space="preserve"> ADDIN ZOTERO_ITEM CSL_CITATION {"citationID":"lcWQAKAA","properties":{"formattedCitation":"(Martins, 2014)","plainCitation":"(Martins, 2014)","noteIndex":0},"citationItems":[{"id":89,"uris":["http://zotero.org/users/local/ekFCTSG1/items/CBFME3PB"],"uri":["http://zotero.org/users/local/ekFCTSG1/items/CBFME3PB"],"itemData":{"id":89,"type":"article-journal","abstract":"In total 37 questionnaires were distributed among two district municipalities, seven gold mining companies, ten interested and affected parties including two nongovernmental organizations, as well as five specialists. A total response rate of 81.1 % was achieved. The results of the questionnaires revealed that the most significant challenges to dust management within gold mining regions of South Africa are the following: monitoring networks; monitoring methods; deposition standards; financial provisions; technical skills and capacity; lack of specific dust management plans within air quality management plans; limited regulation and enforcement; limited information and participation of government, lack of participation of interested and affected parties as well as specialists‟ expertise. All the challenges identified were then successfully linked back to the referenced literature from which the challenges were initially derived. The main aim of this research was thus successfully completed by initially identifying the challenges facing dust management within gold mining regions of South Africa and then critically evaluating them and making recommendations.","language":"en","page":"136","source":"Zotero","title":"A critical evaluation of the challenges facing dust management within gold mining regions of South Africa","author":[{"family":"Martins","given":""}],"issued":{"date-parts":[["2014"]]}}}],"schema":"https://github.com/citation-style-language/schema/raw/master/csl-citation.json"} </w:instrText>
      </w:r>
      <w:r w:rsidRPr="00875FA3">
        <w:rPr>
          <w:rFonts w:ascii="Times New Roman" w:hAnsi="Times New Roman" w:cs="Times New Roman"/>
          <w:iCs/>
          <w:sz w:val="24"/>
          <w:szCs w:val="24"/>
        </w:rPr>
        <w:fldChar w:fldCharType="separate"/>
      </w:r>
      <w:r w:rsidRPr="00875FA3">
        <w:rPr>
          <w:rFonts w:ascii="Times New Roman" w:hAnsi="Times New Roman" w:cs="Times New Roman"/>
          <w:sz w:val="24"/>
          <w:szCs w:val="24"/>
        </w:rPr>
        <w:t>(Martins, 2014)</w:t>
      </w:r>
      <w:r w:rsidRPr="00875FA3">
        <w:rPr>
          <w:rFonts w:ascii="Times New Roman" w:hAnsi="Times New Roman" w:cs="Times New Roman"/>
          <w:iCs/>
          <w:sz w:val="24"/>
          <w:szCs w:val="24"/>
        </w:rPr>
        <w:fldChar w:fldCharType="end"/>
      </w:r>
      <w:r w:rsidRPr="00875FA3">
        <w:rPr>
          <w:rFonts w:ascii="Times New Roman" w:hAnsi="Times New Roman" w:cs="Times New Roman"/>
          <w:sz w:val="24"/>
          <w:szCs w:val="24"/>
        </w:rPr>
        <w:t>.</w:t>
      </w:r>
    </w:p>
    <w:p w14:paraId="4B6C73DF" w14:textId="5AA360C1" w:rsidR="0004723D" w:rsidRPr="00875FA3" w:rsidRDefault="0004723D" w:rsidP="00E05E8E">
      <w:pPr>
        <w:spacing w:before="120" w:beforeAutospacing="0" w:after="0" w:afterAutospacing="0"/>
        <w:jc w:val="left"/>
        <w:rPr>
          <w:rFonts w:ascii="Times New Roman" w:hAnsi="Times New Roman" w:cs="Times New Roman"/>
          <w:sz w:val="24"/>
          <w:szCs w:val="24"/>
        </w:rPr>
      </w:pPr>
      <w:bookmarkStart w:id="58" w:name="_Toc56320834"/>
      <w:r w:rsidRPr="00875FA3">
        <w:rPr>
          <w:rFonts w:ascii="Times New Roman" w:hAnsi="Times New Roman" w:cs="Times New Roman"/>
          <w:sz w:val="24"/>
          <w:szCs w:val="24"/>
        </w:rPr>
        <w:t xml:space="preserve">Table </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STYLEREF 1 \s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B258B4">
        <w:rPr>
          <w:rFonts w:ascii="Times New Roman" w:hAnsi="Times New Roman" w:cs="Times New Roman"/>
          <w:sz w:val="24"/>
          <w:szCs w:val="24"/>
        </w:rPr>
        <w:fldChar w:fldCharType="end"/>
      </w:r>
      <w:r w:rsidR="00B258B4">
        <w:rPr>
          <w:rFonts w:ascii="Times New Roman" w:hAnsi="Times New Roman" w:cs="Times New Roman"/>
          <w:sz w:val="24"/>
          <w:szCs w:val="24"/>
        </w:rPr>
        <w:t>.</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SEQ Table \* ARABIC \s 1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8</w:t>
      </w:r>
      <w:r w:rsidR="00B258B4">
        <w:rPr>
          <w:rFonts w:ascii="Times New Roman" w:hAnsi="Times New Roman" w:cs="Times New Roman"/>
          <w:sz w:val="24"/>
          <w:szCs w:val="24"/>
        </w:rPr>
        <w:fldChar w:fldCharType="end"/>
      </w:r>
      <w:r w:rsidRPr="00875FA3">
        <w:rPr>
          <w:rFonts w:ascii="Times New Roman" w:hAnsi="Times New Roman" w:cs="Times New Roman"/>
          <w:sz w:val="24"/>
          <w:szCs w:val="24"/>
        </w:rPr>
        <w:t>: Precipitant Dust particle with an aerodynamic diameter</w:t>
      </w:r>
      <w:bookmarkEnd w:id="58"/>
    </w:p>
    <w:tbl>
      <w:tblPr>
        <w:tblW w:w="9387" w:type="dxa"/>
        <w:tblLayout w:type="fixed"/>
        <w:tblLook w:val="04A0" w:firstRow="1" w:lastRow="0" w:firstColumn="1" w:lastColumn="0" w:noHBand="0" w:noVBand="1"/>
      </w:tblPr>
      <w:tblGrid>
        <w:gridCol w:w="1890"/>
        <w:gridCol w:w="1620"/>
        <w:gridCol w:w="5877"/>
      </w:tblGrid>
      <w:tr w:rsidR="0004723D" w:rsidRPr="00875FA3" w14:paraId="13DCA691" w14:textId="77777777" w:rsidTr="00823FF8">
        <w:trPr>
          <w:cantSplit/>
          <w:trHeight w:val="404"/>
        </w:trPr>
        <w:tc>
          <w:tcPr>
            <w:tcW w:w="1890" w:type="dxa"/>
            <w:tcBorders>
              <w:top w:val="single" w:sz="4" w:space="0" w:color="auto"/>
              <w:bottom w:val="single" w:sz="4" w:space="0" w:color="auto"/>
            </w:tcBorders>
          </w:tcPr>
          <w:p w14:paraId="1AA6178B"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 xml:space="preserve">Description </w:t>
            </w:r>
          </w:p>
        </w:tc>
        <w:tc>
          <w:tcPr>
            <w:tcW w:w="1620" w:type="dxa"/>
            <w:tcBorders>
              <w:top w:val="single" w:sz="4" w:space="0" w:color="auto"/>
              <w:bottom w:val="single" w:sz="4" w:space="0" w:color="auto"/>
            </w:tcBorders>
          </w:tcPr>
          <w:p w14:paraId="70E1E7B1"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Diameter  (µm)</w:t>
            </w:r>
          </w:p>
        </w:tc>
        <w:tc>
          <w:tcPr>
            <w:tcW w:w="5877" w:type="dxa"/>
            <w:tcBorders>
              <w:top w:val="single" w:sz="4" w:space="0" w:color="auto"/>
              <w:bottom w:val="single" w:sz="4" w:space="0" w:color="auto"/>
            </w:tcBorders>
          </w:tcPr>
          <w:p w14:paraId="258253FC"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Impact of dust</w:t>
            </w:r>
          </w:p>
        </w:tc>
      </w:tr>
      <w:tr w:rsidR="0004723D" w:rsidRPr="00875FA3" w14:paraId="6265A3CF" w14:textId="77777777" w:rsidTr="00823FF8">
        <w:tc>
          <w:tcPr>
            <w:tcW w:w="1890" w:type="dxa"/>
            <w:tcBorders>
              <w:top w:val="single" w:sz="4" w:space="0" w:color="auto"/>
              <w:bottom w:val="single" w:sz="4" w:space="0" w:color="auto"/>
            </w:tcBorders>
          </w:tcPr>
          <w:p w14:paraId="12EECF1D"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 xml:space="preserve">Inhalable Particulate </w:t>
            </w:r>
          </w:p>
        </w:tc>
        <w:tc>
          <w:tcPr>
            <w:tcW w:w="1620" w:type="dxa"/>
            <w:tcBorders>
              <w:top w:val="single" w:sz="4" w:space="0" w:color="auto"/>
              <w:bottom w:val="single" w:sz="4" w:space="0" w:color="auto"/>
            </w:tcBorders>
          </w:tcPr>
          <w:p w14:paraId="6E8C351E"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&lt; 100 TSP</w:t>
            </w:r>
          </w:p>
        </w:tc>
        <w:tc>
          <w:tcPr>
            <w:tcW w:w="5877" w:type="dxa"/>
            <w:tcBorders>
              <w:top w:val="single" w:sz="4" w:space="0" w:color="auto"/>
              <w:bottom w:val="single" w:sz="4" w:space="0" w:color="auto"/>
            </w:tcBorders>
          </w:tcPr>
          <w:p w14:paraId="13DEB8D6"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Materials that are hazardous when deposited anywhere in</w:t>
            </w:r>
            <w:r w:rsidR="00023DFA" w:rsidRPr="00875FA3">
              <w:rPr>
                <w:rFonts w:ascii="Times New Roman" w:hAnsi="Times New Roman" w:cs="Times New Roman"/>
                <w:i w:val="0"/>
                <w:iCs w:val="0"/>
                <w:color w:val="auto"/>
                <w:sz w:val="22"/>
                <w:szCs w:val="22"/>
              </w:rPr>
              <w:t xml:space="preserve"> the respiratory tract.</w:t>
            </w:r>
            <w:r w:rsidRPr="00875FA3">
              <w:rPr>
                <w:rFonts w:ascii="Times New Roman" w:hAnsi="Times New Roman" w:cs="Times New Roman"/>
                <w:i w:val="0"/>
                <w:iCs w:val="0"/>
                <w:color w:val="auto"/>
                <w:sz w:val="22"/>
                <w:szCs w:val="22"/>
              </w:rPr>
              <w:t xml:space="preserve"> </w:t>
            </w:r>
            <w:r w:rsidR="00023DFA" w:rsidRPr="00875FA3">
              <w:rPr>
                <w:rFonts w:ascii="Times New Roman" w:hAnsi="Times New Roman" w:cs="Times New Roman"/>
                <w:i w:val="0"/>
                <w:iCs w:val="0"/>
                <w:color w:val="auto"/>
                <w:sz w:val="22"/>
                <w:szCs w:val="22"/>
              </w:rPr>
              <w:t>Particulate</w:t>
            </w:r>
            <w:r w:rsidRPr="00875FA3">
              <w:rPr>
                <w:rFonts w:ascii="Times New Roman" w:hAnsi="Times New Roman" w:cs="Times New Roman"/>
                <w:i w:val="0"/>
                <w:iCs w:val="0"/>
                <w:color w:val="auto"/>
                <w:sz w:val="22"/>
                <w:szCs w:val="22"/>
              </w:rPr>
              <w:t xml:space="preserve"> that will pass from the air into the nose or mouth and will travel up to the beginning of the throat.</w:t>
            </w:r>
          </w:p>
        </w:tc>
      </w:tr>
      <w:tr w:rsidR="0004723D" w:rsidRPr="00875FA3" w14:paraId="21D819C3" w14:textId="77777777" w:rsidTr="00823FF8">
        <w:tc>
          <w:tcPr>
            <w:tcW w:w="1890" w:type="dxa"/>
            <w:tcBorders>
              <w:top w:val="single" w:sz="4" w:space="0" w:color="auto"/>
              <w:bottom w:val="single" w:sz="4" w:space="0" w:color="auto"/>
            </w:tcBorders>
          </w:tcPr>
          <w:p w14:paraId="704A33A2"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 xml:space="preserve">Thoracic Particulate </w:t>
            </w:r>
          </w:p>
        </w:tc>
        <w:tc>
          <w:tcPr>
            <w:tcW w:w="1620" w:type="dxa"/>
            <w:tcBorders>
              <w:top w:val="single" w:sz="4" w:space="0" w:color="auto"/>
              <w:bottom w:val="single" w:sz="4" w:space="0" w:color="auto"/>
            </w:tcBorders>
          </w:tcPr>
          <w:p w14:paraId="69ABBC38"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&lt; PM 10</w:t>
            </w:r>
          </w:p>
        </w:tc>
        <w:tc>
          <w:tcPr>
            <w:tcW w:w="5877" w:type="dxa"/>
            <w:tcBorders>
              <w:top w:val="single" w:sz="4" w:space="0" w:color="auto"/>
              <w:bottom w:val="single" w:sz="4" w:space="0" w:color="auto"/>
            </w:tcBorders>
          </w:tcPr>
          <w:p w14:paraId="7C609F9C"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Materials that are hazardous when deposited anywhere within the lung airways and the ga</w:t>
            </w:r>
            <w:r w:rsidR="00023DFA" w:rsidRPr="00875FA3">
              <w:rPr>
                <w:rFonts w:ascii="Times New Roman" w:hAnsi="Times New Roman" w:cs="Times New Roman"/>
                <w:i w:val="0"/>
                <w:iCs w:val="0"/>
                <w:color w:val="auto"/>
                <w:sz w:val="22"/>
                <w:szCs w:val="22"/>
              </w:rPr>
              <w:t>s-exchange region. Particulate</w:t>
            </w:r>
            <w:r w:rsidRPr="00875FA3">
              <w:rPr>
                <w:rFonts w:ascii="Times New Roman" w:hAnsi="Times New Roman" w:cs="Times New Roman"/>
                <w:i w:val="0"/>
                <w:iCs w:val="0"/>
                <w:color w:val="auto"/>
                <w:sz w:val="22"/>
                <w:szCs w:val="22"/>
              </w:rPr>
              <w:t xml:space="preserve"> that will pass through the throat and up to the small bronchiole.</w:t>
            </w:r>
          </w:p>
        </w:tc>
      </w:tr>
      <w:tr w:rsidR="0004723D" w:rsidRPr="00875FA3" w14:paraId="256CE594" w14:textId="77777777" w:rsidTr="00823FF8">
        <w:tc>
          <w:tcPr>
            <w:tcW w:w="1890" w:type="dxa"/>
            <w:tcBorders>
              <w:top w:val="single" w:sz="4" w:space="0" w:color="auto"/>
              <w:bottom w:val="single" w:sz="4" w:space="0" w:color="auto"/>
            </w:tcBorders>
          </w:tcPr>
          <w:p w14:paraId="7A610B81"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 xml:space="preserve">Respirable particulate </w:t>
            </w:r>
          </w:p>
        </w:tc>
        <w:tc>
          <w:tcPr>
            <w:tcW w:w="1620" w:type="dxa"/>
            <w:tcBorders>
              <w:top w:val="single" w:sz="4" w:space="0" w:color="auto"/>
              <w:bottom w:val="single" w:sz="4" w:space="0" w:color="auto"/>
            </w:tcBorders>
          </w:tcPr>
          <w:p w14:paraId="78034082"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&lt; PM 2.5</w:t>
            </w:r>
          </w:p>
        </w:tc>
        <w:tc>
          <w:tcPr>
            <w:tcW w:w="5877" w:type="dxa"/>
            <w:tcBorders>
              <w:top w:val="single" w:sz="4" w:space="0" w:color="auto"/>
              <w:bottom w:val="single" w:sz="4" w:space="0" w:color="auto"/>
            </w:tcBorders>
          </w:tcPr>
          <w:p w14:paraId="2FCEA3C1" w14:textId="77777777" w:rsidR="0004723D" w:rsidRPr="00875FA3" w:rsidRDefault="0004723D" w:rsidP="00CE4A38">
            <w:pPr>
              <w:pStyle w:val="Caption"/>
              <w:spacing w:line="360" w:lineRule="auto"/>
              <w:rPr>
                <w:rFonts w:ascii="Times New Roman" w:hAnsi="Times New Roman" w:cs="Times New Roman"/>
                <w:i w:val="0"/>
                <w:iCs w:val="0"/>
                <w:color w:val="auto"/>
                <w:sz w:val="22"/>
                <w:szCs w:val="22"/>
              </w:rPr>
            </w:pPr>
            <w:r w:rsidRPr="00875FA3">
              <w:rPr>
                <w:rFonts w:ascii="Times New Roman" w:hAnsi="Times New Roman" w:cs="Times New Roman"/>
                <w:i w:val="0"/>
                <w:iCs w:val="0"/>
                <w:color w:val="auto"/>
                <w:sz w:val="22"/>
                <w:szCs w:val="22"/>
              </w:rPr>
              <w:t>Materials that are hazardous when deposited in the gas-exchange region.</w:t>
            </w:r>
          </w:p>
        </w:tc>
      </w:tr>
    </w:tbl>
    <w:p w14:paraId="0962B17E" w14:textId="218161BF" w:rsidR="005421A7" w:rsidRDefault="005421A7" w:rsidP="005421A7">
      <w:pPr>
        <w:spacing w:before="0" w:beforeAutospacing="0" w:after="0" w:afterAutospacing="0"/>
        <w:jc w:val="right"/>
        <w:rPr>
          <w:rFonts w:ascii="Times New Roman" w:hAnsi="Times New Roman" w:cs="Times New Roman"/>
          <w:sz w:val="24"/>
          <w:szCs w:val="24"/>
        </w:rPr>
      </w:pPr>
      <w:r w:rsidRPr="00875FA3">
        <w:rPr>
          <w:rFonts w:ascii="Times New Roman" w:hAnsi="Times New Roman" w:cs="Times New Roman"/>
          <w:sz w:val="24"/>
          <w:szCs w:val="24"/>
        </w:rPr>
        <w:t>Source:</w:t>
      </w:r>
      <w:r w:rsidRPr="00875FA3">
        <w:rPr>
          <w:rFonts w:ascii="Times New Roman" w:eastAsia="Times New Roman" w:hAnsi="Times New Roman" w:cs="Times New Roman"/>
          <w:sz w:val="24"/>
          <w:szCs w:val="24"/>
        </w:rPr>
        <w:t xml:space="preserve">  </w:t>
      </w:r>
      <w:r w:rsidRPr="00875FA3">
        <w:rPr>
          <w:rFonts w:ascii="Times New Roman" w:hAnsi="Times New Roman" w:cs="Times New Roman"/>
          <w:iCs/>
          <w:sz w:val="24"/>
          <w:szCs w:val="24"/>
        </w:rPr>
        <w:fldChar w:fldCharType="begin"/>
      </w:r>
      <w:r w:rsidR="00BF2549">
        <w:rPr>
          <w:rFonts w:ascii="Times New Roman" w:hAnsi="Times New Roman" w:cs="Times New Roman"/>
          <w:sz w:val="24"/>
          <w:szCs w:val="24"/>
        </w:rPr>
        <w:instrText xml:space="preserve"> ADDIN ZOTERO_ITEM CSL_CITATION {"citationID":"Y3ioROum","properties":{"formattedCitation":"(Martins, 2014)","plainCitation":"(Martins, 2014)","noteIndex":0},"citationItems":[{"id":89,"uris":["http://zotero.org/users/local/ekFCTSG1/items/CBFME3PB"],"uri":["http://zotero.org/users/local/ekFCTSG1/items/CBFME3PB"],"itemData":{"id":89,"type":"article-journal","abstract":"In total 37 questionnaires were distributed among two district municipalities, seven gold mining companies, ten interested and affected parties including two nongovernmental organizations, as well as five specialists. A total response rate of 81.1 % was achieved. The results of the questionnaires revealed that the most significant challenges to dust management within gold mining regions of South Africa are the following: monitoring networks; monitoring methods; deposition standards; financial provisions; technical skills and capacity; lack of specific dust management plans within air quality management plans; limited regulation and enforcement; limited information and participation of government, lack of participation of interested and affected parties as well as specialists‟ expertise. All the challenges identified were then successfully linked back to the referenced literature from which the challenges were initially derived. The main aim of this research was thus successfully completed by initially identifying the challenges facing dust management within gold mining regions of South Africa and then critically evaluating them and making recommendations.","language":"en","page":"136","source":"Zotero","title":"A critical evaluation of the challenges facing dust management within gold mining regions of South Africa","author":[{"family":"Martins","given":""}],"issued":{"date-parts":[["2014"]]}}}],"schema":"https://github.com/citation-style-language/schema/raw/master/csl-citation.json"} </w:instrText>
      </w:r>
      <w:r w:rsidRPr="00875FA3">
        <w:rPr>
          <w:rFonts w:ascii="Times New Roman" w:hAnsi="Times New Roman" w:cs="Times New Roman"/>
          <w:iCs/>
          <w:sz w:val="24"/>
          <w:szCs w:val="24"/>
        </w:rPr>
        <w:fldChar w:fldCharType="separate"/>
      </w:r>
      <w:r w:rsidRPr="00875FA3">
        <w:rPr>
          <w:rFonts w:ascii="Times New Roman" w:hAnsi="Times New Roman" w:cs="Times New Roman"/>
          <w:sz w:val="24"/>
          <w:szCs w:val="24"/>
        </w:rPr>
        <w:t>(Martins, 2014)</w:t>
      </w:r>
      <w:r w:rsidRPr="00875FA3">
        <w:rPr>
          <w:rFonts w:ascii="Times New Roman" w:hAnsi="Times New Roman" w:cs="Times New Roman"/>
          <w:iCs/>
          <w:sz w:val="24"/>
          <w:szCs w:val="24"/>
        </w:rPr>
        <w:fldChar w:fldCharType="end"/>
      </w:r>
    </w:p>
    <w:p w14:paraId="47623E91" w14:textId="44E06A31" w:rsidR="0004723D" w:rsidRPr="00875FA3" w:rsidRDefault="0004723D" w:rsidP="00D13B9D">
      <w:pPr>
        <w:rPr>
          <w:rFonts w:ascii="Times New Roman" w:hAnsi="Times New Roman" w:cs="Times New Roman"/>
          <w:sz w:val="24"/>
          <w:szCs w:val="24"/>
        </w:rPr>
      </w:pPr>
      <w:bookmarkStart w:id="59" w:name="_Toc56320835"/>
      <w:r w:rsidRPr="00875FA3">
        <w:rPr>
          <w:rFonts w:ascii="Times New Roman" w:hAnsi="Times New Roman" w:cs="Times New Roman"/>
          <w:sz w:val="24"/>
          <w:szCs w:val="24"/>
        </w:rPr>
        <w:t xml:space="preserve">Table </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STYLEREF 1 \s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B258B4">
        <w:rPr>
          <w:rFonts w:ascii="Times New Roman" w:hAnsi="Times New Roman" w:cs="Times New Roman"/>
          <w:sz w:val="24"/>
          <w:szCs w:val="24"/>
        </w:rPr>
        <w:fldChar w:fldCharType="end"/>
      </w:r>
      <w:r w:rsidR="00B258B4">
        <w:rPr>
          <w:rFonts w:ascii="Times New Roman" w:hAnsi="Times New Roman" w:cs="Times New Roman"/>
          <w:sz w:val="24"/>
          <w:szCs w:val="24"/>
        </w:rPr>
        <w:t>.</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SEQ Table \* ARABIC \s 1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9</w:t>
      </w:r>
      <w:r w:rsidR="00B258B4">
        <w:rPr>
          <w:rFonts w:ascii="Times New Roman" w:hAnsi="Times New Roman" w:cs="Times New Roman"/>
          <w:sz w:val="24"/>
          <w:szCs w:val="24"/>
        </w:rPr>
        <w:fldChar w:fldCharType="end"/>
      </w:r>
      <w:r w:rsidRPr="00875FA3">
        <w:rPr>
          <w:rFonts w:ascii="Times New Roman" w:hAnsi="Times New Roman" w:cs="Times New Roman"/>
          <w:sz w:val="24"/>
          <w:szCs w:val="24"/>
        </w:rPr>
        <w:t>: Dust deposit percent pass (Inhalable)</w:t>
      </w:r>
      <w:bookmarkEnd w:id="59"/>
    </w:p>
    <w:tbl>
      <w:tblPr>
        <w:tblW w:w="9450" w:type="dxa"/>
        <w:jc w:val="center"/>
        <w:tblLook w:val="04A0" w:firstRow="1" w:lastRow="0" w:firstColumn="1" w:lastColumn="0" w:noHBand="0" w:noVBand="1"/>
      </w:tblPr>
      <w:tblGrid>
        <w:gridCol w:w="3536"/>
        <w:gridCol w:w="551"/>
        <w:gridCol w:w="528"/>
        <w:gridCol w:w="591"/>
        <w:gridCol w:w="633"/>
        <w:gridCol w:w="440"/>
        <w:gridCol w:w="520"/>
        <w:gridCol w:w="520"/>
        <w:gridCol w:w="688"/>
        <w:gridCol w:w="633"/>
        <w:gridCol w:w="810"/>
      </w:tblGrid>
      <w:tr w:rsidR="0004723D" w:rsidRPr="00875FA3" w14:paraId="6C8E82C6" w14:textId="77777777" w:rsidTr="00CE4A38">
        <w:trPr>
          <w:trHeight w:val="278"/>
          <w:jc w:val="center"/>
        </w:trPr>
        <w:tc>
          <w:tcPr>
            <w:tcW w:w="9450" w:type="dxa"/>
            <w:gridSpan w:val="11"/>
            <w:tcBorders>
              <w:top w:val="single" w:sz="4" w:space="0" w:color="auto"/>
              <w:bottom w:val="single" w:sz="4" w:space="0" w:color="auto"/>
            </w:tcBorders>
            <w:shd w:val="clear" w:color="auto" w:fill="auto"/>
            <w:noWrap/>
            <w:vAlign w:val="center"/>
          </w:tcPr>
          <w:p w14:paraId="1F070D1B" w14:textId="77777777" w:rsidR="0004723D" w:rsidRPr="00875FA3" w:rsidRDefault="0004723D" w:rsidP="00CE4A38">
            <w:pPr>
              <w:jc w:val="center"/>
              <w:rPr>
                <w:rFonts w:ascii="Times New Roman" w:hAnsi="Times New Roman" w:cs="Times New Roman"/>
              </w:rPr>
            </w:pPr>
            <w:r w:rsidRPr="00875FA3">
              <w:rPr>
                <w:rFonts w:ascii="Times New Roman" w:hAnsi="Times New Roman" w:cs="Times New Roman"/>
                <w:bCs/>
              </w:rPr>
              <w:t>Inhalable</w:t>
            </w:r>
          </w:p>
        </w:tc>
      </w:tr>
      <w:tr w:rsidR="0004723D" w:rsidRPr="00875FA3" w14:paraId="5CCF8E0D" w14:textId="77777777" w:rsidTr="00CE4A38">
        <w:trPr>
          <w:trHeight w:val="440"/>
          <w:jc w:val="center"/>
        </w:trPr>
        <w:tc>
          <w:tcPr>
            <w:tcW w:w="3536" w:type="dxa"/>
            <w:tcBorders>
              <w:top w:val="single" w:sz="4" w:space="0" w:color="auto"/>
            </w:tcBorders>
            <w:shd w:val="clear" w:color="auto" w:fill="auto"/>
            <w:noWrap/>
            <w:vAlign w:val="center"/>
          </w:tcPr>
          <w:p w14:paraId="323BC816"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Particle Aerodynamic Diameter (µm)</w:t>
            </w:r>
          </w:p>
        </w:tc>
        <w:tc>
          <w:tcPr>
            <w:tcW w:w="551" w:type="dxa"/>
            <w:tcBorders>
              <w:top w:val="single" w:sz="4" w:space="0" w:color="auto"/>
            </w:tcBorders>
            <w:shd w:val="clear" w:color="auto" w:fill="auto"/>
            <w:noWrap/>
            <w:vAlign w:val="center"/>
          </w:tcPr>
          <w:p w14:paraId="3A77CC09"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0</w:t>
            </w:r>
          </w:p>
        </w:tc>
        <w:tc>
          <w:tcPr>
            <w:tcW w:w="528" w:type="dxa"/>
            <w:tcBorders>
              <w:top w:val="single" w:sz="4" w:space="0" w:color="auto"/>
            </w:tcBorders>
            <w:shd w:val="clear" w:color="auto" w:fill="auto"/>
            <w:noWrap/>
            <w:vAlign w:val="center"/>
          </w:tcPr>
          <w:p w14:paraId="20DB3928"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1</w:t>
            </w:r>
          </w:p>
        </w:tc>
        <w:tc>
          <w:tcPr>
            <w:tcW w:w="591" w:type="dxa"/>
            <w:tcBorders>
              <w:top w:val="single" w:sz="4" w:space="0" w:color="auto"/>
            </w:tcBorders>
            <w:shd w:val="clear" w:color="000000" w:fill="FFFFFF"/>
            <w:vAlign w:val="center"/>
          </w:tcPr>
          <w:p w14:paraId="152C7CBD"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2</w:t>
            </w:r>
          </w:p>
        </w:tc>
        <w:tc>
          <w:tcPr>
            <w:tcW w:w="633" w:type="dxa"/>
            <w:tcBorders>
              <w:top w:val="single" w:sz="4" w:space="0" w:color="auto"/>
            </w:tcBorders>
            <w:shd w:val="clear" w:color="000000" w:fill="FFFFFF"/>
            <w:vAlign w:val="center"/>
          </w:tcPr>
          <w:p w14:paraId="66BA23E4"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5</w:t>
            </w:r>
          </w:p>
        </w:tc>
        <w:tc>
          <w:tcPr>
            <w:tcW w:w="440" w:type="dxa"/>
            <w:tcBorders>
              <w:top w:val="single" w:sz="4" w:space="0" w:color="auto"/>
            </w:tcBorders>
            <w:shd w:val="clear" w:color="000000" w:fill="FFFFFF"/>
          </w:tcPr>
          <w:p w14:paraId="0DFFDBBD"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10</w:t>
            </w:r>
          </w:p>
        </w:tc>
        <w:tc>
          <w:tcPr>
            <w:tcW w:w="520" w:type="dxa"/>
            <w:tcBorders>
              <w:top w:val="single" w:sz="4" w:space="0" w:color="auto"/>
            </w:tcBorders>
            <w:shd w:val="clear" w:color="000000" w:fill="FFFFFF"/>
            <w:vAlign w:val="center"/>
          </w:tcPr>
          <w:p w14:paraId="2B9DA971"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20</w:t>
            </w:r>
          </w:p>
        </w:tc>
        <w:tc>
          <w:tcPr>
            <w:tcW w:w="520" w:type="dxa"/>
            <w:tcBorders>
              <w:top w:val="single" w:sz="4" w:space="0" w:color="auto"/>
            </w:tcBorders>
            <w:shd w:val="clear" w:color="auto" w:fill="auto"/>
            <w:noWrap/>
            <w:vAlign w:val="center"/>
          </w:tcPr>
          <w:p w14:paraId="5A7A2E57"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30</w:t>
            </w:r>
          </w:p>
        </w:tc>
        <w:tc>
          <w:tcPr>
            <w:tcW w:w="688" w:type="dxa"/>
            <w:tcBorders>
              <w:top w:val="single" w:sz="4" w:space="0" w:color="auto"/>
            </w:tcBorders>
            <w:shd w:val="clear" w:color="auto" w:fill="auto"/>
            <w:noWrap/>
            <w:vAlign w:val="center"/>
          </w:tcPr>
          <w:p w14:paraId="1C5094BA"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40</w:t>
            </w:r>
          </w:p>
        </w:tc>
        <w:tc>
          <w:tcPr>
            <w:tcW w:w="633" w:type="dxa"/>
            <w:tcBorders>
              <w:top w:val="single" w:sz="4" w:space="0" w:color="auto"/>
            </w:tcBorders>
          </w:tcPr>
          <w:p w14:paraId="5A66643B"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50</w:t>
            </w:r>
          </w:p>
        </w:tc>
        <w:tc>
          <w:tcPr>
            <w:tcW w:w="810" w:type="dxa"/>
            <w:tcBorders>
              <w:top w:val="single" w:sz="4" w:space="0" w:color="auto"/>
            </w:tcBorders>
          </w:tcPr>
          <w:p w14:paraId="25202246"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100</w:t>
            </w:r>
          </w:p>
        </w:tc>
      </w:tr>
      <w:tr w:rsidR="0004723D" w:rsidRPr="00875FA3" w14:paraId="2443FAF2" w14:textId="77777777" w:rsidTr="00CE4A38">
        <w:trPr>
          <w:trHeight w:val="323"/>
          <w:jc w:val="center"/>
        </w:trPr>
        <w:tc>
          <w:tcPr>
            <w:tcW w:w="3536" w:type="dxa"/>
            <w:tcBorders>
              <w:bottom w:val="single" w:sz="4" w:space="0" w:color="auto"/>
            </w:tcBorders>
            <w:shd w:val="clear" w:color="auto" w:fill="auto"/>
            <w:noWrap/>
            <w:vAlign w:val="center"/>
            <w:hideMark/>
          </w:tcPr>
          <w:p w14:paraId="21897286"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Mass % Inhalable Particulate</w:t>
            </w:r>
          </w:p>
        </w:tc>
        <w:tc>
          <w:tcPr>
            <w:tcW w:w="551" w:type="dxa"/>
            <w:tcBorders>
              <w:bottom w:val="single" w:sz="4" w:space="0" w:color="auto"/>
            </w:tcBorders>
            <w:shd w:val="clear" w:color="auto" w:fill="auto"/>
            <w:noWrap/>
          </w:tcPr>
          <w:p w14:paraId="30FB4470"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100</w:t>
            </w:r>
          </w:p>
        </w:tc>
        <w:tc>
          <w:tcPr>
            <w:tcW w:w="528" w:type="dxa"/>
            <w:tcBorders>
              <w:bottom w:val="single" w:sz="4" w:space="0" w:color="auto"/>
            </w:tcBorders>
            <w:shd w:val="clear" w:color="auto" w:fill="auto"/>
            <w:noWrap/>
          </w:tcPr>
          <w:p w14:paraId="327D5AA6"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97</w:t>
            </w:r>
          </w:p>
        </w:tc>
        <w:tc>
          <w:tcPr>
            <w:tcW w:w="591" w:type="dxa"/>
            <w:tcBorders>
              <w:bottom w:val="single" w:sz="4" w:space="0" w:color="auto"/>
            </w:tcBorders>
            <w:shd w:val="clear" w:color="auto" w:fill="auto"/>
            <w:noWrap/>
          </w:tcPr>
          <w:p w14:paraId="0E0B639B"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94</w:t>
            </w:r>
          </w:p>
        </w:tc>
        <w:tc>
          <w:tcPr>
            <w:tcW w:w="633" w:type="dxa"/>
            <w:tcBorders>
              <w:bottom w:val="single" w:sz="4" w:space="0" w:color="auto"/>
            </w:tcBorders>
            <w:shd w:val="clear" w:color="auto" w:fill="auto"/>
            <w:noWrap/>
          </w:tcPr>
          <w:p w14:paraId="65F8E7DB"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87</w:t>
            </w:r>
          </w:p>
        </w:tc>
        <w:tc>
          <w:tcPr>
            <w:tcW w:w="440" w:type="dxa"/>
            <w:tcBorders>
              <w:bottom w:val="single" w:sz="4" w:space="0" w:color="auto"/>
            </w:tcBorders>
          </w:tcPr>
          <w:p w14:paraId="18E39F64"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77</w:t>
            </w:r>
          </w:p>
        </w:tc>
        <w:tc>
          <w:tcPr>
            <w:tcW w:w="520" w:type="dxa"/>
            <w:tcBorders>
              <w:bottom w:val="single" w:sz="4" w:space="0" w:color="auto"/>
            </w:tcBorders>
            <w:shd w:val="clear" w:color="auto" w:fill="auto"/>
            <w:noWrap/>
          </w:tcPr>
          <w:p w14:paraId="6F668934"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65</w:t>
            </w:r>
          </w:p>
        </w:tc>
        <w:tc>
          <w:tcPr>
            <w:tcW w:w="520" w:type="dxa"/>
            <w:tcBorders>
              <w:bottom w:val="single" w:sz="4" w:space="0" w:color="auto"/>
            </w:tcBorders>
            <w:shd w:val="clear" w:color="auto" w:fill="auto"/>
            <w:noWrap/>
          </w:tcPr>
          <w:p w14:paraId="4BAA93D7"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58</w:t>
            </w:r>
          </w:p>
        </w:tc>
        <w:tc>
          <w:tcPr>
            <w:tcW w:w="688" w:type="dxa"/>
            <w:tcBorders>
              <w:bottom w:val="single" w:sz="4" w:space="0" w:color="auto"/>
            </w:tcBorders>
            <w:shd w:val="clear" w:color="auto" w:fill="auto"/>
            <w:noWrap/>
          </w:tcPr>
          <w:p w14:paraId="69F673FF"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54.5</w:t>
            </w:r>
          </w:p>
        </w:tc>
        <w:tc>
          <w:tcPr>
            <w:tcW w:w="633" w:type="dxa"/>
            <w:tcBorders>
              <w:bottom w:val="single" w:sz="4" w:space="0" w:color="auto"/>
            </w:tcBorders>
          </w:tcPr>
          <w:p w14:paraId="2ECCF61F"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52.5</w:t>
            </w:r>
          </w:p>
        </w:tc>
        <w:tc>
          <w:tcPr>
            <w:tcW w:w="810" w:type="dxa"/>
            <w:tcBorders>
              <w:bottom w:val="single" w:sz="4" w:space="0" w:color="auto"/>
            </w:tcBorders>
          </w:tcPr>
          <w:p w14:paraId="080AE01A"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50.0</w:t>
            </w:r>
          </w:p>
        </w:tc>
      </w:tr>
    </w:tbl>
    <w:p w14:paraId="5EFEE3EA" w14:textId="7E5BCF9E" w:rsidR="0004723D" w:rsidRDefault="0004723D" w:rsidP="0004723D">
      <w:pPr>
        <w:pStyle w:val="Caption"/>
        <w:spacing w:line="360" w:lineRule="auto"/>
        <w:rPr>
          <w:rFonts w:ascii="Times New Roman" w:hAnsi="Times New Roman" w:cs="Times New Roman"/>
          <w:i w:val="0"/>
          <w:color w:val="auto"/>
          <w:sz w:val="24"/>
          <w:szCs w:val="24"/>
        </w:rPr>
      </w:pPr>
      <w:r w:rsidRPr="00875FA3">
        <w:rPr>
          <w:rFonts w:ascii="Times New Roman" w:hAnsi="Times New Roman" w:cs="Times New Roman"/>
          <w:i w:val="0"/>
          <w:iCs w:val="0"/>
          <w:color w:val="auto"/>
          <w:sz w:val="24"/>
          <w:szCs w:val="24"/>
        </w:rPr>
        <w:t>Mass % of Inhalable</w:t>
      </w:r>
      <w:r w:rsidR="007161FA" w:rsidRPr="00875FA3">
        <w:rPr>
          <w:rFonts w:ascii="Times New Roman" w:hAnsi="Times New Roman" w:cs="Times New Roman"/>
          <w:i w:val="0"/>
          <w:iCs w:val="0"/>
          <w:color w:val="auto"/>
          <w:sz w:val="24"/>
          <w:szCs w:val="24"/>
        </w:rPr>
        <w:t xml:space="preserve"> Dust that can be deposited.</w:t>
      </w:r>
      <w:r w:rsidRPr="00875FA3">
        <w:rPr>
          <w:rFonts w:ascii="Times New Roman" w:hAnsi="Times New Roman" w:cs="Times New Roman"/>
          <w:i w:val="0"/>
          <w:iCs w:val="0"/>
          <w:color w:val="auto"/>
          <w:sz w:val="24"/>
          <w:szCs w:val="24"/>
        </w:rPr>
        <w:t xml:space="preserve"> </w:t>
      </w:r>
      <w:r w:rsidR="008436E5" w:rsidRPr="00875FA3">
        <w:rPr>
          <w:rFonts w:ascii="Times New Roman" w:hAnsi="Times New Roman" w:cs="Times New Roman"/>
          <w:i w:val="0"/>
          <w:iCs w:val="0"/>
          <w:color w:val="auto"/>
          <w:sz w:val="24"/>
          <w:szCs w:val="24"/>
        </w:rPr>
        <w:t>The bold numbers in this table indicate how many of the particles with an aerodynamic diameter above 10</w:t>
      </w:r>
      <w:r w:rsidR="00782438" w:rsidRPr="00875FA3">
        <w:rPr>
          <w:rFonts w:ascii="Times New Roman" w:hAnsi="Times New Roman" w:cs="Times New Roman"/>
          <w:i w:val="0"/>
          <w:iCs w:val="0"/>
          <w:color w:val="auto"/>
          <w:sz w:val="16"/>
          <w:szCs w:val="16"/>
        </w:rPr>
        <w:t xml:space="preserve"> </w:t>
      </w:r>
      <w:r w:rsidR="00782438" w:rsidRPr="00875FA3">
        <w:rPr>
          <w:rFonts w:ascii="Times New Roman" w:hAnsi="Times New Roman" w:cs="Times New Roman"/>
          <w:i w:val="0"/>
          <w:iCs w:val="0"/>
          <w:color w:val="auto"/>
          <w:sz w:val="24"/>
          <w:szCs w:val="24"/>
        </w:rPr>
        <w:t>microns</w:t>
      </w:r>
      <w:r w:rsidR="008436E5" w:rsidRPr="00875FA3">
        <w:rPr>
          <w:rFonts w:ascii="Times New Roman" w:hAnsi="Times New Roman" w:cs="Times New Roman"/>
          <w:i w:val="0"/>
          <w:iCs w:val="0"/>
          <w:color w:val="auto"/>
          <w:sz w:val="24"/>
          <w:szCs w:val="24"/>
        </w:rPr>
        <w:t xml:space="preserve"> are inhaled into the body.</w:t>
      </w:r>
      <w:r w:rsidR="00231280" w:rsidRPr="00875FA3">
        <w:rPr>
          <w:rFonts w:ascii="Times New Roman" w:hAnsi="Times New Roman" w:cs="Times New Roman"/>
          <w:i w:val="0"/>
          <w:iCs w:val="0"/>
          <w:color w:val="auto"/>
          <w:sz w:val="24"/>
          <w:szCs w:val="24"/>
        </w:rPr>
        <w:t xml:space="preserve"> </w:t>
      </w:r>
      <w:r w:rsidR="002B6D68" w:rsidRPr="00875FA3">
        <w:rPr>
          <w:rFonts w:ascii="Times New Roman" w:hAnsi="Times New Roman" w:cs="Times New Roman"/>
          <w:i w:val="0"/>
          <w:iCs w:val="0"/>
          <w:color w:val="auto"/>
          <w:sz w:val="24"/>
          <w:szCs w:val="24"/>
        </w:rPr>
        <w:fldChar w:fldCharType="begin"/>
      </w:r>
      <w:r w:rsidR="00004B0D" w:rsidRPr="00875FA3">
        <w:rPr>
          <w:rFonts w:ascii="Times New Roman" w:hAnsi="Times New Roman" w:cs="Times New Roman"/>
          <w:i w:val="0"/>
          <w:iCs w:val="0"/>
          <w:color w:val="auto"/>
          <w:sz w:val="24"/>
          <w:szCs w:val="24"/>
        </w:rPr>
        <w:instrText xml:space="preserve"> ADDIN ZOTERO_ITEM CSL_CITATION {"citationID":"a20h8h1hei2","properties":{"formattedCitation":"(WHO, 2014)","plainCitation":"(WHO, 2014)","noteIndex":0},"citationItems":[{"id":215,"uris":["http://zotero.org/users/local/ekFCTSG1/items/ZYLJZY9A"],"uri":["http://zotero.org/users/local/ekFCTSG1/items/ZYLJZY9A"],"itemData":{"id":215,"type":"article-journal","page":"96","title":"Hazard Prevention and Control in the Work Environment: Airborne Dust","author":[{"family":"WHO","given":""}],"issued":{"date-parts":[["2014"]]}}}],"schema":"https://github.com/citation-style-language/schema/raw/master/csl-citation.json"} </w:instrText>
      </w:r>
      <w:r w:rsidR="002B6D68" w:rsidRPr="00875FA3">
        <w:rPr>
          <w:rFonts w:ascii="Times New Roman" w:hAnsi="Times New Roman" w:cs="Times New Roman"/>
          <w:i w:val="0"/>
          <w:iCs w:val="0"/>
          <w:color w:val="auto"/>
          <w:sz w:val="24"/>
          <w:szCs w:val="24"/>
        </w:rPr>
        <w:fldChar w:fldCharType="separate"/>
      </w:r>
      <w:r w:rsidR="00004B0D" w:rsidRPr="00875FA3">
        <w:rPr>
          <w:rFonts w:ascii="Times New Roman" w:hAnsi="Times New Roman" w:cs="Times New Roman"/>
          <w:i w:val="0"/>
          <w:iCs w:val="0"/>
          <w:color w:val="auto"/>
          <w:sz w:val="24"/>
          <w:szCs w:val="24"/>
        </w:rPr>
        <w:t>(WHO, 2014)</w:t>
      </w:r>
      <w:r w:rsidR="002B6D68" w:rsidRPr="00875FA3">
        <w:rPr>
          <w:rFonts w:ascii="Times New Roman" w:hAnsi="Times New Roman" w:cs="Times New Roman"/>
          <w:i w:val="0"/>
          <w:iCs w:val="0"/>
          <w:color w:val="auto"/>
          <w:sz w:val="24"/>
          <w:szCs w:val="24"/>
        </w:rPr>
        <w:fldChar w:fldCharType="end"/>
      </w:r>
      <w:r w:rsidR="002B6D68" w:rsidRPr="00875FA3">
        <w:rPr>
          <w:rFonts w:ascii="Times New Roman" w:hAnsi="Times New Roman" w:cs="Times New Roman"/>
          <w:i w:val="0"/>
          <w:iCs w:val="0"/>
          <w:color w:val="auto"/>
          <w:sz w:val="24"/>
          <w:szCs w:val="24"/>
        </w:rPr>
        <w:t>.</w:t>
      </w:r>
      <w:r w:rsidR="008436E5" w:rsidRPr="00875FA3">
        <w:rPr>
          <w:rFonts w:ascii="Times New Roman" w:hAnsi="Times New Roman" w:cs="Times New Roman"/>
          <w:i w:val="0"/>
          <w:iCs w:val="0"/>
          <w:color w:val="auto"/>
          <w:sz w:val="24"/>
          <w:szCs w:val="24"/>
        </w:rPr>
        <w:t xml:space="preserve"> This provides information regarding the health implications of fallout dust, which is often regarded as benign.  If particles are breathed into the body, then the dust contents can be absorbed into the body </w:t>
      </w:r>
      <w:r w:rsidR="007161FA" w:rsidRPr="00875FA3">
        <w:rPr>
          <w:rFonts w:ascii="Times New Roman" w:hAnsi="Times New Roman" w:cs="Times New Roman"/>
          <w:i w:val="0"/>
          <w:color w:val="auto"/>
          <w:sz w:val="24"/>
          <w:szCs w:val="24"/>
        </w:rPr>
        <w:fldChar w:fldCharType="begin"/>
      </w:r>
      <w:r w:rsidR="007161FA" w:rsidRPr="00875FA3">
        <w:rPr>
          <w:rFonts w:ascii="Times New Roman" w:hAnsi="Times New Roman" w:cs="Times New Roman"/>
          <w:i w:val="0"/>
          <w:color w:val="auto"/>
          <w:sz w:val="24"/>
          <w:szCs w:val="24"/>
        </w:rPr>
        <w:instrText xml:space="preserve"> ADDIN ZOTERO_ITEM CSL_CITATION {"citationID":"FhNhQjiG","properties":{"formattedCitation":"(DustWatch, 2018)","plainCitation":"(DustWatch, 2018)","dontUpdate":true,"noteIndex":0},"citationItems":[{"id":167,"uris":["http://zotero.org/users/local/ekFCTSG1/items/GGDGM9Y8"],"uri":["http://zotero.org/users/local/ekFCTSG1/items/GGDGM9Y8"],"itemData":{"id":167,"type":"webpage","title":"Fallout Dust Training - Both Practical Training and Theoretical Training for Fallout Dust Monitoring.","URL":"https://www.dustwatch.com/training-dust-monitoring-fallout.htm","author":[{"family":"Dust Watch","given":""}],"accessed":{"date-parts":[["2020",9,5]]},"issued":{"date-parts":[["2018"]]}}}],"schema":"https://github.com/citation-style-language/schema/raw/master/csl-citation.json"} </w:instrText>
      </w:r>
      <w:r w:rsidR="007161FA" w:rsidRPr="00875FA3">
        <w:rPr>
          <w:rFonts w:ascii="Times New Roman" w:hAnsi="Times New Roman" w:cs="Times New Roman"/>
          <w:i w:val="0"/>
          <w:color w:val="auto"/>
          <w:sz w:val="24"/>
          <w:szCs w:val="24"/>
        </w:rPr>
        <w:fldChar w:fldCharType="separate"/>
      </w:r>
      <w:r w:rsidR="007161FA" w:rsidRPr="00875FA3">
        <w:rPr>
          <w:rFonts w:ascii="Times New Roman" w:hAnsi="Times New Roman" w:cs="Times New Roman"/>
          <w:i w:val="0"/>
          <w:color w:val="auto"/>
          <w:sz w:val="24"/>
          <w:szCs w:val="24"/>
        </w:rPr>
        <w:t>(Dust Watch, 2018)</w:t>
      </w:r>
      <w:r w:rsidR="007161FA" w:rsidRPr="00875FA3">
        <w:rPr>
          <w:rFonts w:ascii="Times New Roman" w:hAnsi="Times New Roman" w:cs="Times New Roman"/>
          <w:i w:val="0"/>
          <w:color w:val="auto"/>
          <w:sz w:val="24"/>
          <w:szCs w:val="24"/>
        </w:rPr>
        <w:fldChar w:fldCharType="end"/>
      </w:r>
      <w:r w:rsidR="007161FA" w:rsidRPr="00875FA3">
        <w:rPr>
          <w:rFonts w:ascii="Times New Roman" w:hAnsi="Times New Roman" w:cs="Times New Roman"/>
          <w:i w:val="0"/>
          <w:color w:val="auto"/>
          <w:sz w:val="24"/>
          <w:szCs w:val="24"/>
        </w:rPr>
        <w:t>.</w:t>
      </w:r>
    </w:p>
    <w:p w14:paraId="2338CACC" w14:textId="77777777" w:rsidR="00823FF8" w:rsidRPr="00823FF8" w:rsidRDefault="00823FF8" w:rsidP="00823FF8"/>
    <w:p w14:paraId="737A6537" w14:textId="13275D3A" w:rsidR="0004723D" w:rsidRPr="00875FA3" w:rsidRDefault="0004723D" w:rsidP="00E05E8E">
      <w:pPr>
        <w:spacing w:before="0" w:beforeAutospacing="0" w:after="0" w:afterAutospacing="0"/>
        <w:jc w:val="left"/>
        <w:rPr>
          <w:rFonts w:ascii="Times New Roman" w:hAnsi="Times New Roman" w:cs="Times New Roman"/>
          <w:sz w:val="24"/>
          <w:szCs w:val="24"/>
        </w:rPr>
      </w:pPr>
      <w:bookmarkStart w:id="60" w:name="_Toc56320836"/>
      <w:r w:rsidRPr="00875FA3">
        <w:rPr>
          <w:rFonts w:ascii="Times New Roman" w:hAnsi="Times New Roman" w:cs="Times New Roman"/>
          <w:sz w:val="24"/>
          <w:szCs w:val="24"/>
        </w:rPr>
        <w:lastRenderedPageBreak/>
        <w:t xml:space="preserve">Table </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STYLEREF 1 \s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B258B4">
        <w:rPr>
          <w:rFonts w:ascii="Times New Roman" w:hAnsi="Times New Roman" w:cs="Times New Roman"/>
          <w:sz w:val="24"/>
          <w:szCs w:val="24"/>
        </w:rPr>
        <w:fldChar w:fldCharType="end"/>
      </w:r>
      <w:r w:rsidR="00B258B4">
        <w:rPr>
          <w:rFonts w:ascii="Times New Roman" w:hAnsi="Times New Roman" w:cs="Times New Roman"/>
          <w:sz w:val="24"/>
          <w:szCs w:val="24"/>
        </w:rPr>
        <w:t>.</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SEQ Table \* ARABIC \s 1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10</w:t>
      </w:r>
      <w:r w:rsidR="00B258B4">
        <w:rPr>
          <w:rFonts w:ascii="Times New Roman" w:hAnsi="Times New Roman" w:cs="Times New Roman"/>
          <w:sz w:val="24"/>
          <w:szCs w:val="24"/>
        </w:rPr>
        <w:fldChar w:fldCharType="end"/>
      </w:r>
      <w:r w:rsidRPr="00875FA3">
        <w:rPr>
          <w:rFonts w:ascii="Times New Roman" w:hAnsi="Times New Roman" w:cs="Times New Roman"/>
          <w:sz w:val="24"/>
          <w:szCs w:val="24"/>
        </w:rPr>
        <w:t>: Dust deposit percent pass (Thoracic)</w:t>
      </w:r>
      <w:bookmarkEnd w:id="60"/>
    </w:p>
    <w:tbl>
      <w:tblPr>
        <w:tblW w:w="9679" w:type="dxa"/>
        <w:jc w:val="center"/>
        <w:tblLook w:val="04A0" w:firstRow="1" w:lastRow="0" w:firstColumn="1" w:lastColumn="0" w:noHBand="0" w:noVBand="1"/>
      </w:tblPr>
      <w:tblGrid>
        <w:gridCol w:w="3533"/>
        <w:gridCol w:w="551"/>
        <w:gridCol w:w="536"/>
        <w:gridCol w:w="600"/>
        <w:gridCol w:w="643"/>
        <w:gridCol w:w="436"/>
        <w:gridCol w:w="527"/>
        <w:gridCol w:w="527"/>
        <w:gridCol w:w="527"/>
        <w:gridCol w:w="436"/>
        <w:gridCol w:w="491"/>
        <w:gridCol w:w="436"/>
        <w:gridCol w:w="436"/>
      </w:tblGrid>
      <w:tr w:rsidR="0004723D" w:rsidRPr="00875FA3" w14:paraId="7B703267" w14:textId="77777777" w:rsidTr="00CE4A38">
        <w:trPr>
          <w:trHeight w:val="269"/>
          <w:jc w:val="center"/>
        </w:trPr>
        <w:tc>
          <w:tcPr>
            <w:tcW w:w="9679" w:type="dxa"/>
            <w:gridSpan w:val="13"/>
            <w:tcBorders>
              <w:top w:val="single" w:sz="4" w:space="0" w:color="auto"/>
              <w:bottom w:val="single" w:sz="4" w:space="0" w:color="auto"/>
            </w:tcBorders>
          </w:tcPr>
          <w:p w14:paraId="3989EDAF" w14:textId="77777777" w:rsidR="0004723D" w:rsidRPr="00875FA3" w:rsidRDefault="0004723D" w:rsidP="00CE4A38">
            <w:pPr>
              <w:jc w:val="center"/>
              <w:rPr>
                <w:rFonts w:ascii="Times New Roman" w:hAnsi="Times New Roman" w:cs="Times New Roman"/>
                <w:bCs/>
              </w:rPr>
            </w:pPr>
            <w:r w:rsidRPr="00875FA3">
              <w:rPr>
                <w:rFonts w:ascii="Times New Roman" w:hAnsi="Times New Roman" w:cs="Times New Roman"/>
                <w:bCs/>
              </w:rPr>
              <w:t>Thoracic</w:t>
            </w:r>
          </w:p>
        </w:tc>
      </w:tr>
      <w:tr w:rsidR="0004723D" w:rsidRPr="00875FA3" w14:paraId="44F4364C" w14:textId="77777777" w:rsidTr="00CE4A38">
        <w:trPr>
          <w:trHeight w:val="440"/>
          <w:jc w:val="center"/>
        </w:trPr>
        <w:tc>
          <w:tcPr>
            <w:tcW w:w="3533" w:type="dxa"/>
            <w:tcBorders>
              <w:top w:val="single" w:sz="4" w:space="0" w:color="auto"/>
            </w:tcBorders>
            <w:shd w:val="clear" w:color="auto" w:fill="auto"/>
            <w:noWrap/>
            <w:vAlign w:val="center"/>
            <w:hideMark/>
          </w:tcPr>
          <w:p w14:paraId="1A4AA5D6"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Particle Aerodynamic Diameter (µm)</w:t>
            </w:r>
          </w:p>
        </w:tc>
        <w:tc>
          <w:tcPr>
            <w:tcW w:w="551" w:type="dxa"/>
            <w:tcBorders>
              <w:top w:val="single" w:sz="4" w:space="0" w:color="auto"/>
            </w:tcBorders>
            <w:shd w:val="clear" w:color="auto" w:fill="auto"/>
            <w:noWrap/>
            <w:vAlign w:val="center"/>
          </w:tcPr>
          <w:p w14:paraId="3CC8C581"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0</w:t>
            </w:r>
          </w:p>
        </w:tc>
        <w:tc>
          <w:tcPr>
            <w:tcW w:w="536" w:type="dxa"/>
            <w:tcBorders>
              <w:top w:val="single" w:sz="4" w:space="0" w:color="auto"/>
            </w:tcBorders>
            <w:shd w:val="clear" w:color="auto" w:fill="auto"/>
            <w:noWrap/>
            <w:vAlign w:val="center"/>
          </w:tcPr>
          <w:p w14:paraId="7D4DB9A1"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2</w:t>
            </w:r>
          </w:p>
        </w:tc>
        <w:tc>
          <w:tcPr>
            <w:tcW w:w="600" w:type="dxa"/>
            <w:tcBorders>
              <w:top w:val="single" w:sz="4" w:space="0" w:color="auto"/>
            </w:tcBorders>
            <w:shd w:val="clear" w:color="000000" w:fill="FFFFFF"/>
            <w:vAlign w:val="center"/>
          </w:tcPr>
          <w:p w14:paraId="29D7588A"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4</w:t>
            </w:r>
          </w:p>
        </w:tc>
        <w:tc>
          <w:tcPr>
            <w:tcW w:w="643" w:type="dxa"/>
            <w:tcBorders>
              <w:top w:val="single" w:sz="4" w:space="0" w:color="auto"/>
            </w:tcBorders>
            <w:shd w:val="clear" w:color="000000" w:fill="FFFFFF"/>
            <w:vAlign w:val="center"/>
          </w:tcPr>
          <w:p w14:paraId="456C7422"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6</w:t>
            </w:r>
          </w:p>
        </w:tc>
        <w:tc>
          <w:tcPr>
            <w:tcW w:w="436" w:type="dxa"/>
            <w:tcBorders>
              <w:top w:val="single" w:sz="4" w:space="0" w:color="auto"/>
            </w:tcBorders>
            <w:shd w:val="clear" w:color="000000" w:fill="FFFFFF"/>
          </w:tcPr>
          <w:p w14:paraId="6CB0198F"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8</w:t>
            </w:r>
          </w:p>
        </w:tc>
        <w:tc>
          <w:tcPr>
            <w:tcW w:w="527" w:type="dxa"/>
            <w:tcBorders>
              <w:top w:val="single" w:sz="4" w:space="0" w:color="auto"/>
            </w:tcBorders>
            <w:shd w:val="clear" w:color="000000" w:fill="FFFFFF"/>
            <w:vAlign w:val="center"/>
          </w:tcPr>
          <w:p w14:paraId="3AD181A7"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10</w:t>
            </w:r>
          </w:p>
        </w:tc>
        <w:tc>
          <w:tcPr>
            <w:tcW w:w="527" w:type="dxa"/>
            <w:tcBorders>
              <w:top w:val="single" w:sz="4" w:space="0" w:color="auto"/>
            </w:tcBorders>
            <w:shd w:val="clear" w:color="auto" w:fill="auto"/>
            <w:noWrap/>
            <w:vAlign w:val="center"/>
          </w:tcPr>
          <w:p w14:paraId="1267C381"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12</w:t>
            </w:r>
          </w:p>
        </w:tc>
        <w:tc>
          <w:tcPr>
            <w:tcW w:w="527" w:type="dxa"/>
            <w:tcBorders>
              <w:top w:val="single" w:sz="4" w:space="0" w:color="auto"/>
            </w:tcBorders>
            <w:shd w:val="clear" w:color="auto" w:fill="auto"/>
            <w:noWrap/>
            <w:vAlign w:val="center"/>
          </w:tcPr>
          <w:p w14:paraId="31C3EB8E"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14</w:t>
            </w:r>
          </w:p>
        </w:tc>
        <w:tc>
          <w:tcPr>
            <w:tcW w:w="436" w:type="dxa"/>
            <w:tcBorders>
              <w:top w:val="single" w:sz="4" w:space="0" w:color="auto"/>
            </w:tcBorders>
          </w:tcPr>
          <w:p w14:paraId="44306932"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16</w:t>
            </w:r>
          </w:p>
        </w:tc>
        <w:tc>
          <w:tcPr>
            <w:tcW w:w="491" w:type="dxa"/>
            <w:tcBorders>
              <w:top w:val="single" w:sz="4" w:space="0" w:color="auto"/>
            </w:tcBorders>
          </w:tcPr>
          <w:p w14:paraId="10408F5D"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18</w:t>
            </w:r>
          </w:p>
        </w:tc>
        <w:tc>
          <w:tcPr>
            <w:tcW w:w="436" w:type="dxa"/>
            <w:tcBorders>
              <w:top w:val="single" w:sz="4" w:space="0" w:color="auto"/>
            </w:tcBorders>
          </w:tcPr>
          <w:p w14:paraId="17C8A15A"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20</w:t>
            </w:r>
          </w:p>
        </w:tc>
        <w:tc>
          <w:tcPr>
            <w:tcW w:w="436" w:type="dxa"/>
            <w:tcBorders>
              <w:top w:val="single" w:sz="4" w:space="0" w:color="auto"/>
            </w:tcBorders>
          </w:tcPr>
          <w:p w14:paraId="06E2C6E0"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25</w:t>
            </w:r>
          </w:p>
        </w:tc>
      </w:tr>
      <w:tr w:rsidR="0004723D" w:rsidRPr="00875FA3" w14:paraId="19811C07" w14:textId="77777777" w:rsidTr="00CE4A38">
        <w:trPr>
          <w:trHeight w:val="323"/>
          <w:jc w:val="center"/>
        </w:trPr>
        <w:tc>
          <w:tcPr>
            <w:tcW w:w="3533" w:type="dxa"/>
            <w:tcBorders>
              <w:bottom w:val="single" w:sz="4" w:space="0" w:color="auto"/>
            </w:tcBorders>
            <w:shd w:val="clear" w:color="auto" w:fill="auto"/>
            <w:noWrap/>
            <w:vAlign w:val="center"/>
            <w:hideMark/>
          </w:tcPr>
          <w:p w14:paraId="67D3E0EB"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Mass % Thoracic Particulate</w:t>
            </w:r>
          </w:p>
        </w:tc>
        <w:tc>
          <w:tcPr>
            <w:tcW w:w="551" w:type="dxa"/>
            <w:tcBorders>
              <w:bottom w:val="single" w:sz="4" w:space="0" w:color="auto"/>
            </w:tcBorders>
            <w:shd w:val="clear" w:color="auto" w:fill="auto"/>
            <w:noWrap/>
          </w:tcPr>
          <w:p w14:paraId="46687302"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100</w:t>
            </w:r>
          </w:p>
        </w:tc>
        <w:tc>
          <w:tcPr>
            <w:tcW w:w="536" w:type="dxa"/>
            <w:tcBorders>
              <w:bottom w:val="single" w:sz="4" w:space="0" w:color="auto"/>
            </w:tcBorders>
            <w:shd w:val="clear" w:color="auto" w:fill="auto"/>
            <w:noWrap/>
          </w:tcPr>
          <w:p w14:paraId="3010F330"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94</w:t>
            </w:r>
          </w:p>
        </w:tc>
        <w:tc>
          <w:tcPr>
            <w:tcW w:w="600" w:type="dxa"/>
            <w:tcBorders>
              <w:bottom w:val="single" w:sz="4" w:space="0" w:color="auto"/>
            </w:tcBorders>
            <w:shd w:val="clear" w:color="auto" w:fill="auto"/>
            <w:noWrap/>
          </w:tcPr>
          <w:p w14:paraId="154E3BA7"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89</w:t>
            </w:r>
          </w:p>
        </w:tc>
        <w:tc>
          <w:tcPr>
            <w:tcW w:w="643" w:type="dxa"/>
            <w:tcBorders>
              <w:bottom w:val="single" w:sz="4" w:space="0" w:color="auto"/>
            </w:tcBorders>
            <w:shd w:val="clear" w:color="auto" w:fill="auto"/>
            <w:noWrap/>
          </w:tcPr>
          <w:p w14:paraId="75532685"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80.5</w:t>
            </w:r>
          </w:p>
        </w:tc>
        <w:tc>
          <w:tcPr>
            <w:tcW w:w="436" w:type="dxa"/>
            <w:tcBorders>
              <w:bottom w:val="single" w:sz="4" w:space="0" w:color="auto"/>
            </w:tcBorders>
          </w:tcPr>
          <w:p w14:paraId="11F9A6A5" w14:textId="77777777" w:rsidR="0004723D" w:rsidRPr="00875FA3" w:rsidRDefault="0004723D" w:rsidP="00CE4A38">
            <w:pPr>
              <w:jc w:val="left"/>
              <w:rPr>
                <w:rFonts w:ascii="Times New Roman" w:hAnsi="Times New Roman" w:cs="Times New Roman"/>
              </w:rPr>
            </w:pPr>
            <w:r w:rsidRPr="00875FA3">
              <w:rPr>
                <w:rFonts w:ascii="Times New Roman" w:hAnsi="Times New Roman" w:cs="Times New Roman"/>
              </w:rPr>
              <w:t>67</w:t>
            </w:r>
          </w:p>
        </w:tc>
        <w:tc>
          <w:tcPr>
            <w:tcW w:w="527" w:type="dxa"/>
            <w:tcBorders>
              <w:bottom w:val="single" w:sz="4" w:space="0" w:color="auto"/>
            </w:tcBorders>
            <w:shd w:val="clear" w:color="auto" w:fill="auto"/>
            <w:noWrap/>
          </w:tcPr>
          <w:p w14:paraId="317AB1D4"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50</w:t>
            </w:r>
          </w:p>
        </w:tc>
        <w:tc>
          <w:tcPr>
            <w:tcW w:w="527" w:type="dxa"/>
            <w:tcBorders>
              <w:bottom w:val="single" w:sz="4" w:space="0" w:color="auto"/>
            </w:tcBorders>
            <w:shd w:val="clear" w:color="auto" w:fill="auto"/>
            <w:noWrap/>
          </w:tcPr>
          <w:p w14:paraId="4B04DA19"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35</w:t>
            </w:r>
          </w:p>
        </w:tc>
        <w:tc>
          <w:tcPr>
            <w:tcW w:w="527" w:type="dxa"/>
            <w:tcBorders>
              <w:bottom w:val="single" w:sz="4" w:space="0" w:color="auto"/>
            </w:tcBorders>
            <w:shd w:val="clear" w:color="auto" w:fill="auto"/>
            <w:noWrap/>
          </w:tcPr>
          <w:p w14:paraId="142FC0E2"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23</w:t>
            </w:r>
          </w:p>
        </w:tc>
        <w:tc>
          <w:tcPr>
            <w:tcW w:w="436" w:type="dxa"/>
            <w:tcBorders>
              <w:bottom w:val="single" w:sz="4" w:space="0" w:color="auto"/>
            </w:tcBorders>
          </w:tcPr>
          <w:p w14:paraId="070762BD"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15</w:t>
            </w:r>
          </w:p>
        </w:tc>
        <w:tc>
          <w:tcPr>
            <w:tcW w:w="491" w:type="dxa"/>
            <w:tcBorders>
              <w:bottom w:val="single" w:sz="4" w:space="0" w:color="auto"/>
            </w:tcBorders>
          </w:tcPr>
          <w:p w14:paraId="4163AED2"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9.5</w:t>
            </w:r>
          </w:p>
        </w:tc>
        <w:tc>
          <w:tcPr>
            <w:tcW w:w="436" w:type="dxa"/>
            <w:tcBorders>
              <w:bottom w:val="single" w:sz="4" w:space="0" w:color="auto"/>
            </w:tcBorders>
          </w:tcPr>
          <w:p w14:paraId="2836970A"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6</w:t>
            </w:r>
          </w:p>
        </w:tc>
        <w:tc>
          <w:tcPr>
            <w:tcW w:w="436" w:type="dxa"/>
            <w:tcBorders>
              <w:bottom w:val="single" w:sz="4" w:space="0" w:color="auto"/>
            </w:tcBorders>
          </w:tcPr>
          <w:p w14:paraId="514D31EC" w14:textId="77777777" w:rsidR="0004723D" w:rsidRPr="00875FA3" w:rsidRDefault="0004723D" w:rsidP="00CE4A38">
            <w:pPr>
              <w:jc w:val="left"/>
              <w:rPr>
                <w:rFonts w:ascii="Times New Roman" w:hAnsi="Times New Roman" w:cs="Times New Roman"/>
                <w:b/>
              </w:rPr>
            </w:pPr>
            <w:r w:rsidRPr="00875FA3">
              <w:rPr>
                <w:rFonts w:ascii="Times New Roman" w:hAnsi="Times New Roman" w:cs="Times New Roman"/>
                <w:b/>
              </w:rPr>
              <w:t>2</w:t>
            </w:r>
          </w:p>
        </w:tc>
      </w:tr>
    </w:tbl>
    <w:p w14:paraId="091D0499" w14:textId="05660804" w:rsidR="0004723D" w:rsidRPr="00875FA3" w:rsidRDefault="0004723D" w:rsidP="0004723D">
      <w:pPr>
        <w:pStyle w:val="Caption"/>
        <w:spacing w:line="360" w:lineRule="auto"/>
        <w:rPr>
          <w:rFonts w:ascii="Times New Roman" w:hAnsi="Times New Roman" w:cs="Times New Roman"/>
          <w:i w:val="0"/>
          <w:iCs w:val="0"/>
          <w:color w:val="auto"/>
          <w:sz w:val="24"/>
          <w:szCs w:val="24"/>
        </w:rPr>
      </w:pPr>
      <w:r w:rsidRPr="00875FA3">
        <w:rPr>
          <w:rFonts w:ascii="Times New Roman" w:hAnsi="Times New Roman" w:cs="Times New Roman"/>
          <w:i w:val="0"/>
          <w:color w:val="auto"/>
          <w:sz w:val="24"/>
          <w:szCs w:val="24"/>
        </w:rPr>
        <w:t xml:space="preserve">Mass % that can be deposited in the Lung Airways and the Gas-exchange Region </w:t>
      </w:r>
      <w:r w:rsidRPr="00875FA3">
        <w:rPr>
          <w:rFonts w:ascii="Times New Roman" w:hAnsi="Times New Roman" w:cs="Times New Roman"/>
          <w:i w:val="0"/>
          <w:color w:val="auto"/>
          <w:sz w:val="24"/>
          <w:szCs w:val="24"/>
        </w:rPr>
        <w:fldChar w:fldCharType="begin"/>
      </w:r>
      <w:r w:rsidR="00C07AA6" w:rsidRPr="00875FA3">
        <w:rPr>
          <w:rFonts w:ascii="Times New Roman" w:hAnsi="Times New Roman" w:cs="Times New Roman"/>
          <w:i w:val="0"/>
          <w:color w:val="auto"/>
          <w:sz w:val="24"/>
          <w:szCs w:val="24"/>
        </w:rPr>
        <w:instrText xml:space="preserve"> ADDIN ZOTERO_ITEM CSL_CITATION {"citationID":"g2Xgr7JB","properties":{"formattedCitation":"(DustWatch, 2018)","plainCitation":"(DustWatch, 2018)","dontUpdate":true,"noteIndex":0},"citationItems":[{"id":167,"uris":["http://zotero.org/users/local/ekFCTSG1/items/GGDGM9Y8"],"uri":["http://zotero.org/users/local/ekFCTSG1/items/GGDGM9Y8"],"itemData":{"id":167,"type":"webpage","title":"Fallout Dust Training - Both Practical Training and Theoretical Training for Fallout Dust Monitoring.","URL":"https://www.dustwatch.com/training-dust-monitoring-fallout.htm","author":[{"family":"Dust Watch","given":""}],"accessed":{"date-parts":[["2020",9,5]]},"issued":{"date-parts":[["2018"]]}}}],"schema":"https://github.com/citation-style-language/schema/raw/master/csl-citation.json"} </w:instrText>
      </w:r>
      <w:r w:rsidRPr="00875FA3">
        <w:rPr>
          <w:rFonts w:ascii="Times New Roman" w:hAnsi="Times New Roman" w:cs="Times New Roman"/>
          <w:i w:val="0"/>
          <w:color w:val="auto"/>
          <w:sz w:val="24"/>
          <w:szCs w:val="24"/>
        </w:rPr>
        <w:fldChar w:fldCharType="separate"/>
      </w:r>
      <w:r w:rsidRPr="00875FA3">
        <w:rPr>
          <w:rFonts w:ascii="Times New Roman" w:hAnsi="Times New Roman" w:cs="Times New Roman"/>
          <w:i w:val="0"/>
          <w:color w:val="auto"/>
          <w:sz w:val="24"/>
          <w:szCs w:val="24"/>
        </w:rPr>
        <w:t>(Dust Watch, 2018)</w:t>
      </w:r>
      <w:r w:rsidRPr="00875FA3">
        <w:rPr>
          <w:rFonts w:ascii="Times New Roman" w:hAnsi="Times New Roman" w:cs="Times New Roman"/>
          <w:i w:val="0"/>
          <w:color w:val="auto"/>
          <w:sz w:val="24"/>
          <w:szCs w:val="24"/>
        </w:rPr>
        <w:fldChar w:fldCharType="end"/>
      </w:r>
      <w:r w:rsidRPr="00875FA3">
        <w:rPr>
          <w:rFonts w:ascii="Times New Roman" w:hAnsi="Times New Roman" w:cs="Times New Roman"/>
          <w:i w:val="0"/>
          <w:color w:val="auto"/>
          <w:sz w:val="24"/>
          <w:szCs w:val="24"/>
        </w:rPr>
        <w:t>.</w:t>
      </w:r>
    </w:p>
    <w:p w14:paraId="39462312" w14:textId="3814F048" w:rsidR="0004723D" w:rsidRPr="00875FA3" w:rsidRDefault="00823FF8" w:rsidP="0004723D">
      <w:pPr>
        <w:rPr>
          <w:rFonts w:ascii="Times New Roman" w:eastAsiaTheme="majorEastAsia" w:hAnsi="Times New Roman" w:cs="Times New Roman"/>
          <w:sz w:val="24"/>
          <w:szCs w:val="24"/>
        </w:rPr>
      </w:pPr>
      <w:r>
        <w:rPr>
          <w:rFonts w:ascii="Times New Roman" w:hAnsi="Times New Roman" w:cs="Times New Roman"/>
          <w:sz w:val="24"/>
          <w:szCs w:val="24"/>
        </w:rPr>
        <w:t>T</w:t>
      </w:r>
      <w:r w:rsidR="0004723D" w:rsidRPr="00875FA3">
        <w:rPr>
          <w:rFonts w:ascii="Times New Roman" w:hAnsi="Times New Roman" w:cs="Times New Roman"/>
          <w:sz w:val="24"/>
          <w:szCs w:val="24"/>
        </w:rPr>
        <w:t>he gravel road constructed can be related to dust. Dust is defined as “any solid particle with an aerodynamic diameter less than 100µm</w:t>
      </w:r>
      <w:r w:rsidR="0004723D" w:rsidRPr="00875FA3">
        <w:rPr>
          <w:rFonts w:ascii="Times New Roman" w:eastAsiaTheme="majorEastAsia" w:hAnsi="Times New Roman" w:cs="Times New Roman"/>
          <w:sz w:val="24"/>
          <w:szCs w:val="24"/>
        </w:rPr>
        <w:t xml:space="preserve"> </w:t>
      </w:r>
      <w:r w:rsidR="0004723D" w:rsidRPr="00875FA3">
        <w:rPr>
          <w:rFonts w:ascii="Times New Roman" w:eastAsiaTheme="majorEastAsia" w:hAnsi="Times New Roman" w:cs="Times New Roman"/>
          <w:sz w:val="24"/>
          <w:szCs w:val="24"/>
        </w:rPr>
        <w:fldChar w:fldCharType="begin"/>
      </w:r>
      <w:r w:rsidR="0004723D" w:rsidRPr="00875FA3">
        <w:rPr>
          <w:rFonts w:ascii="Times New Roman" w:eastAsiaTheme="majorEastAsia" w:hAnsi="Times New Roman" w:cs="Times New Roman"/>
          <w:sz w:val="24"/>
          <w:szCs w:val="24"/>
        </w:rPr>
        <w:instrText xml:space="preserve"> ADDIN ZOTERO_ITEM CSL_CITATION {"citationID":"QUGFDqUK","properties":{"formattedCitation":"(Kwata, 2014)","plainCitation":"(Kwata, 2014)","noteIndex":0},"citationItems":[{"id":97,"uris":["http://zotero.org/users/local/ekFCTSG1/items/C6L2RDXQ"],"uri":["http://zotero.org/users/local/ekFCTSG1/items/C6L2RDXQ"],"itemData":{"id":97,"type":"article-journal","abstract":"It is recommended that the South African mining sector continue dust deposition monitoring and reporting using the more recent version of ASTM D1739, as high deposition levels may indicate a potential health impact from PM10 thoracic dust.","language":"en","page":"97","source":"Zotero","title":"Comparison of Methods for Measurement of Dust Deposition in South African Mining Sectors","author":[{"family":"Kwata","given":"Maphuti Georgina"}],"issued":{"date-parts":[["2014"]]}}}],"schema":"https://github.com/citation-style-language/schema/raw/master/csl-citation.json"} </w:instrText>
      </w:r>
      <w:r w:rsidR="0004723D" w:rsidRPr="00875FA3">
        <w:rPr>
          <w:rFonts w:ascii="Times New Roman" w:eastAsiaTheme="majorEastAsia" w:hAnsi="Times New Roman" w:cs="Times New Roman"/>
          <w:sz w:val="24"/>
          <w:szCs w:val="24"/>
        </w:rPr>
        <w:fldChar w:fldCharType="separate"/>
      </w:r>
      <w:r w:rsidR="0004723D" w:rsidRPr="00875FA3">
        <w:rPr>
          <w:rFonts w:ascii="Times New Roman" w:hAnsi="Times New Roman" w:cs="Times New Roman"/>
          <w:sz w:val="24"/>
        </w:rPr>
        <w:t>(Kwata, 2014)</w:t>
      </w:r>
      <w:r w:rsidR="0004723D" w:rsidRPr="00875FA3">
        <w:rPr>
          <w:rFonts w:ascii="Times New Roman" w:eastAsiaTheme="majorEastAsia" w:hAnsi="Times New Roman" w:cs="Times New Roman"/>
          <w:sz w:val="24"/>
          <w:szCs w:val="24"/>
        </w:rPr>
        <w:fldChar w:fldCharType="end"/>
      </w:r>
      <w:r w:rsidR="0004723D" w:rsidRPr="00875FA3">
        <w:rPr>
          <w:rFonts w:ascii="Times New Roman" w:eastAsiaTheme="majorEastAsia" w:hAnsi="Times New Roman" w:cs="Times New Roman"/>
          <w:sz w:val="24"/>
          <w:szCs w:val="24"/>
        </w:rPr>
        <w:t>.</w:t>
      </w:r>
      <w:r w:rsidR="0004723D" w:rsidRPr="00875FA3">
        <w:rPr>
          <w:rFonts w:ascii="Times New Roman" w:hAnsi="Times New Roman" w:cs="Times New Roman"/>
          <w:sz w:val="24"/>
          <w:szCs w:val="24"/>
        </w:rPr>
        <w:t xml:space="preserve"> Dust as a generic term </w:t>
      </w:r>
      <w:r w:rsidR="00231280"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{"citationID":"a14rdc9iii8","properties":{"formattedCitation":"(ASTM, D 1739, 2010)","plainCitation":"(ASTM, D 1739, 2010)","noteIndex":0},"citationItems":[{"id":149,"uris":["http://zotero.org/users/local/ekFCTSG1/items/HDY97MDG"],"uri":["http://zotero.org/users/local/ekFCTSG1/items/HDY97MDG"],"itemData":{"id":149,"type":"article-journal","title":"Dust monitoring Legislation","author":[{"family":"ASTM, D 1739","given":""}],"issued":{"date-parts":[["2010"]]}}}],"schema":"https://github.com/citation-style-language/schema/raw/master/csl-citation.json"} </w:instrText>
      </w:r>
      <w:r w:rsidR="00231280" w:rsidRPr="00875FA3">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(ASTM, D 1739, 2010)</w:t>
      </w:r>
      <w:r w:rsidR="00231280" w:rsidRPr="00875FA3">
        <w:rPr>
          <w:rFonts w:ascii="Times New Roman" w:hAnsi="Times New Roman" w:cs="Times New Roman"/>
          <w:sz w:val="24"/>
          <w:szCs w:val="24"/>
        </w:rPr>
        <w:fldChar w:fldCharType="end"/>
      </w:r>
      <w:r w:rsidR="0004723D" w:rsidRPr="00875FA3">
        <w:rPr>
          <w:rFonts w:ascii="Times New Roman" w:hAnsi="Times New Roman" w:cs="Times New Roman"/>
          <w:sz w:val="24"/>
          <w:szCs w:val="24"/>
        </w:rPr>
        <w:t xml:space="preserve"> defined it as any material that is made up of tiny particles that can pass through a 1mm screen and large enough to settle owing to their weight into the container from the ambient air </w:t>
      </w:r>
      <w:r w:rsidR="0004723D" w:rsidRPr="00875FA3">
        <w:rPr>
          <w:rFonts w:ascii="Times New Roman" w:hAnsi="Times New Roman" w:cs="Times New Roman"/>
          <w:sz w:val="24"/>
          <w:szCs w:val="24"/>
        </w:rPr>
        <w:fldChar w:fldCharType="begin"/>
      </w:r>
      <w:r w:rsidR="0004723D" w:rsidRPr="00875FA3">
        <w:rPr>
          <w:rFonts w:ascii="Times New Roman" w:hAnsi="Times New Roman" w:cs="Times New Roman"/>
          <w:sz w:val="24"/>
          <w:szCs w:val="24"/>
        </w:rPr>
        <w:instrText xml:space="preserve"> ADDIN ZOTERO_ITEM CSL_CITATION {"citationID":"fxFl5Z8q","properties":{"formattedCitation":"(Sebaiwa, 2016)","plainCitation":"(Sebaiwa, 2016)","noteIndex":0},"citationItems":[{"id":98,"uris":["http://zotero.org/users/local/ekFCTSG1/items/VKCWCLFA"],"uri":["http://zotero.org/users/local/ekFCTSG1/items/VKCWCLFA"],"itemData":{"id":98,"type":"article-journal","language":"en","page":"166","source":"Zotero","title":"Characterization of Dust Fallout Around the City of Tshwane (Cot), Gauteng, South Africa","author":[{"family":"Sebaiwa","given":"Marks Matee"}],"issued":{"date-parts":[["2016"]]}}}],"schema":"https://github.com/citation-style-language/schema/raw/master/csl-citation.json"} </w:instrText>
      </w:r>
      <w:r w:rsidR="0004723D" w:rsidRPr="00875FA3">
        <w:rPr>
          <w:rFonts w:ascii="Times New Roman" w:hAnsi="Times New Roman" w:cs="Times New Roman"/>
          <w:sz w:val="24"/>
          <w:szCs w:val="24"/>
        </w:rPr>
        <w:fldChar w:fldCharType="separate"/>
      </w:r>
      <w:r w:rsidR="0004723D" w:rsidRPr="00875FA3">
        <w:rPr>
          <w:rFonts w:ascii="Times New Roman" w:hAnsi="Times New Roman" w:cs="Times New Roman"/>
          <w:sz w:val="24"/>
        </w:rPr>
        <w:t>(Sebaiwa, 2016)</w:t>
      </w:r>
      <w:r w:rsidR="0004723D" w:rsidRPr="00875FA3">
        <w:rPr>
          <w:rFonts w:ascii="Times New Roman" w:hAnsi="Times New Roman" w:cs="Times New Roman"/>
          <w:sz w:val="24"/>
          <w:szCs w:val="24"/>
        </w:rPr>
        <w:fldChar w:fldCharType="end"/>
      </w:r>
      <w:r w:rsidR="0004723D" w:rsidRPr="00875FA3">
        <w:rPr>
          <w:rFonts w:ascii="Times New Roman" w:eastAsiaTheme="majorEastAsia" w:hAnsi="Times New Roman" w:cs="Times New Roman"/>
          <w:sz w:val="24"/>
          <w:szCs w:val="24"/>
        </w:rPr>
        <w:t>.</w:t>
      </w:r>
    </w:p>
    <w:p w14:paraId="1A078235" w14:textId="0C762FA7" w:rsidR="00D40725" w:rsidRPr="00875FA3" w:rsidRDefault="00D40725" w:rsidP="007139F5">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The detailed distress inspection may be conducted less frequently but should be done at least once every 3 years. The inspection should be performed at the time of year when the roads are in their best</w:t>
      </w:r>
      <w:r w:rsidR="002B0DE6" w:rsidRPr="00875FA3">
        <w:rPr>
          <w:rFonts w:ascii="Times New Roman" w:hAnsi="Times New Roman" w:cs="Times New Roman"/>
          <w:sz w:val="24"/>
          <w:szCs w:val="24"/>
        </w:rPr>
        <w:t xml:space="preserve"> and most consistent condition </w:t>
      </w:r>
      <w:r w:rsidR="002B0DE6" w:rsidRPr="00875FA3">
        <w:rPr>
          <w:rFonts w:ascii="Times New Roman" w:hAnsi="Times New Roman" w:cs="Times New Roman"/>
          <w:sz w:val="24"/>
          <w:szCs w:val="24"/>
        </w:rPr>
        <w:fldChar w:fldCharType="begin"/>
      </w:r>
      <w:r w:rsidR="00004B0D" w:rsidRPr="00875FA3">
        <w:rPr>
          <w:rFonts w:ascii="Times New Roman" w:hAnsi="Times New Roman" w:cs="Times New Roman"/>
          <w:sz w:val="24"/>
          <w:szCs w:val="24"/>
        </w:rPr>
        <w:instrText xml:space="preserve"> ADDIN ZOTERO_ITEM CSL_CITATION {"citationID":"a17rnqq9tbc","properties":{"formattedCitation":"(Beaucham, 1992)","plainCitation":"(Beaucham, 1992)","noteIndex":0},"citationItems":[{"id":230,"uris":["http://zotero.org/users/local/ekFCTSG1/items/HJGVJ5BN"],"uri":["http://zotero.org/users/local/ekFCTSG1/items/HJGVJ5BN"],"itemData":{"id":230,"type":"article-journal","language":"en","page":"62","source":"Zotero","title":"Unsurfaced Road Maintenance Management","author":[{"family":"Beaucham","given":"Ronald E"}],"issued":{"date-parts":[["1992"]]}}}],"schema":"https://github.com/citation-style-language/schema/raw/master/csl-citation.json"} </w:instrText>
      </w:r>
      <w:r w:rsidR="002B0DE6" w:rsidRPr="00875FA3">
        <w:rPr>
          <w:rFonts w:ascii="Times New Roman" w:hAnsi="Times New Roman" w:cs="Times New Roman"/>
          <w:sz w:val="24"/>
          <w:szCs w:val="24"/>
        </w:rPr>
        <w:fldChar w:fldCharType="separate"/>
      </w:r>
      <w:r w:rsidR="00004B0D" w:rsidRPr="00875FA3">
        <w:rPr>
          <w:rFonts w:ascii="Times New Roman" w:hAnsi="Times New Roman" w:cs="Times New Roman"/>
          <w:sz w:val="24"/>
          <w:szCs w:val="24"/>
        </w:rPr>
        <w:t>(Beaucham, 1992)</w:t>
      </w:r>
      <w:r w:rsidR="002B0DE6" w:rsidRPr="00875FA3">
        <w:rPr>
          <w:rFonts w:ascii="Times New Roman" w:hAnsi="Times New Roman" w:cs="Times New Roman"/>
          <w:sz w:val="24"/>
          <w:szCs w:val="24"/>
        </w:rPr>
        <w:fldChar w:fldCharType="end"/>
      </w:r>
      <w:r w:rsidRPr="00875FA3">
        <w:rPr>
          <w:rFonts w:ascii="Times New Roman" w:hAnsi="Times New Roman" w:cs="Times New Roman"/>
          <w:sz w:val="24"/>
          <w:szCs w:val="24"/>
        </w:rPr>
        <w:t>.</w:t>
      </w:r>
      <w:r w:rsidR="008D0A6A"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Seven distresses have been defined for </w:t>
      </w:r>
      <w:r w:rsidR="00D457D6" w:rsidRPr="00875FA3">
        <w:rPr>
          <w:rFonts w:ascii="Times New Roman" w:hAnsi="Times New Roman" w:cs="Times New Roman"/>
          <w:sz w:val="24"/>
          <w:szCs w:val="24"/>
        </w:rPr>
        <w:t>the unsurfaced road: improper cross-</w:t>
      </w:r>
      <w:r w:rsidRPr="00875FA3">
        <w:rPr>
          <w:rFonts w:ascii="Times New Roman" w:hAnsi="Times New Roman" w:cs="Times New Roman"/>
          <w:sz w:val="24"/>
          <w:szCs w:val="24"/>
        </w:rPr>
        <w:t>section, inadequate roadside drainage, corrugations, dust, pothol</w:t>
      </w:r>
      <w:r w:rsidR="007139F5" w:rsidRPr="00875FA3">
        <w:rPr>
          <w:rFonts w:ascii="Times New Roman" w:hAnsi="Times New Roman" w:cs="Times New Roman"/>
          <w:sz w:val="24"/>
          <w:szCs w:val="24"/>
        </w:rPr>
        <w:t xml:space="preserve">es, ruts, and loose aggregate. </w:t>
      </w:r>
    </w:p>
    <w:p w14:paraId="7DE1DAF1" w14:textId="01DA4321" w:rsidR="00D40725" w:rsidRPr="00875FA3" w:rsidRDefault="00D40725" w:rsidP="00E05E8E">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The </w:t>
      </w:r>
      <w:r w:rsidR="00FB5ABC" w:rsidRPr="00875FA3">
        <w:rPr>
          <w:rFonts w:ascii="Times New Roman" w:hAnsi="Times New Roman" w:cs="Times New Roman"/>
          <w:sz w:val="24"/>
          <w:szCs w:val="24"/>
        </w:rPr>
        <w:t>pavement condition index (</w:t>
      </w:r>
      <w:r w:rsidRPr="00875FA3">
        <w:rPr>
          <w:rFonts w:ascii="Times New Roman" w:hAnsi="Times New Roman" w:cs="Times New Roman"/>
          <w:sz w:val="24"/>
          <w:szCs w:val="24"/>
        </w:rPr>
        <w:t>PCI</w:t>
      </w:r>
      <w:r w:rsidR="00FB5ABC" w:rsidRPr="00875FA3">
        <w:rPr>
          <w:rFonts w:ascii="Times New Roman" w:hAnsi="Times New Roman" w:cs="Times New Roman"/>
          <w:sz w:val="24"/>
          <w:szCs w:val="24"/>
        </w:rPr>
        <w:t>)</w:t>
      </w:r>
      <w:r w:rsidRPr="00875FA3">
        <w:rPr>
          <w:rFonts w:ascii="Times New Roman" w:hAnsi="Times New Roman" w:cs="Times New Roman"/>
          <w:sz w:val="24"/>
          <w:szCs w:val="24"/>
        </w:rPr>
        <w:t xml:space="preserve"> is calculated for each inspected sample unit. The PCI cannot be computed for the entire pavement section without computing the PCI for the sample units first. The PCI calculatio</w:t>
      </w:r>
      <w:r w:rsidR="00FB5ABC" w:rsidRPr="00875FA3">
        <w:rPr>
          <w:rFonts w:ascii="Times New Roman" w:hAnsi="Times New Roman" w:cs="Times New Roman"/>
          <w:sz w:val="24"/>
          <w:szCs w:val="24"/>
        </w:rPr>
        <w:t xml:space="preserve">n is based on the deduct values </w:t>
      </w:r>
      <w:r w:rsidRPr="00875FA3">
        <w:rPr>
          <w:rFonts w:ascii="Times New Roman" w:hAnsi="Times New Roman" w:cs="Times New Roman"/>
          <w:sz w:val="24"/>
          <w:szCs w:val="24"/>
        </w:rPr>
        <w:t>weighing factors from 0 to 100 that indicate the impact each distress has on pavement condition. A ded</w:t>
      </w:r>
      <w:r w:rsidR="00D457D6" w:rsidRPr="00875FA3">
        <w:rPr>
          <w:rFonts w:ascii="Times New Roman" w:hAnsi="Times New Roman" w:cs="Times New Roman"/>
          <w:sz w:val="24"/>
          <w:szCs w:val="24"/>
        </w:rPr>
        <w:t xml:space="preserve">uct value of 0 indicates that </w:t>
      </w:r>
      <w:r w:rsidRPr="00875FA3">
        <w:rPr>
          <w:rFonts w:ascii="Times New Roman" w:hAnsi="Times New Roman" w:cs="Times New Roman"/>
          <w:sz w:val="24"/>
          <w:szCs w:val="24"/>
        </w:rPr>
        <w:t>distress has no effect on pavement structural integrity and/or surface operational condition, whereas a value of 100 indicates an extremely serious distress. Determine the allowa</w:t>
      </w:r>
      <w:r w:rsidR="00AA24B6" w:rsidRPr="00875FA3">
        <w:rPr>
          <w:rFonts w:ascii="Times New Roman" w:hAnsi="Times New Roman" w:cs="Times New Roman"/>
          <w:sz w:val="24"/>
          <w:szCs w:val="24"/>
        </w:rPr>
        <w:t xml:space="preserve">ble number of deducts, m </w:t>
      </w:r>
      <w:r w:rsidR="00823FF8" w:rsidRPr="00875FA3">
        <w:rPr>
          <w:rFonts w:ascii="Times New Roman" w:hAnsi="Times New Roman" w:cs="Times New Roman"/>
          <w:sz w:val="24"/>
          <w:szCs w:val="24"/>
        </w:rPr>
        <w:t xml:space="preserve">in Figure </w:t>
      </w:r>
      <w:r w:rsidR="00823FF8">
        <w:rPr>
          <w:rFonts w:ascii="Times New Roman" w:hAnsi="Times New Roman" w:cs="Times New Roman"/>
          <w:sz w:val="24"/>
          <w:szCs w:val="24"/>
        </w:rPr>
        <w:t>2.16.</w:t>
      </w:r>
      <w:r w:rsidRPr="00875FA3">
        <w:rPr>
          <w:rFonts w:ascii="Times New Roman" w:hAnsi="Times New Roman" w:cs="Times New Roman"/>
          <w:sz w:val="24"/>
          <w:szCs w:val="24"/>
        </w:rPr>
        <w:t xml:space="preserve"> </w:t>
      </w:r>
    </w:p>
    <w:p w14:paraId="5C995765" w14:textId="12C19242" w:rsidR="00D40725" w:rsidRPr="0088445C" w:rsidRDefault="00D40725" w:rsidP="0088445C">
      <w:pPr>
        <w:autoSpaceDE w:val="0"/>
        <w:autoSpaceDN w:val="0"/>
        <w:adjustRightInd w:val="0"/>
        <w:jc w:val="left"/>
        <w:rPr>
          <w:rFonts w:ascii="Times New Roman" w:hAnsi="Times New Roman" w:cs="Times New Roman"/>
        </w:rPr>
      </w:pPr>
      <w:r w:rsidRPr="00875FA3">
        <w:rPr>
          <w:rFonts w:ascii="Times New Roman" w:hAnsi="Times New Roman" w:cs="Times New Roman"/>
          <w:sz w:val="24"/>
          <w:szCs w:val="24"/>
        </w:rPr>
        <w:t>M, = 1 + (9/95Xl 00-HDy) (for airfields and unsurfaced roads)</w:t>
      </w:r>
      <w:r w:rsidR="0088445C">
        <w:rPr>
          <w:rFonts w:ascii="Times New Roman" w:hAnsi="Times New Roman" w:cs="Times New Roman"/>
        </w:rPr>
        <w:t>………………….….</w:t>
      </w:r>
      <w:r w:rsidR="0088445C" w:rsidRPr="00994E21">
        <w:rPr>
          <w:rFonts w:ascii="Times New Roman" w:hAnsi="Times New Roman" w:cs="Times New Roman"/>
        </w:rPr>
        <w:t>..Equation 2.3</w:t>
      </w:r>
    </w:p>
    <w:p w14:paraId="01BAA3AC" w14:textId="77777777" w:rsidR="00D40725" w:rsidRPr="00875FA3" w:rsidRDefault="00D40725" w:rsidP="00D40725">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Where:</w:t>
      </w:r>
    </w:p>
    <w:p w14:paraId="7025B920" w14:textId="36A3AF38" w:rsidR="00D40725" w:rsidRPr="00875FA3" w:rsidRDefault="00D40725" w:rsidP="00994E21">
      <w:pPr>
        <w:autoSpaceDE w:val="0"/>
        <w:autoSpaceDN w:val="0"/>
        <w:adjustRightInd w:val="0"/>
        <w:spacing w:before="0" w:beforeAutospacing="0" w:after="0" w:afterAutospacing="0"/>
        <w:ind w:left="720"/>
        <w:rPr>
          <w:rFonts w:ascii="Times New Roman" w:hAnsi="Times New Roman" w:cs="Times New Roman"/>
          <w:sz w:val="24"/>
          <w:szCs w:val="24"/>
        </w:rPr>
      </w:pPr>
      <w:r w:rsidRPr="00875FA3">
        <w:rPr>
          <w:rFonts w:ascii="Times New Roman" w:hAnsi="Times New Roman" w:cs="Times New Roman"/>
          <w:sz w:val="24"/>
          <w:szCs w:val="24"/>
        </w:rPr>
        <w:t>m. = allowable number of deducts, includ</w:t>
      </w:r>
      <w:r w:rsidR="00027276">
        <w:rPr>
          <w:rFonts w:ascii="Times New Roman" w:hAnsi="Times New Roman" w:cs="Times New Roman"/>
          <w:sz w:val="24"/>
          <w:szCs w:val="24"/>
        </w:rPr>
        <w:t>ing fractions, for sample unit</w:t>
      </w:r>
      <w:r w:rsidRPr="00875FA3">
        <w:rPr>
          <w:rFonts w:ascii="Times New Roman" w:hAnsi="Times New Roman" w:cs="Times New Roman"/>
          <w:sz w:val="24"/>
          <w:szCs w:val="24"/>
        </w:rPr>
        <w:t>.</w:t>
      </w:r>
    </w:p>
    <w:p w14:paraId="723BF0F1" w14:textId="0BE0C7DD" w:rsidR="00D40725" w:rsidRPr="00875FA3" w:rsidRDefault="00D40725" w:rsidP="00994E21">
      <w:pPr>
        <w:autoSpaceDE w:val="0"/>
        <w:autoSpaceDN w:val="0"/>
        <w:adjustRightInd w:val="0"/>
        <w:spacing w:before="0" w:beforeAutospacing="0" w:after="0" w:afterAutospacing="0"/>
        <w:ind w:left="720"/>
        <w:rPr>
          <w:rFonts w:ascii="Times New Roman" w:hAnsi="Times New Roman" w:cs="Times New Roman"/>
          <w:sz w:val="24"/>
          <w:szCs w:val="24"/>
        </w:rPr>
      </w:pPr>
      <w:r w:rsidRPr="00875FA3">
        <w:rPr>
          <w:rFonts w:ascii="Times New Roman" w:hAnsi="Times New Roman" w:cs="Times New Roman"/>
          <w:sz w:val="24"/>
          <w:szCs w:val="24"/>
        </w:rPr>
        <w:lastRenderedPageBreak/>
        <w:t xml:space="preserve">HDVi = highest individual deduct value </w:t>
      </w:r>
      <w:r w:rsidR="00027276">
        <w:rPr>
          <w:rFonts w:ascii="Times New Roman" w:hAnsi="Times New Roman" w:cs="Times New Roman"/>
          <w:sz w:val="24"/>
          <w:szCs w:val="24"/>
        </w:rPr>
        <w:t>for sample unit</w:t>
      </w:r>
      <w:r w:rsidRPr="00875FA3">
        <w:rPr>
          <w:rFonts w:ascii="Times New Roman" w:hAnsi="Times New Roman" w:cs="Times New Roman"/>
          <w:sz w:val="24"/>
          <w:szCs w:val="24"/>
        </w:rPr>
        <w:t>.</w:t>
      </w:r>
    </w:p>
    <w:p w14:paraId="0097491D" w14:textId="29F3252E" w:rsidR="00D40725" w:rsidRPr="00875FA3" w:rsidRDefault="00D40725" w:rsidP="00D40725">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For the example, in Figure </w:t>
      </w:r>
      <w:r w:rsidR="00823FF8">
        <w:rPr>
          <w:rFonts w:ascii="Times New Roman" w:hAnsi="Times New Roman" w:cs="Times New Roman"/>
          <w:sz w:val="24"/>
          <w:szCs w:val="24"/>
        </w:rPr>
        <w:t>2.16</w:t>
      </w:r>
      <w:r w:rsidRPr="00875FA3">
        <w:rPr>
          <w:rFonts w:ascii="Times New Roman" w:hAnsi="Times New Roman" w:cs="Times New Roman"/>
          <w:sz w:val="24"/>
          <w:szCs w:val="24"/>
        </w:rPr>
        <w:t>:</w:t>
      </w:r>
    </w:p>
    <w:p w14:paraId="46DC7EE1" w14:textId="0B9B60CA" w:rsidR="00D40725" w:rsidRPr="00875FA3" w:rsidRDefault="00D40725" w:rsidP="00D40725">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           m = l + (9/95Xl00-21.0) = 8.48</w:t>
      </w:r>
      <w:r w:rsidR="0088445C">
        <w:rPr>
          <w:rFonts w:ascii="Times New Roman" w:hAnsi="Times New Roman" w:cs="Times New Roman"/>
          <w:sz w:val="24"/>
          <w:szCs w:val="24"/>
        </w:rPr>
        <w:t>……………………….</w:t>
      </w:r>
      <w:r w:rsidR="0088445C">
        <w:rPr>
          <w:rFonts w:ascii="Times New Roman" w:hAnsi="Times New Roman" w:cs="Times New Roman"/>
        </w:rPr>
        <w:t>………………….….</w:t>
      </w:r>
      <w:r w:rsidR="0088445C" w:rsidRPr="00994E21">
        <w:rPr>
          <w:rFonts w:ascii="Times New Roman" w:hAnsi="Times New Roman" w:cs="Times New Roman"/>
        </w:rPr>
        <w:t>..Equation 2.</w:t>
      </w:r>
      <w:r w:rsidR="0088445C">
        <w:rPr>
          <w:rFonts w:ascii="Times New Roman" w:hAnsi="Times New Roman" w:cs="Times New Roman"/>
        </w:rPr>
        <w:t>4</w:t>
      </w:r>
    </w:p>
    <w:p w14:paraId="13FC5110" w14:textId="64DAD70C" w:rsidR="00D40725" w:rsidRPr="00875FA3" w:rsidRDefault="00D40725" w:rsidP="00D40725">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 The number of individual deduct values is reduced to m, including the fractional part. If less than m deduct values are available, then all of the deduct values are used. </w:t>
      </w:r>
      <w:r w:rsidR="00823FF8">
        <w:rPr>
          <w:rFonts w:ascii="Times New Roman" w:hAnsi="Times New Roman" w:cs="Times New Roman"/>
          <w:sz w:val="24"/>
          <w:szCs w:val="24"/>
        </w:rPr>
        <w:t>For the example in Figure 2.16</w:t>
      </w:r>
      <w:r w:rsidRPr="00875FA3">
        <w:rPr>
          <w:rFonts w:ascii="Times New Roman" w:hAnsi="Times New Roman" w:cs="Times New Roman"/>
          <w:sz w:val="24"/>
          <w:szCs w:val="24"/>
        </w:rPr>
        <w:t>, all the deducts are used since they are less than m</w:t>
      </w:r>
      <w:r w:rsidR="002A420B" w:rsidRPr="00875FA3">
        <w:rPr>
          <w:rFonts w:ascii="Times New Roman" w:hAnsi="Times New Roman" w:cs="Times New Roman"/>
          <w:sz w:val="24"/>
          <w:szCs w:val="24"/>
        </w:rPr>
        <w:t xml:space="preserve">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ADDIN ZOTERO_ITEM CSL_CITATION {"citationID":"dppmSp2X","properties":{"formattedCitation":"(Shahin, 2005)","plainCitation":"(Shahin, 2005)","noteIndex":0},"citationItems":[{"id":99,"uris":["http://zotero.org/users/local/ekFCTSG1/items/5PUB7BEH"],"uri":["http://zotero.org/users/local/ekFCTSG1/items/5PUB7BEH"],"itemData":{"id":99,"type":"book","event-place":"New York","ISBN":"978-0-387-23464-9","language":"en","note":"OCLC: 948595862","publisher":"Springer","publisher-place":"New York","source":"Open WorldCat","title":"Pavement management for airports, roads and parking lots, 2nd ed.","author":[{"family":"Shahin","given":"MY"}],"issued":{"date-parts":[["2005"]]}}}],"schema":"https://github.com/citation-style-language/schema/raw/master/csl-citation.json"}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szCs w:val="24"/>
        </w:rPr>
        <w:t>(Shahin, 2005)</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w:t>
      </w:r>
    </w:p>
    <w:p w14:paraId="51BE9127" w14:textId="77777777" w:rsidR="00CA7369" w:rsidRPr="00875FA3" w:rsidRDefault="00D40725">
      <w:pPr>
        <w:keepNext/>
        <w:autoSpaceDE w:val="0"/>
        <w:autoSpaceDN w:val="0"/>
        <w:adjustRightInd w:val="0"/>
        <w:spacing w:before="0" w:beforeAutospacing="0" w:after="0" w:afterAutospacing="0"/>
        <w:rPr>
          <w:rFonts w:ascii="Times New Roman" w:hAnsi="Times New Roman" w:cs="Times New Roman"/>
        </w:rPr>
      </w:pPr>
      <w:r w:rsidRPr="00875FA3">
        <w:rPr>
          <w:rFonts w:ascii="Times New Roman" w:hAnsi="Times New Roman" w:cs="Times New Roman"/>
          <w:noProof/>
          <w:sz w:val="24"/>
          <w:szCs w:val="24"/>
        </w:rPr>
        <w:drawing>
          <wp:inline distT="0" distB="0" distL="0" distR="0" wp14:anchorId="60C09599" wp14:editId="6740975B">
            <wp:extent cx="3078400" cy="2412460"/>
            <wp:effectExtent l="0" t="0" r="8255" b="698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211653" cy="2516887"/>
                    </a:xfrm>
                    <a:prstGeom prst="rect">
                      <a:avLst/>
                    </a:prstGeom>
                  </pic:spPr>
                </pic:pic>
              </a:graphicData>
            </a:graphic>
          </wp:inline>
        </w:drawing>
      </w:r>
      <w:r w:rsidRPr="00875FA3">
        <w:rPr>
          <w:rFonts w:ascii="Times New Roman" w:hAnsi="Times New Roman" w:cs="Times New Roman"/>
          <w:noProof/>
          <w:sz w:val="24"/>
          <w:szCs w:val="24"/>
        </w:rPr>
        <w:drawing>
          <wp:inline distT="0" distB="0" distL="0" distR="0" wp14:anchorId="19B0A852" wp14:editId="2DBEA48B">
            <wp:extent cx="2715895" cy="2402699"/>
            <wp:effectExtent l="0" t="0" r="825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867344" cy="2536683"/>
                    </a:xfrm>
                    <a:prstGeom prst="rect">
                      <a:avLst/>
                    </a:prstGeom>
                  </pic:spPr>
                </pic:pic>
              </a:graphicData>
            </a:graphic>
          </wp:inline>
        </w:drawing>
      </w:r>
    </w:p>
    <w:p w14:paraId="16D363CE" w14:textId="4FC5CCD0" w:rsidR="00D40725" w:rsidRDefault="00CA7369" w:rsidP="002A4E0C">
      <w:pPr>
        <w:pStyle w:val="Caption"/>
        <w:spacing w:before="0" w:beforeAutospacing="0" w:after="0" w:afterAutospacing="0"/>
        <w:jc w:val="center"/>
        <w:rPr>
          <w:rFonts w:ascii="Times New Roman" w:hAnsi="Times New Roman" w:cs="Times New Roman"/>
          <w:i w:val="0"/>
          <w:color w:val="auto"/>
          <w:sz w:val="24"/>
          <w:szCs w:val="24"/>
        </w:rPr>
      </w:pPr>
      <w:bookmarkStart w:id="61" w:name="_Toc56321709"/>
      <w:r w:rsidRPr="00875FA3">
        <w:rPr>
          <w:rFonts w:ascii="Times New Roman" w:hAnsi="Times New Roman" w:cs="Times New Roman"/>
          <w:i w:val="0"/>
          <w:color w:val="auto"/>
          <w:sz w:val="24"/>
          <w:szCs w:val="24"/>
        </w:rPr>
        <w:t xml:space="preserve">Figure </w:t>
      </w:r>
      <w:r w:rsidR="00C14CF4" w:rsidRPr="00875FA3">
        <w:rPr>
          <w:rFonts w:ascii="Times New Roman" w:hAnsi="Times New Roman" w:cs="Times New Roman"/>
          <w:i w:val="0"/>
          <w:color w:val="auto"/>
          <w:sz w:val="24"/>
          <w:szCs w:val="24"/>
        </w:rPr>
        <w:fldChar w:fldCharType="begin"/>
      </w:r>
      <w:r w:rsidR="00C14CF4" w:rsidRPr="00875FA3">
        <w:rPr>
          <w:rFonts w:ascii="Times New Roman" w:hAnsi="Times New Roman" w:cs="Times New Roman"/>
          <w:i w:val="0"/>
          <w:color w:val="auto"/>
          <w:sz w:val="24"/>
          <w:szCs w:val="24"/>
        </w:rPr>
        <w:instrText xml:space="preserve"> STYLEREF 1 \s </w:instrText>
      </w:r>
      <w:r w:rsidR="00C14CF4" w:rsidRPr="00875FA3">
        <w:rPr>
          <w:rFonts w:ascii="Times New Roman" w:hAnsi="Times New Roman" w:cs="Times New Roman"/>
          <w:i w:val="0"/>
          <w:color w:val="auto"/>
          <w:sz w:val="24"/>
          <w:szCs w:val="24"/>
        </w:rPr>
        <w:fldChar w:fldCharType="separate"/>
      </w:r>
      <w:r w:rsidR="00DD5F04">
        <w:rPr>
          <w:rFonts w:ascii="Times New Roman" w:hAnsi="Times New Roman" w:cs="Times New Roman"/>
          <w:i w:val="0"/>
          <w:noProof/>
          <w:color w:val="auto"/>
          <w:sz w:val="24"/>
          <w:szCs w:val="24"/>
        </w:rPr>
        <w:t>2</w:t>
      </w:r>
      <w:r w:rsidR="00C14CF4" w:rsidRPr="00875FA3">
        <w:rPr>
          <w:rFonts w:ascii="Times New Roman" w:hAnsi="Times New Roman" w:cs="Times New Roman"/>
          <w:i w:val="0"/>
          <w:color w:val="auto"/>
          <w:sz w:val="24"/>
          <w:szCs w:val="24"/>
        </w:rPr>
        <w:fldChar w:fldCharType="end"/>
      </w:r>
      <w:r w:rsidR="00C14CF4" w:rsidRPr="00875FA3">
        <w:rPr>
          <w:rFonts w:ascii="Times New Roman" w:hAnsi="Times New Roman" w:cs="Times New Roman"/>
          <w:i w:val="0"/>
          <w:color w:val="auto"/>
          <w:sz w:val="24"/>
          <w:szCs w:val="24"/>
        </w:rPr>
        <w:t>.</w:t>
      </w:r>
      <w:r w:rsidR="00C14CF4" w:rsidRPr="00875FA3">
        <w:rPr>
          <w:rFonts w:ascii="Times New Roman" w:hAnsi="Times New Roman" w:cs="Times New Roman"/>
          <w:i w:val="0"/>
          <w:color w:val="auto"/>
          <w:sz w:val="24"/>
          <w:szCs w:val="24"/>
        </w:rPr>
        <w:fldChar w:fldCharType="begin"/>
      </w:r>
      <w:r w:rsidR="00C14CF4" w:rsidRPr="00875FA3">
        <w:rPr>
          <w:rFonts w:ascii="Times New Roman" w:hAnsi="Times New Roman" w:cs="Times New Roman"/>
          <w:i w:val="0"/>
          <w:color w:val="auto"/>
          <w:sz w:val="24"/>
          <w:szCs w:val="24"/>
        </w:rPr>
        <w:instrText xml:space="preserve"> SEQ Figure \* ARABIC \s 1 </w:instrText>
      </w:r>
      <w:r w:rsidR="00C14CF4" w:rsidRPr="00875FA3">
        <w:rPr>
          <w:rFonts w:ascii="Times New Roman" w:hAnsi="Times New Roman" w:cs="Times New Roman"/>
          <w:i w:val="0"/>
          <w:color w:val="auto"/>
          <w:sz w:val="24"/>
          <w:szCs w:val="24"/>
        </w:rPr>
        <w:fldChar w:fldCharType="separate"/>
      </w:r>
      <w:r w:rsidR="00DD5F04">
        <w:rPr>
          <w:rFonts w:ascii="Times New Roman" w:hAnsi="Times New Roman" w:cs="Times New Roman"/>
          <w:i w:val="0"/>
          <w:noProof/>
          <w:color w:val="auto"/>
          <w:sz w:val="24"/>
          <w:szCs w:val="24"/>
        </w:rPr>
        <w:t>16</w:t>
      </w:r>
      <w:r w:rsidR="00C14CF4" w:rsidRPr="00875FA3">
        <w:rPr>
          <w:rFonts w:ascii="Times New Roman" w:hAnsi="Times New Roman" w:cs="Times New Roman"/>
          <w:i w:val="0"/>
          <w:color w:val="auto"/>
          <w:sz w:val="24"/>
          <w:szCs w:val="24"/>
        </w:rPr>
        <w:fldChar w:fldCharType="end"/>
      </w:r>
      <w:r w:rsidRPr="00875FA3">
        <w:rPr>
          <w:rFonts w:ascii="Times New Roman" w:hAnsi="Times New Roman" w:cs="Times New Roman"/>
          <w:i w:val="0"/>
          <w:color w:val="auto"/>
          <w:sz w:val="24"/>
          <w:szCs w:val="24"/>
        </w:rPr>
        <w:t>: Determination of Maximum Allowable Deducts (m).</w:t>
      </w:r>
      <w:bookmarkEnd w:id="61"/>
    </w:p>
    <w:p w14:paraId="0DAB33F1" w14:textId="7DB41AE1" w:rsidR="002A4E0C" w:rsidRPr="002A4E0C" w:rsidRDefault="002A4E0C" w:rsidP="002A4E0C">
      <w:pPr>
        <w:spacing w:after="0" w:afterAutospacing="0"/>
        <w:jc w:val="right"/>
      </w:pPr>
      <w:r w:rsidRPr="00875FA3">
        <w:rPr>
          <w:rFonts w:ascii="Times New Roman" w:hAnsi="Times New Roman" w:cs="Times New Roman"/>
          <w:sz w:val="24"/>
          <w:szCs w:val="24"/>
        </w:rPr>
        <w:t>Source:</w:t>
      </w:r>
      <w:r w:rsidRPr="00875FA3">
        <w:rPr>
          <w:rFonts w:ascii="Times New Roman" w:eastAsia="Times New Roman" w:hAnsi="Times New Roman" w:cs="Times New Roman"/>
          <w:sz w:val="24"/>
          <w:szCs w:val="24"/>
        </w:rPr>
        <w:t xml:space="preserve"> </w:t>
      </w:r>
      <w:r w:rsidRPr="00875FA3">
        <w:rPr>
          <w:rFonts w:ascii="Times New Roman" w:hAnsi="Times New Roman" w:cs="Times New Roman"/>
          <w:sz w:val="24"/>
          <w:szCs w:val="24"/>
        </w:rPr>
        <w:fldChar w:fldCharType="begin"/>
      </w:r>
      <w:r w:rsidR="00BF2549">
        <w:rPr>
          <w:rFonts w:ascii="Times New Roman" w:hAnsi="Times New Roman" w:cs="Times New Roman"/>
          <w:sz w:val="24"/>
          <w:szCs w:val="24"/>
        </w:rPr>
        <w:instrText xml:space="preserve"> ADDIN ZOTERO_ITEM CSL_CITATION {"citationID":"C0zB1lmO","properties":{"formattedCitation":"(Shahin, 2005)","plainCitation":"(Shahin, 2005)","noteIndex":0},"citationItems":[{"id":99,"uris":["http://zotero.org/users/local/ekFCTSG1/items/5PUB7BEH"],"uri":["http://zotero.org/users/local/ekFCTSG1/items/5PUB7BEH"],"itemData":{"id":99,"type":"book","event-place":"New York","ISBN":"978-0-387-23464-9","language":"en","note":"OCLC: 948595862","publisher":"Springer","publisher-place":"New York","source":"Open WorldCat","title":"Pavement management for airports, roads and parking lots, 2nd ed.","author":[{"family":"Shahin","given":"MY"}],"issued":{"date-parts":[["2005"]]}}}],"schema":"https://github.com/citation-style-language/schema/raw/master/csl-citation.json"}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szCs w:val="24"/>
        </w:rPr>
        <w:t>(Shahin, 2005)</w:t>
      </w:r>
      <w:r w:rsidRPr="00875FA3">
        <w:rPr>
          <w:rFonts w:ascii="Times New Roman" w:hAnsi="Times New Roman" w:cs="Times New Roman"/>
          <w:sz w:val="24"/>
          <w:szCs w:val="24"/>
        </w:rPr>
        <w:fldChar w:fldCharType="end"/>
      </w:r>
    </w:p>
    <w:p w14:paraId="46A8991F" w14:textId="77777777" w:rsidR="002A72E0" w:rsidRPr="00875FA3" w:rsidRDefault="002A72E0" w:rsidP="004F7C04">
      <w:pPr>
        <w:pStyle w:val="Heading2"/>
        <w:rPr>
          <w:rFonts w:cs="Times New Roman"/>
          <w:b/>
          <w:color w:val="auto"/>
          <w:szCs w:val="24"/>
        </w:rPr>
      </w:pPr>
      <w:bookmarkStart w:id="62" w:name="_Toc56845897"/>
      <w:r w:rsidRPr="00875FA3">
        <w:rPr>
          <w:rFonts w:cs="Times New Roman"/>
          <w:b/>
          <w:color w:val="auto"/>
          <w:szCs w:val="24"/>
        </w:rPr>
        <w:t xml:space="preserve">Models </w:t>
      </w:r>
      <w:r w:rsidR="00146A77" w:rsidRPr="00875FA3">
        <w:rPr>
          <w:rFonts w:cs="Times New Roman"/>
          <w:b/>
          <w:color w:val="auto"/>
          <w:szCs w:val="24"/>
        </w:rPr>
        <w:t xml:space="preserve">for Adoption </w:t>
      </w:r>
      <w:r w:rsidR="00FD70EF" w:rsidRPr="00875FA3">
        <w:rPr>
          <w:rFonts w:cs="Times New Roman"/>
          <w:b/>
          <w:color w:val="auto"/>
          <w:szCs w:val="24"/>
        </w:rPr>
        <w:t>Gravel</w:t>
      </w:r>
      <w:r w:rsidR="00146A77" w:rsidRPr="00875FA3">
        <w:rPr>
          <w:rFonts w:cs="Times New Roman"/>
          <w:b/>
          <w:color w:val="auto"/>
          <w:szCs w:val="24"/>
        </w:rPr>
        <w:t xml:space="preserve"> Road</w:t>
      </w:r>
      <w:bookmarkEnd w:id="62"/>
      <w:r w:rsidR="00146A77" w:rsidRPr="00875FA3">
        <w:rPr>
          <w:rFonts w:cs="Times New Roman"/>
          <w:b/>
          <w:color w:val="auto"/>
          <w:szCs w:val="24"/>
        </w:rPr>
        <w:t xml:space="preserve"> </w:t>
      </w:r>
    </w:p>
    <w:p w14:paraId="01765B61" w14:textId="2988E210" w:rsidR="004274AA" w:rsidRPr="00875FA3" w:rsidRDefault="004274AA" w:rsidP="00EE0BD9">
      <w:pPr>
        <w:rPr>
          <w:rFonts w:ascii="Times New Roman" w:hAnsi="Times New Roman" w:cs="Times New Roman"/>
          <w:sz w:val="24"/>
          <w:szCs w:val="24"/>
        </w:rPr>
      </w:pPr>
      <w:r w:rsidRPr="00875FA3">
        <w:rPr>
          <w:rFonts w:ascii="Times New Roman" w:hAnsi="Times New Roman" w:cs="Times New Roman"/>
          <w:sz w:val="24"/>
          <w:szCs w:val="24"/>
        </w:rPr>
        <w:t>A model is a representation of a system that allows for the investigation of the system's properties and predicts future outcomes in some cases. As a result, a good model depends on what it is used for and how accurate the predi</w:t>
      </w:r>
      <w:r w:rsidR="002B0DE6" w:rsidRPr="00875FA3">
        <w:rPr>
          <w:rFonts w:ascii="Times New Roman" w:hAnsi="Times New Roman" w:cs="Times New Roman"/>
          <w:sz w:val="24"/>
          <w:szCs w:val="24"/>
        </w:rPr>
        <w:t xml:space="preserve">ction or calculation should be </w:t>
      </w:r>
      <w:r w:rsidR="002B0DE6" w:rsidRPr="00875FA3">
        <w:rPr>
          <w:rFonts w:ascii="Times New Roman" w:hAnsi="Times New Roman" w:cs="Times New Roman"/>
          <w:sz w:val="24"/>
          <w:szCs w:val="24"/>
        </w:rPr>
        <w:fldChar w:fldCharType="begin"/>
      </w:r>
      <w:r w:rsidR="002B0DE6" w:rsidRPr="00875FA3">
        <w:rPr>
          <w:rFonts w:ascii="Times New Roman" w:hAnsi="Times New Roman" w:cs="Times New Roman"/>
          <w:sz w:val="24"/>
          <w:szCs w:val="24"/>
        </w:rPr>
        <w:instrText xml:space="preserve"> ADDIN ZOTERO_ITEM CSL_CITATION {"citationID":"a16q3i18s6o","properties":{"formattedCitation":"(Mwaipungu and Allopi, 2012)","plainCitation":"(Mwaipungu and Allopi, 2012)","noteIndex":0},"citationItems":[{"id":228,"uris":["http://zotero.org/users/local/ekFCTSG1/items/TL9TBZTW"],"uri":["http://zotero.org/users/local/ekFCTSG1/items/TL9TBZTW"],"itemData":{"id":228,"type":"article-journal","abstract":"To conserve the gravel materials borrow pits (B/P) and gravel materials deployed as surfacing layer of unsealed roads, there is a need to reduce regravelling cycles to optimum level. This can be achieved by reducing the rate of gravel loss (GL) through quantifying locally, the annual GL and addressing factors behind it. Understanding the behaviour of local gravel materials to readily lose fines followed by coarser particles under the action of traffic and climate is of paramount importance in achieving the above goal.","language":"en","page":"11","source":"Zotero","title":"The Use of Gravel Loss Predicting Models for Effective Management of Gravel Roads","author":[{"family":"Mwaipungu","given":"R R"},{"family":"Allopi","given":"D"}],"issued":{"date-parts":[["2012"]]}}}],"schema":"https://github.com/citation-style-language/schema/raw/master/csl-citation.json"} </w:instrText>
      </w:r>
      <w:r w:rsidR="002B0DE6" w:rsidRPr="00875FA3">
        <w:rPr>
          <w:rFonts w:ascii="Times New Roman" w:hAnsi="Times New Roman" w:cs="Times New Roman"/>
          <w:sz w:val="24"/>
          <w:szCs w:val="24"/>
        </w:rPr>
        <w:fldChar w:fldCharType="separate"/>
      </w:r>
      <w:r w:rsidR="002B0DE6" w:rsidRPr="00875FA3">
        <w:rPr>
          <w:rFonts w:ascii="Times New Roman" w:hAnsi="Times New Roman" w:cs="Times New Roman"/>
          <w:sz w:val="24"/>
          <w:szCs w:val="24"/>
        </w:rPr>
        <w:t>(Mwaipungu and Allopi, 2012)</w:t>
      </w:r>
      <w:r w:rsidR="002B0DE6" w:rsidRPr="00875FA3">
        <w:rPr>
          <w:rFonts w:ascii="Times New Roman" w:hAnsi="Times New Roman" w:cs="Times New Roman"/>
          <w:sz w:val="24"/>
          <w:szCs w:val="24"/>
        </w:rPr>
        <w:fldChar w:fldCharType="end"/>
      </w:r>
      <w:r w:rsidRPr="00875FA3">
        <w:rPr>
          <w:rFonts w:ascii="Times New Roman" w:hAnsi="Times New Roman" w:cs="Times New Roman"/>
          <w:sz w:val="24"/>
          <w:szCs w:val="24"/>
        </w:rPr>
        <w:t xml:space="preserve">. The output from models must recognize precisely for what they are – information based on a simplified representation of reality.  </w:t>
      </w:r>
      <w:r w:rsidR="003D079C" w:rsidRPr="00875FA3">
        <w:rPr>
          <w:rFonts w:ascii="Times New Roman" w:hAnsi="Times New Roman" w:cs="Times New Roman"/>
          <w:sz w:val="24"/>
          <w:szCs w:val="24"/>
        </w:rPr>
        <w:t>Never</w:t>
      </w:r>
      <w:r w:rsidRPr="00875FA3">
        <w:rPr>
          <w:rFonts w:ascii="Times New Roman" w:hAnsi="Times New Roman" w:cs="Times New Roman"/>
          <w:sz w:val="24"/>
          <w:szCs w:val="24"/>
        </w:rPr>
        <w:t xml:space="preserve"> can all constraints affecting gravel roads performance be included in a statically model of the problem</w:t>
      </w:r>
    </w:p>
    <w:p w14:paraId="65529CB1" w14:textId="71CC01B2" w:rsidR="004274AA" w:rsidRPr="00875FA3" w:rsidRDefault="004274AA" w:rsidP="004274AA">
      <w:pPr>
        <w:rPr>
          <w:rFonts w:ascii="Times New Roman" w:hAnsi="Times New Roman" w:cs="Times New Roman"/>
          <w:sz w:val="24"/>
          <w:szCs w:val="24"/>
        </w:rPr>
      </w:pPr>
      <w:r w:rsidRPr="00875FA3">
        <w:rPr>
          <w:rFonts w:ascii="Times New Roman" w:hAnsi="Times New Roman" w:cs="Times New Roman"/>
          <w:sz w:val="24"/>
          <w:szCs w:val="24"/>
        </w:rPr>
        <w:t>Prediction models</w:t>
      </w:r>
      <w:r w:rsidRPr="00875FA3">
        <w:rPr>
          <w:rFonts w:ascii="Times New Roman" w:hAnsi="Times New Roman" w:cs="Times New Roman"/>
        </w:rPr>
        <w:t xml:space="preserve"> </w:t>
      </w:r>
      <w:r w:rsidRPr="00875FA3">
        <w:rPr>
          <w:rFonts w:ascii="Times New Roman" w:hAnsi="Times New Roman" w:cs="Times New Roman"/>
          <w:sz w:val="24"/>
          <w:szCs w:val="24"/>
        </w:rPr>
        <w:t xml:space="preserve">can be classified either as </w:t>
      </w:r>
      <w:r w:rsidR="00607E97" w:rsidRPr="00875FA3">
        <w:rPr>
          <w:rFonts w:ascii="Times New Roman" w:hAnsi="Times New Roman" w:cs="Times New Roman"/>
          <w:sz w:val="24"/>
          <w:szCs w:val="24"/>
        </w:rPr>
        <w:t xml:space="preserve">probabilistic or deterministic </w:t>
      </w:r>
      <w:r w:rsidR="00607E97" w:rsidRPr="00875FA3">
        <w:rPr>
          <w:rFonts w:ascii="Times New Roman" w:hAnsi="Times New Roman" w:cs="Times New Roman"/>
          <w:sz w:val="24"/>
          <w:szCs w:val="24"/>
        </w:rPr>
        <w:fldChar w:fldCharType="begin"/>
      </w:r>
      <w:r w:rsidR="002B0DE6" w:rsidRPr="00875FA3">
        <w:rPr>
          <w:rFonts w:ascii="Times New Roman" w:hAnsi="Times New Roman" w:cs="Times New Roman"/>
          <w:sz w:val="24"/>
          <w:szCs w:val="24"/>
        </w:rPr>
        <w:instrText xml:space="preserve"> ADDIN ZOTERO_ITEM CSL_CITATION {"citationID":"a13s9bdet1","properties":{"formattedCitation":"(Garcia et al., 2016)","plainCitation":"(Garcia et al., 2016)","noteIndex":0},"citationItems":[{"id":226,"uris":["http://zotero.org/users/local/ekFCTSG1/items/WWRZRKKR"],"uri":["http://zotero.org/users/local/ekFCTSG1/items/WWRZRKKR"],"itemData":{"id":226,"type":"article-journal","DOI":"10.13140/RG.2.2.17670.83527","language":"en","note":"publisher: Unpublished","source":"DOI.org (Datacite)","title":"Deterministic and probabilistic weather forecasting","URL":"http://rgdoi.net/10.13140/RG.2.2.17670.83527","author":[{"family":"Garcia","given":"Jose Antonio"},{"family":"Casado","given":"Jose Luis"},{"family":"Marco","given":"Isabel Martínez"},{"family":"Manzao","given":"Antonio"},{"family":"Manzao","given":"Alberto Martín"},{"family":"Fernández-Peruchena","given":"Carlos M"},{"family":"Gastón","given":"Martín"}],"accessed":{"date-parts":[["2020",10,8]]},"issued":{"date-parts":[["2016"]]}}}],"schema":"https://github.com/citation-style-language/schema/raw/master/csl-citation.json"} </w:instrText>
      </w:r>
      <w:r w:rsidR="00607E97" w:rsidRPr="00875FA3">
        <w:rPr>
          <w:rFonts w:ascii="Times New Roman" w:hAnsi="Times New Roman" w:cs="Times New Roman"/>
          <w:sz w:val="24"/>
          <w:szCs w:val="24"/>
        </w:rPr>
        <w:fldChar w:fldCharType="separate"/>
      </w:r>
      <w:r w:rsidR="002B0DE6" w:rsidRPr="00875FA3">
        <w:rPr>
          <w:rFonts w:ascii="Times New Roman" w:hAnsi="Times New Roman" w:cs="Times New Roman"/>
          <w:sz w:val="24"/>
          <w:szCs w:val="24"/>
        </w:rPr>
        <w:t>(Garcia et al., 2016)</w:t>
      </w:r>
      <w:r w:rsidR="00607E97" w:rsidRPr="00875FA3">
        <w:rPr>
          <w:rFonts w:ascii="Times New Roman" w:hAnsi="Times New Roman" w:cs="Times New Roman"/>
          <w:sz w:val="24"/>
          <w:szCs w:val="24"/>
        </w:rPr>
        <w:fldChar w:fldCharType="end"/>
      </w:r>
      <w:r w:rsidR="00607E97" w:rsidRPr="00875FA3">
        <w:rPr>
          <w:rFonts w:ascii="Times New Roman" w:hAnsi="Times New Roman" w:cs="Times New Roman"/>
          <w:sz w:val="24"/>
          <w:szCs w:val="24"/>
        </w:rPr>
        <w:t>.</w:t>
      </w:r>
      <w:r w:rsidR="003D079C"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Depending on the modeling preference, dust can be formulated by using prediction modeling principles. The Probabilistic model is a statistical analysis tool that estimates, based on past data, </w:t>
      </w:r>
      <w:r w:rsidRPr="00875FA3">
        <w:rPr>
          <w:rFonts w:ascii="Times New Roman" w:hAnsi="Times New Roman" w:cs="Times New Roman"/>
          <w:sz w:val="24"/>
          <w:szCs w:val="24"/>
        </w:rPr>
        <w:lastRenderedPageBreak/>
        <w:t>the probability of an event occurring again. Probabilistic modeling is any form of modeling that utilizes the</w:t>
      </w:r>
      <w:r w:rsidR="003D079C" w:rsidRPr="00875FA3">
        <w:rPr>
          <w:rFonts w:ascii="Times New Roman" w:hAnsi="Times New Roman" w:cs="Times New Roman"/>
          <w:sz w:val="24"/>
          <w:szCs w:val="24"/>
        </w:rPr>
        <w:t xml:space="preserve"> </w:t>
      </w:r>
      <w:r w:rsidRPr="00875FA3">
        <w:rPr>
          <w:rFonts w:ascii="Times New Roman" w:hAnsi="Times New Roman" w:cs="Times New Roman"/>
          <w:sz w:val="24"/>
          <w:szCs w:val="24"/>
        </w:rPr>
        <w:t>presumed probability distribution of certain input assumptions to calculate the implied probability distribution for chosen output metrics</w:t>
      </w:r>
      <w:r w:rsidR="00607E97" w:rsidRPr="00875FA3">
        <w:rPr>
          <w:rFonts w:ascii="Times New Roman" w:hAnsi="Times New Roman" w:cs="Times New Roman"/>
          <w:sz w:val="24"/>
          <w:szCs w:val="24"/>
        </w:rPr>
        <w:t xml:space="preserve"> </w:t>
      </w:r>
      <w:r w:rsidR="00607E97"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{"citationID":"agadbfcdc1","properties":{"formattedCitation":"(Velten, 2009)","plainCitation":"(Velten, 2009)","noteIndex":0},"citationItems":[{"id":224,"uris":["http://zotero.org/users/local/ekFCTSG1/items/54HC39I3"],"uri":["http://zotero.org/users/local/ekFCTSG1/items/54HC39I3"],"itemData":{"id":224,"type":"article-journal","container-title":"Choice Reviews Online","DOI":"10.5860/CHOICE.47-0926","ISSN":"0009-4978, 1523-8253","issue":"02","journalAbbreviation":"Choice Reviews Online","language":"en","page":"47-0926-47-0926","source":"DOI.org (Crossref)","title":"Mathematical modeling and simulation: introduction for scientists and engineers","title-short":"Mathematical modeling and simulation","volume":"47","author":[{"family":"Velten","given":"Kai"}],"issued":{"date-parts":[["2009",10,1]]}}}],"schema":"https://github.com/citation-style-language/schema/raw/master/csl-citation.json"} </w:instrText>
      </w:r>
      <w:r w:rsidR="00607E97" w:rsidRPr="00875FA3">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(Velten, 2009)</w:t>
      </w:r>
      <w:r w:rsidR="00607E97" w:rsidRPr="00875FA3">
        <w:rPr>
          <w:rFonts w:ascii="Times New Roman" w:hAnsi="Times New Roman" w:cs="Times New Roman"/>
          <w:sz w:val="24"/>
          <w:szCs w:val="24"/>
        </w:rPr>
        <w:fldChar w:fldCharType="end"/>
      </w:r>
      <w:r w:rsidR="00607E97" w:rsidRPr="00875FA3">
        <w:rPr>
          <w:rFonts w:ascii="Times New Roman" w:hAnsi="Times New Roman" w:cs="Times New Roman"/>
          <w:sz w:val="24"/>
          <w:szCs w:val="24"/>
        </w:rPr>
        <w:t>.</w:t>
      </w:r>
    </w:p>
    <w:p w14:paraId="1432E344" w14:textId="2FCA61BB" w:rsidR="00B96B1A" w:rsidRDefault="004274AA" w:rsidP="00417607">
      <w:pPr>
        <w:rPr>
          <w:rFonts w:ascii="Times New Roman" w:hAnsi="Times New Roman" w:cs="Times New Roman"/>
          <w:sz w:val="24"/>
          <w:szCs w:val="24"/>
        </w:rPr>
      </w:pPr>
      <w:r w:rsidRPr="00875FA3">
        <w:rPr>
          <w:rFonts w:ascii="Times New Roman" w:hAnsi="Times New Roman" w:cs="Times New Roman"/>
          <w:sz w:val="24"/>
          <w:szCs w:val="24"/>
        </w:rPr>
        <w:t xml:space="preserve">A Deterministic model is a mathematical model in which the outcomes are precisely determined through known relationships among states </w:t>
      </w:r>
      <w:r w:rsidR="00B96B1A" w:rsidRPr="00875FA3">
        <w:rPr>
          <w:rFonts w:ascii="Times New Roman" w:hAnsi="Times New Roman" w:cs="Times New Roman"/>
          <w:sz w:val="24"/>
          <w:szCs w:val="24"/>
        </w:rPr>
        <w:t>and events, without any</w:t>
      </w:r>
      <w:r w:rsidR="008C2E3A" w:rsidRPr="00875FA3">
        <w:rPr>
          <w:rFonts w:ascii="Times New Roman" w:hAnsi="Times New Roman" w:cs="Times New Roman"/>
          <w:sz w:val="24"/>
          <w:szCs w:val="24"/>
        </w:rPr>
        <w:t xml:space="preserve"> random variation </w:t>
      </w:r>
      <w:r w:rsidR="008C2E3A"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{"citationID":"a9s5t2ac7i","properties":{"formattedCitation":"(Velten, 2009)","plainCitation":"(Velten, 2009)","noteIndex":0},"citationItems":[{"id":224,"uris":["http://zotero.org/users/local/ekFCTSG1/items/54HC39I3"],"uri":["http://zotero.org/users/local/ekFCTSG1/items/54HC39I3"],"itemData":{"id":224,"type":"article-journal","container-title":"Choice Reviews Online","DOI":"10.5860/CHOICE.47-0926","ISSN":"0009-4978, 1523-8253","issue":"02","journalAbbreviation":"Choice Reviews Online","language":"en","page":"47-0926-47-0926","source":"DOI.org (Crossref)","title":"Mathematical modeling and simulation: introduction for scientists and engineers","title-short":"Mathematical modeling and simulation","volume":"47","author":[{"family":"Velten","given":"Kai"}],"issued":{"date-parts":[["2009",10,1]]}}}],"schema":"https://github.com/citation-style-language/schema/raw/master/csl-citation.json"} </w:instrText>
      </w:r>
      <w:r w:rsidR="008C2E3A" w:rsidRPr="00875FA3">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(Velten, 2009)</w:t>
      </w:r>
      <w:r w:rsidR="008C2E3A" w:rsidRPr="00875FA3">
        <w:rPr>
          <w:rFonts w:ascii="Times New Roman" w:hAnsi="Times New Roman" w:cs="Times New Roman"/>
          <w:sz w:val="24"/>
          <w:szCs w:val="24"/>
        </w:rPr>
        <w:fldChar w:fldCharType="end"/>
      </w:r>
      <w:r w:rsidR="008C2E3A" w:rsidRPr="00875FA3">
        <w:rPr>
          <w:rFonts w:ascii="Times New Roman" w:hAnsi="Times New Roman" w:cs="Times New Roman"/>
          <w:sz w:val="24"/>
          <w:szCs w:val="24"/>
        </w:rPr>
        <w:t>. Th</w:t>
      </w:r>
      <w:r w:rsidR="0006291F" w:rsidRPr="00875FA3">
        <w:rPr>
          <w:rFonts w:ascii="Times New Roman" w:hAnsi="Times New Roman" w:cs="Times New Roman"/>
          <w:sz w:val="24"/>
          <w:szCs w:val="24"/>
        </w:rPr>
        <w:t>ese models are develop</w:t>
      </w:r>
      <w:r w:rsidR="00A65E55" w:rsidRPr="00875FA3">
        <w:rPr>
          <w:rFonts w:ascii="Times New Roman" w:hAnsi="Times New Roman" w:cs="Times New Roman"/>
          <w:sz w:val="24"/>
          <w:szCs w:val="24"/>
        </w:rPr>
        <w:t>ed from empirical or mechanistic-</w:t>
      </w:r>
      <w:r w:rsidR="002A72E0" w:rsidRPr="00875FA3">
        <w:rPr>
          <w:rFonts w:ascii="Times New Roman" w:hAnsi="Times New Roman" w:cs="Times New Roman"/>
          <w:sz w:val="24"/>
          <w:szCs w:val="24"/>
        </w:rPr>
        <w:t xml:space="preserve">empirical </w:t>
      </w:r>
      <w:r w:rsidR="0006291F" w:rsidRPr="00875FA3">
        <w:rPr>
          <w:rFonts w:ascii="Times New Roman" w:hAnsi="Times New Roman" w:cs="Times New Roman"/>
          <w:sz w:val="24"/>
          <w:szCs w:val="24"/>
        </w:rPr>
        <w:t>models, which</w:t>
      </w:r>
      <w:r w:rsidR="002A72E0" w:rsidRPr="00875FA3">
        <w:rPr>
          <w:rFonts w:ascii="Times New Roman" w:hAnsi="Times New Roman" w:cs="Times New Roman"/>
          <w:sz w:val="24"/>
          <w:szCs w:val="24"/>
        </w:rPr>
        <w:t xml:space="preserve"> do not explicitly consider uncertainty. Future performance owing to deterioration and maintenance</w:t>
      </w:r>
      <w:r w:rsidR="0006291F" w:rsidRPr="00875FA3">
        <w:rPr>
          <w:rFonts w:ascii="Times New Roman" w:hAnsi="Times New Roman" w:cs="Times New Roman"/>
          <w:sz w:val="24"/>
          <w:szCs w:val="24"/>
        </w:rPr>
        <w:t xml:space="preserve"> activities is</w:t>
      </w:r>
      <w:r w:rsidR="00A65E55" w:rsidRPr="00875FA3">
        <w:rPr>
          <w:rFonts w:ascii="Times New Roman" w:hAnsi="Times New Roman" w:cs="Times New Roman"/>
          <w:sz w:val="24"/>
          <w:szCs w:val="24"/>
        </w:rPr>
        <w:t>,</w:t>
      </w:r>
      <w:r w:rsidR="0006291F" w:rsidRPr="00875FA3">
        <w:rPr>
          <w:rFonts w:ascii="Times New Roman" w:hAnsi="Times New Roman" w:cs="Times New Roman"/>
          <w:sz w:val="24"/>
          <w:szCs w:val="24"/>
        </w:rPr>
        <w:t xml:space="preserve"> therefore</w:t>
      </w:r>
      <w:r w:rsidR="00A65E55" w:rsidRPr="00875FA3">
        <w:rPr>
          <w:rFonts w:ascii="Times New Roman" w:hAnsi="Times New Roman" w:cs="Times New Roman"/>
          <w:sz w:val="24"/>
          <w:szCs w:val="24"/>
        </w:rPr>
        <w:t>,</w:t>
      </w:r>
      <w:r w:rsidR="0006291F" w:rsidRPr="00875FA3">
        <w:rPr>
          <w:rFonts w:ascii="Times New Roman" w:hAnsi="Times New Roman" w:cs="Times New Roman"/>
          <w:sz w:val="24"/>
          <w:szCs w:val="24"/>
        </w:rPr>
        <w:t xml:space="preserve"> assume</w:t>
      </w:r>
      <w:r w:rsidR="002A72E0" w:rsidRPr="00875FA3">
        <w:rPr>
          <w:rFonts w:ascii="Times New Roman" w:hAnsi="Times New Roman" w:cs="Times New Roman"/>
          <w:sz w:val="24"/>
          <w:szCs w:val="24"/>
        </w:rPr>
        <w:t xml:space="preserve"> </w:t>
      </w:r>
      <w:r w:rsidR="0006291F" w:rsidRPr="00875FA3">
        <w:rPr>
          <w:rFonts w:ascii="Times New Roman" w:hAnsi="Times New Roman" w:cs="Times New Roman"/>
          <w:sz w:val="24"/>
          <w:szCs w:val="24"/>
        </w:rPr>
        <w:t>certain</w:t>
      </w:r>
      <w:r w:rsidR="00A65E55" w:rsidRPr="00875FA3">
        <w:rPr>
          <w:rFonts w:ascii="Times New Roman" w:hAnsi="Times New Roman" w:cs="Times New Roman"/>
          <w:sz w:val="24"/>
          <w:szCs w:val="24"/>
        </w:rPr>
        <w:t>ly</w:t>
      </w:r>
      <w:r w:rsidR="00B96B1A" w:rsidRPr="00875FA3">
        <w:rPr>
          <w:rFonts w:ascii="Times New Roman" w:hAnsi="Times New Roman" w:cs="Times New Roman"/>
          <w:sz w:val="24"/>
          <w:szCs w:val="24"/>
        </w:rPr>
        <w:t xml:space="preserve"> </w:t>
      </w:r>
      <w:r w:rsidR="00CB047A"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{"citationID":"hHTdrmiZ","properties":{"formattedCitation":"(R. MWAIPUNGU and DHIREN ALLOPI, 2012)","plainCitation":"(R. MWAIPUNGU and DHIREN ALLOPI, 2012)","dontUpdate":true,"noteIndex":0},"citationItems":[{"id":91,"uris":["http://zotero.org/users/local/ekFCTSG1/items/S33C8W95"],"uri":["http://zotero.org/users/local/ekFCTSG1/items/S33C8W95"],"itemData":{"id":91,"type":"article-journal","abstract":"To conserve the gravel materials borrow pits (B/P) and gravel materials deployed as surfacing layer of unsealed roads, there is a need to reduce regravelling cycles to optimum level. This can be achieved by reducing the rate of gravel loss (GL) through quantifying locally, the annual GL and addressing factors behind it. Understanding the behaviour of local gravel materials to readily lose fines followed by coarser particles under the action of traffic and climate is of paramount importance in achieving the above goal.","language":"en","page":"11","source":"Zotero","title":"The Use of Gravel Loss Predicting Models for Effective Management of Gravel Roads","author":[{"family":"R. MWAIPUNGU","given":"RICHARD"},{"family":"DHIREN ALLOPI","given":"PROF"}],"issued":{"date-parts":[["2012"]]}}}],"schema":"https://github.com/citation-style-language/schema/raw/master/csl-citation.json"} </w:instrText>
      </w:r>
      <w:r w:rsidR="00CB047A" w:rsidRPr="00875FA3">
        <w:rPr>
          <w:rFonts w:ascii="Times New Roman" w:hAnsi="Times New Roman" w:cs="Times New Roman"/>
          <w:sz w:val="24"/>
          <w:szCs w:val="24"/>
        </w:rPr>
        <w:fldChar w:fldCharType="separate"/>
      </w:r>
      <w:r w:rsidR="00B96B1A" w:rsidRPr="00875FA3">
        <w:rPr>
          <w:rFonts w:ascii="Times New Roman" w:hAnsi="Times New Roman" w:cs="Times New Roman"/>
          <w:sz w:val="24"/>
        </w:rPr>
        <w:t>(R. Mwaipungu and Dhiren Allopi, 2012)</w:t>
      </w:r>
      <w:r w:rsidR="00CB047A" w:rsidRPr="00875FA3">
        <w:rPr>
          <w:rFonts w:ascii="Times New Roman" w:hAnsi="Times New Roman" w:cs="Times New Roman"/>
          <w:sz w:val="24"/>
          <w:szCs w:val="24"/>
        </w:rPr>
        <w:fldChar w:fldCharType="end"/>
      </w:r>
      <w:r w:rsidR="00B96B1A" w:rsidRPr="00875FA3">
        <w:rPr>
          <w:rFonts w:ascii="Times New Roman" w:hAnsi="Times New Roman" w:cs="Times New Roman"/>
          <w:sz w:val="24"/>
          <w:szCs w:val="24"/>
        </w:rPr>
        <w:t>.</w:t>
      </w:r>
    </w:p>
    <w:p w14:paraId="537A9DCE" w14:textId="77777777" w:rsidR="00586A49" w:rsidRPr="00875FA3" w:rsidRDefault="00586A49" w:rsidP="00586A49">
      <w:pPr>
        <w:pStyle w:val="Heading4"/>
        <w:spacing w:before="100" w:after="100"/>
        <w:rPr>
          <w:rFonts w:eastAsiaTheme="minorHAnsi" w:cs="Times New Roman"/>
          <w:i w:val="0"/>
          <w:color w:val="auto"/>
          <w:szCs w:val="24"/>
        </w:rPr>
      </w:pPr>
      <w:r w:rsidRPr="00875FA3">
        <w:rPr>
          <w:rFonts w:eastAsiaTheme="minorHAnsi" w:cs="Times New Roman"/>
          <w:i w:val="0"/>
          <w:color w:val="auto"/>
          <w:szCs w:val="24"/>
        </w:rPr>
        <w:t>Confidence interval</w:t>
      </w:r>
    </w:p>
    <w:p w14:paraId="2204DC5A" w14:textId="77777777" w:rsidR="00586A49" w:rsidRPr="00875FA3" w:rsidRDefault="00586A49" w:rsidP="00586A49">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Usually, tests start by using the 95% level (p = 0.05), if the test at that level is passed. The 95% confidence level indicates that, although the data support the conclusion with a 95% probability, there is a 5% chance that the conclusion is wrong. The probability of making an error to reject a hypothesis whereas it happens to be true is called the level of significance.</w:t>
      </w:r>
    </w:p>
    <w:p w14:paraId="2F862D7B" w14:textId="77777777" w:rsidR="00586A49" w:rsidRPr="00875FA3" w:rsidRDefault="00586A49" w:rsidP="00586A49">
      <w:pPr>
        <w:pStyle w:val="Heading4"/>
        <w:spacing w:before="100" w:after="100"/>
        <w:rPr>
          <w:rFonts w:eastAsiaTheme="minorHAnsi" w:cs="Times New Roman"/>
          <w:i w:val="0"/>
          <w:color w:val="auto"/>
          <w:szCs w:val="24"/>
        </w:rPr>
      </w:pPr>
      <w:r w:rsidRPr="00875FA3">
        <w:rPr>
          <w:rFonts w:eastAsiaTheme="minorHAnsi" w:cs="Times New Roman"/>
          <w:i w:val="0"/>
          <w:color w:val="auto"/>
          <w:szCs w:val="24"/>
        </w:rPr>
        <w:t xml:space="preserve">Analysis of variation (ANOVA) </w:t>
      </w:r>
    </w:p>
    <w:p w14:paraId="498B97C8" w14:textId="77777777" w:rsidR="00586A49" w:rsidRPr="00875FA3" w:rsidRDefault="00586A49" w:rsidP="00586A49">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This parametric test is based on a statistical method called the F-test, which is the ratio of the variance among conditions (between-groups variance) to the variance within conditions (within groups, or error variance). The larger the between-groups variance relative to the within-groups variance, the larger the calculated value of F. The more likely the condition's differences reflect the independent variable's true effects rather than error variance.</w:t>
      </w:r>
    </w:p>
    <w:p w14:paraId="0B4AB42B" w14:textId="77777777" w:rsidR="00586A49" w:rsidRPr="00875FA3" w:rsidRDefault="00586A49" w:rsidP="00586A49">
      <w:pPr>
        <w:pStyle w:val="Heading4"/>
        <w:spacing w:before="100" w:after="100"/>
        <w:rPr>
          <w:rFonts w:eastAsiaTheme="minorHAnsi" w:cs="Times New Roman"/>
          <w:i w:val="0"/>
          <w:color w:val="auto"/>
          <w:szCs w:val="24"/>
        </w:rPr>
      </w:pPr>
      <w:r w:rsidRPr="00875FA3">
        <w:rPr>
          <w:rFonts w:eastAsiaTheme="minorHAnsi" w:cs="Times New Roman"/>
          <w:i w:val="0"/>
          <w:color w:val="auto"/>
          <w:szCs w:val="24"/>
        </w:rPr>
        <w:t>R-Square (R</w:t>
      </w:r>
      <w:r w:rsidRPr="00875FA3">
        <w:rPr>
          <w:rFonts w:eastAsiaTheme="minorHAnsi" w:cs="Times New Roman"/>
          <w:i w:val="0"/>
          <w:color w:val="auto"/>
          <w:szCs w:val="24"/>
          <w:vertAlign w:val="superscript"/>
        </w:rPr>
        <w:t>2</w:t>
      </w:r>
      <w:r w:rsidRPr="00875FA3">
        <w:rPr>
          <w:rFonts w:eastAsiaTheme="minorHAnsi" w:cs="Times New Roman"/>
          <w:i w:val="0"/>
          <w:color w:val="auto"/>
          <w:szCs w:val="24"/>
        </w:rPr>
        <w:t xml:space="preserve">) </w:t>
      </w:r>
    </w:p>
    <w:p w14:paraId="4BEE874C" w14:textId="77777777" w:rsidR="00586A49" w:rsidRPr="00875FA3" w:rsidRDefault="00586A49" w:rsidP="00586A49">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This statistic represents the proportion of variation in the dependent variable that is explained by the model. It is also the square of the correlation coefficient. The correlation coefficient measures how well the best fit line fits the sample data. The value of R=1 or -1 shows there is a perfect correlation but R = -1 shows the inverse relationship. On the other hand, R=0 or approaches to zero shows no valid relationship between the variables.</w:t>
      </w:r>
    </w:p>
    <w:p w14:paraId="18C958DC" w14:textId="77777777" w:rsidR="00586A49" w:rsidRPr="00875FA3" w:rsidRDefault="00586A49" w:rsidP="00586A49">
      <w:pPr>
        <w:pStyle w:val="Heading4"/>
        <w:spacing w:before="100" w:after="100"/>
        <w:rPr>
          <w:rFonts w:eastAsiaTheme="minorHAnsi" w:cs="Times New Roman"/>
          <w:i w:val="0"/>
          <w:color w:val="auto"/>
          <w:szCs w:val="24"/>
        </w:rPr>
      </w:pPr>
      <w:r w:rsidRPr="00875FA3">
        <w:rPr>
          <w:rFonts w:eastAsiaTheme="minorHAnsi" w:cs="Times New Roman"/>
          <w:i w:val="0"/>
          <w:color w:val="auto"/>
          <w:szCs w:val="24"/>
        </w:rPr>
        <w:lastRenderedPageBreak/>
        <w:t>Coefficient</w:t>
      </w:r>
    </w:p>
    <w:p w14:paraId="7F62B920" w14:textId="77777777" w:rsidR="00586A49" w:rsidRPr="00875FA3" w:rsidRDefault="00586A49" w:rsidP="00586A49">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The Coefficient is the parameter estimate for every increase or decrease in one variable, the change of another variable. </w:t>
      </w:r>
    </w:p>
    <w:p w14:paraId="0964EC3A" w14:textId="77777777" w:rsidR="00586A49" w:rsidRPr="00875FA3" w:rsidRDefault="00586A49" w:rsidP="00586A49">
      <w:pPr>
        <w:pStyle w:val="Heading4"/>
        <w:spacing w:before="100" w:after="100"/>
        <w:rPr>
          <w:rFonts w:eastAsiaTheme="minorHAnsi" w:cs="Times New Roman"/>
          <w:i w:val="0"/>
          <w:color w:val="auto"/>
          <w:szCs w:val="24"/>
        </w:rPr>
      </w:pPr>
      <w:r w:rsidRPr="00875FA3">
        <w:rPr>
          <w:rFonts w:eastAsiaTheme="minorHAnsi" w:cs="Times New Roman"/>
          <w:i w:val="0"/>
          <w:color w:val="auto"/>
          <w:szCs w:val="24"/>
        </w:rPr>
        <w:t xml:space="preserve">Scatter plot and best-fit curve </w:t>
      </w:r>
    </w:p>
    <w:p w14:paraId="02141403" w14:textId="450DAC2C" w:rsidR="00586A49" w:rsidRPr="00875FA3" w:rsidRDefault="00586A49" w:rsidP="00417607">
      <w:pPr>
        <w:rPr>
          <w:rFonts w:ascii="Times New Roman" w:hAnsi="Times New Roman" w:cs="Times New Roman"/>
          <w:sz w:val="24"/>
          <w:szCs w:val="24"/>
        </w:rPr>
      </w:pPr>
      <w:r w:rsidRPr="00875FA3">
        <w:rPr>
          <w:rFonts w:ascii="Times New Roman" w:hAnsi="Times New Roman" w:cs="Times New Roman"/>
          <w:sz w:val="24"/>
          <w:szCs w:val="24"/>
        </w:rPr>
        <w:t>For this analysis, the vehicle dust is considered the dependent variable. The Plasticity index,</w:t>
      </w:r>
      <w:r w:rsidRPr="00875FA3">
        <w:rPr>
          <w:rFonts w:ascii="Times New Roman" w:hAnsi="Times New Roman" w:cs="Times New Roman"/>
        </w:rPr>
        <w:t xml:space="preserve"> </w:t>
      </w:r>
      <w:r w:rsidRPr="00875FA3">
        <w:rPr>
          <w:rFonts w:ascii="Times New Roman" w:hAnsi="Times New Roman" w:cs="Times New Roman"/>
          <w:sz w:val="24"/>
          <w:szCs w:val="24"/>
        </w:rPr>
        <w:t>sieve passing 0.075um</w:t>
      </w:r>
      <w:r w:rsidRPr="00875FA3">
        <w:rPr>
          <w:rFonts w:ascii="Times New Roman" w:hAnsi="Times New Roman" w:cs="Times New Roman"/>
        </w:rPr>
        <w:t xml:space="preserve">, </w:t>
      </w:r>
      <w:r w:rsidRPr="00875FA3">
        <w:rPr>
          <w:rFonts w:ascii="Times New Roman" w:hAnsi="Times New Roman" w:cs="Times New Roman"/>
          <w:sz w:val="24"/>
          <w:szCs w:val="24"/>
        </w:rPr>
        <w:t>and average monthly precipitation, average daily traffic, and California Bearing are independent variables. Statistical analysis was performed by employing an SPSS built-in program referred to as a curve-fitting tool used to analyze the scatter plot and best-fit of the study area. The model that best suits the result of the data points has been developed.</w:t>
      </w:r>
    </w:p>
    <w:p w14:paraId="319C7F2A" w14:textId="76C23603" w:rsidR="004274AA" w:rsidRPr="00875FA3" w:rsidRDefault="004274AA" w:rsidP="0088445C">
      <w:pPr>
        <w:rPr>
          <w:rFonts w:ascii="Times New Roman" w:hAnsi="Times New Roman" w:cs="Times New Roman"/>
          <w:sz w:val="24"/>
          <w:szCs w:val="24"/>
        </w:rPr>
      </w:pPr>
      <w:r w:rsidRPr="00875FA3">
        <w:rPr>
          <w:rFonts w:ascii="Times New Roman" w:hAnsi="Times New Roman" w:cs="Times New Roman"/>
          <w:sz w:val="24"/>
          <w:szCs w:val="24"/>
        </w:rPr>
        <w:t>Equations such as the one below have developed to help estimate the volume of dust generated from gravel roads. The quality of materials used for the construction and maintenance of gravel roads is an important factor in road performance and a factor in the loss of pa</w:t>
      </w:r>
      <w:r w:rsidR="006F3EFA" w:rsidRPr="00875FA3">
        <w:rPr>
          <w:rFonts w:ascii="Times New Roman" w:hAnsi="Times New Roman" w:cs="Times New Roman"/>
          <w:sz w:val="24"/>
          <w:szCs w:val="24"/>
        </w:rPr>
        <w:t>vement material, including dust</w:t>
      </w:r>
      <w:r w:rsidRPr="00875FA3">
        <w:rPr>
          <w:rFonts w:ascii="Times New Roman" w:hAnsi="Times New Roman" w:cs="Times New Roman"/>
          <w:sz w:val="24"/>
          <w:szCs w:val="24"/>
        </w:rPr>
        <w:t xml:space="preserve"> </w:t>
      </w:r>
      <w:r w:rsidR="006F3EFA" w:rsidRPr="00875FA3">
        <w:rPr>
          <w:rFonts w:ascii="Times New Roman" w:hAnsi="Times New Roman" w:cs="Times New Roman"/>
          <w:sz w:val="24"/>
          <w:szCs w:val="24"/>
        </w:rPr>
        <w:fldChar w:fldCharType="begin"/>
      </w:r>
      <w:r w:rsidR="006F3EFA" w:rsidRPr="00875FA3">
        <w:rPr>
          <w:rFonts w:ascii="Times New Roman" w:hAnsi="Times New Roman" w:cs="Times New Roman"/>
          <w:sz w:val="24"/>
          <w:szCs w:val="24"/>
        </w:rPr>
        <w:instrText xml:space="preserve"> ADDIN ZOTERO_ITEM CSL_CITATION {"citationID":"a533TqHn","properties":{"formattedCitation":"(David et al., 2014)","plainCitation":"(David et al., 2014)","noteIndex":0},"citationItems":[{"id":108,"uris":["http://zotero.org/users/local/ekFCTSG1/items/GLIHYUFG"],"uri":["http://zotero.org/users/local/ekFCTSG1/items/GLIHYUFG"],"itemData":{"id":108,"type":"article-journal","title":"Managing Dust on Unpaved Roads and Airports","author":[{"family":"David","given":"Barnes"},{"family":"P.E","given":""},{"family":"Billy","given":"Connor"}],"issued":{"date-parts":[["2014"]]}}}],"schema":"https://github.com/citation-style-language/schema/raw/master/csl-citation.json"} </w:instrText>
      </w:r>
      <w:r w:rsidR="006F3EFA" w:rsidRPr="00875FA3">
        <w:rPr>
          <w:rFonts w:ascii="Times New Roman" w:hAnsi="Times New Roman" w:cs="Times New Roman"/>
          <w:sz w:val="24"/>
          <w:szCs w:val="24"/>
        </w:rPr>
        <w:fldChar w:fldCharType="separate"/>
      </w:r>
      <w:r w:rsidR="006F3EFA" w:rsidRPr="0088445C">
        <w:rPr>
          <w:rFonts w:ascii="Times New Roman" w:hAnsi="Times New Roman" w:cs="Times New Roman"/>
          <w:sz w:val="24"/>
          <w:szCs w:val="24"/>
        </w:rPr>
        <w:t>(David et al., 2014)</w:t>
      </w:r>
      <w:r w:rsidR="006F3EFA" w:rsidRPr="00875FA3">
        <w:rPr>
          <w:rFonts w:ascii="Times New Roman" w:hAnsi="Times New Roman" w:cs="Times New Roman"/>
          <w:sz w:val="24"/>
          <w:szCs w:val="24"/>
        </w:rPr>
        <w:fldChar w:fldCharType="end"/>
      </w:r>
      <w:r w:rsidR="006F3EFA" w:rsidRPr="00875FA3">
        <w:rPr>
          <w:rFonts w:ascii="Times New Roman" w:hAnsi="Times New Roman" w:cs="Times New Roman"/>
          <w:sz w:val="24"/>
          <w:szCs w:val="24"/>
        </w:rPr>
        <w:t>. Such</w:t>
      </w:r>
      <w:r w:rsidRPr="00875FA3">
        <w:rPr>
          <w:rFonts w:ascii="Times New Roman" w:hAnsi="Times New Roman" w:cs="Times New Roman"/>
          <w:sz w:val="24"/>
          <w:szCs w:val="24"/>
        </w:rPr>
        <w:t xml:space="preserve"> equation </w:t>
      </w:r>
      <w:r w:rsidR="003E4890" w:rsidRPr="0088445C">
        <w:rPr>
          <w:rFonts w:ascii="Times New Roman" w:hAnsi="Times New Roman" w:cs="Times New Roman"/>
          <w:sz w:val="24"/>
          <w:szCs w:val="24"/>
        </w:rPr>
        <w:fldChar w:fldCharType="begin"/>
      </w:r>
      <w:r w:rsidR="00607E97" w:rsidRPr="0088445C">
        <w:rPr>
          <w:rFonts w:ascii="Times New Roman" w:hAnsi="Times New Roman" w:cs="Times New Roman"/>
          <w:sz w:val="24"/>
          <w:szCs w:val="24"/>
        </w:rPr>
        <w:instrText xml:space="preserve"> ADDIN ZOTERO_ITEM CSL_CITATION {"citationID":"am8lmcimo4","properties":{"formattedCitation":"(Paige-Green, 2017)","plainCitation":"(Paige-Green, 2017)","noteIndex":0},"citationItems":[{"id":222,"uris":["http://zotero.org/users/local/ekFCTSG1/items/JKJECF24"],"uri":["http://zotero.org/users/local/ekFCTSG1/items/JKJECF24"],"itemData":{"id":222,"type":"article-journal","language":"en","page":"296","source":"Zotero","title":"THE INFLUENCE OF GEOTECHNICAL PROPERTIES ON THE PERFORMANCE OF GRAVEL WEARING COURSE MATERIALS","author":[{"family":"Paige-Green","given":"Philip"}],"issued":{"date-parts":[["2017"]]}}}],"schema":"https://github.com/citation-style-language/schema/raw/master/csl-citation.json"} </w:instrText>
      </w:r>
      <w:r w:rsidR="003E4890" w:rsidRPr="0088445C">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(Paige-Green, 2017)</w:t>
      </w:r>
      <w:r w:rsidR="003E4890" w:rsidRPr="0088445C">
        <w:rPr>
          <w:rFonts w:ascii="Times New Roman" w:hAnsi="Times New Roman" w:cs="Times New Roman"/>
          <w:sz w:val="24"/>
          <w:szCs w:val="24"/>
        </w:rPr>
        <w:fldChar w:fldCharType="end"/>
      </w:r>
      <w:r w:rsidR="003E4890" w:rsidRPr="0088445C">
        <w:rPr>
          <w:rFonts w:ascii="Times New Roman" w:hAnsi="Times New Roman" w:cs="Times New Roman"/>
          <w:sz w:val="24"/>
          <w:szCs w:val="24"/>
        </w:rPr>
        <w:t xml:space="preserve"> </w:t>
      </w:r>
      <w:r w:rsidRPr="0088445C">
        <w:rPr>
          <w:rFonts w:ascii="Times New Roman" w:hAnsi="Times New Roman" w:cs="Times New Roman"/>
          <w:sz w:val="24"/>
          <w:szCs w:val="24"/>
        </w:rPr>
        <w:t xml:space="preserve"> </w:t>
      </w:r>
      <w:r w:rsidRPr="00875FA3">
        <w:rPr>
          <w:rFonts w:ascii="Times New Roman" w:hAnsi="Times New Roman" w:cs="Times New Roman"/>
          <w:sz w:val="24"/>
          <w:szCs w:val="24"/>
        </w:rPr>
        <w:t>based on extensive in other countries by the Council for Scientific and Industrial Research in South Africa model is:</w:t>
      </w:r>
    </w:p>
    <w:p w14:paraId="5CE2F953" w14:textId="24A03C3A" w:rsidR="00216E0E" w:rsidRPr="00994E21" w:rsidRDefault="0085275D" w:rsidP="00994E21">
      <w:pPr>
        <w:autoSpaceDE w:val="0"/>
        <w:autoSpaceDN w:val="0"/>
        <w:adjustRightInd w:val="0"/>
        <w:jc w:val="left"/>
        <w:rPr>
          <w:rFonts w:ascii="Times New Roman" w:hAnsi="Times New Roman" w:cs="Times New Roman"/>
        </w:rPr>
      </w:pPr>
      <m:oMath>
        <m:r>
          <m:rPr>
            <m:sty m:val="p"/>
          </m:rPr>
          <w:rPr>
            <w:rFonts w:ascii="Cambria Math" w:hAnsi="Cambria Math" w:cs="Times New Roman"/>
          </w:rPr>
          <m:t>GL = D [ADT x (0.059 + 0.0027(N) - 0.006(P26)) - 0.367 - 0.0014(PF) + 0.474(P26)]</m:t>
        </m:r>
      </m:oMath>
      <w:r w:rsidR="00994E21">
        <w:rPr>
          <w:rFonts w:ascii="Times New Roman" w:eastAsiaTheme="minorEastAsia" w:hAnsi="Times New Roman" w:cs="Times New Roman"/>
        </w:rPr>
        <w:t xml:space="preserve"> </w:t>
      </w:r>
      <w:r w:rsidR="002A4E0C">
        <w:rPr>
          <w:rFonts w:ascii="Times New Roman" w:hAnsi="Times New Roman" w:cs="Times New Roman"/>
        </w:rPr>
        <w:t>…………………………………………………………………</w:t>
      </w:r>
      <w:r w:rsidR="0088445C">
        <w:rPr>
          <w:rFonts w:ascii="Times New Roman" w:hAnsi="Times New Roman" w:cs="Times New Roman"/>
        </w:rPr>
        <w:t>…..</w:t>
      </w:r>
      <w:r w:rsidR="002A4E0C">
        <w:rPr>
          <w:rFonts w:ascii="Times New Roman" w:hAnsi="Times New Roman" w:cs="Times New Roman"/>
        </w:rPr>
        <w:t>……………………</w:t>
      </w:r>
      <w:r w:rsidR="00EB714A">
        <w:rPr>
          <w:rFonts w:ascii="Times New Roman" w:hAnsi="Times New Roman" w:cs="Times New Roman"/>
        </w:rPr>
        <w:t>..</w:t>
      </w:r>
      <w:r w:rsidR="002A4E0C">
        <w:rPr>
          <w:rFonts w:ascii="Times New Roman" w:hAnsi="Times New Roman" w:cs="Times New Roman"/>
        </w:rPr>
        <w:t>…</w:t>
      </w:r>
      <w:r w:rsidR="008E3348" w:rsidRPr="00994E21">
        <w:rPr>
          <w:rFonts w:ascii="Times New Roman" w:hAnsi="Times New Roman" w:cs="Times New Roman"/>
        </w:rPr>
        <w:t>.</w:t>
      </w:r>
      <w:r w:rsidR="00B62299" w:rsidRPr="00994E21">
        <w:rPr>
          <w:rFonts w:ascii="Times New Roman" w:hAnsi="Times New Roman" w:cs="Times New Roman"/>
        </w:rPr>
        <w:t xml:space="preserve">.Equation </w:t>
      </w:r>
      <w:r w:rsidR="00C860F2" w:rsidRPr="00994E21">
        <w:rPr>
          <w:rFonts w:ascii="Times New Roman" w:hAnsi="Times New Roman" w:cs="Times New Roman"/>
        </w:rPr>
        <w:t>2.</w:t>
      </w:r>
      <w:r w:rsidR="0088445C">
        <w:rPr>
          <w:rFonts w:ascii="Times New Roman" w:hAnsi="Times New Roman" w:cs="Times New Roman"/>
        </w:rPr>
        <w:t>5</w:t>
      </w:r>
    </w:p>
    <w:p w14:paraId="0A83D1A7" w14:textId="77777777" w:rsidR="009410C4" w:rsidRPr="00875FA3" w:rsidRDefault="009410C4" w:rsidP="00A056BB">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Where:</w:t>
      </w:r>
    </w:p>
    <w:p w14:paraId="7E0EA7BD" w14:textId="77777777" w:rsidR="009410C4" w:rsidRPr="00875FA3" w:rsidRDefault="009410C4" w:rsidP="00A056BB">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GL </w:t>
      </w:r>
      <w:r w:rsidR="0012275B" w:rsidRPr="00875FA3">
        <w:rPr>
          <w:rFonts w:ascii="Times New Roman" w:hAnsi="Times New Roman" w:cs="Times New Roman"/>
          <w:sz w:val="24"/>
          <w:szCs w:val="24"/>
        </w:rPr>
        <w:t xml:space="preserve">= </w:t>
      </w:r>
      <w:r w:rsidRPr="00875FA3">
        <w:rPr>
          <w:rFonts w:ascii="Times New Roman" w:hAnsi="Times New Roman" w:cs="Times New Roman"/>
          <w:sz w:val="24"/>
          <w:szCs w:val="24"/>
        </w:rPr>
        <w:t>Annual Gravel Loss in mm</w:t>
      </w:r>
    </w:p>
    <w:p w14:paraId="13460715" w14:textId="77777777" w:rsidR="009410C4" w:rsidRPr="00875FA3" w:rsidRDefault="009410C4" w:rsidP="00A056BB">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N </w:t>
      </w:r>
      <w:r w:rsidR="0012275B" w:rsidRPr="00875FA3">
        <w:rPr>
          <w:rFonts w:ascii="Times New Roman" w:hAnsi="Times New Roman" w:cs="Times New Roman"/>
          <w:sz w:val="24"/>
          <w:szCs w:val="24"/>
        </w:rPr>
        <w:t xml:space="preserve">= </w:t>
      </w:r>
      <w:r w:rsidR="006A5360" w:rsidRPr="00875FA3">
        <w:rPr>
          <w:rFonts w:ascii="Times New Roman" w:hAnsi="Times New Roman" w:cs="Times New Roman"/>
          <w:sz w:val="24"/>
          <w:szCs w:val="24"/>
        </w:rPr>
        <w:t>we</w:t>
      </w:r>
      <w:r w:rsidR="0004540B" w:rsidRPr="00875FA3">
        <w:rPr>
          <w:rFonts w:ascii="Times New Roman" w:hAnsi="Times New Roman" w:cs="Times New Roman"/>
          <w:sz w:val="24"/>
          <w:szCs w:val="24"/>
        </w:rPr>
        <w:t xml:space="preserve"> inert</w:t>
      </w:r>
      <w:r w:rsidRPr="00875FA3">
        <w:rPr>
          <w:rFonts w:ascii="Times New Roman" w:hAnsi="Times New Roman" w:cs="Times New Roman"/>
          <w:sz w:val="24"/>
          <w:szCs w:val="24"/>
        </w:rPr>
        <w:t xml:space="preserve"> N-value (climate region)</w:t>
      </w:r>
    </w:p>
    <w:p w14:paraId="008A6934" w14:textId="77777777" w:rsidR="009410C4" w:rsidRPr="00875FA3" w:rsidRDefault="009410C4" w:rsidP="00A056BB">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ADT </w:t>
      </w:r>
      <w:r w:rsidR="0012275B" w:rsidRPr="00875FA3">
        <w:rPr>
          <w:rFonts w:ascii="Times New Roman" w:hAnsi="Times New Roman" w:cs="Times New Roman"/>
          <w:sz w:val="24"/>
          <w:szCs w:val="24"/>
        </w:rPr>
        <w:t xml:space="preserve">= </w:t>
      </w:r>
      <w:r w:rsidRPr="00875FA3">
        <w:rPr>
          <w:rFonts w:ascii="Times New Roman" w:hAnsi="Times New Roman" w:cs="Times New Roman"/>
          <w:sz w:val="24"/>
          <w:szCs w:val="24"/>
        </w:rPr>
        <w:t>Average Daily Traffic</w:t>
      </w:r>
    </w:p>
    <w:p w14:paraId="58F2A8AF" w14:textId="77777777" w:rsidR="009410C4" w:rsidRPr="00875FA3" w:rsidRDefault="009410C4" w:rsidP="00A056BB">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PF </w:t>
      </w:r>
      <w:r w:rsidR="0012275B" w:rsidRPr="00875FA3">
        <w:rPr>
          <w:rFonts w:ascii="Times New Roman" w:hAnsi="Times New Roman" w:cs="Times New Roman"/>
          <w:sz w:val="24"/>
          <w:szCs w:val="24"/>
        </w:rPr>
        <w:t xml:space="preserve">= </w:t>
      </w:r>
      <w:r w:rsidRPr="00875FA3">
        <w:rPr>
          <w:rFonts w:ascii="Times New Roman" w:hAnsi="Times New Roman" w:cs="Times New Roman"/>
          <w:sz w:val="24"/>
          <w:szCs w:val="24"/>
        </w:rPr>
        <w:t>Plastic Factor</w:t>
      </w:r>
    </w:p>
    <w:p w14:paraId="703E35A3" w14:textId="77777777" w:rsidR="009410C4" w:rsidRPr="00875FA3" w:rsidRDefault="009410C4" w:rsidP="00A056BB">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P26 </w:t>
      </w:r>
      <w:r w:rsidR="0012275B" w:rsidRPr="00875FA3">
        <w:rPr>
          <w:rFonts w:ascii="Times New Roman" w:hAnsi="Times New Roman" w:cs="Times New Roman"/>
          <w:sz w:val="24"/>
          <w:szCs w:val="24"/>
        </w:rPr>
        <w:t xml:space="preserve">= </w:t>
      </w:r>
      <w:r w:rsidRPr="00875FA3">
        <w:rPr>
          <w:rFonts w:ascii="Times New Roman" w:hAnsi="Times New Roman" w:cs="Times New Roman"/>
          <w:sz w:val="24"/>
          <w:szCs w:val="24"/>
        </w:rPr>
        <w:t>percentage passing the 26.5 mm sieve (approximately 1 inch)</w:t>
      </w:r>
    </w:p>
    <w:p w14:paraId="1D9CA162" w14:textId="56B225F2" w:rsidR="009410C4" w:rsidRPr="00875FA3" w:rsidRDefault="009410C4" w:rsidP="00A056BB">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D </w:t>
      </w:r>
      <w:r w:rsidR="0012275B" w:rsidRPr="00875FA3">
        <w:rPr>
          <w:rFonts w:ascii="Times New Roman" w:hAnsi="Times New Roman" w:cs="Times New Roman"/>
          <w:sz w:val="24"/>
          <w:szCs w:val="24"/>
        </w:rPr>
        <w:t xml:space="preserve">= </w:t>
      </w:r>
      <w:r w:rsidRPr="00875FA3">
        <w:rPr>
          <w:rFonts w:ascii="Times New Roman" w:hAnsi="Times New Roman" w:cs="Times New Roman"/>
          <w:sz w:val="24"/>
          <w:szCs w:val="24"/>
        </w:rPr>
        <w:t>the</w:t>
      </w:r>
      <w:r w:rsidR="003B4298" w:rsidRPr="00875FA3">
        <w:rPr>
          <w:rFonts w:ascii="Times New Roman" w:hAnsi="Times New Roman" w:cs="Times New Roman"/>
          <w:sz w:val="24"/>
          <w:szCs w:val="24"/>
        </w:rPr>
        <w:t xml:space="preserve"> number of days between blading </w:t>
      </w:r>
    </w:p>
    <w:p w14:paraId="079A64C9" w14:textId="0B1B9B02" w:rsidR="009760B4" w:rsidRPr="00875FA3" w:rsidRDefault="0085275D" w:rsidP="003F5F26">
      <w:pPr>
        <w:autoSpaceDE w:val="0"/>
        <w:autoSpaceDN w:val="0"/>
        <w:adjustRightInd w:val="0"/>
        <w:spacing w:before="0" w:beforeAutospacing="0" w:after="0" w:afterAutospacing="0"/>
        <w:jc w:val="right"/>
        <w:rPr>
          <w:rFonts w:ascii="Times New Roman" w:hAnsi="Times New Roman" w:cs="Times New Roman"/>
          <w:b/>
          <w:sz w:val="24"/>
          <w:szCs w:val="24"/>
        </w:rPr>
      </w:pPr>
      <m:oMath>
        <m:r>
          <m:rPr>
            <m:sty m:val="p"/>
          </m:rPr>
          <w:rPr>
            <w:rFonts w:ascii="Cambria Math" w:hAnsi="Cambria Math" w:cs="Times New Roman"/>
          </w:rPr>
          <m:t>GL =D [1.58 + 0.366*G + 0.083*SV - 0.210*PI + 0.0132*NC + 0.0081*NT +420.45</m:t>
        </m:r>
        <m:r>
          <m:rPr>
            <m:sty m:val="b"/>
          </m:rPr>
          <w:rPr>
            <w:rFonts w:ascii="Cambria Math" w:hAnsi="Cambria Math" w:cs="Times New Roman"/>
          </w:rPr>
          <m:t>]</m:t>
        </m:r>
      </m:oMath>
      <w:r w:rsidR="00994E21" w:rsidRPr="00994E21">
        <w:rPr>
          <w:rFonts w:ascii="Times New Roman" w:hAnsi="Times New Roman" w:cs="Times New Roman"/>
        </w:rPr>
        <w:t xml:space="preserve"> </w:t>
      </w:r>
      <w:r w:rsidR="00B62299" w:rsidRPr="00875FA3">
        <w:rPr>
          <w:rFonts w:ascii="Times New Roman" w:hAnsi="Times New Roman" w:cs="Times New Roman"/>
          <w:sz w:val="24"/>
          <w:szCs w:val="24"/>
        </w:rPr>
        <w:t>.………</w:t>
      </w:r>
      <w:r w:rsidR="003F5F26" w:rsidRPr="00875FA3">
        <w:rPr>
          <w:rFonts w:ascii="Times New Roman" w:hAnsi="Times New Roman" w:cs="Times New Roman"/>
          <w:sz w:val="24"/>
          <w:szCs w:val="24"/>
        </w:rPr>
        <w:t>………….…………………</w:t>
      </w:r>
      <w:r w:rsidR="00B62299" w:rsidRPr="00875FA3">
        <w:rPr>
          <w:rFonts w:ascii="Times New Roman" w:hAnsi="Times New Roman" w:cs="Times New Roman"/>
          <w:sz w:val="24"/>
          <w:szCs w:val="24"/>
        </w:rPr>
        <w:t>……….</w:t>
      </w:r>
      <w:r w:rsidR="00994E21" w:rsidRPr="00875FA3">
        <w:rPr>
          <w:rFonts w:ascii="Times New Roman" w:hAnsi="Times New Roman" w:cs="Times New Roman"/>
          <w:sz w:val="24"/>
          <w:szCs w:val="24"/>
        </w:rPr>
        <w:t>…. Equation</w:t>
      </w:r>
      <w:r w:rsidR="00B62299" w:rsidRPr="00875FA3">
        <w:rPr>
          <w:rFonts w:ascii="Times New Roman" w:hAnsi="Times New Roman" w:cs="Times New Roman"/>
          <w:sz w:val="24"/>
          <w:szCs w:val="24"/>
        </w:rPr>
        <w:t xml:space="preserve"> </w:t>
      </w:r>
      <w:r w:rsidR="00C860F2" w:rsidRPr="00875FA3">
        <w:rPr>
          <w:rFonts w:ascii="Times New Roman" w:hAnsi="Times New Roman" w:cs="Times New Roman"/>
          <w:sz w:val="24"/>
          <w:szCs w:val="24"/>
        </w:rPr>
        <w:t>2.</w:t>
      </w:r>
      <w:r w:rsidR="0088445C">
        <w:rPr>
          <w:rFonts w:ascii="Times New Roman" w:hAnsi="Times New Roman" w:cs="Times New Roman"/>
          <w:sz w:val="24"/>
          <w:szCs w:val="24"/>
        </w:rPr>
        <w:t>6</w:t>
      </w:r>
    </w:p>
    <w:p w14:paraId="4919224D" w14:textId="77777777" w:rsidR="009760B4" w:rsidRPr="00875FA3" w:rsidRDefault="009760B4"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Where</w:t>
      </w:r>
    </w:p>
    <w:p w14:paraId="6445AF0D" w14:textId="77777777" w:rsidR="009760B4" w:rsidRPr="00875FA3" w:rsidRDefault="009760B4"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lastRenderedPageBreak/>
        <w:t xml:space="preserve">GL </w:t>
      </w:r>
      <w:r w:rsidR="007D5F32" w:rsidRPr="00875FA3">
        <w:rPr>
          <w:rFonts w:ascii="Times New Roman" w:hAnsi="Times New Roman" w:cs="Times New Roman"/>
          <w:sz w:val="24"/>
          <w:szCs w:val="24"/>
        </w:rPr>
        <w:t xml:space="preserve">= </w:t>
      </w:r>
      <w:r w:rsidRPr="00875FA3">
        <w:rPr>
          <w:rFonts w:ascii="Times New Roman" w:hAnsi="Times New Roman" w:cs="Times New Roman"/>
          <w:sz w:val="24"/>
          <w:szCs w:val="24"/>
        </w:rPr>
        <w:t>is the gravel loss in mm</w:t>
      </w:r>
    </w:p>
    <w:p w14:paraId="60595FB6" w14:textId="77777777" w:rsidR="009760B4" w:rsidRPr="00875FA3" w:rsidRDefault="009760B4"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D </w:t>
      </w:r>
      <w:r w:rsidR="007D5F32" w:rsidRPr="00875FA3">
        <w:rPr>
          <w:rFonts w:ascii="Times New Roman" w:hAnsi="Times New Roman" w:cs="Times New Roman"/>
          <w:sz w:val="24"/>
          <w:szCs w:val="24"/>
        </w:rPr>
        <w:t xml:space="preserve">= </w:t>
      </w:r>
      <w:r w:rsidRPr="00875FA3">
        <w:rPr>
          <w:rFonts w:ascii="Times New Roman" w:hAnsi="Times New Roman" w:cs="Times New Roman"/>
          <w:sz w:val="24"/>
          <w:szCs w:val="24"/>
        </w:rPr>
        <w:t>number of days since last blading in hundreds (days/100)</w:t>
      </w:r>
    </w:p>
    <w:p w14:paraId="5FB9A8B9" w14:textId="77777777" w:rsidR="009760B4" w:rsidRPr="00875FA3" w:rsidRDefault="009760B4"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NC </w:t>
      </w:r>
      <w:r w:rsidR="007D5F32" w:rsidRPr="00875FA3">
        <w:rPr>
          <w:rFonts w:ascii="Times New Roman" w:hAnsi="Times New Roman" w:cs="Times New Roman"/>
          <w:sz w:val="24"/>
          <w:szCs w:val="24"/>
        </w:rPr>
        <w:t xml:space="preserve">= </w:t>
      </w:r>
      <w:r w:rsidRPr="00875FA3">
        <w:rPr>
          <w:rFonts w:ascii="Times New Roman" w:hAnsi="Times New Roman" w:cs="Times New Roman"/>
          <w:sz w:val="24"/>
          <w:szCs w:val="24"/>
        </w:rPr>
        <w:t>average daily light vehicles in both directions</w:t>
      </w:r>
    </w:p>
    <w:p w14:paraId="708AB8B7" w14:textId="77777777" w:rsidR="009760B4" w:rsidRPr="00875FA3" w:rsidRDefault="009760B4"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NT </w:t>
      </w:r>
      <w:r w:rsidR="007D5F32" w:rsidRPr="00875FA3">
        <w:rPr>
          <w:rFonts w:ascii="Times New Roman" w:hAnsi="Times New Roman" w:cs="Times New Roman"/>
          <w:sz w:val="24"/>
          <w:szCs w:val="24"/>
        </w:rPr>
        <w:t xml:space="preserve">= </w:t>
      </w:r>
      <w:r w:rsidRPr="00875FA3">
        <w:rPr>
          <w:rFonts w:ascii="Times New Roman" w:hAnsi="Times New Roman" w:cs="Times New Roman"/>
          <w:sz w:val="24"/>
          <w:szCs w:val="24"/>
        </w:rPr>
        <w:t>average heavy vehicle traffic in both directions</w:t>
      </w:r>
    </w:p>
    <w:p w14:paraId="14DD39D2" w14:textId="77777777" w:rsidR="009760B4" w:rsidRPr="00875FA3" w:rsidRDefault="009760B4"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G </w:t>
      </w:r>
      <w:r w:rsidR="007D5F32" w:rsidRPr="00875FA3">
        <w:rPr>
          <w:rFonts w:ascii="Times New Roman" w:hAnsi="Times New Roman" w:cs="Times New Roman"/>
          <w:sz w:val="24"/>
          <w:szCs w:val="24"/>
        </w:rPr>
        <w:t xml:space="preserve">= </w:t>
      </w:r>
      <w:r w:rsidRPr="00875FA3">
        <w:rPr>
          <w:rFonts w:ascii="Times New Roman" w:hAnsi="Times New Roman" w:cs="Times New Roman"/>
          <w:sz w:val="24"/>
          <w:szCs w:val="24"/>
        </w:rPr>
        <w:t>absolute grade in percentage</w:t>
      </w:r>
    </w:p>
    <w:p w14:paraId="05FFF227" w14:textId="77777777" w:rsidR="009760B4" w:rsidRPr="00875FA3" w:rsidRDefault="009760B4"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SV </w:t>
      </w:r>
      <w:r w:rsidR="007D5F32" w:rsidRPr="00875FA3">
        <w:rPr>
          <w:rFonts w:ascii="Times New Roman" w:hAnsi="Times New Roman" w:cs="Times New Roman"/>
          <w:sz w:val="24"/>
          <w:szCs w:val="24"/>
        </w:rPr>
        <w:t xml:space="preserve">= </w:t>
      </w:r>
      <w:r w:rsidRPr="00875FA3">
        <w:rPr>
          <w:rFonts w:ascii="Times New Roman" w:hAnsi="Times New Roman" w:cs="Times New Roman"/>
          <w:sz w:val="24"/>
          <w:szCs w:val="24"/>
        </w:rPr>
        <w:t>percent of surface material passing the 0.074 mm sieve</w:t>
      </w:r>
    </w:p>
    <w:p w14:paraId="46F972DF" w14:textId="77777777" w:rsidR="009760B4" w:rsidRPr="00875FA3" w:rsidRDefault="009760B4"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PI </w:t>
      </w:r>
      <w:r w:rsidR="007D5F32" w:rsidRPr="00875FA3">
        <w:rPr>
          <w:rFonts w:ascii="Times New Roman" w:hAnsi="Times New Roman" w:cs="Times New Roman"/>
          <w:sz w:val="24"/>
          <w:szCs w:val="24"/>
        </w:rPr>
        <w:t xml:space="preserve">= </w:t>
      </w:r>
      <w:r w:rsidRPr="00875FA3">
        <w:rPr>
          <w:rFonts w:ascii="Times New Roman" w:hAnsi="Times New Roman" w:cs="Times New Roman"/>
          <w:sz w:val="24"/>
          <w:szCs w:val="24"/>
        </w:rPr>
        <w:t>plasticity index of surfacing material (%)</w:t>
      </w:r>
    </w:p>
    <w:p w14:paraId="6AB8B165" w14:textId="0D1E0DF2" w:rsidR="009760B4" w:rsidRPr="00875FA3" w:rsidRDefault="009760B4"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R </w:t>
      </w:r>
      <w:r w:rsidR="007D5F32" w:rsidRPr="00875FA3">
        <w:rPr>
          <w:rFonts w:ascii="Times New Roman" w:hAnsi="Times New Roman" w:cs="Times New Roman"/>
          <w:sz w:val="24"/>
          <w:szCs w:val="24"/>
        </w:rPr>
        <w:t xml:space="preserve">= </w:t>
      </w:r>
      <w:r w:rsidR="003B4298" w:rsidRPr="00875FA3">
        <w:rPr>
          <w:rFonts w:ascii="Times New Roman" w:hAnsi="Times New Roman" w:cs="Times New Roman"/>
          <w:sz w:val="24"/>
          <w:szCs w:val="24"/>
        </w:rPr>
        <w:t xml:space="preserve">radius of </w:t>
      </w:r>
      <w:r w:rsidR="0000008B" w:rsidRPr="00875FA3">
        <w:rPr>
          <w:rFonts w:ascii="Times New Roman" w:hAnsi="Times New Roman" w:cs="Times New Roman"/>
          <w:sz w:val="24"/>
          <w:szCs w:val="24"/>
        </w:rPr>
        <w:t xml:space="preserve">the </w:t>
      </w:r>
      <w:r w:rsidR="003B4298" w:rsidRPr="00875FA3">
        <w:rPr>
          <w:rFonts w:ascii="Times New Roman" w:hAnsi="Times New Roman" w:cs="Times New Roman"/>
          <w:sz w:val="24"/>
          <w:szCs w:val="24"/>
        </w:rPr>
        <w:t xml:space="preserve">horizontal curve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ADDIN ZOTERO_ITEM CSL_CITATION {"citationID":"4rGqI1pa","properties":{"formattedCitation":"(Henning et al., 2008)","plainCitation":"(Henning et al., 2008)","noteIndex":0},"citationItems":[{"id":86,"uris":["http://zotero.org/users/local/ekFCTSG1/items/5EU8MKXU"],"uri":["http://zotero.org/users/local/ekFCTSG1/items/5EU8MKXU"],"itemData":{"id":86,"type":"book","language":"en","note":"OCLC: 1027980908","source":"Open WorldCat","title":"The development of gravel deterioration models for adoption in a New Zealand gravel road management system","URL":"http://www.nzta.govt.nz/assets/resources/research/reports/348/docs/348.pdf","author":[{"family":"Henning","given":"Theunis F. P"},{"family":"Giummarra","given":"George"},{"family":"Roux","given":"D. C"},{"literal":"Land Transport NZ"}],"accessed":{"date-parts":[["2020",6,5]]},"issued":{"date-parts":[["2008"]]}}}],"schema":"https://github.com/citation-style-language/schema/raw/master/csl-citation.json"}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szCs w:val="24"/>
        </w:rPr>
        <w:t>(Henning et al., 2008)</w:t>
      </w:r>
      <w:r w:rsidRPr="00875FA3">
        <w:rPr>
          <w:rFonts w:ascii="Times New Roman" w:hAnsi="Times New Roman" w:cs="Times New Roman"/>
          <w:sz w:val="24"/>
          <w:szCs w:val="24"/>
        </w:rPr>
        <w:fldChar w:fldCharType="end"/>
      </w:r>
      <w:r w:rsidR="003B4298" w:rsidRPr="00875FA3">
        <w:rPr>
          <w:rFonts w:ascii="Times New Roman" w:hAnsi="Times New Roman" w:cs="Times New Roman"/>
          <w:sz w:val="24"/>
          <w:szCs w:val="24"/>
        </w:rPr>
        <w:t>.</w:t>
      </w:r>
    </w:p>
    <w:p w14:paraId="55ECD852" w14:textId="647C558F" w:rsidR="003F5F26" w:rsidRPr="00875FA3" w:rsidRDefault="00545448" w:rsidP="00994E21">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Highway Design and Maintenance Model</w:t>
      </w:r>
      <w:r w:rsidR="0000008B" w:rsidRPr="00875FA3">
        <w:rPr>
          <w:rFonts w:ascii="Times New Roman" w:hAnsi="Times New Roman" w:cs="Times New Roman"/>
          <w:sz w:val="24"/>
          <w:szCs w:val="24"/>
        </w:rPr>
        <w:t>, a</w:t>
      </w:r>
      <w:r w:rsidRPr="00875FA3">
        <w:rPr>
          <w:rFonts w:ascii="Times New Roman" w:hAnsi="Times New Roman" w:cs="Times New Roman"/>
          <w:sz w:val="24"/>
          <w:szCs w:val="24"/>
        </w:rPr>
        <w:t>s mention</w:t>
      </w:r>
      <w:r w:rsidR="0000008B" w:rsidRPr="00875FA3">
        <w:rPr>
          <w:rFonts w:ascii="Times New Roman" w:hAnsi="Times New Roman" w:cs="Times New Roman"/>
          <w:sz w:val="24"/>
          <w:szCs w:val="24"/>
        </w:rPr>
        <w:t>ed,</w:t>
      </w:r>
      <w:r w:rsidRPr="00875FA3">
        <w:rPr>
          <w:rFonts w:ascii="Times New Roman" w:hAnsi="Times New Roman" w:cs="Times New Roman"/>
          <w:sz w:val="24"/>
          <w:szCs w:val="24"/>
        </w:rPr>
        <w:t xml:space="preserve"> information from the Kenya and Brazil studies w</w:t>
      </w:r>
      <w:r w:rsidR="00B70C67" w:rsidRPr="00875FA3">
        <w:rPr>
          <w:rFonts w:ascii="Times New Roman" w:hAnsi="Times New Roman" w:cs="Times New Roman"/>
          <w:sz w:val="24"/>
          <w:szCs w:val="24"/>
        </w:rPr>
        <w:t xml:space="preserve">ere used to develop gravel loss, </w:t>
      </w:r>
      <w:r w:rsidR="006F3EFA" w:rsidRPr="00875FA3">
        <w:rPr>
          <w:rFonts w:ascii="Times New Roman" w:hAnsi="Times New Roman" w:cs="Times New Roman"/>
          <w:sz w:val="24"/>
          <w:szCs w:val="24"/>
        </w:rPr>
        <w:t>prediction models</w:t>
      </w:r>
      <w:r w:rsidRPr="00875FA3">
        <w:rPr>
          <w:rFonts w:ascii="Times New Roman" w:hAnsi="Times New Roman" w:cs="Times New Roman"/>
          <w:sz w:val="24"/>
          <w:szCs w:val="24"/>
        </w:rPr>
        <w:t xml:space="preserve"> </w:t>
      </w:r>
      <w:r w:rsidR="006F3EFA"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{"citationID":"r0qxYmu3","properties":{"formattedCitation":"(PAIGE-GREEN and T. VISSER, 1998)","plainCitation":"(PAIGE-GREEN and T. VISSER, 1998)","dontUpdate":true,"noteIndex":0},"citationItems":[{"id":161,"uris":["http://zotero.org/users/local/ekFCTSG1/items/3RW9FZP2"],"uri":["http://zotero.org/users/local/ekFCTSG1/items/3RW9FZP2"],"itemData":{"id":161,"type":"article-journal","language":"en","page":"6","source":"Zotero","title":"Comparison of the Impact of Various Unpaved Road Performance Models on Management Decisions","author":[{"family":"PAIGE-GREEN","given":"P"},{"family":"T. VISSER","given":"T"}],"issued":{"date-parts":[["1998"]]}}}],"schema":"https://github.com/citation-style-language/schema/raw/master/csl-citation.json"} </w:instrText>
      </w:r>
      <w:r w:rsidR="006F3EFA" w:rsidRPr="00875FA3">
        <w:rPr>
          <w:rFonts w:ascii="Times New Roman" w:hAnsi="Times New Roman" w:cs="Times New Roman"/>
          <w:sz w:val="24"/>
          <w:szCs w:val="24"/>
        </w:rPr>
        <w:fldChar w:fldCharType="separate"/>
      </w:r>
      <w:r w:rsidR="006F3EFA" w:rsidRPr="00875FA3">
        <w:rPr>
          <w:rFonts w:ascii="Times New Roman" w:hAnsi="Times New Roman" w:cs="Times New Roman"/>
          <w:sz w:val="24"/>
        </w:rPr>
        <w:t>(Paige-Green And T. Visser, 1998)</w:t>
      </w:r>
      <w:r w:rsidR="006F3EFA" w:rsidRPr="00875FA3">
        <w:rPr>
          <w:rFonts w:ascii="Times New Roman" w:hAnsi="Times New Roman" w:cs="Times New Roman"/>
          <w:sz w:val="24"/>
          <w:szCs w:val="24"/>
        </w:rPr>
        <w:fldChar w:fldCharType="end"/>
      </w:r>
      <w:r w:rsidR="006F3EFA" w:rsidRPr="00875FA3">
        <w:rPr>
          <w:rFonts w:ascii="Times New Roman" w:hAnsi="Times New Roman" w:cs="Times New Roman"/>
          <w:sz w:val="24"/>
          <w:szCs w:val="24"/>
        </w:rPr>
        <w:t xml:space="preserve">. </w:t>
      </w:r>
      <w:r w:rsidRPr="00875FA3">
        <w:rPr>
          <w:rFonts w:ascii="Times New Roman" w:hAnsi="Times New Roman" w:cs="Times New Roman"/>
          <w:sz w:val="24"/>
          <w:szCs w:val="24"/>
        </w:rPr>
        <w:t>The gravel loss model developed in the HDM-3 had a coefficient of determination of 31%. The HDM-4 gravel loss model is the sa</w:t>
      </w:r>
      <w:r w:rsidR="006243D6" w:rsidRPr="00875FA3">
        <w:rPr>
          <w:rFonts w:ascii="Times New Roman" w:hAnsi="Times New Roman" w:cs="Times New Roman"/>
          <w:sz w:val="24"/>
          <w:szCs w:val="24"/>
        </w:rPr>
        <w:t>me as the HDM-3 model, which is</w:t>
      </w:r>
    </w:p>
    <w:p w14:paraId="7A339CC0" w14:textId="7A95D3C1" w:rsidR="007D5F32" w:rsidRPr="00875FA3" w:rsidRDefault="0085275D" w:rsidP="003F5F26">
      <w:pPr>
        <w:autoSpaceDE w:val="0"/>
        <w:autoSpaceDN w:val="0"/>
        <w:adjustRightInd w:val="0"/>
        <w:spacing w:before="0" w:beforeAutospacing="0" w:after="0" w:afterAutospacing="0"/>
        <w:jc w:val="right"/>
        <w:rPr>
          <w:rFonts w:ascii="Times New Roman" w:hAnsi="Times New Roman" w:cs="Times New Roman"/>
          <w:sz w:val="24"/>
          <w:szCs w:val="24"/>
        </w:rPr>
      </w:pPr>
      <m:oMath>
        <m:r>
          <m:rPr>
            <m:sty m:val="p"/>
          </m:rPr>
          <w:rPr>
            <w:rFonts w:ascii="Cambria Math" w:eastAsiaTheme="minorEastAsia" w:hAnsi="Cambria Math" w:cs="Times New Roman"/>
            <w:sz w:val="24"/>
            <w:szCs w:val="24"/>
          </w:rPr>
          <m:t>MLA = 3.65(3.46 + 0.246(MMP) (RF) + (KT) (ADT)]</m:t>
        </m:r>
      </m:oMath>
      <w:r w:rsidR="00C860F2" w:rsidRPr="00875FA3">
        <w:rPr>
          <w:rFonts w:ascii="Times New Roman" w:hAnsi="Times New Roman" w:cs="Times New Roman"/>
          <w:sz w:val="24"/>
          <w:szCs w:val="24"/>
        </w:rPr>
        <w:t>…</w:t>
      </w:r>
      <w:r w:rsidR="00760FA1" w:rsidRPr="00875FA3">
        <w:rPr>
          <w:rFonts w:ascii="Times New Roman" w:hAnsi="Times New Roman" w:cs="Times New Roman"/>
          <w:sz w:val="24"/>
          <w:szCs w:val="24"/>
        </w:rPr>
        <w:t>....</w:t>
      </w:r>
      <w:r w:rsidR="003F5F26" w:rsidRPr="00875FA3">
        <w:rPr>
          <w:rFonts w:ascii="Times New Roman" w:hAnsi="Times New Roman" w:cs="Times New Roman"/>
          <w:sz w:val="24"/>
          <w:szCs w:val="24"/>
        </w:rPr>
        <w:t>……</w:t>
      </w:r>
      <w:r w:rsidR="00C860F2" w:rsidRPr="00875FA3">
        <w:rPr>
          <w:rFonts w:ascii="Times New Roman" w:hAnsi="Times New Roman" w:cs="Times New Roman"/>
          <w:sz w:val="24"/>
          <w:szCs w:val="24"/>
        </w:rPr>
        <w:t>…</w:t>
      </w:r>
      <w:r w:rsidR="003F5F26" w:rsidRPr="00875FA3">
        <w:rPr>
          <w:rFonts w:ascii="Times New Roman" w:hAnsi="Times New Roman" w:cs="Times New Roman"/>
          <w:sz w:val="24"/>
          <w:szCs w:val="24"/>
        </w:rPr>
        <w:t>…</w:t>
      </w:r>
      <w:r w:rsidR="00760FA1" w:rsidRPr="00875FA3">
        <w:rPr>
          <w:rFonts w:ascii="Times New Roman" w:hAnsi="Times New Roman" w:cs="Times New Roman"/>
          <w:sz w:val="24"/>
          <w:szCs w:val="24"/>
        </w:rPr>
        <w:t>.Equation 2.</w:t>
      </w:r>
      <w:r w:rsidR="0088445C">
        <w:rPr>
          <w:rFonts w:ascii="Times New Roman" w:hAnsi="Times New Roman" w:cs="Times New Roman"/>
          <w:sz w:val="24"/>
          <w:szCs w:val="24"/>
        </w:rPr>
        <w:t>7</w:t>
      </w:r>
    </w:p>
    <w:p w14:paraId="29115F39" w14:textId="77777777" w:rsidR="00A40687" w:rsidRPr="00875FA3" w:rsidRDefault="007D5F32"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W</w:t>
      </w:r>
      <w:r w:rsidR="00A40687" w:rsidRPr="00875FA3">
        <w:rPr>
          <w:rFonts w:ascii="Times New Roman" w:hAnsi="Times New Roman" w:cs="Times New Roman"/>
          <w:sz w:val="24"/>
          <w:szCs w:val="24"/>
        </w:rPr>
        <w:t>here</w:t>
      </w:r>
      <w:r w:rsidRPr="00875FA3">
        <w:rPr>
          <w:rFonts w:ascii="Times New Roman" w:hAnsi="Times New Roman" w:cs="Times New Roman"/>
          <w:sz w:val="24"/>
          <w:szCs w:val="24"/>
        </w:rPr>
        <w:t>:</w:t>
      </w:r>
    </w:p>
    <w:p w14:paraId="1A7ECFB9" w14:textId="77777777" w:rsidR="00A40687" w:rsidRPr="00875FA3" w:rsidRDefault="00A40687"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MLA = predicted annual material loss (mm/year),</w:t>
      </w:r>
    </w:p>
    <w:p w14:paraId="0DF3A0A9" w14:textId="77777777" w:rsidR="00A40687" w:rsidRPr="00875FA3" w:rsidRDefault="00A40687"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MMP = mean monthly precipitation (m),</w:t>
      </w:r>
    </w:p>
    <w:p w14:paraId="56672C90" w14:textId="77777777" w:rsidR="00A40687" w:rsidRPr="00875FA3" w:rsidRDefault="00A40687" w:rsidP="007D5F32">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RF = road rise plus fall (m/km).</w:t>
      </w:r>
    </w:p>
    <w:p w14:paraId="4F2580DB" w14:textId="77777777" w:rsidR="00A40687" w:rsidRPr="00875FA3" w:rsidRDefault="00A40687" w:rsidP="00E01211">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KT = </w:t>
      </w:r>
      <w:r w:rsidR="007D5F32" w:rsidRPr="00875FA3">
        <w:rPr>
          <w:rFonts w:ascii="Times New Roman" w:hAnsi="Times New Roman" w:cs="Times New Roman"/>
          <w:sz w:val="24"/>
          <w:szCs w:val="24"/>
        </w:rPr>
        <w:t>max {0</w:t>
      </w:r>
      <w:r w:rsidRPr="00875FA3">
        <w:rPr>
          <w:rFonts w:ascii="Times New Roman" w:hAnsi="Times New Roman" w:cs="Times New Roman"/>
          <w:sz w:val="24"/>
          <w:szCs w:val="24"/>
        </w:rPr>
        <w:t>; [0.022 + 0.969/</w:t>
      </w:r>
      <w:r w:rsidR="00174730" w:rsidRPr="00875FA3">
        <w:rPr>
          <w:rFonts w:ascii="Times New Roman" w:hAnsi="Times New Roman" w:cs="Times New Roman"/>
          <w:sz w:val="24"/>
          <w:szCs w:val="24"/>
        </w:rPr>
        <w:t>57.300 (</w:t>
      </w:r>
      <w:r w:rsidRPr="00875FA3">
        <w:rPr>
          <w:rFonts w:ascii="Times New Roman" w:hAnsi="Times New Roman" w:cs="Times New Roman"/>
          <w:sz w:val="24"/>
          <w:szCs w:val="24"/>
        </w:rPr>
        <w:t>KCRV) + 0.00342(MMP</w:t>
      </w:r>
      <w:r w:rsidR="00174730" w:rsidRPr="00875FA3">
        <w:rPr>
          <w:rFonts w:ascii="Times New Roman" w:hAnsi="Times New Roman" w:cs="Times New Roman"/>
          <w:sz w:val="24"/>
          <w:szCs w:val="24"/>
        </w:rPr>
        <w:t>) (</w:t>
      </w:r>
      <w:r w:rsidRPr="00875FA3">
        <w:rPr>
          <w:rFonts w:ascii="Times New Roman" w:hAnsi="Times New Roman" w:cs="Times New Roman"/>
          <w:sz w:val="24"/>
          <w:szCs w:val="24"/>
        </w:rPr>
        <w:t>P75) - 0.0092(MMP</w:t>
      </w:r>
      <w:r w:rsidR="00174730" w:rsidRPr="00875FA3">
        <w:rPr>
          <w:rFonts w:ascii="Times New Roman" w:hAnsi="Times New Roman" w:cs="Times New Roman"/>
          <w:sz w:val="24"/>
          <w:szCs w:val="24"/>
        </w:rPr>
        <w:t>) (</w:t>
      </w:r>
      <w:r w:rsidRPr="00875FA3">
        <w:rPr>
          <w:rFonts w:ascii="Times New Roman" w:hAnsi="Times New Roman" w:cs="Times New Roman"/>
          <w:sz w:val="24"/>
          <w:szCs w:val="24"/>
        </w:rPr>
        <w:t>PI) - 0.l0l (MMP)]}, and</w:t>
      </w:r>
      <w:r w:rsidR="006A5360" w:rsidRPr="00875FA3">
        <w:rPr>
          <w:rFonts w:ascii="Times New Roman" w:hAnsi="Times New Roman" w:cs="Times New Roman"/>
          <w:sz w:val="24"/>
          <w:szCs w:val="24"/>
        </w:rPr>
        <w:t xml:space="preserve"> </w:t>
      </w:r>
      <w:r w:rsidRPr="00875FA3">
        <w:rPr>
          <w:rFonts w:ascii="Times New Roman" w:hAnsi="Times New Roman" w:cs="Times New Roman"/>
          <w:sz w:val="24"/>
          <w:szCs w:val="24"/>
        </w:rPr>
        <w:t>KCRV = curvature (degrees/km).</w:t>
      </w:r>
    </w:p>
    <w:p w14:paraId="1504055E" w14:textId="7A4DCAE5" w:rsidR="007D5F32" w:rsidRPr="00875FA3" w:rsidRDefault="0085275D" w:rsidP="003F5F26">
      <w:pPr>
        <w:autoSpaceDE w:val="0"/>
        <w:autoSpaceDN w:val="0"/>
        <w:adjustRightInd w:val="0"/>
        <w:spacing w:before="0" w:beforeAutospacing="0" w:after="0" w:afterAutospacing="0"/>
        <w:jc w:val="left"/>
        <w:rPr>
          <w:rFonts w:ascii="Times New Roman" w:hAnsi="Times New Roman" w:cs="Times New Roman"/>
          <w:sz w:val="24"/>
          <w:szCs w:val="24"/>
        </w:rPr>
      </w:pPr>
      <m:oMath>
        <m:r>
          <m:rPr>
            <m:sty m:val="p"/>
          </m:rPr>
          <w:rPr>
            <w:rFonts w:ascii="Cambria Math" w:hAnsi="Cambria Math" w:cs="Times New Roman"/>
            <w:sz w:val="24"/>
            <w:szCs w:val="24"/>
          </w:rPr>
          <m:t>LDQ = D {0.4314 - 0.1705(T2) + 0.001159(NC) + 0.000895(NT) - 0.000227(NT) (G) + S [-   0.1442 - 0.0198(G) + 0.0062l (SV) - 0.0l42(Pl) - 0.00U617 (NC)]}..</m:t>
        </m:r>
      </m:oMath>
      <w:r w:rsidR="00FF3099" w:rsidRPr="00875FA3">
        <w:rPr>
          <w:rFonts w:ascii="Times New Roman" w:hAnsi="Times New Roman" w:cs="Times New Roman"/>
          <w:sz w:val="24"/>
          <w:szCs w:val="24"/>
        </w:rPr>
        <w:t>...........</w:t>
      </w:r>
      <w:r w:rsidR="00760FA1" w:rsidRPr="00875FA3">
        <w:rPr>
          <w:rFonts w:ascii="Times New Roman" w:hAnsi="Times New Roman" w:cs="Times New Roman"/>
          <w:sz w:val="24"/>
          <w:szCs w:val="24"/>
        </w:rPr>
        <w:t>...........</w:t>
      </w:r>
      <w:r w:rsidR="003F5F26" w:rsidRPr="00875FA3">
        <w:rPr>
          <w:rFonts w:ascii="Times New Roman" w:hAnsi="Times New Roman" w:cs="Times New Roman"/>
          <w:sz w:val="24"/>
          <w:szCs w:val="24"/>
        </w:rPr>
        <w:t>............................</w:t>
      </w:r>
      <w:r w:rsidR="008C72BE" w:rsidRPr="00875FA3">
        <w:rPr>
          <w:rFonts w:ascii="Times New Roman" w:hAnsi="Times New Roman" w:cs="Times New Roman"/>
          <w:sz w:val="24"/>
          <w:szCs w:val="24"/>
        </w:rPr>
        <w:t>..............................</w:t>
      </w:r>
      <w:r w:rsidR="003F5F26" w:rsidRPr="00875FA3">
        <w:rPr>
          <w:rFonts w:ascii="Times New Roman" w:hAnsi="Times New Roman" w:cs="Times New Roman"/>
          <w:sz w:val="24"/>
          <w:szCs w:val="24"/>
        </w:rPr>
        <w:t>..................</w:t>
      </w:r>
      <w:r w:rsidR="00760FA1" w:rsidRPr="00875FA3">
        <w:rPr>
          <w:rFonts w:ascii="Times New Roman" w:hAnsi="Times New Roman" w:cs="Times New Roman"/>
          <w:sz w:val="24"/>
          <w:szCs w:val="24"/>
        </w:rPr>
        <w:t>..Equation 2.</w:t>
      </w:r>
      <w:r w:rsidR="0088445C">
        <w:rPr>
          <w:rFonts w:ascii="Times New Roman" w:hAnsi="Times New Roman" w:cs="Times New Roman"/>
          <w:sz w:val="24"/>
          <w:szCs w:val="24"/>
        </w:rPr>
        <w:t>8</w:t>
      </w:r>
    </w:p>
    <w:p w14:paraId="564EB3CD" w14:textId="77777777" w:rsidR="00A40687" w:rsidRPr="00875FA3" w:rsidRDefault="00A40687" w:rsidP="00C67F35">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Where</w:t>
      </w:r>
      <w:r w:rsidR="00C67F35" w:rsidRPr="00875FA3">
        <w:rPr>
          <w:rFonts w:ascii="Times New Roman" w:hAnsi="Times New Roman" w:cs="Times New Roman"/>
          <w:sz w:val="24"/>
          <w:szCs w:val="24"/>
        </w:rPr>
        <w:t>:</w:t>
      </w:r>
    </w:p>
    <w:p w14:paraId="24549258" w14:textId="77777777" w:rsidR="00A40687" w:rsidRPr="00875FA3" w:rsidRDefault="00A40687" w:rsidP="00C67F35">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T2 = surfacing type dummy variable </w:t>
      </w:r>
      <w:r w:rsidR="00C67F35" w:rsidRPr="00875FA3">
        <w:rPr>
          <w:rFonts w:ascii="Times New Roman" w:hAnsi="Times New Roman" w:cs="Times New Roman"/>
          <w:sz w:val="24"/>
          <w:szCs w:val="24"/>
        </w:rPr>
        <w:t>(1</w:t>
      </w:r>
      <w:r w:rsidRPr="00875FA3">
        <w:rPr>
          <w:rFonts w:ascii="Times New Roman" w:hAnsi="Times New Roman" w:cs="Times New Roman"/>
          <w:sz w:val="24"/>
          <w:szCs w:val="24"/>
        </w:rPr>
        <w:t xml:space="preserve"> for clay. 0 for other),</w:t>
      </w:r>
    </w:p>
    <w:p w14:paraId="5B7F0FC3" w14:textId="77777777" w:rsidR="00A40687" w:rsidRPr="00875FA3" w:rsidRDefault="00A40687" w:rsidP="00C67F35">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NC = average daily car and pickup traffic in both directions,</w:t>
      </w:r>
    </w:p>
    <w:p w14:paraId="348C84DB" w14:textId="77777777" w:rsidR="00A40687" w:rsidRPr="00875FA3" w:rsidRDefault="00A40687" w:rsidP="00C67F35">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NT = average daily bus and truck traffic in both directions.</w:t>
      </w:r>
    </w:p>
    <w:p w14:paraId="0DD1974F" w14:textId="77777777" w:rsidR="003E28ED" w:rsidRPr="00875FA3" w:rsidRDefault="00A40687" w:rsidP="00C67F35">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G = absolute value of vertical grade (percent</w:t>
      </w:r>
      <w:r w:rsidR="00C67F35" w:rsidRPr="00875FA3">
        <w:rPr>
          <w:rFonts w:ascii="Times New Roman" w:hAnsi="Times New Roman" w:cs="Times New Roman"/>
          <w:sz w:val="24"/>
          <w:szCs w:val="24"/>
        </w:rPr>
        <w:t xml:space="preserve">), </w:t>
      </w:r>
    </w:p>
    <w:p w14:paraId="3CA66BB2" w14:textId="77777777" w:rsidR="00A40687" w:rsidRPr="00875FA3" w:rsidRDefault="00A40687" w:rsidP="00C67F35">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 xml:space="preserve">S = season dummy variable (0 for </w:t>
      </w:r>
      <w:r w:rsidR="00A65E55" w:rsidRPr="00875FA3">
        <w:rPr>
          <w:rFonts w:ascii="Times New Roman" w:hAnsi="Times New Roman" w:cs="Times New Roman"/>
          <w:sz w:val="24"/>
          <w:szCs w:val="24"/>
        </w:rPr>
        <w:t xml:space="preserve">the </w:t>
      </w:r>
      <w:r w:rsidRPr="00875FA3">
        <w:rPr>
          <w:rFonts w:ascii="Times New Roman" w:hAnsi="Times New Roman" w:cs="Times New Roman"/>
          <w:sz w:val="24"/>
          <w:szCs w:val="24"/>
        </w:rPr>
        <w:t>dry season. I for wet season),</w:t>
      </w:r>
    </w:p>
    <w:p w14:paraId="577E55C4" w14:textId="77777777" w:rsidR="00A40687" w:rsidRPr="00875FA3" w:rsidRDefault="00A40687" w:rsidP="00C67F35">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SY = percentage of surfacing material passing the 0.075- mm sieve, and</w:t>
      </w:r>
    </w:p>
    <w:p w14:paraId="24AD32B2" w14:textId="38EE7173" w:rsidR="00A40687" w:rsidRPr="00875FA3" w:rsidRDefault="00A40687" w:rsidP="00E01211">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lastRenderedPageBreak/>
        <w:t xml:space="preserve">PI = plasticity index </w:t>
      </w:r>
      <w:r w:rsidR="004E37E6" w:rsidRPr="00875FA3">
        <w:rPr>
          <w:rFonts w:ascii="Times New Roman" w:hAnsi="Times New Roman" w:cs="Times New Roman"/>
          <w:sz w:val="24"/>
          <w:szCs w:val="24"/>
        </w:rPr>
        <w:t xml:space="preserve">of surfacing material (percent) </w:t>
      </w:r>
    </w:p>
    <w:p w14:paraId="4BAB348A" w14:textId="7936EC7F" w:rsidR="00A40687" w:rsidRPr="00875FA3" w:rsidRDefault="0085275D" w:rsidP="00994E21">
      <w:pPr>
        <w:autoSpaceDE w:val="0"/>
        <w:autoSpaceDN w:val="0"/>
        <w:adjustRightInd w:val="0"/>
        <w:spacing w:after="0" w:afterAutospacing="0" w:line="240" w:lineRule="auto"/>
        <w:jc w:val="left"/>
        <w:rPr>
          <w:rFonts w:ascii="Times New Roman" w:eastAsia="DIN-Regular" w:hAnsi="Times New Roman" w:cs="Times New Roman"/>
          <w:sz w:val="24"/>
          <w:szCs w:val="24"/>
        </w:rPr>
      </w:pPr>
      <m:oMath>
        <m:r>
          <m:rPr>
            <m:sty m:val="p"/>
          </m:rPr>
          <w:rPr>
            <w:rFonts w:ascii="Cambria Math" w:eastAsia="DIN-Regular" w:hAnsi="Cambria Math" w:cs="Times New Roman"/>
            <w:sz w:val="24"/>
            <w:szCs w:val="24"/>
          </w:rPr>
          <m:t>BF = 3.527– 0.173*Age+ 0.012*ADT +1.156*GH</m:t>
        </m:r>
      </m:oMath>
      <w:r w:rsidR="00FF3099" w:rsidRPr="00875FA3">
        <w:rPr>
          <w:rFonts w:ascii="Times New Roman" w:eastAsia="DIN-Regular" w:hAnsi="Times New Roman" w:cs="Times New Roman"/>
          <w:sz w:val="24"/>
          <w:szCs w:val="24"/>
        </w:rPr>
        <w:t>..</w:t>
      </w:r>
      <w:r w:rsidR="003F5F26" w:rsidRPr="00875FA3">
        <w:rPr>
          <w:rFonts w:ascii="Times New Roman" w:eastAsia="DIN-Regular" w:hAnsi="Times New Roman" w:cs="Times New Roman"/>
          <w:sz w:val="24"/>
          <w:szCs w:val="24"/>
        </w:rPr>
        <w:t>................</w:t>
      </w:r>
      <w:r w:rsidR="00FF3099" w:rsidRPr="00875FA3">
        <w:rPr>
          <w:rFonts w:ascii="Times New Roman" w:eastAsia="DIN-Regular" w:hAnsi="Times New Roman" w:cs="Times New Roman"/>
          <w:sz w:val="24"/>
          <w:szCs w:val="24"/>
        </w:rPr>
        <w:t>....</w:t>
      </w:r>
      <w:r w:rsidR="008E3348" w:rsidRPr="00875FA3">
        <w:rPr>
          <w:rFonts w:ascii="Times New Roman" w:eastAsia="DIN-Regular" w:hAnsi="Times New Roman" w:cs="Times New Roman"/>
          <w:sz w:val="24"/>
          <w:szCs w:val="24"/>
        </w:rPr>
        <w:t>..........</w:t>
      </w:r>
      <w:r w:rsidR="00760FA1" w:rsidRPr="00875FA3">
        <w:rPr>
          <w:rFonts w:ascii="Times New Roman" w:eastAsia="DIN-Regular" w:hAnsi="Times New Roman" w:cs="Times New Roman"/>
          <w:sz w:val="24"/>
          <w:szCs w:val="24"/>
        </w:rPr>
        <w:t>.</w:t>
      </w:r>
      <w:r w:rsidR="00760FA1" w:rsidRPr="00875FA3">
        <w:rPr>
          <w:rFonts w:ascii="Times New Roman" w:hAnsi="Times New Roman" w:cs="Times New Roman"/>
          <w:sz w:val="24"/>
          <w:szCs w:val="24"/>
        </w:rPr>
        <w:t>.Equation 2.</w:t>
      </w:r>
      <w:r w:rsidR="0088445C">
        <w:rPr>
          <w:rFonts w:ascii="Times New Roman" w:hAnsi="Times New Roman" w:cs="Times New Roman"/>
          <w:sz w:val="24"/>
          <w:szCs w:val="24"/>
        </w:rPr>
        <w:t>9</w:t>
      </w:r>
    </w:p>
    <w:p w14:paraId="020B6887" w14:textId="131552C2" w:rsidR="00A40687" w:rsidRPr="00875FA3" w:rsidRDefault="0085275D" w:rsidP="00A40687">
      <w:pPr>
        <w:autoSpaceDE w:val="0"/>
        <w:autoSpaceDN w:val="0"/>
        <w:adjustRightInd w:val="0"/>
        <w:spacing w:before="0" w:beforeAutospacing="0" w:after="0" w:afterAutospacing="0" w:line="240" w:lineRule="auto"/>
        <w:jc w:val="left"/>
        <w:rPr>
          <w:rFonts w:ascii="Times New Roman" w:hAnsi="Times New Roman" w:cs="Times New Roman"/>
          <w:sz w:val="24"/>
          <w:szCs w:val="24"/>
        </w:rPr>
      </w:pPr>
      <m:oMath>
        <m:r>
          <m:rPr>
            <m:sty m:val="p"/>
          </m:rPr>
          <w:rPr>
            <w:rFonts w:ascii="Cambria Math" w:eastAsia="DIN-Regular" w:hAnsi="Cambria Math" w:cs="Times New Roman"/>
            <w:sz w:val="24"/>
            <w:szCs w:val="24"/>
          </w:rPr>
          <m:t>Life = 9.656 + 0.002*ADT – 0.089*GH</m:t>
        </m:r>
      </m:oMath>
      <w:r w:rsidR="00FF3099" w:rsidRPr="00875FA3">
        <w:rPr>
          <w:rFonts w:ascii="Times New Roman" w:eastAsia="DIN-Regular" w:hAnsi="Times New Roman" w:cs="Times New Roman"/>
          <w:sz w:val="24"/>
          <w:szCs w:val="24"/>
        </w:rPr>
        <w:t>.</w:t>
      </w:r>
      <w:r w:rsidR="003F5F26" w:rsidRPr="00875FA3">
        <w:rPr>
          <w:rFonts w:ascii="Times New Roman" w:eastAsia="DIN-Regular" w:hAnsi="Times New Roman" w:cs="Times New Roman"/>
          <w:sz w:val="24"/>
          <w:szCs w:val="24"/>
        </w:rPr>
        <w:t>.....................</w:t>
      </w:r>
      <w:r w:rsidR="00FF3099" w:rsidRPr="00875FA3">
        <w:rPr>
          <w:rFonts w:ascii="Times New Roman" w:eastAsia="DIN-Regular" w:hAnsi="Times New Roman" w:cs="Times New Roman"/>
          <w:sz w:val="24"/>
          <w:szCs w:val="24"/>
        </w:rPr>
        <w:t>......................</w:t>
      </w:r>
      <w:r w:rsidR="008E3348" w:rsidRPr="00875FA3">
        <w:rPr>
          <w:rFonts w:ascii="Times New Roman" w:eastAsia="DIN-Regular" w:hAnsi="Times New Roman" w:cs="Times New Roman"/>
          <w:sz w:val="24"/>
          <w:szCs w:val="24"/>
        </w:rPr>
        <w:t>........</w:t>
      </w:r>
      <w:r w:rsidR="00760FA1" w:rsidRPr="00875FA3">
        <w:rPr>
          <w:rFonts w:ascii="Times New Roman" w:eastAsia="DIN-Regular" w:hAnsi="Times New Roman" w:cs="Times New Roman"/>
          <w:sz w:val="24"/>
          <w:szCs w:val="24"/>
        </w:rPr>
        <w:t>...</w:t>
      </w:r>
      <w:r w:rsidR="00760FA1" w:rsidRPr="00875FA3">
        <w:rPr>
          <w:rFonts w:ascii="Times New Roman" w:hAnsi="Times New Roman" w:cs="Times New Roman"/>
          <w:sz w:val="24"/>
          <w:szCs w:val="24"/>
        </w:rPr>
        <w:t xml:space="preserve"> Equation 2.</w:t>
      </w:r>
      <w:r w:rsidR="0088445C">
        <w:rPr>
          <w:rFonts w:ascii="Times New Roman" w:hAnsi="Times New Roman" w:cs="Times New Roman"/>
          <w:sz w:val="24"/>
          <w:szCs w:val="24"/>
        </w:rPr>
        <w:t>10</w:t>
      </w:r>
    </w:p>
    <w:p w14:paraId="7AA32168" w14:textId="0E490625" w:rsidR="003E28ED" w:rsidRPr="00875FA3" w:rsidRDefault="0085275D" w:rsidP="00994E21">
      <w:pPr>
        <w:autoSpaceDE w:val="0"/>
        <w:autoSpaceDN w:val="0"/>
        <w:adjustRightInd w:val="0"/>
        <w:spacing w:after="0" w:afterAutospacing="0" w:line="240" w:lineRule="auto"/>
        <w:jc w:val="left"/>
        <w:rPr>
          <w:rFonts w:ascii="Times New Roman" w:eastAsia="DIN-Regular" w:hAnsi="Times New Roman" w:cs="Times New Roman"/>
          <w:sz w:val="24"/>
          <w:szCs w:val="24"/>
        </w:rPr>
      </w:pPr>
      <m:oMath>
        <m:r>
          <m:rPr>
            <m:sty m:val="p"/>
          </m:rPr>
          <w:rPr>
            <w:rFonts w:ascii="Cambria Math" w:eastAsia="DIN-Regular" w:hAnsi="Cambria Math" w:cs="Times New Roman"/>
            <w:sz w:val="24"/>
            <w:szCs w:val="24"/>
          </w:rPr>
          <m:t>BF = 3.748– 0.109*Age + 0.006*ADT + 0.825*GH</m:t>
        </m:r>
      </m:oMath>
      <w:r w:rsidR="003F5F26" w:rsidRPr="00875FA3">
        <w:rPr>
          <w:rFonts w:ascii="Times New Roman" w:eastAsia="DIN-Regular" w:hAnsi="Times New Roman" w:cs="Times New Roman"/>
          <w:sz w:val="24"/>
          <w:szCs w:val="24"/>
        </w:rPr>
        <w:t>………</w:t>
      </w:r>
      <w:r w:rsidR="00994E21">
        <w:rPr>
          <w:rFonts w:ascii="Times New Roman" w:eastAsia="DIN-Regular" w:hAnsi="Times New Roman" w:cs="Times New Roman"/>
          <w:sz w:val="24"/>
          <w:szCs w:val="24"/>
        </w:rPr>
        <w:t>...</w:t>
      </w:r>
      <w:r w:rsidR="003F5F26" w:rsidRPr="00875FA3">
        <w:rPr>
          <w:rFonts w:ascii="Times New Roman" w:eastAsia="DIN-Regular" w:hAnsi="Times New Roman" w:cs="Times New Roman"/>
          <w:sz w:val="24"/>
          <w:szCs w:val="24"/>
        </w:rPr>
        <w:t>…</w:t>
      </w:r>
      <w:r w:rsidR="008C72BE" w:rsidRPr="00875FA3">
        <w:rPr>
          <w:rFonts w:ascii="Times New Roman" w:eastAsia="DIN-Regular" w:hAnsi="Times New Roman" w:cs="Times New Roman"/>
          <w:sz w:val="24"/>
          <w:szCs w:val="24"/>
        </w:rPr>
        <w:t>…</w:t>
      </w:r>
      <w:r w:rsidR="00994E21">
        <w:rPr>
          <w:rFonts w:ascii="Times New Roman" w:eastAsia="DIN-Regular" w:hAnsi="Times New Roman" w:cs="Times New Roman"/>
          <w:sz w:val="24"/>
          <w:szCs w:val="24"/>
        </w:rPr>
        <w:t>……</w:t>
      </w:r>
      <w:r w:rsidR="00760FA1" w:rsidRPr="00875FA3">
        <w:rPr>
          <w:rFonts w:ascii="Times New Roman" w:eastAsia="DIN-Regular" w:hAnsi="Times New Roman" w:cs="Times New Roman"/>
          <w:sz w:val="24"/>
          <w:szCs w:val="24"/>
        </w:rPr>
        <w:t>.</w:t>
      </w:r>
      <w:r w:rsidR="00760FA1" w:rsidRPr="00875FA3">
        <w:rPr>
          <w:rFonts w:ascii="Times New Roman" w:hAnsi="Times New Roman" w:cs="Times New Roman"/>
          <w:sz w:val="24"/>
          <w:szCs w:val="24"/>
        </w:rPr>
        <w:t xml:space="preserve"> Equation 2.</w:t>
      </w:r>
      <w:r w:rsidR="0088445C">
        <w:rPr>
          <w:rFonts w:ascii="Times New Roman" w:hAnsi="Times New Roman" w:cs="Times New Roman"/>
          <w:sz w:val="24"/>
          <w:szCs w:val="24"/>
        </w:rPr>
        <w:t>11</w:t>
      </w:r>
    </w:p>
    <w:p w14:paraId="5F458D21" w14:textId="74D23EE3" w:rsidR="003E28ED" w:rsidRPr="00875FA3" w:rsidRDefault="0085275D" w:rsidP="00FB3D7E">
      <w:pPr>
        <w:autoSpaceDE w:val="0"/>
        <w:autoSpaceDN w:val="0"/>
        <w:adjustRightInd w:val="0"/>
        <w:spacing w:before="0" w:beforeAutospacing="0" w:after="0" w:afterAutospacing="0" w:line="240" w:lineRule="auto"/>
        <w:jc w:val="left"/>
        <w:rPr>
          <w:rFonts w:ascii="Times New Roman" w:eastAsia="DIN-Regular" w:hAnsi="Times New Roman" w:cs="Times New Roman"/>
          <w:sz w:val="24"/>
          <w:szCs w:val="24"/>
        </w:rPr>
      </w:pPr>
      <m:oMath>
        <m:r>
          <m:rPr>
            <m:sty m:val="p"/>
          </m:rPr>
          <w:rPr>
            <w:rFonts w:ascii="Cambria Math" w:eastAsia="DIN-Regular" w:hAnsi="Cambria Math" w:cs="Times New Roman"/>
            <w:sz w:val="24"/>
            <w:szCs w:val="24"/>
          </w:rPr>
          <m:t>Life = 11.64 –0.035*ADT + 0.566*GH</m:t>
        </m:r>
      </m:oMath>
      <w:r w:rsidR="00FF3099" w:rsidRPr="00875FA3">
        <w:rPr>
          <w:rFonts w:ascii="Times New Roman" w:eastAsia="DIN-Regular" w:hAnsi="Times New Roman" w:cs="Times New Roman"/>
          <w:sz w:val="24"/>
          <w:szCs w:val="24"/>
        </w:rPr>
        <w:t>…...........</w:t>
      </w:r>
      <w:r w:rsidR="003F5F26" w:rsidRPr="00875FA3">
        <w:rPr>
          <w:rFonts w:ascii="Times New Roman" w:eastAsia="DIN-Regular" w:hAnsi="Times New Roman" w:cs="Times New Roman"/>
          <w:sz w:val="24"/>
          <w:szCs w:val="24"/>
        </w:rPr>
        <w:t>..................</w:t>
      </w:r>
      <w:r w:rsidR="00994E21">
        <w:rPr>
          <w:rFonts w:ascii="Times New Roman" w:eastAsia="DIN-Regular" w:hAnsi="Times New Roman" w:cs="Times New Roman"/>
          <w:sz w:val="24"/>
          <w:szCs w:val="24"/>
        </w:rPr>
        <w:t>..</w:t>
      </w:r>
      <w:r w:rsidR="003F5F26" w:rsidRPr="00875FA3">
        <w:rPr>
          <w:rFonts w:ascii="Times New Roman" w:eastAsia="DIN-Regular" w:hAnsi="Times New Roman" w:cs="Times New Roman"/>
          <w:sz w:val="24"/>
          <w:szCs w:val="24"/>
        </w:rPr>
        <w:t>...</w:t>
      </w:r>
      <w:r w:rsidR="00FF3099" w:rsidRPr="00875FA3">
        <w:rPr>
          <w:rFonts w:ascii="Times New Roman" w:eastAsia="DIN-Regular" w:hAnsi="Times New Roman" w:cs="Times New Roman"/>
          <w:sz w:val="24"/>
          <w:szCs w:val="24"/>
        </w:rPr>
        <w:t>...</w:t>
      </w:r>
      <w:r w:rsidR="008C72BE" w:rsidRPr="00875FA3">
        <w:rPr>
          <w:rFonts w:ascii="Times New Roman" w:eastAsia="DIN-Regular" w:hAnsi="Times New Roman" w:cs="Times New Roman"/>
          <w:sz w:val="24"/>
          <w:szCs w:val="24"/>
        </w:rPr>
        <w:t>.....</w:t>
      </w:r>
      <w:r w:rsidR="00760FA1" w:rsidRPr="00875FA3">
        <w:rPr>
          <w:rFonts w:ascii="Times New Roman" w:eastAsia="DIN-Regular" w:hAnsi="Times New Roman" w:cs="Times New Roman"/>
          <w:sz w:val="24"/>
          <w:szCs w:val="24"/>
        </w:rPr>
        <w:t>..........</w:t>
      </w:r>
      <w:r w:rsidR="00760FA1" w:rsidRPr="00875FA3">
        <w:rPr>
          <w:rFonts w:ascii="Times New Roman" w:hAnsi="Times New Roman" w:cs="Times New Roman"/>
          <w:sz w:val="24"/>
          <w:szCs w:val="24"/>
        </w:rPr>
        <w:t xml:space="preserve"> Equation 2.</w:t>
      </w:r>
      <w:r w:rsidR="0088445C">
        <w:rPr>
          <w:rFonts w:ascii="Times New Roman" w:hAnsi="Times New Roman" w:cs="Times New Roman"/>
          <w:sz w:val="24"/>
          <w:szCs w:val="24"/>
        </w:rPr>
        <w:t>12</w:t>
      </w:r>
    </w:p>
    <w:p w14:paraId="6FC1BBF1" w14:textId="77777777" w:rsidR="003E28ED" w:rsidRPr="00875FA3" w:rsidRDefault="003E28ED" w:rsidP="00994E21">
      <w:pPr>
        <w:autoSpaceDE w:val="0"/>
        <w:autoSpaceDN w:val="0"/>
        <w:adjustRightInd w:val="0"/>
        <w:spacing w:after="0" w:afterAutospacing="0"/>
        <w:jc w:val="left"/>
        <w:rPr>
          <w:rFonts w:ascii="Times New Roman" w:eastAsia="DIN-Regular" w:hAnsi="Times New Roman" w:cs="Times New Roman"/>
          <w:sz w:val="24"/>
          <w:szCs w:val="24"/>
        </w:rPr>
      </w:pPr>
      <w:r w:rsidRPr="00875FA3">
        <w:rPr>
          <w:rFonts w:ascii="Times New Roman" w:eastAsia="DIN-Regular" w:hAnsi="Times New Roman" w:cs="Times New Roman"/>
          <w:sz w:val="24"/>
          <w:szCs w:val="24"/>
        </w:rPr>
        <w:t>Where:</w:t>
      </w:r>
    </w:p>
    <w:p w14:paraId="765402DC" w14:textId="77777777" w:rsidR="003E28ED" w:rsidRPr="00875FA3" w:rsidRDefault="003E28ED" w:rsidP="00C67F35">
      <w:pPr>
        <w:autoSpaceDE w:val="0"/>
        <w:autoSpaceDN w:val="0"/>
        <w:adjustRightInd w:val="0"/>
        <w:spacing w:before="0" w:beforeAutospacing="0" w:after="0" w:afterAutospacing="0"/>
        <w:jc w:val="left"/>
        <w:rPr>
          <w:rFonts w:ascii="Times New Roman" w:eastAsia="DIN-Regular" w:hAnsi="Times New Roman" w:cs="Times New Roman"/>
          <w:sz w:val="24"/>
          <w:szCs w:val="24"/>
        </w:rPr>
      </w:pPr>
      <w:r w:rsidRPr="00875FA3">
        <w:rPr>
          <w:rFonts w:ascii="Times New Roman" w:eastAsia="DIN-Regular" w:hAnsi="Times New Roman" w:cs="Times New Roman"/>
          <w:sz w:val="24"/>
          <w:szCs w:val="24"/>
        </w:rPr>
        <w:t>BF = Blading Frequency</w:t>
      </w:r>
    </w:p>
    <w:p w14:paraId="0FFEAAEF" w14:textId="77777777" w:rsidR="003E28ED" w:rsidRPr="00875FA3" w:rsidRDefault="003E28ED" w:rsidP="00C67F35">
      <w:pPr>
        <w:autoSpaceDE w:val="0"/>
        <w:autoSpaceDN w:val="0"/>
        <w:adjustRightInd w:val="0"/>
        <w:spacing w:before="0" w:beforeAutospacing="0" w:after="0" w:afterAutospacing="0"/>
        <w:jc w:val="left"/>
        <w:rPr>
          <w:rFonts w:ascii="Times New Roman" w:eastAsia="DIN-Regular" w:hAnsi="Times New Roman" w:cs="Times New Roman"/>
          <w:sz w:val="24"/>
          <w:szCs w:val="24"/>
        </w:rPr>
      </w:pPr>
      <w:r w:rsidRPr="00875FA3">
        <w:rPr>
          <w:rFonts w:ascii="Times New Roman" w:eastAsia="DIN-Regular" w:hAnsi="Times New Roman" w:cs="Times New Roman"/>
          <w:sz w:val="24"/>
          <w:szCs w:val="24"/>
        </w:rPr>
        <w:t>Age = 0.5*Life (average age of pavement)</w:t>
      </w:r>
    </w:p>
    <w:p w14:paraId="37F053CA" w14:textId="77777777" w:rsidR="003E28ED" w:rsidRPr="00875FA3" w:rsidRDefault="003E28ED" w:rsidP="00C67F35">
      <w:pPr>
        <w:autoSpaceDE w:val="0"/>
        <w:autoSpaceDN w:val="0"/>
        <w:adjustRightInd w:val="0"/>
        <w:spacing w:before="0" w:beforeAutospacing="0" w:after="0" w:afterAutospacing="0"/>
        <w:jc w:val="left"/>
        <w:rPr>
          <w:rFonts w:ascii="Times New Roman" w:eastAsia="DIN-Regular" w:hAnsi="Times New Roman" w:cs="Times New Roman"/>
          <w:sz w:val="24"/>
          <w:szCs w:val="24"/>
        </w:rPr>
      </w:pPr>
      <w:r w:rsidRPr="00875FA3">
        <w:rPr>
          <w:rFonts w:ascii="Times New Roman" w:eastAsia="DIN-Regular" w:hAnsi="Times New Roman" w:cs="Times New Roman"/>
          <w:sz w:val="24"/>
          <w:szCs w:val="24"/>
        </w:rPr>
        <w:t>ADT = A</w:t>
      </w:r>
      <w:r w:rsidR="00CB7DE2" w:rsidRPr="00875FA3">
        <w:rPr>
          <w:rFonts w:ascii="Times New Roman" w:eastAsia="DIN-Regular" w:hAnsi="Times New Roman" w:cs="Times New Roman"/>
          <w:sz w:val="24"/>
          <w:szCs w:val="24"/>
        </w:rPr>
        <w:t xml:space="preserve">verage Daily Traffic </w:t>
      </w:r>
    </w:p>
    <w:p w14:paraId="19CB325E" w14:textId="77777777" w:rsidR="003E28ED" w:rsidRPr="00875FA3" w:rsidRDefault="003E28ED" w:rsidP="00E01211">
      <w:pPr>
        <w:autoSpaceDE w:val="0"/>
        <w:autoSpaceDN w:val="0"/>
        <w:adjustRightInd w:val="0"/>
        <w:spacing w:before="0" w:beforeAutospacing="0" w:after="0" w:afterAutospacing="0"/>
        <w:jc w:val="left"/>
        <w:rPr>
          <w:rFonts w:ascii="Times New Roman" w:hAnsi="Times New Roman" w:cs="Times New Roman"/>
          <w:b/>
          <w:bCs/>
          <w:sz w:val="24"/>
          <w:szCs w:val="24"/>
        </w:rPr>
      </w:pPr>
      <w:r w:rsidRPr="00875FA3">
        <w:rPr>
          <w:rFonts w:ascii="Times New Roman" w:eastAsia="DIN-Regular" w:hAnsi="Times New Roman" w:cs="Times New Roman"/>
          <w:sz w:val="24"/>
          <w:szCs w:val="24"/>
        </w:rPr>
        <w:t>GH = Horizontal Geometry Factor</w:t>
      </w:r>
      <w:r w:rsidRPr="00875FA3">
        <w:rPr>
          <w:rFonts w:ascii="Times New Roman" w:eastAsia="DIN-Regular" w:hAnsi="Times New Roman" w:cs="Times New Roman"/>
          <w:sz w:val="19"/>
          <w:szCs w:val="19"/>
        </w:rPr>
        <w:t xml:space="preserve"> </w:t>
      </w:r>
      <w:r w:rsidR="00E01211" w:rsidRPr="00875FA3">
        <w:rPr>
          <w:rFonts w:ascii="Times New Roman" w:eastAsia="DIN-Regular" w:hAnsi="Times New Roman" w:cs="Times New Roman"/>
          <w:sz w:val="24"/>
          <w:szCs w:val="24"/>
        </w:rPr>
        <w:fldChar w:fldCharType="begin"/>
      </w:r>
      <w:r w:rsidR="00E01211" w:rsidRPr="00875FA3">
        <w:rPr>
          <w:rFonts w:ascii="Times New Roman" w:eastAsia="DIN-Regular" w:hAnsi="Times New Roman" w:cs="Times New Roman"/>
          <w:sz w:val="24"/>
          <w:szCs w:val="24"/>
        </w:rPr>
        <w:instrText xml:space="preserve"> ADDIN ZOTERO_ITEM CSL_CITATION {"citationID":"GxpZoN7B","properties":{"formattedCitation":"(Henning et al., 2015)","plainCitation":"(Henning et al., 2015)","noteIndex":0},"citationItems":[{"id":154,"uris":["http://zotero.org/users/local/ekFCTSG1/items/YYJ7FG5N"],"uri":["http://zotero.org/users/local/ekFCTSG1/items/YYJ7FG5N"],"itemData":{"id":154,"type":"article-journal","title":"Unsealed Roads Tactical Asset Management Guide","author":[{"family":"Henning","given":""},{"family":"Flockhart,","given":""},{"family":"Waters","given":""},{"family":"Rainsford","given":""}],"issued":{"date-parts":[["2015"]]}}}],"schema":"https://github.com/citation-style-language/schema/raw/master/csl-citation.json"} </w:instrText>
      </w:r>
      <w:r w:rsidR="00E01211" w:rsidRPr="00875FA3">
        <w:rPr>
          <w:rFonts w:ascii="Times New Roman" w:eastAsia="DIN-Regular" w:hAnsi="Times New Roman" w:cs="Times New Roman"/>
          <w:sz w:val="24"/>
          <w:szCs w:val="24"/>
        </w:rPr>
        <w:fldChar w:fldCharType="separate"/>
      </w:r>
      <w:r w:rsidR="00E01211" w:rsidRPr="00875FA3">
        <w:rPr>
          <w:rFonts w:ascii="Times New Roman" w:eastAsia="DIN-Regular" w:hAnsi="Times New Roman" w:cs="Times New Roman"/>
          <w:sz w:val="24"/>
          <w:szCs w:val="24"/>
        </w:rPr>
        <w:t>(Henning et al., 2015)</w:t>
      </w:r>
      <w:r w:rsidR="00E01211" w:rsidRPr="00875FA3">
        <w:rPr>
          <w:rFonts w:ascii="Times New Roman" w:eastAsia="DIN-Regular" w:hAnsi="Times New Roman" w:cs="Times New Roman"/>
          <w:sz w:val="24"/>
          <w:szCs w:val="24"/>
        </w:rPr>
        <w:fldChar w:fldCharType="end"/>
      </w:r>
      <w:r w:rsidR="004E37E6" w:rsidRPr="00875FA3">
        <w:rPr>
          <w:rFonts w:ascii="Times New Roman" w:eastAsia="DIN-Regular" w:hAnsi="Times New Roman" w:cs="Times New Roman"/>
          <w:sz w:val="24"/>
          <w:szCs w:val="24"/>
        </w:rPr>
        <w:t>.</w:t>
      </w:r>
      <w:r w:rsidR="00E01211" w:rsidRPr="00875FA3">
        <w:rPr>
          <w:rFonts w:ascii="Times New Roman" w:hAnsi="Times New Roman" w:cs="Times New Roman"/>
          <w:b/>
          <w:bCs/>
          <w:sz w:val="24"/>
          <w:szCs w:val="24"/>
        </w:rPr>
        <w:t xml:space="preserve"> </w:t>
      </w:r>
    </w:p>
    <w:p w14:paraId="03EA279B" w14:textId="7B83F657" w:rsidR="002C5214" w:rsidRPr="00875FA3" w:rsidRDefault="0085275D" w:rsidP="00994E21">
      <w:pPr>
        <w:autoSpaceDE w:val="0"/>
        <w:autoSpaceDN w:val="0"/>
        <w:adjustRightInd w:val="0"/>
        <w:jc w:val="left"/>
        <w:rPr>
          <w:rFonts w:ascii="Times New Roman" w:eastAsia="Times New Roman" w:hAnsi="Times New Roman" w:cs="Times New Roman"/>
          <w:sz w:val="24"/>
          <w:szCs w:val="24"/>
        </w:rPr>
      </w:pPr>
      <m:oMath>
        <m:r>
          <m:rPr>
            <m:sty m:val="p"/>
          </m:rPr>
          <w:rPr>
            <w:rFonts w:ascii="Cambria Math" w:eastAsia="Times New Roman" w:hAnsi="Cambria Math" w:cs="Times New Roman"/>
            <w:sz w:val="24"/>
            <w:szCs w:val="24"/>
          </w:rPr>
          <m:t>G=D (-0.299*ADT+0.461*MMP-4.643*PI+2.337*G</m:t>
        </m:r>
      </m:oMath>
      <w:r w:rsidR="00994E21" w:rsidRPr="00875FA3">
        <w:rPr>
          <w:rFonts w:ascii="Times New Roman" w:eastAsia="Times New Roman" w:hAnsi="Times New Roman" w:cs="Times New Roman"/>
          <w:sz w:val="24"/>
          <w:szCs w:val="24"/>
        </w:rPr>
        <w:t>) …</w:t>
      </w:r>
      <w:r w:rsidR="008E3348" w:rsidRPr="00875FA3">
        <w:rPr>
          <w:rFonts w:ascii="Times New Roman" w:eastAsia="Times New Roman" w:hAnsi="Times New Roman" w:cs="Times New Roman"/>
          <w:sz w:val="24"/>
          <w:szCs w:val="24"/>
        </w:rPr>
        <w:t>……</w:t>
      </w:r>
      <w:r w:rsidR="00760FA1" w:rsidRPr="00875FA3">
        <w:rPr>
          <w:rFonts w:ascii="Times New Roman" w:eastAsia="Times New Roman" w:hAnsi="Times New Roman" w:cs="Times New Roman"/>
          <w:sz w:val="24"/>
          <w:szCs w:val="24"/>
        </w:rPr>
        <w:t>…</w:t>
      </w:r>
      <w:r w:rsidR="00760FA1" w:rsidRPr="00875FA3">
        <w:rPr>
          <w:rFonts w:ascii="Times New Roman" w:hAnsi="Times New Roman" w:cs="Times New Roman"/>
          <w:sz w:val="24"/>
          <w:szCs w:val="24"/>
        </w:rPr>
        <w:t xml:space="preserve"> Equation 2.</w:t>
      </w:r>
      <w:r w:rsidR="0088445C">
        <w:rPr>
          <w:rFonts w:ascii="Times New Roman" w:hAnsi="Times New Roman" w:cs="Times New Roman"/>
          <w:sz w:val="24"/>
          <w:szCs w:val="24"/>
        </w:rPr>
        <w:t>13</w:t>
      </w:r>
    </w:p>
    <w:p w14:paraId="48FE1CFB" w14:textId="77777777" w:rsidR="002C5214" w:rsidRPr="00875FA3" w:rsidRDefault="002C5214" w:rsidP="002C5214">
      <w:pPr>
        <w:autoSpaceDE w:val="0"/>
        <w:autoSpaceDN w:val="0"/>
        <w:adjustRightInd w:val="0"/>
        <w:spacing w:before="0" w:beforeAutospacing="0" w:after="0" w:afterAutospacing="0"/>
        <w:jc w:val="left"/>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 xml:space="preserve">Where: </w:t>
      </w:r>
    </w:p>
    <w:p w14:paraId="57AAA173" w14:textId="77777777" w:rsidR="002C5214" w:rsidRPr="00875FA3" w:rsidRDefault="002C5214" w:rsidP="002C5214">
      <w:pPr>
        <w:autoSpaceDE w:val="0"/>
        <w:autoSpaceDN w:val="0"/>
        <w:adjustRightInd w:val="0"/>
        <w:spacing w:before="0" w:beforeAutospacing="0" w:after="0" w:afterAutospacing="0"/>
        <w:jc w:val="left"/>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GL= Gravel Loss,</w:t>
      </w:r>
    </w:p>
    <w:p w14:paraId="48009191" w14:textId="77777777" w:rsidR="002C5214" w:rsidRPr="00875FA3" w:rsidRDefault="002C5214" w:rsidP="002C5214">
      <w:pPr>
        <w:autoSpaceDE w:val="0"/>
        <w:autoSpaceDN w:val="0"/>
        <w:adjustRightInd w:val="0"/>
        <w:spacing w:before="0" w:beforeAutospacing="0" w:after="0" w:afterAutospacing="0"/>
        <w:jc w:val="left"/>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 xml:space="preserve">D= Observation days (days/100), </w:t>
      </w:r>
    </w:p>
    <w:p w14:paraId="58DD4AE1" w14:textId="77777777" w:rsidR="002C5214" w:rsidRPr="00875FA3" w:rsidRDefault="002C5214" w:rsidP="002C5214">
      <w:pPr>
        <w:autoSpaceDE w:val="0"/>
        <w:autoSpaceDN w:val="0"/>
        <w:adjustRightInd w:val="0"/>
        <w:spacing w:before="0" w:beforeAutospacing="0" w:after="0" w:afterAutospacing="0"/>
        <w:jc w:val="left"/>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 xml:space="preserve">ADT= Average Daily Traffic, </w:t>
      </w:r>
    </w:p>
    <w:p w14:paraId="3C8E8676" w14:textId="77777777" w:rsidR="002C5214" w:rsidRPr="00875FA3" w:rsidRDefault="002C5214" w:rsidP="002C5214">
      <w:pPr>
        <w:autoSpaceDE w:val="0"/>
        <w:autoSpaceDN w:val="0"/>
        <w:adjustRightInd w:val="0"/>
        <w:spacing w:before="0" w:beforeAutospacing="0" w:after="0" w:afterAutospacing="0"/>
        <w:jc w:val="left"/>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 xml:space="preserve">MMP=Mean Monthly Precipitation, </w:t>
      </w:r>
    </w:p>
    <w:p w14:paraId="42C925D9" w14:textId="236C4B06" w:rsidR="00F46C22" w:rsidRPr="00875FA3" w:rsidRDefault="002C5214" w:rsidP="00E01211">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eastAsia="Times New Roman" w:hAnsi="Times New Roman" w:cs="Times New Roman"/>
          <w:sz w:val="24"/>
          <w:szCs w:val="24"/>
        </w:rPr>
        <w:t>PI=Plasticity</w:t>
      </w:r>
      <w:r w:rsidR="00F030A6" w:rsidRPr="00875FA3">
        <w:rPr>
          <w:rFonts w:ascii="Times New Roman" w:eastAsia="Times New Roman" w:hAnsi="Times New Roman" w:cs="Times New Roman"/>
          <w:sz w:val="24"/>
          <w:szCs w:val="24"/>
        </w:rPr>
        <w:t xml:space="preserve"> Index and G= Absolute Gradient</w:t>
      </w:r>
      <w:r w:rsidR="008E1DA0" w:rsidRPr="00875FA3">
        <w:rPr>
          <w:rFonts w:ascii="Times New Roman" w:hAnsi="Times New Roman" w:cs="Times New Roman"/>
          <w:sz w:val="24"/>
          <w:szCs w:val="24"/>
        </w:rPr>
        <w:t xml:space="preserve"> </w:t>
      </w:r>
      <w:r w:rsidR="008E1DA0" w:rsidRPr="00875FA3">
        <w:rPr>
          <w:rFonts w:ascii="Times New Roman" w:hAnsi="Times New Roman" w:cs="Times New Roman"/>
          <w:sz w:val="24"/>
          <w:szCs w:val="24"/>
        </w:rPr>
        <w:fldChar w:fldCharType="begin"/>
      </w:r>
      <w:r w:rsidR="00670EB2">
        <w:rPr>
          <w:rFonts w:ascii="Times New Roman" w:hAnsi="Times New Roman" w:cs="Times New Roman"/>
          <w:sz w:val="24"/>
          <w:szCs w:val="24"/>
        </w:rPr>
        <w:instrText xml:space="preserve"> ADDIN ZOTERO_ITEM CSL_CITATION {"citationID":"gGDhXaRn","properties":{"formattedCitation":"(Kassa, 2015)","plainCitation":"(Kassa, 2015)","noteIndex":0},"citationItems":[{"id":100,"uris":["http://zotero.org/users/local/ekFCTSG1/items/2NGN5HDK"],"uri":["http://zotero.org/users/local/ekFCTSG1/items/2NGN5HDK"],"itemData":{"id":100,"type":"article-journal","language":"en","page":"131","source":"Zotero","title":"Modeling of Gravel Loss for Unsealed Roads","author":[{"family":"Kassa","given":"Getahun Mekonnen"}],"issued":{"date-parts":[["2015"]]}}}],"schema":"https://github.com/citation-style-language/schema/raw/master/csl-citation.json"} </w:instrText>
      </w:r>
      <w:r w:rsidR="008E1DA0" w:rsidRPr="00875FA3">
        <w:rPr>
          <w:rFonts w:ascii="Times New Roman" w:hAnsi="Times New Roman" w:cs="Times New Roman"/>
          <w:sz w:val="24"/>
          <w:szCs w:val="24"/>
        </w:rPr>
        <w:fldChar w:fldCharType="separate"/>
      </w:r>
      <w:r w:rsidR="00670EB2" w:rsidRPr="00670EB2">
        <w:rPr>
          <w:rFonts w:ascii="Times New Roman" w:hAnsi="Times New Roman" w:cs="Times New Roman"/>
          <w:sz w:val="24"/>
        </w:rPr>
        <w:t>(Kassa, 2015)</w:t>
      </w:r>
      <w:r w:rsidR="008E1DA0" w:rsidRPr="00875FA3">
        <w:rPr>
          <w:rFonts w:ascii="Times New Roman" w:hAnsi="Times New Roman" w:cs="Times New Roman"/>
          <w:sz w:val="24"/>
          <w:szCs w:val="24"/>
        </w:rPr>
        <w:fldChar w:fldCharType="end"/>
      </w:r>
      <w:r w:rsidR="00F030A6" w:rsidRPr="00875FA3">
        <w:rPr>
          <w:rFonts w:ascii="Times New Roman" w:hAnsi="Times New Roman" w:cs="Times New Roman"/>
          <w:sz w:val="24"/>
          <w:szCs w:val="24"/>
        </w:rPr>
        <w:t>.</w:t>
      </w:r>
    </w:p>
    <w:p w14:paraId="565E81D1" w14:textId="77777777" w:rsidR="00994E21" w:rsidRDefault="00994E21">
      <w:pPr>
        <w:rPr>
          <w:rFonts w:ascii="Times New Roman" w:hAnsi="Times New Roman" w:cs="Times New Roman"/>
        </w:rPr>
      </w:pPr>
      <w:r>
        <w:rPr>
          <w:rFonts w:ascii="Times New Roman" w:hAnsi="Times New Roman" w:cs="Times New Roman"/>
        </w:rPr>
        <w:br w:type="page"/>
      </w:r>
    </w:p>
    <w:p w14:paraId="061206F3" w14:textId="77777777" w:rsidR="00554490" w:rsidRPr="00875FA3" w:rsidRDefault="005504DA" w:rsidP="00994E21">
      <w:pPr>
        <w:pStyle w:val="Heading1"/>
        <w:spacing w:before="100" w:after="100"/>
        <w:jc w:val="left"/>
        <w:rPr>
          <w:rFonts w:cs="Times New Roman"/>
          <w:b/>
          <w:color w:val="auto"/>
          <w:szCs w:val="24"/>
        </w:rPr>
      </w:pPr>
      <w:bookmarkStart w:id="63" w:name="_Toc23902926"/>
      <w:bookmarkStart w:id="64" w:name="_Toc56845898"/>
      <w:bookmarkEnd w:id="53"/>
      <w:r w:rsidRPr="00875FA3">
        <w:rPr>
          <w:rFonts w:cs="Times New Roman"/>
          <w:b/>
          <w:color w:val="auto"/>
          <w:szCs w:val="24"/>
        </w:rPr>
        <w:lastRenderedPageBreak/>
        <w:t>MATERIALS AND METHODS</w:t>
      </w:r>
      <w:bookmarkEnd w:id="63"/>
      <w:bookmarkEnd w:id="64"/>
    </w:p>
    <w:p w14:paraId="536DF694" w14:textId="77777777" w:rsidR="00C0665A" w:rsidRPr="00875FA3" w:rsidRDefault="00C0665A" w:rsidP="00994E21">
      <w:pPr>
        <w:pStyle w:val="Heading2"/>
        <w:spacing w:before="100" w:after="100"/>
        <w:rPr>
          <w:rFonts w:cs="Times New Roman"/>
          <w:b/>
          <w:color w:val="auto"/>
          <w:szCs w:val="24"/>
        </w:rPr>
      </w:pPr>
      <w:bookmarkStart w:id="65" w:name="_Toc23902927"/>
      <w:bookmarkStart w:id="66" w:name="_Toc56845899"/>
      <w:r w:rsidRPr="00875FA3">
        <w:rPr>
          <w:rFonts w:cs="Times New Roman"/>
          <w:b/>
          <w:color w:val="auto"/>
          <w:szCs w:val="24"/>
        </w:rPr>
        <w:t xml:space="preserve">Description </w:t>
      </w:r>
      <w:r w:rsidR="00146A77" w:rsidRPr="00875FA3">
        <w:rPr>
          <w:rFonts w:cs="Times New Roman"/>
          <w:b/>
          <w:color w:val="auto"/>
          <w:szCs w:val="24"/>
        </w:rPr>
        <w:t xml:space="preserve">of the </w:t>
      </w:r>
      <w:r w:rsidR="004D497F" w:rsidRPr="00875FA3">
        <w:rPr>
          <w:rFonts w:cs="Times New Roman"/>
          <w:b/>
          <w:color w:val="auto"/>
          <w:szCs w:val="24"/>
        </w:rPr>
        <w:t>Study Area</w:t>
      </w:r>
      <w:bookmarkEnd w:id="65"/>
      <w:bookmarkEnd w:id="66"/>
    </w:p>
    <w:p w14:paraId="14E88F7B" w14:textId="02AC9CB5" w:rsidR="00460F81" w:rsidRPr="00875FA3" w:rsidRDefault="007212EC" w:rsidP="00994E21">
      <w:pPr>
        <w:autoSpaceDE w:val="0"/>
        <w:autoSpaceDN w:val="0"/>
        <w:adjustRightInd w:val="0"/>
        <w:contextualSpacing/>
        <w:rPr>
          <w:rFonts w:ascii="Times New Roman" w:hAnsi="Times New Roman" w:cs="Times New Roman"/>
          <w:sz w:val="24"/>
          <w:szCs w:val="24"/>
        </w:rPr>
      </w:pPr>
      <w:r>
        <w:rPr>
          <w:rFonts w:ascii="Times New Roman" w:hAnsi="Times New Roman" w:cs="Times New Roman"/>
          <w:sz w:val="24"/>
          <w:szCs w:val="24"/>
        </w:rPr>
        <w:t>The study area is</w:t>
      </w:r>
      <w:r w:rsidR="00460F81" w:rsidRPr="00875FA3">
        <w:rPr>
          <w:rFonts w:ascii="Times New Roman" w:hAnsi="Times New Roman" w:cs="Times New Roman"/>
          <w:sz w:val="24"/>
          <w:szCs w:val="24"/>
        </w:rPr>
        <w:t xml:space="preserve"> located in Hawassa city, Ethiopia. The city is located in the Sidama Regnal state, 273 km South of Addis Ababa. With a latitude 7°, 3′43.4” and longitude N 38°28′34.9’’E Coordinates an elevation of 1708 meter respectively. The city bounded Loke village in the West, Oromia Region in the North, Wondo Genet woreda in the East, and Shebedino wor</w:t>
      </w:r>
      <w:r>
        <w:rPr>
          <w:rFonts w:ascii="Times New Roman" w:hAnsi="Times New Roman" w:cs="Times New Roman"/>
          <w:sz w:val="24"/>
          <w:szCs w:val="24"/>
        </w:rPr>
        <w:t xml:space="preserve">eda in the South. </w:t>
      </w:r>
      <w:r w:rsidR="00460F81" w:rsidRPr="00875FA3">
        <w:rPr>
          <w:rFonts w:ascii="Times New Roman" w:hAnsi="Times New Roman" w:cs="Times New Roman"/>
          <w:sz w:val="24"/>
          <w:szCs w:val="24"/>
        </w:rPr>
        <w:t xml:space="preserve">Three gravel roads authorized by Dilla District were selected for this study. Namely are (1) the </w:t>
      </w:r>
      <w:r w:rsidR="007C1BF5" w:rsidRPr="00875FA3">
        <w:rPr>
          <w:rFonts w:ascii="Times New Roman" w:hAnsi="Times New Roman" w:cs="Times New Roman"/>
          <w:sz w:val="24"/>
          <w:szCs w:val="24"/>
        </w:rPr>
        <w:t xml:space="preserve">Hawassa </w:t>
      </w:r>
      <w:r w:rsidR="00EB7A95" w:rsidRPr="00875FA3">
        <w:rPr>
          <w:rStyle w:val="Emphasis"/>
          <w:rFonts w:ascii="Times New Roman" w:hAnsi="Times New Roman" w:cs="Times New Roman"/>
          <w:i w:val="0"/>
          <w:sz w:val="24"/>
          <w:szCs w:val="24"/>
        </w:rPr>
        <w:t xml:space="preserve">Referral Roundabout </w:t>
      </w:r>
      <w:r w:rsidR="00460F81" w:rsidRPr="00875FA3">
        <w:rPr>
          <w:rFonts w:ascii="Times New Roman" w:hAnsi="Times New Roman" w:cs="Times New Roman"/>
          <w:sz w:val="24"/>
          <w:szCs w:val="24"/>
        </w:rPr>
        <w:t>– Loke Hospital village road, (2) the Loke Hospital village – Dore Bafana Town road, and (3) the Dore Bafana Town – New Hawassa Airport road.</w:t>
      </w:r>
    </w:p>
    <w:p w14:paraId="62EA47D8" w14:textId="77777777" w:rsidR="009438A8" w:rsidRPr="00875FA3" w:rsidRDefault="003C37FE" w:rsidP="007A1070">
      <w:pPr>
        <w:autoSpaceDE w:val="0"/>
        <w:autoSpaceDN w:val="0"/>
        <w:adjustRightInd w:val="0"/>
        <w:contextualSpacing/>
        <w:jc w:val="center"/>
        <w:rPr>
          <w:rFonts w:ascii="Times New Roman" w:hAnsi="Times New Roman" w:cs="Times New Roman"/>
          <w:sz w:val="24"/>
          <w:szCs w:val="24"/>
        </w:rPr>
      </w:pPr>
      <w:r w:rsidRPr="00875FA3">
        <w:rPr>
          <w:rFonts w:ascii="Times New Roman" w:hAnsi="Times New Roman" w:cs="Times New Roman"/>
          <w:noProof/>
        </w:rPr>
        <w:drawing>
          <wp:inline distT="0" distB="0" distL="0" distR="0" wp14:anchorId="17FC18CF" wp14:editId="2426CF80">
            <wp:extent cx="5731510" cy="4880919"/>
            <wp:effectExtent l="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9761" cy="5058264"/>
                    </a:xfrm>
                    <a:prstGeom prst="rect">
                      <a:avLst/>
                    </a:prstGeom>
                  </pic:spPr>
                </pic:pic>
              </a:graphicData>
            </a:graphic>
          </wp:inline>
        </w:drawing>
      </w:r>
    </w:p>
    <w:p w14:paraId="50D303C2" w14:textId="3FBA31B6" w:rsidR="00197619" w:rsidRPr="00875FA3" w:rsidRDefault="00EB4C04" w:rsidP="00994E21">
      <w:pPr>
        <w:spacing w:before="0" w:beforeAutospacing="0" w:after="0" w:afterAutospacing="0"/>
        <w:jc w:val="left"/>
        <w:rPr>
          <w:rFonts w:ascii="Times New Roman" w:hAnsi="Times New Roman" w:cs="Times New Roman"/>
          <w:iCs/>
          <w:sz w:val="24"/>
          <w:szCs w:val="24"/>
        </w:rPr>
      </w:pPr>
      <w:bookmarkStart w:id="67" w:name="_Toc56321710"/>
      <w:r w:rsidRPr="00875FA3">
        <w:rPr>
          <w:rFonts w:ascii="Times New Roman" w:hAnsi="Times New Roman" w:cs="Times New Roman"/>
          <w:iCs/>
          <w:sz w:val="24"/>
          <w:szCs w:val="24"/>
        </w:rPr>
        <w:t xml:space="preserve">Figure </w:t>
      </w:r>
      <w:r w:rsidR="00C14CF4" w:rsidRPr="00875FA3">
        <w:rPr>
          <w:rFonts w:ascii="Times New Roman" w:hAnsi="Times New Roman" w:cs="Times New Roman"/>
          <w:iCs/>
          <w:sz w:val="24"/>
          <w:szCs w:val="24"/>
        </w:rPr>
        <w:fldChar w:fldCharType="begin"/>
      </w:r>
      <w:r w:rsidR="00C14CF4" w:rsidRPr="00875FA3">
        <w:rPr>
          <w:rFonts w:ascii="Times New Roman" w:hAnsi="Times New Roman" w:cs="Times New Roman"/>
          <w:iCs/>
          <w:sz w:val="24"/>
          <w:szCs w:val="24"/>
        </w:rPr>
        <w:instrText xml:space="preserve"> STYLEREF 1 \s </w:instrText>
      </w:r>
      <w:r w:rsidR="00C14CF4" w:rsidRPr="00875FA3">
        <w:rPr>
          <w:rFonts w:ascii="Times New Roman" w:hAnsi="Times New Roman" w:cs="Times New Roman"/>
          <w:iCs/>
          <w:sz w:val="24"/>
          <w:szCs w:val="24"/>
        </w:rPr>
        <w:fldChar w:fldCharType="separate"/>
      </w:r>
      <w:r w:rsidR="00DD5F04">
        <w:rPr>
          <w:rFonts w:ascii="Times New Roman" w:hAnsi="Times New Roman" w:cs="Times New Roman"/>
          <w:iCs/>
          <w:noProof/>
          <w:sz w:val="24"/>
          <w:szCs w:val="24"/>
        </w:rPr>
        <w:t>3</w:t>
      </w:r>
      <w:r w:rsidR="00C14CF4" w:rsidRPr="00875FA3">
        <w:rPr>
          <w:rFonts w:ascii="Times New Roman" w:hAnsi="Times New Roman" w:cs="Times New Roman"/>
          <w:iCs/>
          <w:sz w:val="24"/>
          <w:szCs w:val="24"/>
        </w:rPr>
        <w:fldChar w:fldCharType="end"/>
      </w:r>
      <w:r w:rsidR="00C14CF4" w:rsidRPr="00875FA3">
        <w:rPr>
          <w:rFonts w:ascii="Times New Roman" w:hAnsi="Times New Roman" w:cs="Times New Roman"/>
          <w:iCs/>
          <w:sz w:val="24"/>
          <w:szCs w:val="24"/>
        </w:rPr>
        <w:t>.</w:t>
      </w:r>
      <w:r w:rsidR="00C14CF4" w:rsidRPr="00875FA3">
        <w:rPr>
          <w:rFonts w:ascii="Times New Roman" w:hAnsi="Times New Roman" w:cs="Times New Roman"/>
          <w:iCs/>
          <w:sz w:val="24"/>
          <w:szCs w:val="24"/>
        </w:rPr>
        <w:fldChar w:fldCharType="begin"/>
      </w:r>
      <w:r w:rsidR="00C14CF4" w:rsidRPr="00875FA3">
        <w:rPr>
          <w:rFonts w:ascii="Times New Roman" w:hAnsi="Times New Roman" w:cs="Times New Roman"/>
          <w:iCs/>
          <w:sz w:val="24"/>
          <w:szCs w:val="24"/>
        </w:rPr>
        <w:instrText xml:space="preserve"> SEQ Figure \* ARABIC \s 1 </w:instrText>
      </w:r>
      <w:r w:rsidR="00C14CF4" w:rsidRPr="00875FA3">
        <w:rPr>
          <w:rFonts w:ascii="Times New Roman" w:hAnsi="Times New Roman" w:cs="Times New Roman"/>
          <w:iCs/>
          <w:sz w:val="24"/>
          <w:szCs w:val="24"/>
        </w:rPr>
        <w:fldChar w:fldCharType="separate"/>
      </w:r>
      <w:r w:rsidR="00DD5F04">
        <w:rPr>
          <w:rFonts w:ascii="Times New Roman" w:hAnsi="Times New Roman" w:cs="Times New Roman"/>
          <w:iCs/>
          <w:noProof/>
          <w:sz w:val="24"/>
          <w:szCs w:val="24"/>
        </w:rPr>
        <w:t>1</w:t>
      </w:r>
      <w:r w:rsidR="00C14CF4" w:rsidRPr="00875FA3">
        <w:rPr>
          <w:rFonts w:ascii="Times New Roman" w:hAnsi="Times New Roman" w:cs="Times New Roman"/>
          <w:iCs/>
          <w:sz w:val="24"/>
          <w:szCs w:val="24"/>
        </w:rPr>
        <w:fldChar w:fldCharType="end"/>
      </w:r>
      <w:r w:rsidR="00C440DE" w:rsidRPr="00875FA3">
        <w:rPr>
          <w:rFonts w:ascii="Times New Roman" w:hAnsi="Times New Roman" w:cs="Times New Roman"/>
          <w:iCs/>
          <w:sz w:val="24"/>
          <w:szCs w:val="24"/>
        </w:rPr>
        <w:t>:</w:t>
      </w:r>
      <w:r w:rsidRPr="00875FA3">
        <w:rPr>
          <w:rFonts w:ascii="Times New Roman" w:hAnsi="Times New Roman" w:cs="Times New Roman"/>
          <w:iCs/>
          <w:sz w:val="24"/>
          <w:szCs w:val="24"/>
        </w:rPr>
        <w:t xml:space="preserve"> </w:t>
      </w:r>
      <w:r w:rsidR="009438A8" w:rsidRPr="00875FA3">
        <w:rPr>
          <w:rFonts w:ascii="Times New Roman" w:hAnsi="Times New Roman" w:cs="Times New Roman"/>
          <w:iCs/>
          <w:sz w:val="24"/>
          <w:szCs w:val="24"/>
        </w:rPr>
        <w:t xml:space="preserve">Geographical Map of the </w:t>
      </w:r>
      <w:r w:rsidR="008E5D3D" w:rsidRPr="00875FA3">
        <w:rPr>
          <w:rFonts w:ascii="Times New Roman" w:hAnsi="Times New Roman" w:cs="Times New Roman"/>
          <w:iCs/>
          <w:sz w:val="24"/>
          <w:szCs w:val="24"/>
        </w:rPr>
        <w:t>research</w:t>
      </w:r>
      <w:r w:rsidR="009438A8" w:rsidRPr="00875FA3">
        <w:rPr>
          <w:rFonts w:ascii="Times New Roman" w:hAnsi="Times New Roman" w:cs="Times New Roman"/>
          <w:iCs/>
          <w:sz w:val="24"/>
          <w:szCs w:val="24"/>
        </w:rPr>
        <w:t xml:space="preserve"> Area</w:t>
      </w:r>
      <w:bookmarkEnd w:id="67"/>
    </w:p>
    <w:p w14:paraId="4A43FE98" w14:textId="2F7FEF0E" w:rsidR="009438A8" w:rsidRPr="00875FA3" w:rsidRDefault="00197619" w:rsidP="00994E21">
      <w:pPr>
        <w:spacing w:before="0" w:beforeAutospacing="0" w:after="0" w:afterAutospacing="0"/>
        <w:jc w:val="right"/>
        <w:rPr>
          <w:rFonts w:ascii="Times New Roman" w:hAnsi="Times New Roman" w:cs="Times New Roman"/>
          <w:sz w:val="24"/>
          <w:szCs w:val="24"/>
        </w:rPr>
      </w:pPr>
      <w:r w:rsidRPr="00875FA3">
        <w:rPr>
          <w:rFonts w:ascii="Times New Roman" w:hAnsi="Times New Roman" w:cs="Times New Roman"/>
          <w:iCs/>
          <w:sz w:val="24"/>
          <w:szCs w:val="24"/>
        </w:rPr>
        <w:t>Source</w:t>
      </w:r>
      <w:r w:rsidRPr="00875FA3">
        <w:rPr>
          <w:rFonts w:ascii="Times New Roman" w:hAnsi="Times New Roman" w:cs="Times New Roman"/>
          <w:sz w:val="24"/>
          <w:szCs w:val="24"/>
        </w:rPr>
        <w:t>:</w:t>
      </w:r>
      <w:r w:rsidRPr="00875FA3">
        <w:rPr>
          <w:rFonts w:ascii="Times New Roman" w:hAnsi="Times New Roman" w:cs="Times New Roman"/>
          <w:iCs/>
          <w:sz w:val="24"/>
          <w:szCs w:val="24"/>
        </w:rPr>
        <w:t xml:space="preserve"> </w:t>
      </w:r>
      <w:r w:rsidR="00DD7D4F">
        <w:rPr>
          <w:rFonts w:ascii="Times New Roman" w:hAnsi="Times New Roman" w:cs="Times New Roman"/>
          <w:iCs/>
          <w:sz w:val="24"/>
          <w:szCs w:val="24"/>
        </w:rPr>
        <w:t>(</w:t>
      </w:r>
      <w:r w:rsidRPr="00875FA3">
        <w:rPr>
          <w:rFonts w:ascii="Times New Roman" w:hAnsi="Times New Roman" w:cs="Times New Roman"/>
          <w:iCs/>
          <w:sz w:val="24"/>
          <w:szCs w:val="24"/>
        </w:rPr>
        <w:t>Ethiopia map agency</w:t>
      </w:r>
      <w:r w:rsidR="00DD7D4F">
        <w:rPr>
          <w:rFonts w:ascii="Times New Roman" w:hAnsi="Times New Roman" w:cs="Times New Roman"/>
          <w:iCs/>
          <w:sz w:val="24"/>
          <w:szCs w:val="24"/>
        </w:rPr>
        <w:t>, 2020)</w:t>
      </w:r>
    </w:p>
    <w:p w14:paraId="2D8AF43F" w14:textId="77777777" w:rsidR="004265C1" w:rsidRPr="00875FA3" w:rsidRDefault="004C32BC" w:rsidP="007A1070">
      <w:pPr>
        <w:keepNext/>
        <w:autoSpaceDE w:val="0"/>
        <w:autoSpaceDN w:val="0"/>
        <w:adjustRightInd w:val="0"/>
        <w:contextualSpacing/>
        <w:jc w:val="center"/>
        <w:rPr>
          <w:rFonts w:ascii="Times New Roman" w:hAnsi="Times New Roman" w:cs="Times New Roman"/>
        </w:rPr>
      </w:pPr>
      <w:r w:rsidRPr="00875FA3">
        <w:rPr>
          <w:rFonts w:ascii="Times New Roman" w:hAnsi="Times New Roman" w:cs="Times New Roman"/>
          <w:noProof/>
          <w:sz w:val="24"/>
          <w:szCs w:val="24"/>
        </w:rPr>
        <w:lastRenderedPageBreak/>
        <w:drawing>
          <wp:inline distT="0" distB="0" distL="0" distR="0" wp14:anchorId="54DF4D69" wp14:editId="4042EABE">
            <wp:extent cx="5804498" cy="2964264"/>
            <wp:effectExtent l="0" t="0" r="635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832623" cy="2978627"/>
                    </a:xfrm>
                    <a:prstGeom prst="rect">
                      <a:avLst/>
                    </a:prstGeom>
                  </pic:spPr>
                </pic:pic>
              </a:graphicData>
            </a:graphic>
          </wp:inline>
        </w:drawing>
      </w:r>
    </w:p>
    <w:p w14:paraId="2413D769" w14:textId="5009D93F" w:rsidR="00E44733" w:rsidRDefault="004265C1" w:rsidP="003D7BBD">
      <w:pPr>
        <w:spacing w:before="0" w:beforeAutospacing="0" w:after="0" w:afterAutospacing="0"/>
        <w:jc w:val="left"/>
        <w:rPr>
          <w:rFonts w:ascii="Times New Roman" w:hAnsi="Times New Roman" w:cs="Times New Roman"/>
          <w:sz w:val="24"/>
          <w:szCs w:val="24"/>
        </w:rPr>
      </w:pPr>
      <w:bookmarkStart w:id="68" w:name="_Toc56321711"/>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3</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2</w:t>
      </w:r>
      <w:r w:rsidR="00C14CF4" w:rsidRPr="00875FA3">
        <w:rPr>
          <w:rFonts w:ascii="Times New Roman" w:hAnsi="Times New Roman" w:cs="Times New Roman"/>
          <w:sz w:val="24"/>
          <w:szCs w:val="24"/>
        </w:rPr>
        <w:fldChar w:fldCharType="end"/>
      </w:r>
      <w:r w:rsidR="00C440DE" w:rsidRPr="00875FA3">
        <w:rPr>
          <w:rFonts w:ascii="Times New Roman" w:hAnsi="Times New Roman" w:cs="Times New Roman"/>
          <w:sz w:val="24"/>
          <w:szCs w:val="24"/>
        </w:rPr>
        <w:t>:</w:t>
      </w:r>
      <w:r w:rsidR="00792567">
        <w:rPr>
          <w:rFonts w:ascii="Times New Roman" w:hAnsi="Times New Roman" w:cs="Times New Roman"/>
          <w:sz w:val="24"/>
          <w:szCs w:val="24"/>
        </w:rPr>
        <w:t xml:space="preserve"> Map of Hawassa City with </w:t>
      </w:r>
      <w:r w:rsidR="0026556D" w:rsidRPr="00875FA3">
        <w:rPr>
          <w:rFonts w:ascii="Times New Roman" w:hAnsi="Times New Roman" w:cs="Times New Roman"/>
          <w:sz w:val="24"/>
          <w:szCs w:val="24"/>
        </w:rPr>
        <w:t>study</w:t>
      </w:r>
      <w:r w:rsidR="0045318A" w:rsidRPr="00875FA3">
        <w:rPr>
          <w:rFonts w:ascii="Times New Roman" w:hAnsi="Times New Roman" w:cs="Times New Roman"/>
          <w:sz w:val="24"/>
          <w:szCs w:val="24"/>
        </w:rPr>
        <w:t xml:space="preserve"> area</w:t>
      </w:r>
      <w:bookmarkEnd w:id="68"/>
      <w:r w:rsidRPr="00875FA3">
        <w:rPr>
          <w:rFonts w:ascii="Times New Roman" w:hAnsi="Times New Roman" w:cs="Times New Roman"/>
          <w:sz w:val="24"/>
          <w:szCs w:val="24"/>
        </w:rPr>
        <w:t xml:space="preserve"> </w:t>
      </w:r>
    </w:p>
    <w:p w14:paraId="3CFDAC2D" w14:textId="77777777" w:rsidR="003D7BBD" w:rsidRPr="00875FA3" w:rsidRDefault="003D7BBD" w:rsidP="00380FB0">
      <w:pPr>
        <w:spacing w:before="0" w:beforeAutospacing="0" w:after="0" w:afterAutospacing="0" w:line="276" w:lineRule="auto"/>
        <w:jc w:val="right"/>
        <w:rPr>
          <w:rFonts w:ascii="Times New Roman" w:hAnsi="Times New Roman" w:cs="Times New Roman"/>
          <w:sz w:val="24"/>
          <w:szCs w:val="24"/>
        </w:rPr>
      </w:pPr>
      <w:r w:rsidRPr="00875FA3">
        <w:rPr>
          <w:rFonts w:ascii="Times New Roman" w:hAnsi="Times New Roman" w:cs="Times New Roman"/>
          <w:sz w:val="24"/>
          <w:szCs w:val="24"/>
        </w:rPr>
        <w:t>Source: Google map accessed on September 1, 2020.</w:t>
      </w:r>
    </w:p>
    <w:p w14:paraId="11A60BE4" w14:textId="77777777" w:rsidR="006E0D09" w:rsidRPr="00875FA3" w:rsidRDefault="00EF6E0C" w:rsidP="00380FB0">
      <w:pPr>
        <w:pStyle w:val="Heading2"/>
        <w:spacing w:before="100" w:after="100" w:line="276" w:lineRule="auto"/>
        <w:ind w:left="662"/>
        <w:rPr>
          <w:rFonts w:cs="Times New Roman"/>
          <w:b/>
          <w:color w:val="auto"/>
          <w:szCs w:val="24"/>
        </w:rPr>
      </w:pPr>
      <w:bookmarkStart w:id="69" w:name="_Toc23902928"/>
      <w:bookmarkStart w:id="70" w:name="_Toc56845900"/>
      <w:r w:rsidRPr="00875FA3">
        <w:rPr>
          <w:rFonts w:cs="Times New Roman"/>
          <w:b/>
          <w:color w:val="auto"/>
          <w:szCs w:val="24"/>
        </w:rPr>
        <w:t>Study Subject</w:t>
      </w:r>
      <w:bookmarkEnd w:id="69"/>
      <w:bookmarkEnd w:id="70"/>
      <w:r w:rsidRPr="00875FA3">
        <w:rPr>
          <w:rFonts w:cs="Times New Roman"/>
          <w:b/>
          <w:color w:val="auto"/>
          <w:szCs w:val="24"/>
        </w:rPr>
        <w:t xml:space="preserve"> </w:t>
      </w:r>
    </w:p>
    <w:p w14:paraId="1D30D59C" w14:textId="5510FDDF" w:rsidR="00344E23" w:rsidRPr="00875FA3" w:rsidRDefault="002F686E" w:rsidP="00344E23">
      <w:pPr>
        <w:rPr>
          <w:rFonts w:ascii="Times New Roman" w:hAnsi="Times New Roman" w:cs="Times New Roman"/>
          <w:sz w:val="24"/>
          <w:szCs w:val="24"/>
        </w:rPr>
      </w:pPr>
      <w:r>
        <w:rPr>
          <w:rFonts w:ascii="Times New Roman" w:hAnsi="Times New Roman" w:cs="Times New Roman"/>
          <w:sz w:val="24"/>
          <w:szCs w:val="24"/>
        </w:rPr>
        <w:t>The study's objective is</w:t>
      </w:r>
      <w:r w:rsidR="00344E23" w:rsidRPr="00875FA3">
        <w:rPr>
          <w:rFonts w:ascii="Times New Roman" w:hAnsi="Times New Roman" w:cs="Times New Roman"/>
          <w:sz w:val="24"/>
          <w:szCs w:val="24"/>
        </w:rPr>
        <w:t xml:space="preserve"> to evaluate the performance of gravel road surfacing materials as a function of quantifying d</w:t>
      </w:r>
      <w:r w:rsidR="00DD7D4F">
        <w:rPr>
          <w:rFonts w:ascii="Times New Roman" w:hAnsi="Times New Roman" w:cs="Times New Roman"/>
          <w:sz w:val="24"/>
          <w:szCs w:val="24"/>
        </w:rPr>
        <w:t xml:space="preserve">ust. </w:t>
      </w:r>
      <w:r w:rsidR="00DD7D4F" w:rsidRPr="00875FA3">
        <w:rPr>
          <w:rFonts w:ascii="Times New Roman" w:hAnsi="Times New Roman" w:cs="Times New Roman"/>
          <w:sz w:val="24"/>
          <w:szCs w:val="24"/>
        </w:rPr>
        <w:t>Three</w:t>
      </w:r>
      <w:r w:rsidR="00344E23" w:rsidRPr="00875FA3">
        <w:rPr>
          <w:rFonts w:ascii="Times New Roman" w:hAnsi="Times New Roman" w:cs="Times New Roman"/>
          <w:sz w:val="24"/>
          <w:szCs w:val="24"/>
        </w:rPr>
        <w:t xml:space="preserve"> different monitoring section around residential and commercial areas of Hawassa city from February 2020 to June 2020. A single road of 33 km w</w:t>
      </w:r>
      <w:r>
        <w:rPr>
          <w:rFonts w:ascii="Times New Roman" w:hAnsi="Times New Roman" w:cs="Times New Roman"/>
          <w:sz w:val="24"/>
          <w:szCs w:val="24"/>
        </w:rPr>
        <w:t>as divided into three road section</w:t>
      </w:r>
      <w:r w:rsidR="00344E23" w:rsidRPr="00875FA3">
        <w:rPr>
          <w:rFonts w:ascii="Times New Roman" w:hAnsi="Times New Roman" w:cs="Times New Roman"/>
          <w:sz w:val="24"/>
          <w:szCs w:val="24"/>
        </w:rPr>
        <w:t>. The Global Position System (GPS) coordinates, and the characteristics of all section roads are authorized by Southern Nation and Nationalities and Peoples’ Region Rural Roads Authority. The surfacing material on all gravel roads was selected material, and the roads' width was variable. According to the observation, road section widths of the roads range from 5. 5m to 7. 5m.</w:t>
      </w:r>
    </w:p>
    <w:p w14:paraId="7CE9A519" w14:textId="53A7775E" w:rsidR="000C184A" w:rsidRPr="00875FA3" w:rsidRDefault="000C184A" w:rsidP="003D7BBD">
      <w:pPr>
        <w:pStyle w:val="Caption"/>
        <w:keepNext/>
        <w:spacing w:after="0" w:afterAutospacing="0"/>
        <w:jc w:val="left"/>
        <w:rPr>
          <w:rFonts w:ascii="Times New Roman" w:hAnsi="Times New Roman" w:cs="Times New Roman"/>
          <w:i w:val="0"/>
          <w:iCs w:val="0"/>
          <w:color w:val="auto"/>
          <w:sz w:val="24"/>
          <w:szCs w:val="24"/>
        </w:rPr>
      </w:pPr>
      <w:bookmarkStart w:id="71" w:name="_Toc56320837"/>
      <w:r w:rsidRPr="00875FA3">
        <w:rPr>
          <w:rFonts w:ascii="Times New Roman" w:hAnsi="Times New Roman" w:cs="Times New Roman"/>
          <w:i w:val="0"/>
          <w:iCs w:val="0"/>
          <w:color w:val="auto"/>
          <w:sz w:val="24"/>
          <w:szCs w:val="24"/>
        </w:rPr>
        <w:t xml:space="preserve">Table </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STYLEREF 1 \s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3</w:t>
      </w:r>
      <w:r w:rsidR="00B258B4">
        <w:rPr>
          <w:rFonts w:ascii="Times New Roman" w:hAnsi="Times New Roman" w:cs="Times New Roman"/>
          <w:i w:val="0"/>
          <w:iCs w:val="0"/>
          <w:color w:val="auto"/>
          <w:sz w:val="24"/>
          <w:szCs w:val="24"/>
        </w:rPr>
        <w:fldChar w:fldCharType="end"/>
      </w:r>
      <w:r w:rsidR="00B258B4">
        <w:rPr>
          <w:rFonts w:ascii="Times New Roman" w:hAnsi="Times New Roman" w:cs="Times New Roman"/>
          <w:i w:val="0"/>
          <w:iCs w:val="0"/>
          <w:color w:val="auto"/>
          <w:sz w:val="24"/>
          <w:szCs w:val="24"/>
        </w:rPr>
        <w:t>.</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SEQ Table \* ARABIC \s 1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1</w:t>
      </w:r>
      <w:r w:rsidR="00B258B4">
        <w:rPr>
          <w:rFonts w:ascii="Times New Roman" w:hAnsi="Times New Roman" w:cs="Times New Roman"/>
          <w:i w:val="0"/>
          <w:iCs w:val="0"/>
          <w:color w:val="auto"/>
          <w:sz w:val="24"/>
          <w:szCs w:val="24"/>
        </w:rPr>
        <w:fldChar w:fldCharType="end"/>
      </w:r>
      <w:r w:rsidR="00C440DE" w:rsidRPr="00875FA3">
        <w:rPr>
          <w:rFonts w:ascii="Times New Roman" w:eastAsia="TimesNewRomanPSMT"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w:t>
      </w:r>
      <w:r w:rsidR="00EA1E86">
        <w:rPr>
          <w:rFonts w:ascii="Times New Roman" w:hAnsi="Times New Roman" w:cs="Times New Roman"/>
          <w:i w:val="0"/>
          <w:iCs w:val="0"/>
          <w:color w:val="auto"/>
          <w:sz w:val="24"/>
          <w:szCs w:val="24"/>
        </w:rPr>
        <w:t>Study</w:t>
      </w:r>
      <w:r w:rsidR="00EA1E86" w:rsidRPr="00EA1E86">
        <w:rPr>
          <w:rFonts w:ascii="Times New Roman" w:hAnsi="Times New Roman" w:cs="Times New Roman"/>
          <w:i w:val="0"/>
          <w:sz w:val="24"/>
          <w:szCs w:val="24"/>
        </w:rPr>
        <w:t xml:space="preserve"> </w:t>
      </w:r>
      <w:r w:rsidR="00EA1E86" w:rsidRPr="00992B3E">
        <w:rPr>
          <w:rFonts w:ascii="Times New Roman" w:hAnsi="Times New Roman" w:cs="Times New Roman"/>
          <w:i w:val="0"/>
          <w:iCs w:val="0"/>
          <w:color w:val="auto"/>
          <w:sz w:val="24"/>
          <w:szCs w:val="24"/>
        </w:rPr>
        <w:t>location description</w:t>
      </w:r>
      <w:bookmarkEnd w:id="71"/>
      <w:r w:rsidR="00EA1E86" w:rsidRPr="00EA1E86">
        <w:rPr>
          <w:rFonts w:ascii="Times New Roman" w:hAnsi="Times New Roman" w:cs="Times New Roman"/>
          <w:i w:val="0"/>
          <w:iCs w:val="0"/>
          <w:color w:val="auto"/>
          <w:sz w:val="24"/>
          <w:szCs w:val="24"/>
        </w:rPr>
        <w:t xml:space="preserve"> </w:t>
      </w:r>
    </w:p>
    <w:tbl>
      <w:tblPr>
        <w:tblStyle w:val="TableGrid3"/>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85"/>
        <w:gridCol w:w="2610"/>
        <w:gridCol w:w="2340"/>
        <w:gridCol w:w="2610"/>
      </w:tblGrid>
      <w:tr w:rsidR="005300F7" w:rsidRPr="00875FA3" w14:paraId="7D65F8BA" w14:textId="77777777" w:rsidTr="00D939FD">
        <w:trPr>
          <w:trHeight w:val="287"/>
        </w:trPr>
        <w:tc>
          <w:tcPr>
            <w:tcW w:w="1885" w:type="dxa"/>
            <w:vMerge w:val="restart"/>
            <w:tcBorders>
              <w:top w:val="single" w:sz="4" w:space="0" w:color="auto"/>
              <w:bottom w:val="single" w:sz="4" w:space="0" w:color="auto"/>
            </w:tcBorders>
          </w:tcPr>
          <w:p w14:paraId="2A6FB947" w14:textId="77777777" w:rsidR="005300F7" w:rsidRPr="00875FA3" w:rsidRDefault="005300F7" w:rsidP="00E44733">
            <w:pPr>
              <w:spacing w:line="360" w:lineRule="auto"/>
              <w:textAlignment w:val="center"/>
              <w:rPr>
                <w:rFonts w:ascii="Times New Roman" w:hAnsi="Times New Roman" w:cs="Times New Roman"/>
                <w:sz w:val="24"/>
                <w:szCs w:val="24"/>
              </w:rPr>
            </w:pPr>
            <w:r w:rsidRPr="00875FA3">
              <w:rPr>
                <w:rFonts w:ascii="Times New Roman" w:hAnsi="Times New Roman" w:cs="Times New Roman"/>
                <w:sz w:val="24"/>
                <w:szCs w:val="24"/>
              </w:rPr>
              <w:t xml:space="preserve">       </w:t>
            </w:r>
          </w:p>
          <w:p w14:paraId="1B23A2C0" w14:textId="77777777" w:rsidR="005300F7" w:rsidRPr="00875FA3" w:rsidRDefault="00266DEE" w:rsidP="00E44733">
            <w:pPr>
              <w:spacing w:line="360" w:lineRule="auto"/>
              <w:textAlignment w:val="center"/>
              <w:rPr>
                <w:rFonts w:ascii="Times New Roman" w:hAnsi="Times New Roman" w:cs="Times New Roman"/>
                <w:sz w:val="24"/>
                <w:szCs w:val="24"/>
              </w:rPr>
            </w:pPr>
            <w:r w:rsidRPr="00875FA3">
              <w:rPr>
                <w:rFonts w:ascii="Times New Roman" w:hAnsi="Times New Roman" w:cs="Times New Roman"/>
                <w:sz w:val="24"/>
                <w:szCs w:val="24"/>
              </w:rPr>
              <w:t>R</w:t>
            </w:r>
            <w:r w:rsidR="008E5D3D" w:rsidRPr="00875FA3">
              <w:rPr>
                <w:rFonts w:ascii="Times New Roman" w:hAnsi="Times New Roman" w:cs="Times New Roman"/>
                <w:sz w:val="24"/>
                <w:szCs w:val="24"/>
              </w:rPr>
              <w:t>esearch</w:t>
            </w:r>
            <w:r w:rsidR="001618DF" w:rsidRPr="00875FA3">
              <w:rPr>
                <w:rFonts w:ascii="Times New Roman" w:hAnsi="Times New Roman" w:cs="Times New Roman"/>
                <w:sz w:val="24"/>
                <w:szCs w:val="24"/>
              </w:rPr>
              <w:t xml:space="preserve"> area</w:t>
            </w:r>
          </w:p>
        </w:tc>
        <w:tc>
          <w:tcPr>
            <w:tcW w:w="2610" w:type="dxa"/>
            <w:tcBorders>
              <w:top w:val="single" w:sz="4" w:space="0" w:color="auto"/>
              <w:bottom w:val="single" w:sz="4" w:space="0" w:color="auto"/>
            </w:tcBorders>
          </w:tcPr>
          <w:p w14:paraId="41275DF1" w14:textId="77777777" w:rsidR="005300F7" w:rsidRPr="00875FA3" w:rsidRDefault="00111551" w:rsidP="0077476D">
            <w:pPr>
              <w:spacing w:line="360" w:lineRule="auto"/>
              <w:jc w:val="both"/>
              <w:textAlignment w:val="center"/>
              <w:rPr>
                <w:rFonts w:ascii="Times New Roman" w:hAnsi="Times New Roman" w:cs="Times New Roman"/>
                <w:sz w:val="24"/>
                <w:szCs w:val="24"/>
              </w:rPr>
            </w:pPr>
            <w:r w:rsidRPr="00875FA3">
              <w:rPr>
                <w:rFonts w:ascii="Times New Roman" w:hAnsi="Times New Roman" w:cs="Times New Roman"/>
                <w:sz w:val="24"/>
                <w:szCs w:val="24"/>
              </w:rPr>
              <w:t xml:space="preserve">Road Section </w:t>
            </w:r>
            <w:r w:rsidR="001618DF" w:rsidRPr="00875FA3">
              <w:rPr>
                <w:rFonts w:ascii="Times New Roman" w:hAnsi="Times New Roman" w:cs="Times New Roman"/>
                <w:sz w:val="24"/>
                <w:szCs w:val="24"/>
              </w:rPr>
              <w:t>(</w:t>
            </w:r>
            <w:r w:rsidR="005300F7" w:rsidRPr="00875FA3">
              <w:rPr>
                <w:rFonts w:ascii="Times New Roman" w:hAnsi="Times New Roman" w:cs="Times New Roman"/>
                <w:sz w:val="24"/>
                <w:szCs w:val="24"/>
              </w:rPr>
              <w:t>A</w:t>
            </w:r>
            <w:r w:rsidR="001618DF" w:rsidRPr="00875FA3">
              <w:rPr>
                <w:rFonts w:ascii="Times New Roman" w:hAnsi="Times New Roman" w:cs="Times New Roman"/>
                <w:sz w:val="24"/>
                <w:szCs w:val="24"/>
              </w:rPr>
              <w:t>)</w:t>
            </w:r>
          </w:p>
        </w:tc>
        <w:tc>
          <w:tcPr>
            <w:tcW w:w="2340" w:type="dxa"/>
            <w:tcBorders>
              <w:top w:val="single" w:sz="4" w:space="0" w:color="auto"/>
              <w:bottom w:val="single" w:sz="4" w:space="0" w:color="auto"/>
            </w:tcBorders>
          </w:tcPr>
          <w:p w14:paraId="1E4BB740" w14:textId="77777777" w:rsidR="005300F7" w:rsidRPr="00875FA3" w:rsidRDefault="00111551" w:rsidP="00E44733">
            <w:pPr>
              <w:spacing w:line="360" w:lineRule="auto"/>
              <w:jc w:val="center"/>
              <w:textAlignment w:val="center"/>
              <w:rPr>
                <w:rFonts w:ascii="Times New Roman" w:hAnsi="Times New Roman" w:cs="Times New Roman"/>
                <w:sz w:val="24"/>
                <w:szCs w:val="24"/>
              </w:rPr>
            </w:pPr>
            <w:r w:rsidRPr="00875FA3">
              <w:rPr>
                <w:rFonts w:ascii="Times New Roman" w:hAnsi="Times New Roman" w:cs="Times New Roman"/>
                <w:sz w:val="24"/>
                <w:szCs w:val="24"/>
              </w:rPr>
              <w:t xml:space="preserve">Road Section </w:t>
            </w:r>
            <w:r w:rsidR="001618DF" w:rsidRPr="00875FA3">
              <w:rPr>
                <w:rFonts w:ascii="Times New Roman" w:hAnsi="Times New Roman" w:cs="Times New Roman"/>
                <w:sz w:val="24"/>
                <w:szCs w:val="24"/>
              </w:rPr>
              <w:t>(</w:t>
            </w:r>
            <w:r w:rsidR="005300F7" w:rsidRPr="00875FA3">
              <w:rPr>
                <w:rFonts w:ascii="Times New Roman" w:hAnsi="Times New Roman" w:cs="Times New Roman"/>
                <w:sz w:val="24"/>
                <w:szCs w:val="24"/>
              </w:rPr>
              <w:t>B</w:t>
            </w:r>
            <w:r w:rsidR="001618DF" w:rsidRPr="00875FA3">
              <w:rPr>
                <w:rFonts w:ascii="Times New Roman" w:hAnsi="Times New Roman" w:cs="Times New Roman"/>
                <w:sz w:val="24"/>
                <w:szCs w:val="24"/>
              </w:rPr>
              <w:t>)</w:t>
            </w:r>
          </w:p>
        </w:tc>
        <w:tc>
          <w:tcPr>
            <w:tcW w:w="2610" w:type="dxa"/>
            <w:tcBorders>
              <w:top w:val="single" w:sz="4" w:space="0" w:color="auto"/>
              <w:bottom w:val="single" w:sz="4" w:space="0" w:color="auto"/>
            </w:tcBorders>
          </w:tcPr>
          <w:p w14:paraId="59C1DDC7" w14:textId="77777777" w:rsidR="005300F7" w:rsidRPr="00875FA3" w:rsidRDefault="00111551" w:rsidP="00E44733">
            <w:pPr>
              <w:spacing w:line="360" w:lineRule="auto"/>
              <w:jc w:val="center"/>
              <w:textAlignment w:val="center"/>
              <w:rPr>
                <w:rFonts w:ascii="Times New Roman" w:hAnsi="Times New Roman" w:cs="Times New Roman"/>
                <w:sz w:val="24"/>
                <w:szCs w:val="24"/>
              </w:rPr>
            </w:pPr>
            <w:r w:rsidRPr="00875FA3">
              <w:rPr>
                <w:rFonts w:ascii="Times New Roman" w:hAnsi="Times New Roman" w:cs="Times New Roman"/>
                <w:sz w:val="24"/>
                <w:szCs w:val="24"/>
              </w:rPr>
              <w:t>Road Section</w:t>
            </w:r>
            <w:r w:rsidR="001618DF"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 </w:t>
            </w:r>
            <w:r w:rsidR="005300F7" w:rsidRPr="00875FA3">
              <w:rPr>
                <w:rFonts w:ascii="Times New Roman" w:hAnsi="Times New Roman" w:cs="Times New Roman"/>
                <w:sz w:val="24"/>
                <w:szCs w:val="24"/>
              </w:rPr>
              <w:t>C</w:t>
            </w:r>
            <w:r w:rsidR="001618DF" w:rsidRPr="00875FA3">
              <w:rPr>
                <w:rFonts w:ascii="Times New Roman" w:hAnsi="Times New Roman" w:cs="Times New Roman"/>
                <w:sz w:val="24"/>
                <w:szCs w:val="24"/>
              </w:rPr>
              <w:t>)</w:t>
            </w:r>
          </w:p>
        </w:tc>
      </w:tr>
      <w:tr w:rsidR="005300F7" w:rsidRPr="00875FA3" w14:paraId="2DA60966" w14:textId="77777777" w:rsidTr="00EB4BE2">
        <w:trPr>
          <w:trHeight w:val="287"/>
        </w:trPr>
        <w:tc>
          <w:tcPr>
            <w:tcW w:w="1885" w:type="dxa"/>
            <w:vMerge/>
            <w:tcBorders>
              <w:top w:val="single" w:sz="4" w:space="0" w:color="auto"/>
              <w:bottom w:val="single" w:sz="4" w:space="0" w:color="auto"/>
            </w:tcBorders>
          </w:tcPr>
          <w:p w14:paraId="4C03E4D1" w14:textId="77777777" w:rsidR="005300F7" w:rsidRPr="00875FA3" w:rsidRDefault="005300F7" w:rsidP="00E44733">
            <w:pPr>
              <w:spacing w:line="360" w:lineRule="auto"/>
              <w:textAlignment w:val="center"/>
              <w:rPr>
                <w:rFonts w:ascii="Times New Roman" w:hAnsi="Times New Roman" w:cs="Times New Roman"/>
                <w:sz w:val="24"/>
                <w:szCs w:val="24"/>
              </w:rPr>
            </w:pPr>
          </w:p>
        </w:tc>
        <w:tc>
          <w:tcPr>
            <w:tcW w:w="2610" w:type="dxa"/>
            <w:tcBorders>
              <w:top w:val="single" w:sz="4" w:space="0" w:color="auto"/>
              <w:bottom w:val="single" w:sz="4" w:space="0" w:color="auto"/>
            </w:tcBorders>
          </w:tcPr>
          <w:p w14:paraId="4C6DF978" w14:textId="6E0A7144" w:rsidR="005300F7" w:rsidRPr="00875FA3" w:rsidRDefault="00F50282" w:rsidP="0045318A">
            <w:pPr>
              <w:textAlignment w:val="center"/>
              <w:rPr>
                <w:rFonts w:ascii="Times New Roman" w:hAnsi="Times New Roman" w:cs="Times New Roman"/>
                <w:sz w:val="24"/>
                <w:szCs w:val="24"/>
              </w:rPr>
            </w:pPr>
            <w:r w:rsidRPr="00875FA3">
              <w:rPr>
                <w:rFonts w:ascii="Times New Roman" w:hAnsi="Times New Roman" w:cs="Times New Roman"/>
                <w:sz w:val="24"/>
                <w:szCs w:val="24"/>
              </w:rPr>
              <w:t xml:space="preserve">Hawassa </w:t>
            </w:r>
            <w:r w:rsidRPr="00875FA3">
              <w:rPr>
                <w:rStyle w:val="Emphasis"/>
                <w:rFonts w:ascii="Times New Roman" w:hAnsi="Times New Roman" w:cs="Times New Roman"/>
                <w:i w:val="0"/>
                <w:sz w:val="24"/>
                <w:szCs w:val="24"/>
              </w:rPr>
              <w:t xml:space="preserve">Referral Roundabout </w:t>
            </w:r>
            <w:r w:rsidR="005300F7" w:rsidRPr="00875FA3">
              <w:rPr>
                <w:rFonts w:ascii="Times New Roman" w:hAnsi="Times New Roman" w:cs="Times New Roman"/>
                <w:sz w:val="24"/>
                <w:szCs w:val="24"/>
              </w:rPr>
              <w:t>–  Loke Hospital village</w:t>
            </w:r>
          </w:p>
        </w:tc>
        <w:tc>
          <w:tcPr>
            <w:tcW w:w="2340" w:type="dxa"/>
            <w:tcBorders>
              <w:top w:val="single" w:sz="4" w:space="0" w:color="auto"/>
              <w:bottom w:val="single" w:sz="4" w:space="0" w:color="auto"/>
            </w:tcBorders>
          </w:tcPr>
          <w:p w14:paraId="32085EBD" w14:textId="77777777" w:rsidR="005300F7" w:rsidRPr="00875FA3" w:rsidRDefault="005300F7" w:rsidP="00E44733">
            <w:pPr>
              <w:spacing w:line="360" w:lineRule="auto"/>
              <w:textAlignment w:val="center"/>
              <w:rPr>
                <w:rFonts w:ascii="Times New Roman" w:hAnsi="Times New Roman" w:cs="Times New Roman"/>
                <w:sz w:val="24"/>
                <w:szCs w:val="24"/>
              </w:rPr>
            </w:pPr>
            <w:r w:rsidRPr="00875FA3">
              <w:rPr>
                <w:rFonts w:ascii="Times New Roman" w:hAnsi="Times New Roman" w:cs="Times New Roman"/>
                <w:sz w:val="24"/>
                <w:szCs w:val="24"/>
              </w:rPr>
              <w:t>Loke Hospital village – Dore Bafana Town</w:t>
            </w:r>
          </w:p>
        </w:tc>
        <w:tc>
          <w:tcPr>
            <w:tcW w:w="2610" w:type="dxa"/>
            <w:tcBorders>
              <w:top w:val="single" w:sz="4" w:space="0" w:color="auto"/>
              <w:bottom w:val="single" w:sz="4" w:space="0" w:color="auto"/>
            </w:tcBorders>
          </w:tcPr>
          <w:p w14:paraId="062752F4" w14:textId="77777777" w:rsidR="005300F7" w:rsidRPr="00875FA3" w:rsidRDefault="005300F7" w:rsidP="00E44733">
            <w:pPr>
              <w:spacing w:line="360" w:lineRule="auto"/>
              <w:textAlignment w:val="center"/>
              <w:rPr>
                <w:rFonts w:ascii="Times New Roman" w:hAnsi="Times New Roman" w:cs="Times New Roman"/>
                <w:sz w:val="24"/>
                <w:szCs w:val="24"/>
              </w:rPr>
            </w:pPr>
            <w:r w:rsidRPr="00875FA3">
              <w:rPr>
                <w:rFonts w:ascii="Times New Roman" w:hAnsi="Times New Roman" w:cs="Times New Roman"/>
                <w:sz w:val="24"/>
                <w:szCs w:val="24"/>
              </w:rPr>
              <w:t>Dore Bafana Town</w:t>
            </w:r>
            <w:r w:rsidR="00203CE4"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 – New Hawassa Airport</w:t>
            </w:r>
          </w:p>
        </w:tc>
      </w:tr>
      <w:tr w:rsidR="00907D3A" w:rsidRPr="00875FA3" w14:paraId="77AE97AB" w14:textId="77777777" w:rsidTr="00EB4BE2">
        <w:trPr>
          <w:trHeight w:val="323"/>
        </w:trPr>
        <w:tc>
          <w:tcPr>
            <w:tcW w:w="1885" w:type="dxa"/>
            <w:tcBorders>
              <w:top w:val="single" w:sz="4" w:space="0" w:color="auto"/>
            </w:tcBorders>
          </w:tcPr>
          <w:p w14:paraId="55C34EB8" w14:textId="77777777" w:rsidR="00907D3A" w:rsidRPr="00875FA3" w:rsidRDefault="00907D3A" w:rsidP="00E44733">
            <w:pPr>
              <w:spacing w:line="360" w:lineRule="auto"/>
              <w:textAlignment w:val="center"/>
              <w:rPr>
                <w:rFonts w:ascii="Times New Roman" w:hAnsi="Times New Roman" w:cs="Times New Roman"/>
                <w:sz w:val="24"/>
                <w:szCs w:val="24"/>
              </w:rPr>
            </w:pPr>
            <w:r w:rsidRPr="00875FA3">
              <w:rPr>
                <w:rFonts w:ascii="Times New Roman" w:hAnsi="Times New Roman" w:cs="Times New Roman"/>
                <w:sz w:val="24"/>
                <w:szCs w:val="24"/>
              </w:rPr>
              <w:t>Number of lanes</w:t>
            </w:r>
          </w:p>
        </w:tc>
        <w:tc>
          <w:tcPr>
            <w:tcW w:w="2610" w:type="dxa"/>
            <w:tcBorders>
              <w:top w:val="single" w:sz="4" w:space="0" w:color="auto"/>
            </w:tcBorders>
          </w:tcPr>
          <w:p w14:paraId="40AFB951" w14:textId="77777777" w:rsidR="00907D3A" w:rsidRPr="00875FA3" w:rsidRDefault="00907D3A" w:rsidP="00E44733">
            <w:pPr>
              <w:spacing w:line="360" w:lineRule="auto"/>
              <w:jc w:val="center"/>
              <w:textAlignment w:val="center"/>
              <w:rPr>
                <w:rFonts w:ascii="Times New Roman" w:hAnsi="Times New Roman" w:cs="Times New Roman"/>
                <w:sz w:val="24"/>
                <w:szCs w:val="24"/>
              </w:rPr>
            </w:pPr>
            <w:r w:rsidRPr="00875FA3">
              <w:rPr>
                <w:rFonts w:ascii="Times New Roman" w:hAnsi="Times New Roman" w:cs="Times New Roman"/>
                <w:sz w:val="24"/>
                <w:szCs w:val="24"/>
              </w:rPr>
              <w:t>2</w:t>
            </w:r>
          </w:p>
        </w:tc>
        <w:tc>
          <w:tcPr>
            <w:tcW w:w="2340" w:type="dxa"/>
            <w:tcBorders>
              <w:top w:val="single" w:sz="4" w:space="0" w:color="auto"/>
            </w:tcBorders>
          </w:tcPr>
          <w:p w14:paraId="3065356A" w14:textId="77777777" w:rsidR="00907D3A" w:rsidRPr="00875FA3" w:rsidRDefault="00907D3A" w:rsidP="00E44733">
            <w:pPr>
              <w:spacing w:line="360" w:lineRule="auto"/>
              <w:jc w:val="center"/>
              <w:textAlignment w:val="center"/>
              <w:rPr>
                <w:rFonts w:ascii="Times New Roman" w:hAnsi="Times New Roman" w:cs="Times New Roman"/>
                <w:sz w:val="24"/>
                <w:szCs w:val="24"/>
              </w:rPr>
            </w:pPr>
            <w:r w:rsidRPr="00875FA3">
              <w:rPr>
                <w:rFonts w:ascii="Times New Roman" w:hAnsi="Times New Roman" w:cs="Times New Roman"/>
                <w:sz w:val="24"/>
                <w:szCs w:val="24"/>
              </w:rPr>
              <w:t>2</w:t>
            </w:r>
          </w:p>
        </w:tc>
        <w:tc>
          <w:tcPr>
            <w:tcW w:w="2610" w:type="dxa"/>
            <w:tcBorders>
              <w:top w:val="single" w:sz="4" w:space="0" w:color="auto"/>
            </w:tcBorders>
          </w:tcPr>
          <w:p w14:paraId="35BEE6F2" w14:textId="77777777" w:rsidR="00907D3A" w:rsidRPr="00875FA3" w:rsidRDefault="00907D3A" w:rsidP="00E44733">
            <w:pPr>
              <w:spacing w:line="360" w:lineRule="auto"/>
              <w:jc w:val="center"/>
              <w:textAlignment w:val="center"/>
              <w:rPr>
                <w:rFonts w:ascii="Times New Roman" w:hAnsi="Times New Roman" w:cs="Times New Roman"/>
                <w:sz w:val="24"/>
                <w:szCs w:val="24"/>
              </w:rPr>
            </w:pPr>
            <w:r w:rsidRPr="00875FA3">
              <w:rPr>
                <w:rFonts w:ascii="Times New Roman" w:hAnsi="Times New Roman" w:cs="Times New Roman"/>
                <w:sz w:val="24"/>
                <w:szCs w:val="24"/>
              </w:rPr>
              <w:t>2</w:t>
            </w:r>
          </w:p>
        </w:tc>
      </w:tr>
      <w:tr w:rsidR="00AD2B7C" w:rsidRPr="00875FA3" w14:paraId="5831B20D" w14:textId="77777777" w:rsidTr="00EA1E86">
        <w:tc>
          <w:tcPr>
            <w:tcW w:w="1885" w:type="dxa"/>
            <w:tcBorders>
              <w:bottom w:val="single" w:sz="4" w:space="0" w:color="auto"/>
            </w:tcBorders>
          </w:tcPr>
          <w:p w14:paraId="7FFD7F71" w14:textId="77777777" w:rsidR="00AD2B7C" w:rsidRPr="00875FA3" w:rsidRDefault="00AD2B7C" w:rsidP="00E44733">
            <w:pPr>
              <w:spacing w:line="360" w:lineRule="auto"/>
              <w:textAlignment w:val="center"/>
              <w:rPr>
                <w:rFonts w:ascii="Times New Roman" w:hAnsi="Times New Roman" w:cs="Times New Roman"/>
                <w:sz w:val="24"/>
                <w:szCs w:val="24"/>
              </w:rPr>
            </w:pPr>
            <w:r w:rsidRPr="00875FA3">
              <w:rPr>
                <w:rFonts w:ascii="Times New Roman" w:hAnsi="Times New Roman" w:cs="Times New Roman"/>
                <w:sz w:val="24"/>
                <w:szCs w:val="24"/>
              </w:rPr>
              <w:t>Length (m)</w:t>
            </w:r>
          </w:p>
        </w:tc>
        <w:tc>
          <w:tcPr>
            <w:tcW w:w="2610" w:type="dxa"/>
            <w:tcBorders>
              <w:bottom w:val="single" w:sz="4" w:space="0" w:color="auto"/>
            </w:tcBorders>
          </w:tcPr>
          <w:p w14:paraId="3B0F09DD" w14:textId="77777777" w:rsidR="00AD2B7C" w:rsidRPr="00875FA3" w:rsidRDefault="00AD2B7C" w:rsidP="00380FB0">
            <w:pPr>
              <w:spacing w:line="360" w:lineRule="auto"/>
              <w:jc w:val="center"/>
              <w:textAlignment w:val="center"/>
              <w:rPr>
                <w:rFonts w:ascii="Times New Roman" w:hAnsi="Times New Roman" w:cs="Times New Roman"/>
                <w:sz w:val="24"/>
                <w:szCs w:val="24"/>
              </w:rPr>
            </w:pPr>
            <w:r w:rsidRPr="00875FA3">
              <w:rPr>
                <w:rFonts w:ascii="Times New Roman" w:hAnsi="Times New Roman" w:cs="Times New Roman"/>
                <w:sz w:val="24"/>
                <w:szCs w:val="24"/>
              </w:rPr>
              <w:t>10000.00</w:t>
            </w:r>
          </w:p>
        </w:tc>
        <w:tc>
          <w:tcPr>
            <w:tcW w:w="2340" w:type="dxa"/>
            <w:tcBorders>
              <w:bottom w:val="single" w:sz="4" w:space="0" w:color="auto"/>
            </w:tcBorders>
          </w:tcPr>
          <w:p w14:paraId="4AFA27D8" w14:textId="77777777" w:rsidR="00AD2B7C" w:rsidRPr="00875FA3" w:rsidRDefault="00AD2B7C" w:rsidP="00380FB0">
            <w:pPr>
              <w:spacing w:line="360" w:lineRule="auto"/>
              <w:jc w:val="center"/>
              <w:textAlignment w:val="center"/>
              <w:rPr>
                <w:rFonts w:ascii="Times New Roman" w:hAnsi="Times New Roman" w:cs="Times New Roman"/>
                <w:sz w:val="24"/>
                <w:szCs w:val="24"/>
              </w:rPr>
            </w:pPr>
            <w:r w:rsidRPr="00875FA3">
              <w:rPr>
                <w:rFonts w:ascii="Times New Roman" w:hAnsi="Times New Roman" w:cs="Times New Roman"/>
                <w:sz w:val="24"/>
                <w:szCs w:val="24"/>
              </w:rPr>
              <w:t>13000.00</w:t>
            </w:r>
          </w:p>
        </w:tc>
        <w:tc>
          <w:tcPr>
            <w:tcW w:w="2610" w:type="dxa"/>
            <w:tcBorders>
              <w:bottom w:val="single" w:sz="4" w:space="0" w:color="auto"/>
            </w:tcBorders>
          </w:tcPr>
          <w:p w14:paraId="79D76B06" w14:textId="77777777" w:rsidR="00AD2B7C" w:rsidRPr="00875FA3" w:rsidRDefault="00AD2B7C" w:rsidP="00380FB0">
            <w:pPr>
              <w:spacing w:line="360" w:lineRule="auto"/>
              <w:jc w:val="center"/>
              <w:textAlignment w:val="center"/>
              <w:rPr>
                <w:rFonts w:ascii="Times New Roman" w:hAnsi="Times New Roman" w:cs="Times New Roman"/>
                <w:sz w:val="24"/>
                <w:szCs w:val="24"/>
              </w:rPr>
            </w:pPr>
            <w:r w:rsidRPr="00875FA3">
              <w:rPr>
                <w:rFonts w:ascii="Times New Roman" w:hAnsi="Times New Roman" w:cs="Times New Roman"/>
                <w:sz w:val="24"/>
                <w:szCs w:val="24"/>
              </w:rPr>
              <w:t>10000.00</w:t>
            </w:r>
          </w:p>
        </w:tc>
      </w:tr>
    </w:tbl>
    <w:p w14:paraId="6ECA7CDA" w14:textId="1F78FD75" w:rsidR="00B20AD5" w:rsidRPr="00B258B4" w:rsidRDefault="00FD53FA" w:rsidP="00B258B4">
      <w:pPr>
        <w:pStyle w:val="Heading2"/>
        <w:spacing w:before="100" w:after="100" w:line="276" w:lineRule="auto"/>
        <w:ind w:left="662"/>
        <w:rPr>
          <w:rFonts w:cs="Times New Roman"/>
          <w:b/>
          <w:color w:val="auto"/>
          <w:szCs w:val="24"/>
        </w:rPr>
      </w:pPr>
      <w:bookmarkStart w:id="72" w:name="_Toc56845901"/>
      <w:bookmarkStart w:id="73" w:name="_Toc23902929"/>
      <w:r>
        <w:rPr>
          <w:rFonts w:cs="Times New Roman"/>
          <w:b/>
          <w:color w:val="auto"/>
          <w:szCs w:val="24"/>
        </w:rPr>
        <w:lastRenderedPageBreak/>
        <w:t>Data Collection</w:t>
      </w:r>
      <w:bookmarkEnd w:id="72"/>
      <w:r>
        <w:rPr>
          <w:rFonts w:cs="Times New Roman"/>
          <w:b/>
          <w:color w:val="auto"/>
          <w:szCs w:val="24"/>
        </w:rPr>
        <w:t xml:space="preserve"> </w:t>
      </w:r>
    </w:p>
    <w:p w14:paraId="763C682B" w14:textId="67BEC4F5" w:rsidR="00B258B4" w:rsidRPr="00B258B4" w:rsidRDefault="00B258B4" w:rsidP="00B258B4">
      <w:pPr>
        <w:pStyle w:val="Caption"/>
        <w:keepNext/>
        <w:spacing w:after="0" w:afterAutospacing="0"/>
        <w:jc w:val="left"/>
        <w:rPr>
          <w:rFonts w:ascii="Times New Roman" w:hAnsi="Times New Roman" w:cs="Times New Roman"/>
          <w:i w:val="0"/>
          <w:iCs w:val="0"/>
          <w:color w:val="auto"/>
          <w:sz w:val="24"/>
          <w:szCs w:val="24"/>
        </w:rPr>
      </w:pPr>
      <w:bookmarkStart w:id="74" w:name="_Toc56320838"/>
      <w:r w:rsidRPr="00B258B4">
        <w:rPr>
          <w:rFonts w:ascii="Times New Roman" w:hAnsi="Times New Roman" w:cs="Times New Roman"/>
          <w:i w:val="0"/>
          <w:iCs w:val="0"/>
          <w:color w:val="auto"/>
          <w:sz w:val="24"/>
          <w:szCs w:val="24"/>
        </w:rPr>
        <w:t xml:space="preserve">Table </w:t>
      </w:r>
      <w:r w:rsidRPr="00B258B4">
        <w:rPr>
          <w:rFonts w:ascii="Times New Roman" w:hAnsi="Times New Roman" w:cs="Times New Roman"/>
          <w:i w:val="0"/>
          <w:iCs w:val="0"/>
          <w:color w:val="auto"/>
          <w:sz w:val="24"/>
          <w:szCs w:val="24"/>
        </w:rPr>
        <w:fldChar w:fldCharType="begin"/>
      </w:r>
      <w:r w:rsidRPr="00B258B4">
        <w:rPr>
          <w:rFonts w:ascii="Times New Roman" w:hAnsi="Times New Roman" w:cs="Times New Roman"/>
          <w:i w:val="0"/>
          <w:iCs w:val="0"/>
          <w:color w:val="auto"/>
          <w:sz w:val="24"/>
          <w:szCs w:val="24"/>
        </w:rPr>
        <w:instrText xml:space="preserve"> STYLEREF 1 \s </w:instrText>
      </w:r>
      <w:r w:rsidRP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3</w:t>
      </w:r>
      <w:r w:rsidRPr="00B258B4">
        <w:rPr>
          <w:rFonts w:ascii="Times New Roman" w:hAnsi="Times New Roman" w:cs="Times New Roman"/>
          <w:i w:val="0"/>
          <w:iCs w:val="0"/>
          <w:color w:val="auto"/>
          <w:sz w:val="24"/>
          <w:szCs w:val="24"/>
        </w:rPr>
        <w:fldChar w:fldCharType="end"/>
      </w:r>
      <w:r w:rsidRPr="00B258B4">
        <w:rPr>
          <w:rFonts w:ascii="Times New Roman" w:hAnsi="Times New Roman" w:cs="Times New Roman"/>
          <w:i w:val="0"/>
          <w:iCs w:val="0"/>
          <w:color w:val="auto"/>
          <w:sz w:val="24"/>
          <w:szCs w:val="24"/>
        </w:rPr>
        <w:t>.</w:t>
      </w:r>
      <w:r w:rsidRPr="00B258B4">
        <w:rPr>
          <w:rFonts w:ascii="Times New Roman" w:hAnsi="Times New Roman" w:cs="Times New Roman"/>
          <w:i w:val="0"/>
          <w:iCs w:val="0"/>
          <w:color w:val="auto"/>
          <w:sz w:val="24"/>
          <w:szCs w:val="24"/>
        </w:rPr>
        <w:fldChar w:fldCharType="begin"/>
      </w:r>
      <w:r w:rsidRPr="00B258B4">
        <w:rPr>
          <w:rFonts w:ascii="Times New Roman" w:hAnsi="Times New Roman" w:cs="Times New Roman"/>
          <w:i w:val="0"/>
          <w:iCs w:val="0"/>
          <w:color w:val="auto"/>
          <w:sz w:val="24"/>
          <w:szCs w:val="24"/>
        </w:rPr>
        <w:instrText xml:space="preserve"> SEQ Table \* ARABIC \s 1 </w:instrText>
      </w:r>
      <w:r w:rsidRP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2</w:t>
      </w:r>
      <w:r w:rsidRPr="00B258B4">
        <w:rPr>
          <w:rFonts w:ascii="Times New Roman" w:hAnsi="Times New Roman" w:cs="Times New Roman"/>
          <w:i w:val="0"/>
          <w:iCs w:val="0"/>
          <w:color w:val="auto"/>
          <w:sz w:val="24"/>
          <w:szCs w:val="24"/>
        </w:rPr>
        <w:fldChar w:fldCharType="end"/>
      </w:r>
      <w:r w:rsidRPr="00B258B4">
        <w:rPr>
          <w:rFonts w:ascii="Times New Roman" w:hAnsi="Times New Roman" w:cs="Times New Roman"/>
          <w:i w:val="0"/>
          <w:iCs w:val="0"/>
          <w:color w:val="auto"/>
          <w:sz w:val="24"/>
          <w:szCs w:val="24"/>
        </w:rPr>
        <w:t>:</w:t>
      </w:r>
      <w:r>
        <w:rPr>
          <w:rFonts w:ascii="Times New Roman" w:hAnsi="Times New Roman" w:cs="Times New Roman"/>
          <w:i w:val="0"/>
          <w:iCs w:val="0"/>
          <w:color w:val="auto"/>
          <w:sz w:val="24"/>
          <w:szCs w:val="24"/>
        </w:rPr>
        <w:t xml:space="preserve"> </w:t>
      </w:r>
      <w:r w:rsidRPr="00B258B4">
        <w:rPr>
          <w:rFonts w:ascii="Times New Roman" w:hAnsi="Times New Roman" w:cs="Times New Roman"/>
          <w:i w:val="0"/>
          <w:iCs w:val="0"/>
          <w:color w:val="auto"/>
          <w:sz w:val="24"/>
          <w:szCs w:val="24"/>
        </w:rPr>
        <w:t>Data Source and Size</w:t>
      </w:r>
      <w:bookmarkEnd w:id="74"/>
    </w:p>
    <w:tbl>
      <w:tblPr>
        <w:tblW w:w="9815" w:type="dxa"/>
        <w:jc w:val="center"/>
        <w:tblLook w:val="04A0" w:firstRow="1" w:lastRow="0" w:firstColumn="1" w:lastColumn="0" w:noHBand="0" w:noVBand="1"/>
      </w:tblPr>
      <w:tblGrid>
        <w:gridCol w:w="2785"/>
        <w:gridCol w:w="990"/>
        <w:gridCol w:w="1145"/>
        <w:gridCol w:w="1285"/>
        <w:gridCol w:w="3610"/>
      </w:tblGrid>
      <w:tr w:rsidR="00E92741" w:rsidRPr="00E92741" w14:paraId="0328634B" w14:textId="77777777" w:rsidTr="00002FB1">
        <w:trPr>
          <w:trHeight w:val="323"/>
          <w:jc w:val="center"/>
        </w:trPr>
        <w:tc>
          <w:tcPr>
            <w:tcW w:w="27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12E0A6" w14:textId="77777777" w:rsidR="00E92741" w:rsidRPr="00E92741" w:rsidRDefault="00E92741" w:rsidP="00E92741">
            <w:pPr>
              <w:spacing w:before="0" w:beforeAutospacing="0" w:after="0" w:afterAutospacing="0" w:line="240" w:lineRule="auto"/>
              <w:jc w:val="center"/>
              <w:rPr>
                <w:rFonts w:ascii="Times New Roman" w:eastAsia="Times New Roman" w:hAnsi="Times New Roman" w:cs="Times New Roman"/>
                <w:color w:val="000000"/>
              </w:rPr>
            </w:pPr>
            <w:r w:rsidRPr="00E92741">
              <w:rPr>
                <w:rFonts w:ascii="Times New Roman" w:eastAsia="Times New Roman" w:hAnsi="Times New Roman" w:cs="Times New Roman"/>
                <w:color w:val="000000"/>
              </w:rPr>
              <w:t>Data</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6140F308" w14:textId="77777777" w:rsidR="00E92741" w:rsidRPr="00E92741" w:rsidRDefault="00E92741" w:rsidP="00E92741">
            <w:pPr>
              <w:spacing w:before="0" w:beforeAutospacing="0" w:after="0" w:afterAutospacing="0" w:line="240" w:lineRule="auto"/>
              <w:jc w:val="center"/>
              <w:rPr>
                <w:rFonts w:ascii="Times New Roman" w:eastAsia="Times New Roman" w:hAnsi="Times New Roman" w:cs="Times New Roman"/>
                <w:color w:val="000000"/>
              </w:rPr>
            </w:pPr>
            <w:r w:rsidRPr="00E92741">
              <w:rPr>
                <w:rFonts w:ascii="Times New Roman" w:eastAsia="Times New Roman" w:hAnsi="Times New Roman" w:cs="Times New Roman"/>
                <w:color w:val="000000"/>
              </w:rPr>
              <w:t>Primary</w:t>
            </w:r>
          </w:p>
        </w:tc>
        <w:tc>
          <w:tcPr>
            <w:tcW w:w="1145" w:type="dxa"/>
            <w:tcBorders>
              <w:top w:val="single" w:sz="4" w:space="0" w:color="auto"/>
              <w:left w:val="nil"/>
              <w:bottom w:val="single" w:sz="4" w:space="0" w:color="auto"/>
              <w:right w:val="single" w:sz="4" w:space="0" w:color="auto"/>
            </w:tcBorders>
            <w:shd w:val="clear" w:color="auto" w:fill="auto"/>
            <w:noWrap/>
            <w:vAlign w:val="bottom"/>
            <w:hideMark/>
          </w:tcPr>
          <w:p w14:paraId="13B852A0" w14:textId="77777777" w:rsidR="00E92741" w:rsidRPr="00E92741" w:rsidRDefault="00E92741" w:rsidP="00E92741">
            <w:pPr>
              <w:spacing w:before="0" w:beforeAutospacing="0" w:after="0" w:afterAutospacing="0" w:line="240" w:lineRule="auto"/>
              <w:jc w:val="center"/>
              <w:rPr>
                <w:rFonts w:ascii="Times New Roman" w:eastAsia="Times New Roman" w:hAnsi="Times New Roman" w:cs="Times New Roman"/>
                <w:color w:val="000000"/>
              </w:rPr>
            </w:pPr>
            <w:r w:rsidRPr="00E92741">
              <w:rPr>
                <w:rFonts w:ascii="Times New Roman" w:eastAsia="Times New Roman" w:hAnsi="Times New Roman" w:cs="Times New Roman"/>
                <w:color w:val="000000"/>
              </w:rPr>
              <w:t>Secondary</w:t>
            </w:r>
          </w:p>
        </w:tc>
        <w:tc>
          <w:tcPr>
            <w:tcW w:w="1285" w:type="dxa"/>
            <w:tcBorders>
              <w:top w:val="single" w:sz="4" w:space="0" w:color="auto"/>
              <w:left w:val="nil"/>
              <w:bottom w:val="single" w:sz="4" w:space="0" w:color="auto"/>
              <w:right w:val="single" w:sz="4" w:space="0" w:color="auto"/>
            </w:tcBorders>
            <w:shd w:val="clear" w:color="auto" w:fill="auto"/>
            <w:vAlign w:val="bottom"/>
            <w:hideMark/>
          </w:tcPr>
          <w:p w14:paraId="21467A00" w14:textId="38DAD0B2" w:rsidR="00E92741" w:rsidRPr="00E92741" w:rsidRDefault="00E92741" w:rsidP="00E92741">
            <w:pPr>
              <w:spacing w:before="0" w:beforeAutospacing="0" w:after="0" w:afterAutospacing="0" w:line="240" w:lineRule="auto"/>
              <w:jc w:val="center"/>
              <w:rPr>
                <w:rFonts w:ascii="Times New Roman" w:eastAsia="Times New Roman" w:hAnsi="Times New Roman" w:cs="Times New Roman"/>
                <w:color w:val="000000"/>
              </w:rPr>
            </w:pPr>
            <w:r w:rsidRPr="00E92741">
              <w:rPr>
                <w:rFonts w:ascii="Times New Roman" w:eastAsia="Times New Roman" w:hAnsi="Times New Roman" w:cs="Times New Roman"/>
                <w:color w:val="000000"/>
              </w:rPr>
              <w:t>Size</w:t>
            </w:r>
          </w:p>
        </w:tc>
        <w:tc>
          <w:tcPr>
            <w:tcW w:w="3610" w:type="dxa"/>
            <w:tcBorders>
              <w:top w:val="single" w:sz="4" w:space="0" w:color="auto"/>
              <w:left w:val="nil"/>
              <w:bottom w:val="single" w:sz="4" w:space="0" w:color="auto"/>
              <w:right w:val="single" w:sz="4" w:space="0" w:color="auto"/>
            </w:tcBorders>
            <w:shd w:val="clear" w:color="auto" w:fill="auto"/>
            <w:noWrap/>
            <w:vAlign w:val="bottom"/>
            <w:hideMark/>
          </w:tcPr>
          <w:p w14:paraId="27C31C7B" w14:textId="77777777" w:rsidR="00E92741" w:rsidRPr="00E92741" w:rsidRDefault="00E92741" w:rsidP="00E92741">
            <w:pPr>
              <w:spacing w:before="0" w:beforeAutospacing="0" w:after="0" w:afterAutospacing="0" w:line="240" w:lineRule="auto"/>
              <w:jc w:val="center"/>
              <w:rPr>
                <w:rFonts w:ascii="Times New Roman" w:eastAsia="Times New Roman" w:hAnsi="Times New Roman" w:cs="Times New Roman"/>
                <w:color w:val="000000"/>
              </w:rPr>
            </w:pPr>
            <w:r w:rsidRPr="00E92741">
              <w:rPr>
                <w:rFonts w:ascii="Times New Roman" w:eastAsia="Times New Roman" w:hAnsi="Times New Roman" w:cs="Times New Roman"/>
                <w:color w:val="000000"/>
              </w:rPr>
              <w:t>Source</w:t>
            </w:r>
          </w:p>
        </w:tc>
      </w:tr>
      <w:tr w:rsidR="00E92741" w:rsidRPr="00E92741" w14:paraId="0AF0D422" w14:textId="77777777" w:rsidTr="00002FB1">
        <w:trPr>
          <w:trHeight w:val="600"/>
          <w:jc w:val="center"/>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3F75E819" w14:textId="4C17AA6D" w:rsidR="00E92741" w:rsidRPr="00E92741" w:rsidRDefault="00002FB1" w:rsidP="00E92741">
            <w:pPr>
              <w:spacing w:before="0" w:beforeAutospacing="0" w:after="0" w:afterAutospacing="0" w:line="24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Predicted Gravel Dust </w:t>
            </w:r>
          </w:p>
        </w:tc>
        <w:tc>
          <w:tcPr>
            <w:tcW w:w="990" w:type="dxa"/>
            <w:tcBorders>
              <w:top w:val="nil"/>
              <w:left w:val="nil"/>
              <w:bottom w:val="single" w:sz="4" w:space="0" w:color="auto"/>
              <w:right w:val="single" w:sz="4" w:space="0" w:color="auto"/>
            </w:tcBorders>
            <w:shd w:val="clear" w:color="auto" w:fill="auto"/>
            <w:noWrap/>
            <w:vAlign w:val="bottom"/>
            <w:hideMark/>
          </w:tcPr>
          <w:p w14:paraId="2955D53C" w14:textId="77777777" w:rsidR="00E92741" w:rsidRPr="00E92741" w:rsidRDefault="00E92741" w:rsidP="00C932E1">
            <w:pPr>
              <w:spacing w:before="0" w:beforeAutospacing="0" w:after="0" w:afterAutospacing="0" w:line="240" w:lineRule="auto"/>
              <w:jc w:val="center"/>
              <w:rPr>
                <w:rFonts w:ascii="Symbol" w:eastAsia="Times New Roman" w:hAnsi="Symbol" w:cs="Times New Roman"/>
                <w:color w:val="000000"/>
              </w:rPr>
            </w:pPr>
            <w:r w:rsidRPr="00E92741">
              <w:rPr>
                <w:rFonts w:ascii="Symbol" w:eastAsia="Times New Roman" w:hAnsi="Symbol" w:cs="Times New Roman"/>
                <w:color w:val="000000"/>
              </w:rPr>
              <w:t></w:t>
            </w:r>
          </w:p>
        </w:tc>
        <w:tc>
          <w:tcPr>
            <w:tcW w:w="1145" w:type="dxa"/>
            <w:tcBorders>
              <w:top w:val="nil"/>
              <w:left w:val="nil"/>
              <w:bottom w:val="single" w:sz="4" w:space="0" w:color="auto"/>
              <w:right w:val="single" w:sz="4" w:space="0" w:color="auto"/>
            </w:tcBorders>
            <w:shd w:val="clear" w:color="auto" w:fill="auto"/>
            <w:noWrap/>
            <w:vAlign w:val="bottom"/>
            <w:hideMark/>
          </w:tcPr>
          <w:p w14:paraId="5CE23A95" w14:textId="7C2DEEF1" w:rsidR="00E92741" w:rsidRPr="00E92741" w:rsidRDefault="00E92741" w:rsidP="00C932E1">
            <w:pPr>
              <w:spacing w:before="0" w:beforeAutospacing="0" w:after="0" w:afterAutospacing="0" w:line="240" w:lineRule="auto"/>
              <w:jc w:val="center"/>
              <w:rPr>
                <w:rFonts w:ascii="Calibri" w:eastAsia="Times New Roman" w:hAnsi="Calibri" w:cs="Times New Roman"/>
                <w:color w:val="000000"/>
              </w:rPr>
            </w:pPr>
          </w:p>
        </w:tc>
        <w:tc>
          <w:tcPr>
            <w:tcW w:w="1285" w:type="dxa"/>
            <w:tcBorders>
              <w:top w:val="nil"/>
              <w:left w:val="nil"/>
              <w:bottom w:val="single" w:sz="4" w:space="0" w:color="auto"/>
              <w:right w:val="single" w:sz="4" w:space="0" w:color="auto"/>
            </w:tcBorders>
            <w:shd w:val="clear" w:color="auto" w:fill="auto"/>
            <w:noWrap/>
            <w:vAlign w:val="bottom"/>
            <w:hideMark/>
          </w:tcPr>
          <w:p w14:paraId="6DEE5386" w14:textId="77777777" w:rsidR="00E92741" w:rsidRPr="00E92741" w:rsidRDefault="00E92741" w:rsidP="00002FB1">
            <w:pPr>
              <w:spacing w:before="0" w:beforeAutospacing="0" w:after="0" w:afterAutospacing="0" w:line="240" w:lineRule="auto"/>
              <w:jc w:val="center"/>
              <w:rPr>
                <w:rFonts w:ascii="Calibri" w:eastAsia="Times New Roman" w:hAnsi="Calibri" w:cs="Times New Roman"/>
                <w:color w:val="000000"/>
              </w:rPr>
            </w:pPr>
            <w:r w:rsidRPr="00E92741">
              <w:rPr>
                <w:rFonts w:ascii="Calibri" w:eastAsia="Times New Roman" w:hAnsi="Calibri" w:cs="Times New Roman"/>
                <w:color w:val="000000"/>
              </w:rPr>
              <w:t>150</w:t>
            </w:r>
          </w:p>
        </w:tc>
        <w:tc>
          <w:tcPr>
            <w:tcW w:w="3610" w:type="dxa"/>
            <w:tcBorders>
              <w:top w:val="nil"/>
              <w:left w:val="nil"/>
              <w:bottom w:val="single" w:sz="4" w:space="0" w:color="auto"/>
              <w:right w:val="single" w:sz="4" w:space="0" w:color="auto"/>
            </w:tcBorders>
            <w:shd w:val="clear" w:color="auto" w:fill="auto"/>
            <w:vAlign w:val="bottom"/>
            <w:hideMark/>
          </w:tcPr>
          <w:p w14:paraId="6B071D02" w14:textId="77777777" w:rsidR="00E92741" w:rsidRPr="00E92741" w:rsidRDefault="00E92741" w:rsidP="00E92741">
            <w:pPr>
              <w:spacing w:before="0" w:beforeAutospacing="0" w:after="0" w:afterAutospacing="0" w:line="240" w:lineRule="auto"/>
              <w:jc w:val="left"/>
              <w:rPr>
                <w:rFonts w:ascii="Times New Roman" w:eastAsia="Times New Roman" w:hAnsi="Times New Roman" w:cs="Times New Roman"/>
                <w:color w:val="000000"/>
              </w:rPr>
            </w:pPr>
            <w:r w:rsidRPr="00E92741">
              <w:rPr>
                <w:rFonts w:ascii="Times New Roman" w:eastAsia="Times New Roman" w:hAnsi="Times New Roman" w:cs="Times New Roman"/>
                <w:color w:val="000000"/>
              </w:rPr>
              <w:t>Field and laboratory investigations (ASTM, D 1739, 2010)</w:t>
            </w:r>
          </w:p>
        </w:tc>
      </w:tr>
      <w:tr w:rsidR="00E92741" w:rsidRPr="00E92741" w14:paraId="76438BAF" w14:textId="77777777" w:rsidTr="00002FB1">
        <w:trPr>
          <w:trHeight w:val="300"/>
          <w:jc w:val="center"/>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5406E050" w14:textId="00FC950A" w:rsidR="00E92741" w:rsidRPr="00E92741" w:rsidRDefault="00002FB1" w:rsidP="00E92741">
            <w:pPr>
              <w:spacing w:before="0" w:beforeAutospacing="0" w:after="0" w:afterAutospacing="0" w:line="24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Average Daily Traffic </w:t>
            </w:r>
          </w:p>
        </w:tc>
        <w:tc>
          <w:tcPr>
            <w:tcW w:w="990" w:type="dxa"/>
            <w:tcBorders>
              <w:top w:val="nil"/>
              <w:left w:val="nil"/>
              <w:bottom w:val="single" w:sz="4" w:space="0" w:color="auto"/>
              <w:right w:val="single" w:sz="4" w:space="0" w:color="auto"/>
            </w:tcBorders>
            <w:shd w:val="clear" w:color="auto" w:fill="auto"/>
            <w:noWrap/>
            <w:vAlign w:val="bottom"/>
            <w:hideMark/>
          </w:tcPr>
          <w:p w14:paraId="26D82D3D" w14:textId="05FD40F1" w:rsidR="00E92741" w:rsidRPr="00E92741" w:rsidRDefault="00E92741" w:rsidP="00C932E1">
            <w:pPr>
              <w:spacing w:before="0" w:beforeAutospacing="0" w:after="0" w:afterAutospacing="0" w:line="240" w:lineRule="auto"/>
              <w:jc w:val="center"/>
              <w:rPr>
                <w:rFonts w:ascii="Symbol" w:eastAsia="Times New Roman" w:hAnsi="Symbol" w:cs="Times New Roman"/>
                <w:color w:val="000000"/>
              </w:rPr>
            </w:pPr>
          </w:p>
        </w:tc>
        <w:tc>
          <w:tcPr>
            <w:tcW w:w="1145" w:type="dxa"/>
            <w:tcBorders>
              <w:top w:val="nil"/>
              <w:left w:val="nil"/>
              <w:bottom w:val="single" w:sz="4" w:space="0" w:color="auto"/>
              <w:right w:val="single" w:sz="4" w:space="0" w:color="auto"/>
            </w:tcBorders>
            <w:shd w:val="clear" w:color="auto" w:fill="auto"/>
            <w:noWrap/>
            <w:vAlign w:val="bottom"/>
            <w:hideMark/>
          </w:tcPr>
          <w:p w14:paraId="4E4C3E46" w14:textId="77777777" w:rsidR="00E92741" w:rsidRPr="00E92741" w:rsidRDefault="00E92741" w:rsidP="00C932E1">
            <w:pPr>
              <w:spacing w:before="0" w:beforeAutospacing="0" w:after="0" w:afterAutospacing="0" w:line="240" w:lineRule="auto"/>
              <w:jc w:val="center"/>
              <w:rPr>
                <w:rFonts w:ascii="Symbol" w:eastAsia="Times New Roman" w:hAnsi="Symbol" w:cs="Times New Roman"/>
                <w:color w:val="000000"/>
              </w:rPr>
            </w:pPr>
            <w:r w:rsidRPr="00E92741">
              <w:rPr>
                <w:rFonts w:ascii="Symbol" w:eastAsia="Times New Roman" w:hAnsi="Symbol" w:cs="Times New Roman"/>
                <w:color w:val="000000"/>
              </w:rPr>
              <w:t></w:t>
            </w:r>
          </w:p>
        </w:tc>
        <w:tc>
          <w:tcPr>
            <w:tcW w:w="1285" w:type="dxa"/>
            <w:tcBorders>
              <w:top w:val="nil"/>
              <w:left w:val="nil"/>
              <w:bottom w:val="single" w:sz="4" w:space="0" w:color="auto"/>
              <w:right w:val="single" w:sz="4" w:space="0" w:color="auto"/>
            </w:tcBorders>
            <w:shd w:val="clear" w:color="auto" w:fill="auto"/>
            <w:noWrap/>
            <w:vAlign w:val="bottom"/>
            <w:hideMark/>
          </w:tcPr>
          <w:p w14:paraId="5DFDD759" w14:textId="7AE817E1" w:rsidR="00E92741" w:rsidRPr="00C932E1" w:rsidRDefault="00E92741" w:rsidP="00002FB1">
            <w:pPr>
              <w:spacing w:before="0" w:beforeAutospacing="0" w:after="0" w:afterAutospacing="0" w:line="240" w:lineRule="auto"/>
              <w:jc w:val="center"/>
              <w:rPr>
                <w:rFonts w:ascii="Times New Roman" w:eastAsia="Times New Roman" w:hAnsi="Times New Roman" w:cs="Times New Roman"/>
                <w:color w:val="000000"/>
              </w:rPr>
            </w:pPr>
            <w:r w:rsidRPr="00C932E1">
              <w:rPr>
                <w:rFonts w:ascii="Times New Roman" w:eastAsia="Times New Roman" w:hAnsi="Times New Roman" w:cs="Times New Roman"/>
                <w:color w:val="000000"/>
              </w:rPr>
              <w:t>4</w:t>
            </w:r>
            <w:r w:rsidR="00002FB1">
              <w:rPr>
                <w:rFonts w:ascii="Times New Roman" w:eastAsia="Times New Roman" w:hAnsi="Times New Roman" w:cs="Times New Roman"/>
                <w:color w:val="000000"/>
              </w:rPr>
              <w:t xml:space="preserve"> </w:t>
            </w:r>
            <w:r w:rsidR="00C932E1" w:rsidRPr="00C932E1">
              <w:rPr>
                <w:rFonts w:ascii="Times New Roman" w:eastAsia="Times New Roman" w:hAnsi="Times New Roman" w:cs="Times New Roman"/>
                <w:color w:val="000000"/>
              </w:rPr>
              <w:t>Year</w:t>
            </w:r>
            <w:r w:rsidR="00C932E1">
              <w:rPr>
                <w:rFonts w:ascii="Times New Roman" w:eastAsia="Times New Roman" w:hAnsi="Times New Roman" w:cs="Times New Roman"/>
                <w:color w:val="000000"/>
              </w:rPr>
              <w:t>s</w:t>
            </w:r>
          </w:p>
        </w:tc>
        <w:tc>
          <w:tcPr>
            <w:tcW w:w="3610" w:type="dxa"/>
            <w:tcBorders>
              <w:top w:val="nil"/>
              <w:left w:val="nil"/>
              <w:bottom w:val="single" w:sz="4" w:space="0" w:color="auto"/>
              <w:right w:val="single" w:sz="4" w:space="0" w:color="auto"/>
            </w:tcBorders>
            <w:shd w:val="clear" w:color="auto" w:fill="auto"/>
            <w:noWrap/>
            <w:vAlign w:val="bottom"/>
            <w:hideMark/>
          </w:tcPr>
          <w:p w14:paraId="6E3B5BF4" w14:textId="77777777" w:rsidR="00E92741" w:rsidRPr="00E92741" w:rsidRDefault="00E92741" w:rsidP="00E92741">
            <w:pPr>
              <w:spacing w:before="0" w:beforeAutospacing="0" w:after="0" w:afterAutospacing="0" w:line="240" w:lineRule="auto"/>
              <w:jc w:val="left"/>
              <w:rPr>
                <w:rFonts w:ascii="Times New Roman" w:eastAsia="Times New Roman" w:hAnsi="Times New Roman" w:cs="Times New Roman"/>
                <w:color w:val="000000"/>
              </w:rPr>
            </w:pPr>
            <w:r w:rsidRPr="00E92741">
              <w:rPr>
                <w:rFonts w:ascii="Times New Roman" w:eastAsia="Times New Roman" w:hAnsi="Times New Roman" w:cs="Times New Roman"/>
                <w:color w:val="000000"/>
              </w:rPr>
              <w:t xml:space="preserve">SNNPR Rural Roads Authority </w:t>
            </w:r>
          </w:p>
        </w:tc>
      </w:tr>
      <w:tr w:rsidR="00E92741" w:rsidRPr="00E92741" w14:paraId="182497FA" w14:textId="77777777" w:rsidTr="00002FB1">
        <w:trPr>
          <w:trHeight w:val="600"/>
          <w:jc w:val="center"/>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1852B615" w14:textId="517142A7" w:rsidR="00E92741" w:rsidRPr="00E92741" w:rsidRDefault="00002FB1" w:rsidP="00E92741">
            <w:pPr>
              <w:spacing w:before="0" w:beforeAutospacing="0" w:after="0" w:afterAutospacing="0" w:line="24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Plasticity index </w:t>
            </w:r>
          </w:p>
        </w:tc>
        <w:tc>
          <w:tcPr>
            <w:tcW w:w="990" w:type="dxa"/>
            <w:tcBorders>
              <w:top w:val="nil"/>
              <w:left w:val="nil"/>
              <w:bottom w:val="single" w:sz="4" w:space="0" w:color="auto"/>
              <w:right w:val="single" w:sz="4" w:space="0" w:color="auto"/>
            </w:tcBorders>
            <w:shd w:val="clear" w:color="auto" w:fill="auto"/>
            <w:noWrap/>
            <w:vAlign w:val="bottom"/>
            <w:hideMark/>
          </w:tcPr>
          <w:p w14:paraId="382000B2" w14:textId="77777777" w:rsidR="00E92741" w:rsidRPr="00E92741" w:rsidRDefault="00E92741" w:rsidP="00C932E1">
            <w:pPr>
              <w:spacing w:before="0" w:beforeAutospacing="0" w:after="0" w:afterAutospacing="0" w:line="240" w:lineRule="auto"/>
              <w:jc w:val="center"/>
              <w:rPr>
                <w:rFonts w:ascii="Symbol" w:eastAsia="Times New Roman" w:hAnsi="Symbol" w:cs="Times New Roman"/>
                <w:color w:val="000000"/>
              </w:rPr>
            </w:pPr>
            <w:r w:rsidRPr="00E92741">
              <w:rPr>
                <w:rFonts w:ascii="Symbol" w:eastAsia="Times New Roman" w:hAnsi="Symbol" w:cs="Times New Roman"/>
                <w:color w:val="000000"/>
              </w:rPr>
              <w:t></w:t>
            </w:r>
          </w:p>
        </w:tc>
        <w:tc>
          <w:tcPr>
            <w:tcW w:w="1145" w:type="dxa"/>
            <w:tcBorders>
              <w:top w:val="nil"/>
              <w:left w:val="nil"/>
              <w:bottom w:val="single" w:sz="4" w:space="0" w:color="auto"/>
              <w:right w:val="single" w:sz="4" w:space="0" w:color="auto"/>
            </w:tcBorders>
            <w:shd w:val="clear" w:color="auto" w:fill="auto"/>
            <w:noWrap/>
            <w:vAlign w:val="bottom"/>
            <w:hideMark/>
          </w:tcPr>
          <w:p w14:paraId="3EC787ED" w14:textId="09347CE7" w:rsidR="00E92741" w:rsidRPr="00E92741" w:rsidRDefault="00E92741" w:rsidP="00C932E1">
            <w:pPr>
              <w:spacing w:before="0" w:beforeAutospacing="0" w:after="0" w:afterAutospacing="0" w:line="240" w:lineRule="auto"/>
              <w:jc w:val="center"/>
              <w:rPr>
                <w:rFonts w:ascii="Calibri" w:eastAsia="Times New Roman" w:hAnsi="Calibri" w:cs="Times New Roman"/>
                <w:color w:val="000000"/>
              </w:rPr>
            </w:pPr>
          </w:p>
        </w:tc>
        <w:tc>
          <w:tcPr>
            <w:tcW w:w="1285" w:type="dxa"/>
            <w:tcBorders>
              <w:top w:val="nil"/>
              <w:left w:val="nil"/>
              <w:bottom w:val="single" w:sz="4" w:space="0" w:color="auto"/>
              <w:right w:val="single" w:sz="4" w:space="0" w:color="auto"/>
            </w:tcBorders>
            <w:shd w:val="clear" w:color="auto" w:fill="auto"/>
            <w:noWrap/>
            <w:vAlign w:val="bottom"/>
            <w:hideMark/>
          </w:tcPr>
          <w:p w14:paraId="07B67215" w14:textId="77777777" w:rsidR="00E92741" w:rsidRPr="00E92741" w:rsidRDefault="00E92741" w:rsidP="00002FB1">
            <w:pPr>
              <w:spacing w:before="0" w:beforeAutospacing="0" w:after="0" w:afterAutospacing="0" w:line="240" w:lineRule="auto"/>
              <w:jc w:val="center"/>
              <w:rPr>
                <w:rFonts w:ascii="Calibri" w:eastAsia="Times New Roman" w:hAnsi="Calibri" w:cs="Times New Roman"/>
                <w:color w:val="000000"/>
              </w:rPr>
            </w:pPr>
            <w:r w:rsidRPr="00E92741">
              <w:rPr>
                <w:rFonts w:ascii="Calibri" w:eastAsia="Times New Roman" w:hAnsi="Calibri" w:cs="Times New Roman"/>
                <w:color w:val="000000"/>
              </w:rPr>
              <w:t>15</w:t>
            </w:r>
          </w:p>
        </w:tc>
        <w:tc>
          <w:tcPr>
            <w:tcW w:w="3610" w:type="dxa"/>
            <w:tcBorders>
              <w:top w:val="nil"/>
              <w:left w:val="nil"/>
              <w:bottom w:val="single" w:sz="4" w:space="0" w:color="auto"/>
              <w:right w:val="single" w:sz="4" w:space="0" w:color="auto"/>
            </w:tcBorders>
            <w:shd w:val="clear" w:color="auto" w:fill="auto"/>
            <w:vAlign w:val="bottom"/>
            <w:hideMark/>
          </w:tcPr>
          <w:p w14:paraId="7D434114" w14:textId="77777777" w:rsidR="00E92741" w:rsidRPr="00E92741" w:rsidRDefault="00E92741" w:rsidP="00E92741">
            <w:pPr>
              <w:spacing w:before="0" w:beforeAutospacing="0" w:after="0" w:afterAutospacing="0" w:line="240" w:lineRule="auto"/>
              <w:jc w:val="left"/>
              <w:rPr>
                <w:rFonts w:ascii="Times New Roman" w:eastAsia="Times New Roman" w:hAnsi="Times New Roman" w:cs="Times New Roman"/>
                <w:color w:val="000000"/>
              </w:rPr>
            </w:pPr>
            <w:r w:rsidRPr="00E92741">
              <w:rPr>
                <w:rFonts w:ascii="Times New Roman" w:eastAsia="Times New Roman" w:hAnsi="Times New Roman" w:cs="Times New Roman"/>
                <w:color w:val="000000"/>
              </w:rPr>
              <w:t>Field and laboratory investigations (ASTM D 4318)</w:t>
            </w:r>
          </w:p>
        </w:tc>
      </w:tr>
      <w:tr w:rsidR="00E92741" w:rsidRPr="00E92741" w14:paraId="2069099B" w14:textId="77777777" w:rsidTr="00002FB1">
        <w:trPr>
          <w:trHeight w:val="600"/>
          <w:jc w:val="center"/>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4EE70119" w14:textId="1B45ABBE" w:rsidR="00E92741" w:rsidRPr="00E92741" w:rsidRDefault="00002FB1" w:rsidP="00E92741">
            <w:pPr>
              <w:spacing w:before="0" w:beforeAutospacing="0" w:after="0" w:afterAutospacing="0" w:line="24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Mean Monthly Precipitation </w:t>
            </w:r>
          </w:p>
        </w:tc>
        <w:tc>
          <w:tcPr>
            <w:tcW w:w="990" w:type="dxa"/>
            <w:tcBorders>
              <w:top w:val="nil"/>
              <w:left w:val="nil"/>
              <w:bottom w:val="single" w:sz="4" w:space="0" w:color="auto"/>
              <w:right w:val="single" w:sz="4" w:space="0" w:color="auto"/>
            </w:tcBorders>
            <w:shd w:val="clear" w:color="auto" w:fill="auto"/>
            <w:noWrap/>
            <w:vAlign w:val="bottom"/>
            <w:hideMark/>
          </w:tcPr>
          <w:p w14:paraId="0F220D87" w14:textId="3DA86C61" w:rsidR="00E92741" w:rsidRPr="00E92741" w:rsidRDefault="00E92741" w:rsidP="00C932E1">
            <w:pPr>
              <w:spacing w:before="0" w:beforeAutospacing="0" w:after="0" w:afterAutospacing="0" w:line="240" w:lineRule="auto"/>
              <w:jc w:val="center"/>
              <w:rPr>
                <w:rFonts w:ascii="Calibri" w:eastAsia="Times New Roman" w:hAnsi="Calibri" w:cs="Times New Roman"/>
                <w:color w:val="000000"/>
              </w:rPr>
            </w:pPr>
          </w:p>
        </w:tc>
        <w:tc>
          <w:tcPr>
            <w:tcW w:w="1145" w:type="dxa"/>
            <w:tcBorders>
              <w:top w:val="nil"/>
              <w:left w:val="nil"/>
              <w:bottom w:val="single" w:sz="4" w:space="0" w:color="auto"/>
              <w:right w:val="single" w:sz="4" w:space="0" w:color="auto"/>
            </w:tcBorders>
            <w:shd w:val="clear" w:color="auto" w:fill="auto"/>
            <w:noWrap/>
            <w:vAlign w:val="bottom"/>
            <w:hideMark/>
          </w:tcPr>
          <w:p w14:paraId="286DA7AC" w14:textId="77777777" w:rsidR="00E92741" w:rsidRPr="00E92741" w:rsidRDefault="00E92741" w:rsidP="00C932E1">
            <w:pPr>
              <w:spacing w:before="0" w:beforeAutospacing="0" w:after="0" w:afterAutospacing="0" w:line="240" w:lineRule="auto"/>
              <w:jc w:val="center"/>
              <w:rPr>
                <w:rFonts w:ascii="Symbol" w:eastAsia="Times New Roman" w:hAnsi="Symbol" w:cs="Times New Roman"/>
                <w:color w:val="000000"/>
              </w:rPr>
            </w:pPr>
            <w:r w:rsidRPr="00E92741">
              <w:rPr>
                <w:rFonts w:ascii="Symbol" w:eastAsia="Times New Roman" w:hAnsi="Symbol" w:cs="Times New Roman"/>
                <w:color w:val="000000"/>
              </w:rPr>
              <w:t></w:t>
            </w:r>
          </w:p>
        </w:tc>
        <w:tc>
          <w:tcPr>
            <w:tcW w:w="1285" w:type="dxa"/>
            <w:tcBorders>
              <w:top w:val="nil"/>
              <w:left w:val="nil"/>
              <w:bottom w:val="single" w:sz="4" w:space="0" w:color="auto"/>
              <w:right w:val="single" w:sz="4" w:space="0" w:color="auto"/>
            </w:tcBorders>
            <w:shd w:val="clear" w:color="auto" w:fill="auto"/>
            <w:noWrap/>
            <w:vAlign w:val="bottom"/>
            <w:hideMark/>
          </w:tcPr>
          <w:p w14:paraId="11C62ABC" w14:textId="359EC8A4" w:rsidR="00E92741" w:rsidRPr="00E92741" w:rsidRDefault="00C932E1" w:rsidP="00002FB1">
            <w:pPr>
              <w:spacing w:before="0" w:beforeAutospacing="0" w:after="0" w:afterAutospacing="0" w:line="240" w:lineRule="auto"/>
              <w:jc w:val="center"/>
              <w:rPr>
                <w:rFonts w:ascii="Calibri" w:eastAsia="Times New Roman" w:hAnsi="Calibri" w:cs="Times New Roman"/>
                <w:color w:val="000000"/>
              </w:rPr>
            </w:pPr>
            <w:r w:rsidRPr="00E92741">
              <w:rPr>
                <w:rFonts w:ascii="Calibri" w:eastAsia="Times New Roman" w:hAnsi="Calibri" w:cs="Times New Roman"/>
                <w:color w:val="000000"/>
              </w:rPr>
              <w:t>4</w:t>
            </w:r>
            <w:r w:rsidR="00002FB1">
              <w:rPr>
                <w:rFonts w:ascii="Calibri" w:eastAsia="Times New Roman" w:hAnsi="Calibri" w:cs="Times New Roman"/>
                <w:color w:val="000000"/>
              </w:rPr>
              <w:t xml:space="preserve"> </w:t>
            </w:r>
            <w:r>
              <w:rPr>
                <w:rFonts w:ascii="Calibri" w:eastAsia="Times New Roman" w:hAnsi="Calibri" w:cs="Times New Roman"/>
                <w:color w:val="000000"/>
              </w:rPr>
              <w:t>Years</w:t>
            </w:r>
          </w:p>
        </w:tc>
        <w:tc>
          <w:tcPr>
            <w:tcW w:w="3610" w:type="dxa"/>
            <w:tcBorders>
              <w:top w:val="nil"/>
              <w:left w:val="nil"/>
              <w:bottom w:val="single" w:sz="4" w:space="0" w:color="auto"/>
              <w:right w:val="single" w:sz="4" w:space="0" w:color="auto"/>
            </w:tcBorders>
            <w:shd w:val="clear" w:color="auto" w:fill="auto"/>
            <w:vAlign w:val="bottom"/>
            <w:hideMark/>
          </w:tcPr>
          <w:p w14:paraId="7A621914" w14:textId="504EE31C" w:rsidR="00E92741" w:rsidRPr="00E92741" w:rsidRDefault="00E92741" w:rsidP="00E92741">
            <w:pPr>
              <w:spacing w:before="0" w:beforeAutospacing="0" w:after="0" w:afterAutospacing="0" w:line="240" w:lineRule="auto"/>
              <w:jc w:val="left"/>
              <w:rPr>
                <w:rFonts w:ascii="Times New Roman" w:eastAsia="Times New Roman" w:hAnsi="Times New Roman" w:cs="Times New Roman"/>
                <w:color w:val="000000"/>
              </w:rPr>
            </w:pPr>
            <w:r w:rsidRPr="00E92741">
              <w:rPr>
                <w:rFonts w:ascii="Times New Roman" w:eastAsia="Times New Roman" w:hAnsi="Times New Roman" w:cs="Times New Roman"/>
                <w:color w:val="000000"/>
              </w:rPr>
              <w:t>SNNP</w:t>
            </w:r>
            <w:r w:rsidR="00C932E1">
              <w:rPr>
                <w:rFonts w:ascii="Times New Roman" w:eastAsia="Times New Roman" w:hAnsi="Times New Roman" w:cs="Times New Roman"/>
                <w:color w:val="000000"/>
              </w:rPr>
              <w:t xml:space="preserve">R National Metrological Agency </w:t>
            </w:r>
          </w:p>
        </w:tc>
      </w:tr>
      <w:tr w:rsidR="00E92741" w:rsidRPr="00E92741" w14:paraId="59B3D7C9" w14:textId="77777777" w:rsidTr="00002FB1">
        <w:trPr>
          <w:trHeight w:val="600"/>
          <w:jc w:val="center"/>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78A2442A" w14:textId="440D869B" w:rsidR="00E92741" w:rsidRPr="00E92741" w:rsidRDefault="00E92741" w:rsidP="00E92741">
            <w:pPr>
              <w:spacing w:before="0" w:beforeAutospacing="0" w:after="0" w:afterAutospacing="0" w:line="240" w:lineRule="auto"/>
              <w:jc w:val="left"/>
              <w:rPr>
                <w:rFonts w:ascii="Times New Roman" w:eastAsia="Times New Roman" w:hAnsi="Times New Roman" w:cs="Times New Roman"/>
                <w:color w:val="000000"/>
              </w:rPr>
            </w:pPr>
            <w:r w:rsidRPr="00E92741">
              <w:rPr>
                <w:rFonts w:ascii="Times New Roman" w:eastAsia="Times New Roman" w:hAnsi="Times New Roman" w:cs="Times New Roman"/>
                <w:color w:val="000000"/>
              </w:rPr>
              <w:t>Particles p</w:t>
            </w:r>
            <w:r w:rsidR="00002FB1">
              <w:rPr>
                <w:rFonts w:ascii="Times New Roman" w:eastAsia="Times New Roman" w:hAnsi="Times New Roman" w:cs="Times New Roman"/>
                <w:color w:val="000000"/>
              </w:rPr>
              <w:t xml:space="preserve">assing  0.075 mm </w:t>
            </w:r>
          </w:p>
        </w:tc>
        <w:tc>
          <w:tcPr>
            <w:tcW w:w="990" w:type="dxa"/>
            <w:tcBorders>
              <w:top w:val="nil"/>
              <w:left w:val="nil"/>
              <w:bottom w:val="single" w:sz="4" w:space="0" w:color="auto"/>
              <w:right w:val="single" w:sz="4" w:space="0" w:color="auto"/>
            </w:tcBorders>
            <w:shd w:val="clear" w:color="auto" w:fill="auto"/>
            <w:noWrap/>
            <w:vAlign w:val="bottom"/>
            <w:hideMark/>
          </w:tcPr>
          <w:p w14:paraId="041DFCB1" w14:textId="77777777" w:rsidR="00E92741" w:rsidRPr="00E92741" w:rsidRDefault="00E92741" w:rsidP="00C932E1">
            <w:pPr>
              <w:spacing w:before="0" w:beforeAutospacing="0" w:after="0" w:afterAutospacing="0" w:line="240" w:lineRule="auto"/>
              <w:jc w:val="center"/>
              <w:rPr>
                <w:rFonts w:ascii="Symbol" w:eastAsia="Times New Roman" w:hAnsi="Symbol" w:cs="Times New Roman"/>
                <w:color w:val="000000"/>
              </w:rPr>
            </w:pPr>
            <w:r w:rsidRPr="00E92741">
              <w:rPr>
                <w:rFonts w:ascii="Symbol" w:eastAsia="Times New Roman" w:hAnsi="Symbol" w:cs="Times New Roman"/>
                <w:color w:val="000000"/>
              </w:rPr>
              <w:t></w:t>
            </w:r>
          </w:p>
        </w:tc>
        <w:tc>
          <w:tcPr>
            <w:tcW w:w="1145" w:type="dxa"/>
            <w:tcBorders>
              <w:top w:val="nil"/>
              <w:left w:val="nil"/>
              <w:bottom w:val="single" w:sz="4" w:space="0" w:color="auto"/>
              <w:right w:val="single" w:sz="4" w:space="0" w:color="auto"/>
            </w:tcBorders>
            <w:shd w:val="clear" w:color="auto" w:fill="auto"/>
            <w:noWrap/>
            <w:vAlign w:val="bottom"/>
            <w:hideMark/>
          </w:tcPr>
          <w:p w14:paraId="0D73C87A" w14:textId="0152A381" w:rsidR="00E92741" w:rsidRPr="00E92741" w:rsidRDefault="00E92741" w:rsidP="00C932E1">
            <w:pPr>
              <w:spacing w:before="0" w:beforeAutospacing="0" w:after="0" w:afterAutospacing="0" w:line="240" w:lineRule="auto"/>
              <w:jc w:val="center"/>
              <w:rPr>
                <w:rFonts w:ascii="Calibri" w:eastAsia="Times New Roman" w:hAnsi="Calibri" w:cs="Times New Roman"/>
                <w:color w:val="000000"/>
              </w:rPr>
            </w:pPr>
          </w:p>
        </w:tc>
        <w:tc>
          <w:tcPr>
            <w:tcW w:w="1285" w:type="dxa"/>
            <w:tcBorders>
              <w:top w:val="nil"/>
              <w:left w:val="nil"/>
              <w:bottom w:val="single" w:sz="4" w:space="0" w:color="auto"/>
              <w:right w:val="single" w:sz="4" w:space="0" w:color="auto"/>
            </w:tcBorders>
            <w:shd w:val="clear" w:color="auto" w:fill="auto"/>
            <w:noWrap/>
            <w:vAlign w:val="bottom"/>
            <w:hideMark/>
          </w:tcPr>
          <w:p w14:paraId="2DDEB04F" w14:textId="77777777" w:rsidR="00E92741" w:rsidRPr="00E92741" w:rsidRDefault="00E92741" w:rsidP="00002FB1">
            <w:pPr>
              <w:spacing w:before="0" w:beforeAutospacing="0" w:after="0" w:afterAutospacing="0" w:line="240" w:lineRule="auto"/>
              <w:jc w:val="center"/>
              <w:rPr>
                <w:rFonts w:ascii="Calibri" w:eastAsia="Times New Roman" w:hAnsi="Calibri" w:cs="Times New Roman"/>
                <w:color w:val="000000"/>
              </w:rPr>
            </w:pPr>
            <w:r w:rsidRPr="00E92741">
              <w:rPr>
                <w:rFonts w:ascii="Calibri" w:eastAsia="Times New Roman" w:hAnsi="Calibri" w:cs="Times New Roman"/>
                <w:color w:val="000000"/>
              </w:rPr>
              <w:t>15</w:t>
            </w:r>
          </w:p>
        </w:tc>
        <w:tc>
          <w:tcPr>
            <w:tcW w:w="3610" w:type="dxa"/>
            <w:tcBorders>
              <w:top w:val="nil"/>
              <w:left w:val="nil"/>
              <w:bottom w:val="single" w:sz="4" w:space="0" w:color="auto"/>
              <w:right w:val="single" w:sz="4" w:space="0" w:color="auto"/>
            </w:tcBorders>
            <w:shd w:val="clear" w:color="auto" w:fill="auto"/>
            <w:vAlign w:val="bottom"/>
            <w:hideMark/>
          </w:tcPr>
          <w:p w14:paraId="531EA52F" w14:textId="77777777" w:rsidR="00E92741" w:rsidRPr="00E92741" w:rsidRDefault="00E92741" w:rsidP="00E92741">
            <w:pPr>
              <w:spacing w:before="0" w:beforeAutospacing="0" w:after="0" w:afterAutospacing="0" w:line="240" w:lineRule="auto"/>
              <w:jc w:val="left"/>
              <w:rPr>
                <w:rFonts w:ascii="Times New Roman" w:eastAsia="Times New Roman" w:hAnsi="Times New Roman" w:cs="Times New Roman"/>
                <w:color w:val="000000"/>
              </w:rPr>
            </w:pPr>
            <w:r w:rsidRPr="00E92741">
              <w:rPr>
                <w:rFonts w:ascii="Times New Roman" w:eastAsia="Times New Roman" w:hAnsi="Times New Roman" w:cs="Times New Roman"/>
                <w:color w:val="000000"/>
              </w:rPr>
              <w:t>Field and laboratory investigations (ASTM, D 422, 1998)</w:t>
            </w:r>
          </w:p>
        </w:tc>
      </w:tr>
      <w:tr w:rsidR="00E92741" w:rsidRPr="00E92741" w14:paraId="1A1039DA" w14:textId="77777777" w:rsidTr="00002FB1">
        <w:trPr>
          <w:trHeight w:val="600"/>
          <w:jc w:val="center"/>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636A2072" w14:textId="70CE09F1" w:rsidR="00E92741" w:rsidRPr="00E92741" w:rsidRDefault="00002FB1" w:rsidP="00E92741">
            <w:pPr>
              <w:spacing w:before="0" w:beforeAutospacing="0" w:after="0" w:afterAutospacing="0" w:line="24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California Bearing Ratio </w:t>
            </w:r>
          </w:p>
        </w:tc>
        <w:tc>
          <w:tcPr>
            <w:tcW w:w="990" w:type="dxa"/>
            <w:tcBorders>
              <w:top w:val="nil"/>
              <w:left w:val="nil"/>
              <w:bottom w:val="single" w:sz="4" w:space="0" w:color="auto"/>
              <w:right w:val="single" w:sz="4" w:space="0" w:color="auto"/>
            </w:tcBorders>
            <w:shd w:val="clear" w:color="auto" w:fill="auto"/>
            <w:noWrap/>
            <w:vAlign w:val="bottom"/>
            <w:hideMark/>
          </w:tcPr>
          <w:p w14:paraId="796B9ADD" w14:textId="77777777" w:rsidR="00E92741" w:rsidRPr="00E92741" w:rsidRDefault="00E92741" w:rsidP="00C932E1">
            <w:pPr>
              <w:spacing w:before="0" w:beforeAutospacing="0" w:after="0" w:afterAutospacing="0" w:line="240" w:lineRule="auto"/>
              <w:jc w:val="center"/>
              <w:rPr>
                <w:rFonts w:ascii="Symbol" w:eastAsia="Times New Roman" w:hAnsi="Symbol" w:cs="Times New Roman"/>
                <w:color w:val="000000"/>
              </w:rPr>
            </w:pPr>
            <w:r w:rsidRPr="00E92741">
              <w:rPr>
                <w:rFonts w:ascii="Symbol" w:eastAsia="Times New Roman" w:hAnsi="Symbol" w:cs="Times New Roman"/>
                <w:color w:val="000000"/>
              </w:rPr>
              <w:t></w:t>
            </w:r>
          </w:p>
        </w:tc>
        <w:tc>
          <w:tcPr>
            <w:tcW w:w="1145" w:type="dxa"/>
            <w:tcBorders>
              <w:top w:val="nil"/>
              <w:left w:val="nil"/>
              <w:bottom w:val="single" w:sz="4" w:space="0" w:color="auto"/>
              <w:right w:val="single" w:sz="4" w:space="0" w:color="auto"/>
            </w:tcBorders>
            <w:shd w:val="clear" w:color="auto" w:fill="auto"/>
            <w:noWrap/>
            <w:vAlign w:val="bottom"/>
            <w:hideMark/>
          </w:tcPr>
          <w:p w14:paraId="30210E3E" w14:textId="5A572C4E" w:rsidR="00E92741" w:rsidRPr="00E92741" w:rsidRDefault="00E92741" w:rsidP="00C932E1">
            <w:pPr>
              <w:spacing w:before="0" w:beforeAutospacing="0" w:after="0" w:afterAutospacing="0" w:line="240" w:lineRule="auto"/>
              <w:jc w:val="center"/>
              <w:rPr>
                <w:rFonts w:ascii="Calibri" w:eastAsia="Times New Roman" w:hAnsi="Calibri" w:cs="Times New Roman"/>
                <w:color w:val="000000"/>
              </w:rPr>
            </w:pPr>
          </w:p>
        </w:tc>
        <w:tc>
          <w:tcPr>
            <w:tcW w:w="1285" w:type="dxa"/>
            <w:tcBorders>
              <w:top w:val="nil"/>
              <w:left w:val="nil"/>
              <w:bottom w:val="single" w:sz="4" w:space="0" w:color="auto"/>
              <w:right w:val="single" w:sz="4" w:space="0" w:color="auto"/>
            </w:tcBorders>
            <w:shd w:val="clear" w:color="auto" w:fill="auto"/>
            <w:noWrap/>
            <w:vAlign w:val="bottom"/>
            <w:hideMark/>
          </w:tcPr>
          <w:p w14:paraId="7F2C2108" w14:textId="77777777" w:rsidR="00E92741" w:rsidRPr="00E92741" w:rsidRDefault="00E92741" w:rsidP="00002FB1">
            <w:pPr>
              <w:spacing w:before="0" w:beforeAutospacing="0" w:after="0" w:afterAutospacing="0" w:line="240" w:lineRule="auto"/>
              <w:jc w:val="center"/>
              <w:rPr>
                <w:rFonts w:ascii="Calibri" w:eastAsia="Times New Roman" w:hAnsi="Calibri" w:cs="Times New Roman"/>
                <w:color w:val="000000"/>
              </w:rPr>
            </w:pPr>
            <w:r w:rsidRPr="00E92741">
              <w:rPr>
                <w:rFonts w:ascii="Calibri" w:eastAsia="Times New Roman" w:hAnsi="Calibri" w:cs="Times New Roman"/>
                <w:color w:val="000000"/>
              </w:rPr>
              <w:t>15</w:t>
            </w:r>
          </w:p>
        </w:tc>
        <w:tc>
          <w:tcPr>
            <w:tcW w:w="3610" w:type="dxa"/>
            <w:tcBorders>
              <w:top w:val="nil"/>
              <w:left w:val="nil"/>
              <w:bottom w:val="single" w:sz="4" w:space="0" w:color="auto"/>
              <w:right w:val="single" w:sz="4" w:space="0" w:color="auto"/>
            </w:tcBorders>
            <w:shd w:val="clear" w:color="auto" w:fill="auto"/>
            <w:vAlign w:val="bottom"/>
            <w:hideMark/>
          </w:tcPr>
          <w:p w14:paraId="5AFC3F2B" w14:textId="77777777" w:rsidR="00E92741" w:rsidRPr="00E92741" w:rsidRDefault="00E92741" w:rsidP="00E92741">
            <w:pPr>
              <w:spacing w:before="0" w:beforeAutospacing="0" w:after="0" w:afterAutospacing="0" w:line="240" w:lineRule="auto"/>
              <w:jc w:val="left"/>
              <w:rPr>
                <w:rFonts w:ascii="Times New Roman" w:eastAsia="Times New Roman" w:hAnsi="Times New Roman" w:cs="Times New Roman"/>
                <w:color w:val="000000"/>
              </w:rPr>
            </w:pPr>
            <w:r w:rsidRPr="00E92741">
              <w:rPr>
                <w:rFonts w:ascii="Times New Roman" w:eastAsia="Times New Roman" w:hAnsi="Times New Roman" w:cs="Times New Roman"/>
                <w:color w:val="000000"/>
              </w:rPr>
              <w:t>Field and laboratory investigations (AASHTO, 1993)</w:t>
            </w:r>
          </w:p>
        </w:tc>
      </w:tr>
    </w:tbl>
    <w:p w14:paraId="461D86D6" w14:textId="3C37DEDA" w:rsidR="00D52AF0" w:rsidRDefault="00D52AF0" w:rsidP="00D52AF0">
      <w:pPr>
        <w:spacing w:line="240" w:lineRule="auto"/>
        <w:jc w:val="center"/>
        <w:rPr>
          <w:rFonts w:ascii="Times New Roman" w:hAnsi="Times New Roman" w:cs="Times New Roman"/>
          <w:sz w:val="24"/>
          <w:szCs w:val="24"/>
        </w:rPr>
      </w:pPr>
      <w:r w:rsidRPr="00875FA3">
        <w:object w:dxaOrig="12810" w:dyaOrig="7410" w14:anchorId="267084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25pt;height:339.75pt" o:ole="">
            <v:imagedata r:id="rId45" o:title=""/>
          </v:shape>
          <o:OLEObject Type="Embed" ProgID="Visio.Drawing.15" ShapeID="_x0000_i1025" DrawAspect="Content" ObjectID="_1669636609" r:id="rId46"/>
        </w:object>
      </w:r>
    </w:p>
    <w:p w14:paraId="02EBA11C" w14:textId="0A853E9C" w:rsidR="00380FB0" w:rsidRPr="00380FB0" w:rsidRDefault="00380FB0" w:rsidP="00D52AF0">
      <w:pPr>
        <w:spacing w:line="240" w:lineRule="auto"/>
        <w:jc w:val="center"/>
      </w:pPr>
      <w:bookmarkStart w:id="75" w:name="_Toc56321712"/>
      <w:r w:rsidRPr="0047420D">
        <w:rPr>
          <w:rFonts w:ascii="Times New Roman" w:hAnsi="Times New Roman" w:cs="Times New Roman"/>
          <w:sz w:val="24"/>
          <w:szCs w:val="24"/>
        </w:rPr>
        <w:t xml:space="preserve">Figure </w:t>
      </w:r>
      <w:r w:rsidRPr="0047420D">
        <w:rPr>
          <w:rFonts w:ascii="Times New Roman" w:hAnsi="Times New Roman" w:cs="Times New Roman"/>
          <w:sz w:val="24"/>
          <w:szCs w:val="24"/>
        </w:rPr>
        <w:fldChar w:fldCharType="begin"/>
      </w:r>
      <w:r w:rsidRPr="0047420D">
        <w:rPr>
          <w:rFonts w:ascii="Times New Roman" w:hAnsi="Times New Roman" w:cs="Times New Roman"/>
          <w:sz w:val="24"/>
          <w:szCs w:val="24"/>
        </w:rPr>
        <w:instrText xml:space="preserve"> STYLEREF 1 \s </w:instrText>
      </w:r>
      <w:r w:rsidRPr="0047420D">
        <w:rPr>
          <w:rFonts w:ascii="Times New Roman" w:hAnsi="Times New Roman" w:cs="Times New Roman"/>
          <w:sz w:val="24"/>
          <w:szCs w:val="24"/>
        </w:rPr>
        <w:fldChar w:fldCharType="separate"/>
      </w:r>
      <w:r w:rsidR="00DD5F04">
        <w:rPr>
          <w:rFonts w:ascii="Times New Roman" w:hAnsi="Times New Roman" w:cs="Times New Roman"/>
          <w:noProof/>
          <w:sz w:val="24"/>
          <w:szCs w:val="24"/>
        </w:rPr>
        <w:t>3</w:t>
      </w:r>
      <w:r w:rsidRPr="0047420D">
        <w:rPr>
          <w:rFonts w:ascii="Times New Roman" w:hAnsi="Times New Roman" w:cs="Times New Roman"/>
          <w:sz w:val="24"/>
          <w:szCs w:val="24"/>
        </w:rPr>
        <w:fldChar w:fldCharType="end"/>
      </w:r>
      <w:r w:rsidRPr="0047420D">
        <w:rPr>
          <w:rFonts w:ascii="Times New Roman" w:hAnsi="Times New Roman" w:cs="Times New Roman"/>
          <w:sz w:val="24"/>
          <w:szCs w:val="24"/>
        </w:rPr>
        <w:t>.</w:t>
      </w:r>
      <w:r w:rsidRPr="0047420D">
        <w:rPr>
          <w:rFonts w:ascii="Times New Roman" w:hAnsi="Times New Roman" w:cs="Times New Roman"/>
          <w:sz w:val="24"/>
          <w:szCs w:val="24"/>
        </w:rPr>
        <w:fldChar w:fldCharType="begin"/>
      </w:r>
      <w:r w:rsidRPr="0047420D">
        <w:rPr>
          <w:rFonts w:ascii="Times New Roman" w:hAnsi="Times New Roman" w:cs="Times New Roman"/>
          <w:sz w:val="24"/>
          <w:szCs w:val="24"/>
        </w:rPr>
        <w:instrText xml:space="preserve"> SEQ Figure \* ARABIC \s 1 </w:instrText>
      </w:r>
      <w:r w:rsidRPr="0047420D">
        <w:rPr>
          <w:rFonts w:ascii="Times New Roman" w:hAnsi="Times New Roman" w:cs="Times New Roman"/>
          <w:sz w:val="24"/>
          <w:szCs w:val="24"/>
        </w:rPr>
        <w:fldChar w:fldCharType="separate"/>
      </w:r>
      <w:r w:rsidR="00DD5F04">
        <w:rPr>
          <w:rFonts w:ascii="Times New Roman" w:hAnsi="Times New Roman" w:cs="Times New Roman"/>
          <w:noProof/>
          <w:sz w:val="24"/>
          <w:szCs w:val="24"/>
        </w:rPr>
        <w:t>3</w:t>
      </w:r>
      <w:r w:rsidRPr="0047420D">
        <w:rPr>
          <w:rFonts w:ascii="Times New Roman" w:hAnsi="Times New Roman" w:cs="Times New Roman"/>
          <w:sz w:val="24"/>
          <w:szCs w:val="24"/>
        </w:rPr>
        <w:fldChar w:fldCharType="end"/>
      </w:r>
      <w:r w:rsidRPr="0047420D">
        <w:rPr>
          <w:rFonts w:ascii="Times New Roman" w:hAnsi="Times New Roman" w:cs="Times New Roman"/>
          <w:sz w:val="24"/>
          <w:szCs w:val="24"/>
        </w:rPr>
        <w:t>: Schematics flow chart of the research</w:t>
      </w:r>
      <w:bookmarkEnd w:id="75"/>
    </w:p>
    <w:p w14:paraId="07D9FF82" w14:textId="0CFA4F33" w:rsidR="00335DA0" w:rsidRPr="003A1A6A" w:rsidRDefault="00FD53FA" w:rsidP="003A1A6A">
      <w:pPr>
        <w:pStyle w:val="Heading3"/>
        <w:spacing w:before="100" w:after="100"/>
        <w:rPr>
          <w:rFonts w:eastAsiaTheme="minorHAnsi" w:cs="Times New Roman"/>
          <w:color w:val="auto"/>
        </w:rPr>
      </w:pPr>
      <w:bookmarkStart w:id="76" w:name="_Toc56845902"/>
      <w:bookmarkStart w:id="77" w:name="_Toc23902930"/>
      <w:bookmarkEnd w:id="73"/>
      <w:r w:rsidRPr="003A1A6A">
        <w:rPr>
          <w:rFonts w:eastAsiaTheme="minorHAnsi" w:cs="Times New Roman"/>
          <w:color w:val="auto"/>
        </w:rPr>
        <w:lastRenderedPageBreak/>
        <w:t xml:space="preserve">Sample </w:t>
      </w:r>
      <w:r w:rsidR="00335DA0" w:rsidRPr="003A1A6A">
        <w:rPr>
          <w:rFonts w:eastAsiaTheme="minorHAnsi" w:cs="Times New Roman"/>
          <w:color w:val="auto"/>
        </w:rPr>
        <w:t>Size</w:t>
      </w:r>
      <w:r w:rsidR="002F686E">
        <w:rPr>
          <w:rFonts w:eastAsiaTheme="minorHAnsi" w:cs="Times New Roman"/>
          <w:color w:val="auto"/>
        </w:rPr>
        <w:t xml:space="preserve"> </w:t>
      </w:r>
      <w:r w:rsidR="002F686E" w:rsidRPr="003A1A6A">
        <w:rPr>
          <w:rFonts w:eastAsiaTheme="minorHAnsi" w:cs="Times New Roman"/>
          <w:color w:val="auto"/>
        </w:rPr>
        <w:t>and</w:t>
      </w:r>
      <w:r w:rsidR="002F686E">
        <w:rPr>
          <w:rFonts w:eastAsiaTheme="minorHAnsi" w:cs="Times New Roman"/>
          <w:color w:val="auto"/>
        </w:rPr>
        <w:t xml:space="preserve"> </w:t>
      </w:r>
      <w:r w:rsidR="002F686E" w:rsidRPr="002F686E">
        <w:rPr>
          <w:rFonts w:eastAsiaTheme="minorHAnsi" w:cs="Times New Roman"/>
          <w:color w:val="auto"/>
        </w:rPr>
        <w:t>sampling techniques</w:t>
      </w:r>
      <w:bookmarkEnd w:id="76"/>
    </w:p>
    <w:p w14:paraId="1A188C8E" w14:textId="3917DCED" w:rsidR="00213EB2" w:rsidRPr="00875FA3" w:rsidRDefault="00344E23" w:rsidP="00AF6216">
      <w:pPr>
        <w:autoSpaceDE w:val="0"/>
        <w:autoSpaceDN w:val="0"/>
        <w:adjustRightInd w:val="0"/>
        <w:spacing w:after="0"/>
        <w:rPr>
          <w:rFonts w:ascii="Times New Roman" w:hAnsi="Times New Roman" w:cs="Times New Roman"/>
          <w:sz w:val="24"/>
          <w:szCs w:val="24"/>
        </w:rPr>
      </w:pPr>
      <w:r w:rsidRPr="00875FA3">
        <w:rPr>
          <w:rFonts w:ascii="Times New Roman" w:hAnsi="Times New Roman" w:cs="Times New Roman"/>
          <w:sz w:val="24"/>
          <w:szCs w:val="24"/>
        </w:rPr>
        <w:t xml:space="preserve">Green (1991) has addressed how many samples do require to do a </w:t>
      </w:r>
      <w:r w:rsidR="009A3744">
        <w:rPr>
          <w:rFonts w:ascii="Times New Roman" w:hAnsi="Times New Roman" w:cs="Times New Roman"/>
          <w:sz w:val="24"/>
          <w:szCs w:val="24"/>
        </w:rPr>
        <w:t>MLR</w:t>
      </w:r>
      <w:r w:rsidRPr="00875FA3">
        <w:rPr>
          <w:rFonts w:ascii="Times New Roman" w:hAnsi="Times New Roman" w:cs="Times New Roman"/>
          <w:sz w:val="24"/>
          <w:szCs w:val="24"/>
        </w:rPr>
        <w:t xml:space="preserve"> analysis. He recommended a sample size of </w:t>
      </w:r>
      <w:r w:rsidRPr="00875FA3">
        <w:rPr>
          <w:rFonts w:ascii="Cambria Math" w:hAnsi="Cambria Math" w:cs="Cambria Math"/>
          <w:sz w:val="24"/>
          <w:szCs w:val="24"/>
        </w:rPr>
        <w:t>𝑛</w:t>
      </w:r>
      <w:r w:rsidR="00AF6216" w:rsidRPr="00875FA3">
        <w:rPr>
          <w:rFonts w:ascii="Times New Roman" w:hAnsi="Times New Roman" w:cs="Times New Roman"/>
          <w:sz w:val="24"/>
          <w:szCs w:val="24"/>
        </w:rPr>
        <w:t xml:space="preserve"> </w:t>
      </w:r>
      <w:r w:rsidRPr="00875FA3">
        <w:rPr>
          <w:rFonts w:ascii="Times New Roman" w:hAnsi="Times New Roman" w:cs="Times New Roman"/>
          <w:sz w:val="24"/>
          <w:szCs w:val="24"/>
        </w:rPr>
        <w:t>≥104+K, where K is the number of</w:t>
      </w:r>
      <w:r w:rsidR="002F686E">
        <w:rPr>
          <w:rFonts w:ascii="Times New Roman" w:hAnsi="Times New Roman" w:cs="Times New Roman"/>
          <w:sz w:val="24"/>
          <w:szCs w:val="24"/>
        </w:rPr>
        <w:t xml:space="preserve"> </w:t>
      </w:r>
      <w:r w:rsidR="002F686E" w:rsidRPr="00875FA3">
        <w:rPr>
          <w:rFonts w:ascii="Times New Roman" w:hAnsi="Times New Roman" w:cs="Times New Roman"/>
          <w:sz w:val="24"/>
          <w:szCs w:val="24"/>
        </w:rPr>
        <w:t>five</w:t>
      </w:r>
      <w:r w:rsidRPr="00875FA3">
        <w:rPr>
          <w:rFonts w:ascii="Times New Roman" w:hAnsi="Times New Roman" w:cs="Times New Roman"/>
          <w:sz w:val="24"/>
          <w:szCs w:val="24"/>
        </w:rPr>
        <w:t xml:space="preserve"> independent variables</w:t>
      </w:r>
      <w:r w:rsidR="002F686E">
        <w:rPr>
          <w:rFonts w:ascii="Times New Roman" w:hAnsi="Times New Roman" w:cs="Times New Roman"/>
          <w:sz w:val="24"/>
          <w:szCs w:val="24"/>
        </w:rPr>
        <w:t xml:space="preserve"> are </w:t>
      </w:r>
      <w:r w:rsidR="002F686E" w:rsidRPr="00E92741">
        <w:rPr>
          <w:rFonts w:ascii="Times New Roman" w:eastAsia="Times New Roman" w:hAnsi="Times New Roman" w:cs="Times New Roman"/>
          <w:color w:val="000000"/>
        </w:rPr>
        <w:t>Average Daily Traffic</w:t>
      </w:r>
      <w:r w:rsidR="002F686E">
        <w:rPr>
          <w:rFonts w:ascii="Times New Roman" w:eastAsia="Times New Roman" w:hAnsi="Times New Roman" w:cs="Times New Roman"/>
          <w:color w:val="000000"/>
        </w:rPr>
        <w:t>,</w:t>
      </w:r>
      <w:r w:rsidR="002F686E">
        <w:rPr>
          <w:rFonts w:ascii="Times New Roman" w:hAnsi="Times New Roman" w:cs="Times New Roman"/>
          <w:sz w:val="24"/>
          <w:szCs w:val="24"/>
        </w:rPr>
        <w:t xml:space="preserve"> </w:t>
      </w:r>
      <w:r w:rsidR="002F686E" w:rsidRPr="00E92741">
        <w:rPr>
          <w:rFonts w:ascii="Times New Roman" w:eastAsia="Times New Roman" w:hAnsi="Times New Roman" w:cs="Times New Roman"/>
          <w:color w:val="000000"/>
        </w:rPr>
        <w:t>Plasticity index</w:t>
      </w:r>
      <w:r w:rsidR="002F686E">
        <w:rPr>
          <w:rFonts w:ascii="Times New Roman" w:eastAsia="Times New Roman" w:hAnsi="Times New Roman" w:cs="Times New Roman"/>
          <w:color w:val="000000"/>
        </w:rPr>
        <w:t xml:space="preserve">, </w:t>
      </w:r>
      <w:r w:rsidR="002F686E" w:rsidRPr="00E92741">
        <w:rPr>
          <w:rFonts w:ascii="Times New Roman" w:eastAsia="Times New Roman" w:hAnsi="Times New Roman" w:cs="Times New Roman"/>
          <w:color w:val="000000"/>
        </w:rPr>
        <w:t>Mean Monthly Precipitation</w:t>
      </w:r>
      <w:r w:rsidR="002F686E">
        <w:rPr>
          <w:rFonts w:ascii="Times New Roman" w:eastAsia="Times New Roman" w:hAnsi="Times New Roman" w:cs="Times New Roman"/>
          <w:color w:val="000000"/>
        </w:rPr>
        <w:t xml:space="preserve">, </w:t>
      </w:r>
      <w:r w:rsidR="002F686E" w:rsidRPr="00E92741">
        <w:rPr>
          <w:rFonts w:ascii="Times New Roman" w:eastAsia="Times New Roman" w:hAnsi="Times New Roman" w:cs="Times New Roman"/>
          <w:color w:val="000000"/>
        </w:rPr>
        <w:t>Particles passing 0.075 mm</w:t>
      </w:r>
      <w:r w:rsidR="002F686E">
        <w:rPr>
          <w:rFonts w:ascii="Times New Roman" w:eastAsia="Times New Roman" w:hAnsi="Times New Roman" w:cs="Times New Roman"/>
          <w:color w:val="000000"/>
        </w:rPr>
        <w:t xml:space="preserve">, and </w:t>
      </w:r>
      <w:r w:rsidR="002F686E" w:rsidRPr="00E92741">
        <w:rPr>
          <w:rFonts w:ascii="Times New Roman" w:eastAsia="Times New Roman" w:hAnsi="Times New Roman" w:cs="Times New Roman"/>
          <w:color w:val="000000"/>
        </w:rPr>
        <w:t>California Bearing Ratio</w:t>
      </w:r>
      <w:r w:rsidRPr="00875FA3">
        <w:rPr>
          <w:rFonts w:ascii="Times New Roman" w:hAnsi="Times New Roman" w:cs="Times New Roman"/>
          <w:sz w:val="24"/>
          <w:szCs w:val="24"/>
        </w:rPr>
        <w:t xml:space="preserve"> were employed. Thus, the minimum sample size is calculated according to Green is </w:t>
      </w:r>
      <w:r w:rsidRPr="00875FA3">
        <w:rPr>
          <w:rFonts w:ascii="Cambria Math" w:hAnsi="Cambria Math" w:cs="Cambria Math"/>
          <w:sz w:val="24"/>
          <w:szCs w:val="24"/>
        </w:rPr>
        <w:t>𝑛</w:t>
      </w:r>
      <w:r w:rsidR="00AF6216" w:rsidRPr="00875FA3">
        <w:rPr>
          <w:rFonts w:ascii="Times New Roman" w:hAnsi="Times New Roman" w:cs="Times New Roman"/>
          <w:sz w:val="24"/>
          <w:szCs w:val="24"/>
        </w:rPr>
        <w:t xml:space="preserve"> </w:t>
      </w:r>
      <w:r w:rsidRPr="00875FA3">
        <w:rPr>
          <w:rFonts w:ascii="Times New Roman" w:hAnsi="Times New Roman" w:cs="Times New Roman"/>
          <w:sz w:val="24"/>
          <w:szCs w:val="24"/>
        </w:rPr>
        <w:t>≥104+</w:t>
      </w:r>
      <w:r w:rsidRPr="00875FA3">
        <w:rPr>
          <w:rFonts w:ascii="Cambria Math" w:hAnsi="Cambria Math" w:cs="Cambria Math"/>
          <w:sz w:val="24"/>
          <w:szCs w:val="24"/>
        </w:rPr>
        <w:t>𝐾</w:t>
      </w:r>
      <w:r w:rsidRPr="00875FA3">
        <w:rPr>
          <w:rFonts w:ascii="Times New Roman" w:hAnsi="Times New Roman" w:cs="Times New Roman"/>
          <w:sz w:val="24"/>
          <w:szCs w:val="24"/>
        </w:rPr>
        <w:t xml:space="preserve">=104+5=109. Accordingly, 150 samples were collected in five months of the study period </w:t>
      </w:r>
      <w:r w:rsidR="005970E8" w:rsidRPr="00875FA3">
        <w:rPr>
          <w:rFonts w:ascii="Times New Roman" w:hAnsi="Times New Roman" w:cs="Times New Roman"/>
          <w:sz w:val="24"/>
          <w:szCs w:val="24"/>
        </w:rPr>
        <w:fldChar w:fldCharType="begin"/>
      </w:r>
      <w:r w:rsidR="005970E8" w:rsidRPr="00875FA3">
        <w:rPr>
          <w:rFonts w:ascii="Times New Roman" w:hAnsi="Times New Roman" w:cs="Times New Roman"/>
          <w:sz w:val="24"/>
          <w:szCs w:val="24"/>
        </w:rPr>
        <w:instrText xml:space="preserve"> ADDIN ZOTERO_ITEM CSL_CITATION {"citationID":"gcdXvJPZ","properties":{"formattedCitation":"(Wilson et al., 2007)","plainCitation":"(Wilson et al., 2007)","noteIndex":0},"citationItems":[{"id":176,"uris":["http://zotero.org/users/local/ekFCTSG1/items/8GZES6LI"],"uri":["http://zotero.org/users/local/ekFCTSG1/items/8GZES6LI"],"itemData":{"id":176,"type":"article-journal","container-title":"Tutorials in Quantitative Methods for Psychology","DOI":"10.20982/tqmp.03.2.p043","ISSN":"1913-4126","issue":"2","journalAbbreviation":"TQMP","language":"en","page":"43-50","source":"DOI.org (Crossref)","title":"Understanding Power and Rules of Thumb for Determining Sample Sizes","volume":"3","author":[{"family":"Wilson et al.","given":""}],"issued":{"date-parts":[["2007",9,1]]}}}],"schema":"https://github.com/citation-style-language/schema/raw/master/csl-citation.json"} </w:instrText>
      </w:r>
      <w:r w:rsidR="005970E8" w:rsidRPr="00875FA3">
        <w:rPr>
          <w:rFonts w:ascii="Times New Roman" w:hAnsi="Times New Roman" w:cs="Times New Roman"/>
          <w:sz w:val="24"/>
          <w:szCs w:val="24"/>
        </w:rPr>
        <w:fldChar w:fldCharType="separate"/>
      </w:r>
      <w:r w:rsidR="005970E8" w:rsidRPr="00875FA3">
        <w:rPr>
          <w:rFonts w:ascii="Times New Roman" w:hAnsi="Times New Roman" w:cs="Times New Roman"/>
          <w:sz w:val="24"/>
        </w:rPr>
        <w:t>(Wilson et al., 2007)</w:t>
      </w:r>
      <w:r w:rsidR="005970E8" w:rsidRPr="00875FA3">
        <w:rPr>
          <w:rFonts w:ascii="Times New Roman" w:hAnsi="Times New Roman" w:cs="Times New Roman"/>
          <w:sz w:val="24"/>
          <w:szCs w:val="24"/>
        </w:rPr>
        <w:fldChar w:fldCharType="end"/>
      </w:r>
      <w:r w:rsidR="003758C8" w:rsidRPr="00875FA3">
        <w:rPr>
          <w:rFonts w:ascii="Times New Roman" w:hAnsi="Times New Roman" w:cs="Times New Roman"/>
          <w:sz w:val="24"/>
          <w:szCs w:val="24"/>
        </w:rPr>
        <w:t>.</w:t>
      </w:r>
    </w:p>
    <w:p w14:paraId="38FC4736" w14:textId="1A4FF0FA" w:rsidR="00344E23" w:rsidRDefault="00344E23" w:rsidP="00344E23">
      <w:pPr>
        <w:tabs>
          <w:tab w:val="left" w:pos="540"/>
          <w:tab w:val="left" w:pos="1260"/>
        </w:tabs>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Typical boring and sampling techniques</w:t>
      </w:r>
      <w:r w:rsidR="00AF6216" w:rsidRPr="00875FA3">
        <w:rPr>
          <w:rFonts w:ascii="Times New Roman" w:hAnsi="Times New Roman" w:cs="Times New Roman"/>
          <w:sz w:val="24"/>
          <w:szCs w:val="24"/>
        </w:rPr>
        <w:t xml:space="preserve"> were conducted following a systematic random sampling</w:t>
      </w:r>
      <w:r w:rsidRPr="00875FA3">
        <w:rPr>
          <w:rFonts w:ascii="Times New Roman" w:hAnsi="Times New Roman" w:cs="Times New Roman"/>
          <w:sz w:val="24"/>
          <w:szCs w:val="24"/>
        </w:rPr>
        <w:t xml:space="preserve"> </w:t>
      </w:r>
      <w:r w:rsidR="00AF6216" w:rsidRPr="00875FA3">
        <w:rPr>
          <w:rFonts w:ascii="Times New Roman" w:hAnsi="Times New Roman" w:cs="Times New Roman"/>
          <w:sz w:val="24"/>
          <w:szCs w:val="24"/>
        </w:rPr>
        <w:t>standard methods.</w:t>
      </w:r>
      <w:r w:rsidRPr="00875FA3">
        <w:rPr>
          <w:rFonts w:ascii="Times New Roman" w:hAnsi="Times New Roman" w:cs="Times New Roman"/>
          <w:sz w:val="24"/>
          <w:szCs w:val="24"/>
        </w:rPr>
        <w:t xml:space="preserve"> It defines the dust collected as material smaller than 1mm. The document also specifies that the dust fall sampling points should be placed within a maximum distance of 2km of the source </w:t>
      </w:r>
      <w:r w:rsidRPr="00875FA3">
        <w:rPr>
          <w:rFonts w:ascii="Times New Roman" w:hAnsi="Times New Roman" w:cs="Times New Roman"/>
          <w:sz w:val="24"/>
          <w:szCs w:val="24"/>
        </w:rPr>
        <w:fldChar w:fldCharType="begin"/>
      </w:r>
      <w:r w:rsidR="00C07AA6" w:rsidRPr="00875FA3">
        <w:rPr>
          <w:rFonts w:ascii="Times New Roman" w:hAnsi="Times New Roman" w:cs="Times New Roman"/>
          <w:sz w:val="24"/>
          <w:szCs w:val="24"/>
        </w:rPr>
        <w:instrText xml:space="preserve"> ADDIN ZOTERO_ITEM CSL_CITATION {"citationID":"uk4pZtyi","properties":{"formattedCitation":"(ASTM, D 1739, 2010)","plainCitation":"(ASTM, D 1739, 2010)","noteIndex":0},"citationItems":[{"id":149,"uris":["http://zotero.org/users/local/ekFCTSG1/items/HDY97MDG"],"uri":["http://zotero.org/users/local/ekFCTSG1/items/HDY97MDG"],"itemData":{"id":149,"type":"article-journal","title":"Dust monitoring Legislation","author":[{"family":"ASTM, D 1739","given":""}],"issued":{"date-parts":[["2010"]]}}}],"schema":"https://github.com/citation-style-language/schema/raw/master/csl-citation.json"} </w:instrText>
      </w:r>
      <w:r w:rsidRPr="00875FA3">
        <w:rPr>
          <w:rFonts w:ascii="Times New Roman" w:hAnsi="Times New Roman" w:cs="Times New Roman"/>
          <w:sz w:val="24"/>
          <w:szCs w:val="24"/>
        </w:rPr>
        <w:fldChar w:fldCharType="separate"/>
      </w:r>
      <w:r w:rsidR="00C07AA6" w:rsidRPr="00875FA3">
        <w:rPr>
          <w:rFonts w:ascii="Times New Roman" w:hAnsi="Times New Roman" w:cs="Times New Roman"/>
          <w:sz w:val="24"/>
        </w:rPr>
        <w:t>(ASTM, D 1739, 2010)</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 xml:space="preserve">. This quantitative study utilized existing road soil samples to evaluate the material's physical characteristics along the alignment that can be initiated depending on the field conditions. As a standard guideline, at least one representative soil sample should be collected per 2 kilometers of the proposed roadway alignment, with more frequent samples. The sampling location may be alternatively on the left and right edge of the proposed roadway. Site Investigation Manual gives a recommended sampling frequency and the corresponding tests </w:t>
      </w:r>
      <w:r w:rsidRPr="00875FA3">
        <w:rPr>
          <w:rFonts w:ascii="Times New Roman" w:hAnsi="Times New Roman" w:cs="Times New Roman"/>
          <w:sz w:val="24"/>
          <w:szCs w:val="24"/>
        </w:rPr>
        <w:fldChar w:fldCharType="begin"/>
      </w:r>
      <w:r w:rsidR="00024808">
        <w:rPr>
          <w:rFonts w:ascii="Times New Roman" w:hAnsi="Times New Roman" w:cs="Times New Roman"/>
          <w:sz w:val="24"/>
          <w:szCs w:val="24"/>
        </w:rPr>
        <w:instrText xml:space="preserve"> ADDIN ZOTERO_ITEM CSL_CITATION {"citationID":"xbwe1jI7","properties":{"formattedCitation":"(ERA, 2013b)","plainCitation":"(ERA, 2013b)","noteIndex":0},"citationItems":[{"id":"HLqi0Xpt/HGE8e0RL","uris":["http://zotero.org/users/local/ekFCTSG1/items/BUQ9LLIJ"],"uri":["http://zotero.org/users/local/ekFCTSG1/items/BUQ9LLIJ"],"itemData":{"id":162,"type":"article-journal","title":"Era Site Investigation Manual","author":[{"family":"ERA","given":""}],"issued":{"date-parts":[["2013"]]}}}],"schema":"https://github.com/citation-style-language/schema/raw/master/csl-citation.json"} </w:instrText>
      </w:r>
      <w:r w:rsidRPr="00875FA3">
        <w:rPr>
          <w:rFonts w:ascii="Times New Roman" w:hAnsi="Times New Roman" w:cs="Times New Roman"/>
          <w:sz w:val="24"/>
          <w:szCs w:val="24"/>
        </w:rPr>
        <w:fldChar w:fldCharType="separate"/>
      </w:r>
      <w:r w:rsidR="00E600C7" w:rsidRPr="00875FA3">
        <w:rPr>
          <w:rFonts w:ascii="Times New Roman" w:hAnsi="Times New Roman" w:cs="Times New Roman"/>
          <w:sz w:val="24"/>
        </w:rPr>
        <w:t>(ERA, 2013b)</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w:t>
      </w:r>
    </w:p>
    <w:p w14:paraId="5369E9D8" w14:textId="77777777" w:rsidR="00380FB0" w:rsidRDefault="00380FB0" w:rsidP="00380FB0">
      <w:pPr>
        <w:pStyle w:val="Heading3"/>
        <w:spacing w:before="100" w:after="100"/>
        <w:rPr>
          <w:rFonts w:eastAsiaTheme="minorHAnsi" w:cs="Times New Roman"/>
          <w:color w:val="auto"/>
        </w:rPr>
      </w:pPr>
      <w:bookmarkStart w:id="78" w:name="_Toc56845903"/>
      <w:r w:rsidRPr="00B20AD5">
        <w:rPr>
          <w:rFonts w:eastAsiaTheme="minorHAnsi" w:cs="Times New Roman"/>
          <w:color w:val="auto"/>
        </w:rPr>
        <w:t>Criteria for Sample Selection</w:t>
      </w:r>
      <w:bookmarkEnd w:id="78"/>
    </w:p>
    <w:p w14:paraId="213CE674" w14:textId="77777777" w:rsidR="00380FB0" w:rsidRPr="00380FB0" w:rsidRDefault="00380FB0" w:rsidP="00380FB0">
      <w:pPr>
        <w:tabs>
          <w:tab w:val="left" w:pos="540"/>
          <w:tab w:val="left" w:pos="1260"/>
        </w:tabs>
        <w:rPr>
          <w:rFonts w:ascii="Times New Roman" w:hAnsi="Times New Roman" w:cs="Times New Roman"/>
          <w:sz w:val="24"/>
          <w:szCs w:val="24"/>
        </w:rPr>
      </w:pPr>
      <w:r w:rsidRPr="00875FA3">
        <w:rPr>
          <w:rFonts w:ascii="Times New Roman" w:hAnsi="Times New Roman" w:cs="Times New Roman"/>
          <w:sz w:val="24"/>
          <w:szCs w:val="24"/>
        </w:rPr>
        <w:t>This method of data collection</w:t>
      </w:r>
      <w:r w:rsidRPr="00875FA3">
        <w:rPr>
          <w:rFonts w:ascii="Times New Roman" w:hAnsi="Times New Roman" w:cs="Times New Roman"/>
          <w:sz w:val="23"/>
          <w:szCs w:val="23"/>
        </w:rPr>
        <w:t xml:space="preserve"> </w:t>
      </w:r>
      <w:r w:rsidRPr="00875FA3">
        <w:rPr>
          <w:rFonts w:ascii="Times New Roman" w:hAnsi="Times New Roman" w:cs="Times New Roman"/>
          <w:sz w:val="24"/>
          <w:szCs w:val="24"/>
        </w:rPr>
        <w:t xml:space="preserve">was chosen traffic data reasonably Number, type of vehicles passing the site each day, suitable locations to install equipment near to the roadside requires permission from private Landowners, several nearby houses assessment of dust impacts in a location that has sensitive receptors Providing support with the logistics of monitoring and a location within a region that allowed the application of dust suppressants on Unsealed roads </w:t>
      </w:r>
      <w:r w:rsidRPr="00875FA3">
        <w:rPr>
          <w:rFonts w:ascii="Times New Roman" w:hAnsi="Times New Roman" w:cs="Times New Roman"/>
          <w:sz w:val="24"/>
          <w:szCs w:val="24"/>
        </w:rPr>
        <w:fldChar w:fldCharType="begin"/>
      </w:r>
      <w:r w:rsidRPr="00875FA3">
        <w:rPr>
          <w:rFonts w:ascii="Times New Roman" w:hAnsi="Times New Roman" w:cs="Times New Roman"/>
          <w:sz w:val="24"/>
          <w:szCs w:val="24"/>
        </w:rPr>
        <w:instrText xml:space="preserve"> ADDIN ZOTERO_ITEM CSL_CITATION {"citationID":"amene7ea2","properties":{"formattedCitation":"(Johnson, 2016)","plainCitation":"(Johnson, 2016)","noteIndex":0},"citationItems":[{"id":20,"uris":["http://zotero.org/users/local/ekFCTSG1/items/7QSDNVSG"],"uri":["http://zotero.org/users/local/ekFCTSG1/items/7QSDNVSG"],"itemData":{"id":20,"type":"article-journal","abstract":"This publication is copyright © NZ Transport Agency 2016. Material in it may be reproduced for personal or in- house use without formal permission or charge, provided suitable acknowledgement is made to this publication and the NZ Transport Agency as the source. Requests and enquiries about the reproduction of material in this publication for any other purpose should be made to the Manager National Programmes, Investment Team, NZ Transport Agency, at research@nzta.govt.nz.","language":"en","page":"104","source":"Zotero","title":"Impacts of exposure to dust from unsealed roads — August 2016","author":[{"family":"Johnson","given":""}],"issued":{"date-parts":[["2016"]]}}}],"schema":"https://github.com/citation-style-language/schema/raw/master/csl-citation.json"}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szCs w:val="24"/>
        </w:rPr>
        <w:t>(Johnson, 2016)</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w:t>
      </w:r>
    </w:p>
    <w:p w14:paraId="1DD8D0E2" w14:textId="77777777" w:rsidR="00380FB0" w:rsidRPr="00875FA3" w:rsidRDefault="00380FB0" w:rsidP="00344E23">
      <w:pPr>
        <w:tabs>
          <w:tab w:val="left" w:pos="540"/>
          <w:tab w:val="left" w:pos="1260"/>
        </w:tabs>
        <w:spacing w:before="0" w:beforeAutospacing="0" w:after="0" w:afterAutospacing="0"/>
        <w:rPr>
          <w:rFonts w:ascii="Times New Roman" w:hAnsi="Times New Roman" w:cs="Times New Roman"/>
          <w:sz w:val="24"/>
          <w:szCs w:val="24"/>
        </w:rPr>
      </w:pPr>
    </w:p>
    <w:p w14:paraId="60379092" w14:textId="65ACC0ED" w:rsidR="003758C8" w:rsidRPr="00B20AD5" w:rsidRDefault="00B20AD5" w:rsidP="00FD53FA">
      <w:pPr>
        <w:pStyle w:val="Heading2"/>
        <w:spacing w:before="0" w:beforeAutospacing="0" w:afterAutospacing="0"/>
        <w:rPr>
          <w:rFonts w:cs="Times New Roman"/>
          <w:b/>
          <w:color w:val="auto"/>
          <w:szCs w:val="24"/>
        </w:rPr>
      </w:pPr>
      <w:bookmarkStart w:id="79" w:name="_Toc56845904"/>
      <w:bookmarkStart w:id="80" w:name="_Toc23902931"/>
      <w:bookmarkEnd w:id="77"/>
      <w:r w:rsidRPr="00B20AD5">
        <w:rPr>
          <w:rFonts w:cs="Times New Roman"/>
          <w:b/>
          <w:color w:val="auto"/>
          <w:szCs w:val="24"/>
        </w:rPr>
        <w:lastRenderedPageBreak/>
        <w:t xml:space="preserve">Study Design </w:t>
      </w:r>
      <w:r>
        <w:rPr>
          <w:rFonts w:cs="Times New Roman"/>
          <w:b/>
          <w:color w:val="auto"/>
          <w:szCs w:val="24"/>
        </w:rPr>
        <w:t xml:space="preserve">and </w:t>
      </w:r>
      <w:r w:rsidR="004F6E59" w:rsidRPr="00B20AD5">
        <w:rPr>
          <w:rFonts w:cs="Times New Roman"/>
          <w:b/>
          <w:color w:val="auto"/>
          <w:szCs w:val="24"/>
        </w:rPr>
        <w:t>Study Methodology</w:t>
      </w:r>
      <w:bookmarkEnd w:id="79"/>
    </w:p>
    <w:p w14:paraId="1F696AA3" w14:textId="76A5AC1D" w:rsidR="0020329E" w:rsidRPr="00456FF5" w:rsidRDefault="003A768F" w:rsidP="00456FF5">
      <w:pPr>
        <w:rPr>
          <w:rFonts w:ascii="Times New Roman" w:hAnsi="Times New Roman" w:cs="Times New Roman"/>
          <w:iCs/>
          <w:sz w:val="24"/>
          <w:szCs w:val="24"/>
        </w:rPr>
      </w:pPr>
      <w:r w:rsidRPr="00456FF5">
        <w:rPr>
          <w:rFonts w:ascii="Times New Roman" w:hAnsi="Times New Roman" w:cs="Times New Roman"/>
          <w:iCs/>
          <w:sz w:val="24"/>
          <w:szCs w:val="24"/>
        </w:rPr>
        <w:t>This section deals with the methods that</w:t>
      </w:r>
      <w:r w:rsidR="001E4FE0" w:rsidRPr="00456FF5">
        <w:rPr>
          <w:rFonts w:ascii="Times New Roman" w:hAnsi="Times New Roman" w:cs="Times New Roman"/>
          <w:iCs/>
          <w:sz w:val="24"/>
          <w:szCs w:val="24"/>
        </w:rPr>
        <w:t xml:space="preserve"> have been used in this study</w:t>
      </w:r>
      <w:r w:rsidRPr="00456FF5">
        <w:rPr>
          <w:rFonts w:ascii="Times New Roman" w:hAnsi="Times New Roman" w:cs="Times New Roman"/>
          <w:iCs/>
          <w:sz w:val="24"/>
          <w:szCs w:val="24"/>
        </w:rPr>
        <w:t xml:space="preserve"> to quantify and model the soil dust. Different techniques were used to collect quantitative dat</w:t>
      </w:r>
      <w:r w:rsidR="0062224E" w:rsidRPr="00456FF5">
        <w:rPr>
          <w:rFonts w:ascii="Times New Roman" w:hAnsi="Times New Roman" w:cs="Times New Roman"/>
          <w:iCs/>
          <w:sz w:val="24"/>
          <w:szCs w:val="24"/>
        </w:rPr>
        <w:t>a,</w:t>
      </w:r>
      <w:r w:rsidRPr="00456FF5">
        <w:rPr>
          <w:rFonts w:ascii="Times New Roman" w:hAnsi="Times New Roman" w:cs="Times New Roman"/>
          <w:iCs/>
          <w:sz w:val="24"/>
          <w:szCs w:val="24"/>
        </w:rPr>
        <w:t xml:space="preserve"> from Institutions, field measures data, and investigations conducted in the laboratory (including the dust, plastic index, California baring ratio, and present pass 75μm selection of target population and sampling, distribution, and data analysis).</w:t>
      </w:r>
      <w:bookmarkEnd w:id="80"/>
    </w:p>
    <w:p w14:paraId="2A2CAFE1" w14:textId="0966A7AD" w:rsidR="00825D65" w:rsidRPr="00875FA3" w:rsidRDefault="00335DA0" w:rsidP="00C228A1">
      <w:pPr>
        <w:rPr>
          <w:rFonts w:ascii="Times New Roman" w:hAnsi="Times New Roman" w:cs="Times New Roman"/>
          <w:sz w:val="24"/>
          <w:szCs w:val="24"/>
        </w:rPr>
      </w:pPr>
      <w:r w:rsidRPr="00875FA3">
        <w:rPr>
          <w:rFonts w:ascii="Times New Roman" w:hAnsi="Times New Roman" w:cs="Times New Roman"/>
          <w:sz w:val="23"/>
          <w:szCs w:val="23"/>
        </w:rPr>
        <w:t xml:space="preserve"> </w:t>
      </w:r>
      <w:r w:rsidRPr="00875FA3">
        <w:rPr>
          <w:rFonts w:ascii="Times New Roman" w:hAnsi="Times New Roman" w:cs="Times New Roman"/>
          <w:sz w:val="24"/>
          <w:szCs w:val="24"/>
        </w:rPr>
        <w:t>Dust</w:t>
      </w:r>
      <w:r w:rsidRPr="00875FA3">
        <w:rPr>
          <w:rFonts w:ascii="Times New Roman" w:hAnsi="Times New Roman" w:cs="Times New Roman"/>
          <w:b/>
          <w:sz w:val="24"/>
          <w:szCs w:val="24"/>
        </w:rPr>
        <w:t xml:space="preserve"> </w:t>
      </w:r>
      <w:r w:rsidRPr="00875FA3">
        <w:rPr>
          <w:rFonts w:ascii="Times New Roman" w:hAnsi="Times New Roman" w:cs="Times New Roman"/>
          <w:iCs/>
          <w:sz w:val="24"/>
          <w:szCs w:val="24"/>
        </w:rPr>
        <w:t>sample</w:t>
      </w:r>
      <w:r w:rsidRPr="00875FA3">
        <w:rPr>
          <w:rFonts w:ascii="Times New Roman" w:hAnsi="Times New Roman" w:cs="Times New Roman"/>
          <w:sz w:val="24"/>
          <w:szCs w:val="24"/>
        </w:rPr>
        <w:t xml:space="preserve"> </w:t>
      </w:r>
      <w:r w:rsidR="00E37847" w:rsidRPr="00875FA3">
        <w:rPr>
          <w:rFonts w:ascii="Times New Roman" w:hAnsi="Times New Roman" w:cs="Times New Roman"/>
          <w:sz w:val="24"/>
          <w:szCs w:val="24"/>
        </w:rPr>
        <w:t>was</w:t>
      </w:r>
      <w:r w:rsidRPr="00875FA3">
        <w:rPr>
          <w:rFonts w:ascii="Times New Roman" w:hAnsi="Times New Roman" w:cs="Times New Roman"/>
          <w:sz w:val="24"/>
          <w:szCs w:val="24"/>
        </w:rPr>
        <w:t xml:space="preserve"> taken at 2km intervals </w:t>
      </w:r>
      <w:r w:rsidR="00845206" w:rsidRPr="00875FA3">
        <w:rPr>
          <w:rFonts w:ascii="Times New Roman" w:hAnsi="Times New Roman" w:cs="Times New Roman"/>
          <w:sz w:val="24"/>
          <w:szCs w:val="24"/>
        </w:rPr>
        <w:t xml:space="preserve">through </w:t>
      </w:r>
      <w:r w:rsidR="00017D85" w:rsidRPr="00875FA3">
        <w:rPr>
          <w:rFonts w:ascii="Times New Roman" w:hAnsi="Times New Roman" w:cs="Times New Roman"/>
          <w:sz w:val="24"/>
          <w:szCs w:val="24"/>
        </w:rPr>
        <w:t xml:space="preserve">the </w:t>
      </w:r>
      <w:r w:rsidR="00845206" w:rsidRPr="00875FA3">
        <w:rPr>
          <w:rFonts w:ascii="Times New Roman" w:hAnsi="Times New Roman" w:cs="Times New Roman"/>
          <w:sz w:val="24"/>
          <w:szCs w:val="24"/>
        </w:rPr>
        <w:t xml:space="preserve">road’s </w:t>
      </w:r>
      <w:r w:rsidR="00487F6C" w:rsidRPr="00875FA3">
        <w:rPr>
          <w:rFonts w:ascii="Times New Roman" w:hAnsi="Times New Roman" w:cs="Times New Roman"/>
          <w:sz w:val="24"/>
          <w:szCs w:val="24"/>
        </w:rPr>
        <w:t>according to the American Society for Testing and Materials (ASTM) D1739 standard method, which deals with the measurement of vertical dust fallout (ASTM D1739:98, 2004).</w:t>
      </w:r>
      <w:r w:rsidR="008B0FC3" w:rsidRPr="00875FA3">
        <w:rPr>
          <w:rFonts w:ascii="Times New Roman" w:hAnsi="Times New Roman" w:cs="Times New Roman"/>
          <w:sz w:val="24"/>
          <w:szCs w:val="24"/>
        </w:rPr>
        <w:t xml:space="preserve"> </w:t>
      </w:r>
      <w:r w:rsidR="009A3744">
        <w:rPr>
          <w:rFonts w:ascii="Times New Roman" w:hAnsi="Times New Roman" w:cs="Times New Roman"/>
          <w:sz w:val="24"/>
          <w:szCs w:val="24"/>
        </w:rPr>
        <w:t>Ones</w:t>
      </w:r>
      <w:r w:rsidR="008B0FC3" w:rsidRPr="00875FA3">
        <w:rPr>
          <w:rFonts w:ascii="Times New Roman" w:hAnsi="Times New Roman" w:cs="Times New Roman"/>
          <w:sz w:val="24"/>
          <w:szCs w:val="24"/>
        </w:rPr>
        <w:t xml:space="preserve"> </w:t>
      </w:r>
      <w:r w:rsidR="00624EE3" w:rsidRPr="00875FA3">
        <w:rPr>
          <w:rFonts w:ascii="Times New Roman" w:hAnsi="Times New Roman" w:cs="Times New Roman"/>
          <w:sz w:val="24"/>
          <w:szCs w:val="24"/>
        </w:rPr>
        <w:t>prepared</w:t>
      </w:r>
      <w:r w:rsidR="00845206" w:rsidRPr="00875FA3">
        <w:rPr>
          <w:rFonts w:ascii="Times New Roman" w:hAnsi="Times New Roman" w:cs="Times New Roman"/>
          <w:sz w:val="24"/>
          <w:szCs w:val="24"/>
        </w:rPr>
        <w:t xml:space="preserve"> and</w:t>
      </w:r>
      <w:r w:rsidR="00624EE3" w:rsidRPr="00875FA3">
        <w:rPr>
          <w:rFonts w:ascii="Times New Roman" w:hAnsi="Times New Roman" w:cs="Times New Roman"/>
          <w:sz w:val="24"/>
          <w:szCs w:val="24"/>
        </w:rPr>
        <w:t xml:space="preserve"> sealed in a laboratory</w:t>
      </w:r>
      <w:r w:rsidRPr="00875FA3">
        <w:rPr>
          <w:rFonts w:ascii="Times New Roman" w:hAnsi="Times New Roman" w:cs="Times New Roman"/>
          <w:sz w:val="24"/>
          <w:szCs w:val="24"/>
        </w:rPr>
        <w:t xml:space="preserve"> </w:t>
      </w:r>
      <w:r w:rsidR="00845206" w:rsidRPr="00875FA3">
        <w:rPr>
          <w:rFonts w:ascii="Times New Roman" w:hAnsi="Times New Roman" w:cs="Times New Roman"/>
          <w:sz w:val="24"/>
          <w:szCs w:val="24"/>
        </w:rPr>
        <w:t xml:space="preserve">and </w:t>
      </w:r>
      <w:r w:rsidRPr="00875FA3">
        <w:rPr>
          <w:rFonts w:ascii="Times New Roman" w:hAnsi="Times New Roman" w:cs="Times New Roman"/>
          <w:sz w:val="24"/>
          <w:szCs w:val="24"/>
        </w:rPr>
        <w:t xml:space="preserve">then opened and set up at </w:t>
      </w:r>
      <w:r w:rsidR="00845206" w:rsidRPr="00875FA3">
        <w:rPr>
          <w:rFonts w:ascii="Times New Roman" w:hAnsi="Times New Roman" w:cs="Times New Roman"/>
          <w:sz w:val="24"/>
          <w:szCs w:val="24"/>
        </w:rPr>
        <w:t xml:space="preserve">an </w:t>
      </w:r>
      <w:r w:rsidRPr="00875FA3">
        <w:rPr>
          <w:rFonts w:ascii="Times New Roman" w:hAnsi="Times New Roman" w:cs="Times New Roman"/>
          <w:sz w:val="24"/>
          <w:szCs w:val="24"/>
        </w:rPr>
        <w:t>appropriately chosen locations</w:t>
      </w:r>
      <w:r w:rsidR="00825D65" w:rsidRPr="00875FA3">
        <w:rPr>
          <w:rFonts w:ascii="Times New Roman" w:hAnsi="Times New Roman" w:cs="Times New Roman"/>
          <w:sz w:val="24"/>
          <w:szCs w:val="24"/>
        </w:rPr>
        <w:t>. Particulate</w:t>
      </w:r>
      <w:r w:rsidRPr="00875FA3">
        <w:rPr>
          <w:rFonts w:ascii="Times New Roman" w:hAnsi="Times New Roman" w:cs="Times New Roman"/>
          <w:sz w:val="24"/>
          <w:szCs w:val="24"/>
        </w:rPr>
        <w:t xml:space="preserve"> matter can </w:t>
      </w:r>
      <w:r w:rsidR="0033743F" w:rsidRPr="00875FA3">
        <w:rPr>
          <w:rFonts w:ascii="Times New Roman" w:hAnsi="Times New Roman" w:cs="Times New Roman"/>
          <w:sz w:val="24"/>
          <w:szCs w:val="24"/>
        </w:rPr>
        <w:t>settle into them for</w:t>
      </w:r>
      <w:r w:rsidRPr="00875FA3">
        <w:rPr>
          <w:rFonts w:ascii="Times New Roman" w:hAnsi="Times New Roman" w:cs="Times New Roman"/>
          <w:sz w:val="24"/>
          <w:szCs w:val="24"/>
        </w:rPr>
        <w:t xml:space="preserve"> about </w:t>
      </w:r>
      <w:r w:rsidR="008A3815" w:rsidRPr="00875FA3">
        <w:rPr>
          <w:rFonts w:ascii="Times New Roman" w:hAnsi="Times New Roman" w:cs="Times New Roman"/>
          <w:sz w:val="24"/>
          <w:szCs w:val="24"/>
        </w:rPr>
        <w:t xml:space="preserve">a </w:t>
      </w:r>
      <w:r w:rsidRPr="00875FA3">
        <w:rPr>
          <w:rFonts w:ascii="Times New Roman" w:hAnsi="Times New Roman" w:cs="Times New Roman"/>
          <w:sz w:val="24"/>
          <w:szCs w:val="24"/>
        </w:rPr>
        <w:t xml:space="preserve">week. </w:t>
      </w:r>
    </w:p>
    <w:p w14:paraId="0F641B37" w14:textId="77777777" w:rsidR="000A13A3" w:rsidRPr="00875FA3" w:rsidRDefault="000F113A" w:rsidP="00C228A1">
      <w:pPr>
        <w:rPr>
          <w:rFonts w:ascii="Times New Roman" w:hAnsi="Times New Roman" w:cs="Times New Roman"/>
          <w:sz w:val="24"/>
          <w:szCs w:val="24"/>
        </w:rPr>
      </w:pPr>
      <w:r w:rsidRPr="00875FA3">
        <w:rPr>
          <w:rFonts w:ascii="Times New Roman" w:hAnsi="Times New Roman" w:cs="Times New Roman"/>
          <w:sz w:val="24"/>
          <w:szCs w:val="24"/>
        </w:rPr>
        <w:t xml:space="preserve">The results </w:t>
      </w:r>
      <w:r w:rsidR="0033743F" w:rsidRPr="00875FA3">
        <w:rPr>
          <w:rFonts w:ascii="Times New Roman" w:hAnsi="Times New Roman" w:cs="Times New Roman"/>
          <w:sz w:val="24"/>
          <w:szCs w:val="24"/>
        </w:rPr>
        <w:t xml:space="preserve">were </w:t>
      </w:r>
      <w:r w:rsidR="00335DA0" w:rsidRPr="00875FA3">
        <w:rPr>
          <w:rFonts w:ascii="Times New Roman" w:hAnsi="Times New Roman" w:cs="Times New Roman"/>
          <w:sz w:val="24"/>
          <w:szCs w:val="24"/>
        </w:rPr>
        <w:t xml:space="preserve">reported as </w:t>
      </w:r>
      <w:r w:rsidR="00D41CD7" w:rsidRPr="00875FA3">
        <w:rPr>
          <w:rFonts w:ascii="Times New Roman" w:hAnsi="Times New Roman" w:cs="Times New Roman"/>
          <w:sz w:val="24"/>
          <w:szCs w:val="24"/>
        </w:rPr>
        <w:t>milligrams</w:t>
      </w:r>
      <w:r w:rsidR="00335DA0" w:rsidRPr="00875FA3">
        <w:rPr>
          <w:rFonts w:ascii="Times New Roman" w:hAnsi="Times New Roman" w:cs="Times New Roman"/>
          <w:sz w:val="24"/>
          <w:szCs w:val="24"/>
        </w:rPr>
        <w:t xml:space="preserve"> per square meter per </w:t>
      </w:r>
      <w:r w:rsidR="008A3815" w:rsidRPr="00875FA3">
        <w:rPr>
          <w:rFonts w:ascii="Times New Roman" w:hAnsi="Times New Roman" w:cs="Times New Roman"/>
          <w:sz w:val="24"/>
          <w:szCs w:val="24"/>
        </w:rPr>
        <w:t>day</w:t>
      </w:r>
      <w:r w:rsidR="00335DA0" w:rsidRPr="00875FA3">
        <w:rPr>
          <w:rFonts w:ascii="Times New Roman" w:hAnsi="Times New Roman" w:cs="Times New Roman"/>
          <w:sz w:val="24"/>
          <w:szCs w:val="24"/>
        </w:rPr>
        <w:t xml:space="preserve"> </w:t>
      </w:r>
      <w:r w:rsidR="00E90804" w:rsidRPr="00875FA3">
        <w:rPr>
          <w:rFonts w:ascii="Times New Roman" w:hAnsi="Times New Roman" w:cs="Times New Roman"/>
          <w:sz w:val="24"/>
          <w:szCs w:val="24"/>
        </w:rPr>
        <w:t>m</w:t>
      </w:r>
      <w:r w:rsidR="00624EE3" w:rsidRPr="00875FA3">
        <w:rPr>
          <w:rFonts w:ascii="Times New Roman" w:hAnsi="Times New Roman" w:cs="Times New Roman"/>
          <w:sz w:val="24"/>
          <w:szCs w:val="24"/>
        </w:rPr>
        <w:t>g/m</w:t>
      </w:r>
      <w:r w:rsidR="00624EE3" w:rsidRPr="001662DE">
        <w:rPr>
          <w:rFonts w:ascii="Times New Roman" w:hAnsi="Times New Roman" w:cs="Times New Roman"/>
          <w:sz w:val="24"/>
          <w:szCs w:val="24"/>
          <w:vertAlign w:val="superscript"/>
        </w:rPr>
        <w:t>2</w:t>
      </w:r>
      <w:r w:rsidR="00624EE3" w:rsidRPr="00875FA3">
        <w:rPr>
          <w:rFonts w:ascii="Times New Roman" w:hAnsi="Times New Roman" w:cs="Times New Roman"/>
          <w:sz w:val="24"/>
          <w:szCs w:val="24"/>
        </w:rPr>
        <w:t>/week</w:t>
      </w:r>
      <w:r w:rsidR="0033743F" w:rsidRPr="00875FA3">
        <w:rPr>
          <w:rFonts w:ascii="Times New Roman" w:hAnsi="Times New Roman" w:cs="Times New Roman"/>
          <w:sz w:val="24"/>
          <w:szCs w:val="24"/>
        </w:rPr>
        <w:t xml:space="preserve">. </w:t>
      </w:r>
      <w:r w:rsidR="00335DA0" w:rsidRPr="00875FA3">
        <w:rPr>
          <w:rFonts w:ascii="Times New Roman" w:hAnsi="Times New Roman" w:cs="Times New Roman"/>
          <w:sz w:val="24"/>
          <w:szCs w:val="24"/>
        </w:rPr>
        <w:t>The Total Suspended Particles (TSP) fine material</w:t>
      </w:r>
      <w:r w:rsidR="00E90804" w:rsidRPr="00875FA3">
        <w:rPr>
          <w:rFonts w:ascii="Times New Roman" w:hAnsi="Times New Roman" w:cs="Times New Roman"/>
          <w:sz w:val="24"/>
          <w:szCs w:val="24"/>
        </w:rPr>
        <w:t xml:space="preserve"> passing 0.1mm was</w:t>
      </w:r>
      <w:r w:rsidR="00335DA0" w:rsidRPr="00875FA3">
        <w:rPr>
          <w:rFonts w:ascii="Times New Roman" w:hAnsi="Times New Roman" w:cs="Times New Roman"/>
          <w:sz w:val="24"/>
          <w:szCs w:val="24"/>
        </w:rPr>
        <w:t xml:space="preserve"> determined by sieve analysis</w:t>
      </w:r>
      <w:r w:rsidR="008A3815" w:rsidRPr="00875FA3">
        <w:rPr>
          <w:rFonts w:ascii="Times New Roman" w:hAnsi="Times New Roman" w:cs="Times New Roman"/>
          <w:sz w:val="24"/>
          <w:szCs w:val="24"/>
        </w:rPr>
        <w:t>,</w:t>
      </w:r>
      <w:r w:rsidR="00335DA0" w:rsidRPr="00875FA3">
        <w:rPr>
          <w:rFonts w:ascii="Times New Roman" w:hAnsi="Times New Roman" w:cs="Times New Roman"/>
          <w:sz w:val="24"/>
          <w:szCs w:val="24"/>
        </w:rPr>
        <w:t xml:space="preserve"> whereas silt passing </w:t>
      </w:r>
      <w:r w:rsidR="008A3815" w:rsidRPr="00875FA3">
        <w:rPr>
          <w:rFonts w:ascii="Times New Roman" w:hAnsi="Times New Roman" w:cs="Times New Roman"/>
          <w:sz w:val="24"/>
          <w:szCs w:val="24"/>
        </w:rPr>
        <w:t xml:space="preserve">the </w:t>
      </w:r>
      <w:r w:rsidR="00335DA0" w:rsidRPr="00875FA3">
        <w:rPr>
          <w:rFonts w:ascii="Times New Roman" w:hAnsi="Times New Roman" w:cs="Times New Roman"/>
          <w:sz w:val="24"/>
          <w:szCs w:val="24"/>
        </w:rPr>
        <w:t xml:space="preserve">0.075 mm sieve </w:t>
      </w:r>
      <w:r w:rsidR="00E90804" w:rsidRPr="00875FA3">
        <w:rPr>
          <w:rFonts w:ascii="Times New Roman" w:hAnsi="Times New Roman" w:cs="Times New Roman"/>
          <w:sz w:val="24"/>
          <w:szCs w:val="24"/>
        </w:rPr>
        <w:t xml:space="preserve">was </w:t>
      </w:r>
      <w:r w:rsidR="00335DA0" w:rsidRPr="00875FA3">
        <w:rPr>
          <w:rFonts w:ascii="Times New Roman" w:hAnsi="Times New Roman" w:cs="Times New Roman"/>
          <w:sz w:val="24"/>
          <w:szCs w:val="24"/>
        </w:rPr>
        <w:t>taken to conduct hydrometer analysis to determine the PM10, and PM2.</w:t>
      </w:r>
      <w:r w:rsidR="00DF2B45" w:rsidRPr="00875FA3">
        <w:rPr>
          <w:rFonts w:ascii="Times New Roman" w:hAnsi="Times New Roman" w:cs="Times New Roman"/>
          <w:sz w:val="24"/>
          <w:szCs w:val="24"/>
        </w:rPr>
        <w:t>5 as per</w:t>
      </w:r>
      <w:r w:rsidR="0033743F" w:rsidRPr="00875FA3">
        <w:rPr>
          <w:rFonts w:ascii="Times New Roman" w:hAnsi="Times New Roman" w:cs="Times New Roman"/>
          <w:sz w:val="24"/>
          <w:szCs w:val="24"/>
        </w:rPr>
        <w:t xml:space="preserve"> </w:t>
      </w:r>
      <w:r w:rsidR="00DF2B45" w:rsidRPr="00875FA3">
        <w:rPr>
          <w:rFonts w:ascii="Times New Roman" w:hAnsi="Times New Roman" w:cs="Times New Roman"/>
          <w:sz w:val="24"/>
          <w:szCs w:val="24"/>
        </w:rPr>
        <w:fldChar w:fldCharType="begin"/>
      </w:r>
      <w:r w:rsidR="008A12C0" w:rsidRPr="00875FA3">
        <w:rPr>
          <w:rFonts w:ascii="Times New Roman" w:hAnsi="Times New Roman" w:cs="Times New Roman"/>
          <w:sz w:val="24"/>
          <w:szCs w:val="24"/>
        </w:rPr>
        <w:instrText xml:space="preserve"> ADDIN ZOTERO_ITEM CSL_CITATION {"citationID":"Lj3AM26y","properties":{"formattedCitation":"(ASTM, D 1739, 2010)","plainCitation":"(ASTM, D 1739, 2010)","noteIndex":0},"citationItems":[{"id":149,"uris":["http://zotero.org/users/local/ekFCTSG1/items/HDY97MDG"],"uri":["http://zotero.org/users/local/ekFCTSG1/items/HDY97MDG"],"itemData":{"id":149,"type":"article-journal","title":"Dust monitoring Legislation","author":[{"family":"ASTM, D 1739","given":""}],"issued":{"date-parts":[["2010"]]}}}],"schema":"https://github.com/citation-style-language/schema/raw/master/csl-citation.json"} </w:instrText>
      </w:r>
      <w:r w:rsidR="00DF2B45" w:rsidRPr="00875FA3">
        <w:rPr>
          <w:rFonts w:ascii="Times New Roman" w:hAnsi="Times New Roman" w:cs="Times New Roman"/>
          <w:sz w:val="24"/>
          <w:szCs w:val="24"/>
        </w:rPr>
        <w:fldChar w:fldCharType="separate"/>
      </w:r>
      <w:r w:rsidR="008A12C0" w:rsidRPr="00875FA3">
        <w:rPr>
          <w:rFonts w:ascii="Times New Roman" w:hAnsi="Times New Roman" w:cs="Times New Roman"/>
          <w:sz w:val="24"/>
        </w:rPr>
        <w:t>(ASTM, D 1739, 2010)</w:t>
      </w:r>
      <w:r w:rsidR="00DF2B45" w:rsidRPr="00875FA3">
        <w:rPr>
          <w:rFonts w:ascii="Times New Roman" w:hAnsi="Times New Roman" w:cs="Times New Roman"/>
          <w:sz w:val="24"/>
          <w:szCs w:val="24"/>
        </w:rPr>
        <w:fldChar w:fldCharType="end"/>
      </w:r>
      <w:r w:rsidR="00DF2B45" w:rsidRPr="00875FA3">
        <w:rPr>
          <w:rFonts w:ascii="Times New Roman" w:hAnsi="Times New Roman" w:cs="Times New Roman"/>
          <w:sz w:val="24"/>
          <w:szCs w:val="24"/>
        </w:rPr>
        <w:t>.</w:t>
      </w:r>
    </w:p>
    <w:p w14:paraId="3080D4BF" w14:textId="7C3D40B0" w:rsidR="00456AC2" w:rsidRPr="00875FA3" w:rsidRDefault="004E1595" w:rsidP="00C228A1">
      <w:pPr>
        <w:rPr>
          <w:rFonts w:ascii="Times New Roman" w:hAnsi="Times New Roman" w:cs="Times New Roman"/>
          <w:sz w:val="24"/>
          <w:szCs w:val="24"/>
        </w:rPr>
      </w:pPr>
      <w:r w:rsidRPr="00875FA3">
        <w:rPr>
          <w:rFonts w:ascii="Times New Roman" w:hAnsi="Times New Roman" w:cs="Times New Roman"/>
          <w:sz w:val="24"/>
          <w:szCs w:val="24"/>
        </w:rPr>
        <w:t>S</w:t>
      </w:r>
      <w:r w:rsidR="00EF6E0C" w:rsidRPr="00875FA3">
        <w:rPr>
          <w:rFonts w:ascii="Times New Roman" w:hAnsi="Times New Roman" w:cs="Times New Roman"/>
          <w:sz w:val="24"/>
          <w:szCs w:val="24"/>
        </w:rPr>
        <w:t>ingle bucket</w:t>
      </w:r>
      <w:r w:rsidR="008A3815" w:rsidRPr="00875FA3">
        <w:rPr>
          <w:rFonts w:ascii="Times New Roman" w:hAnsi="Times New Roman" w:cs="Times New Roman"/>
          <w:sz w:val="24"/>
          <w:szCs w:val="24"/>
        </w:rPr>
        <w:t>,</w:t>
      </w:r>
      <w:r w:rsidR="00EF6E0C" w:rsidRPr="00875FA3">
        <w:rPr>
          <w:rFonts w:ascii="Times New Roman" w:hAnsi="Times New Roman" w:cs="Times New Roman"/>
          <w:sz w:val="24"/>
          <w:szCs w:val="24"/>
        </w:rPr>
        <w:t xml:space="preserve"> dust fallout gauge</w:t>
      </w:r>
      <w:r w:rsidR="008A3815" w:rsidRPr="00875FA3">
        <w:rPr>
          <w:rFonts w:ascii="Times New Roman" w:hAnsi="Times New Roman" w:cs="Times New Roman"/>
          <w:sz w:val="24"/>
          <w:szCs w:val="24"/>
        </w:rPr>
        <w:t>s</w:t>
      </w:r>
      <w:r w:rsidR="00B0281E" w:rsidRPr="00875FA3">
        <w:rPr>
          <w:rFonts w:ascii="Times New Roman" w:hAnsi="Times New Roman" w:cs="Times New Roman"/>
          <w:sz w:val="24"/>
          <w:szCs w:val="24"/>
        </w:rPr>
        <w:t xml:space="preserve"> </w:t>
      </w:r>
      <w:r w:rsidR="00335DA0" w:rsidRPr="00875FA3">
        <w:rPr>
          <w:rFonts w:ascii="Times New Roman" w:hAnsi="Times New Roman" w:cs="Times New Roman"/>
          <w:sz w:val="24"/>
          <w:szCs w:val="24"/>
        </w:rPr>
        <w:t>longi</w:t>
      </w:r>
      <w:r w:rsidR="00E117E2" w:rsidRPr="00875FA3">
        <w:rPr>
          <w:rFonts w:ascii="Times New Roman" w:hAnsi="Times New Roman" w:cs="Times New Roman"/>
          <w:sz w:val="24"/>
          <w:szCs w:val="24"/>
        </w:rPr>
        <w:t xml:space="preserve">tudinal observational </w:t>
      </w:r>
      <w:r w:rsidR="0045318A" w:rsidRPr="00875FA3">
        <w:rPr>
          <w:rFonts w:ascii="Times New Roman" w:hAnsi="Times New Roman" w:cs="Times New Roman"/>
          <w:sz w:val="24"/>
          <w:szCs w:val="24"/>
        </w:rPr>
        <w:t>research conducted</w:t>
      </w:r>
      <w:r w:rsidR="00335DA0" w:rsidRPr="00875FA3">
        <w:rPr>
          <w:rFonts w:ascii="Times New Roman" w:hAnsi="Times New Roman" w:cs="Times New Roman"/>
          <w:sz w:val="24"/>
          <w:szCs w:val="24"/>
        </w:rPr>
        <w:t xml:space="preserve"> to collect t</w:t>
      </w:r>
      <w:r w:rsidR="008A3815" w:rsidRPr="00875FA3">
        <w:rPr>
          <w:rFonts w:ascii="Times New Roman" w:hAnsi="Times New Roman" w:cs="Times New Roman"/>
          <w:sz w:val="24"/>
          <w:szCs w:val="24"/>
        </w:rPr>
        <w:t>he data regarding gravel dust with</w:t>
      </w:r>
      <w:r w:rsidR="00AA5230" w:rsidRPr="00875FA3">
        <w:rPr>
          <w:rFonts w:ascii="Times New Roman" w:hAnsi="Times New Roman" w:cs="Times New Roman"/>
          <w:sz w:val="24"/>
          <w:szCs w:val="24"/>
        </w:rPr>
        <w:t xml:space="preserve"> the help of </w:t>
      </w:r>
      <w:r w:rsidR="00335DA0" w:rsidRPr="00875FA3">
        <w:rPr>
          <w:rFonts w:ascii="Times New Roman" w:hAnsi="Times New Roman" w:cs="Times New Roman"/>
          <w:sz w:val="24"/>
          <w:szCs w:val="24"/>
        </w:rPr>
        <w:t>dust fall</w:t>
      </w:r>
      <w:r w:rsidR="00AA5230" w:rsidRPr="00875FA3">
        <w:rPr>
          <w:rFonts w:ascii="Times New Roman" w:hAnsi="Times New Roman" w:cs="Times New Roman"/>
          <w:sz w:val="24"/>
          <w:szCs w:val="24"/>
        </w:rPr>
        <w:t>s</w:t>
      </w:r>
      <w:r w:rsidR="00335DA0" w:rsidRPr="00875FA3">
        <w:rPr>
          <w:rFonts w:ascii="Times New Roman" w:hAnsi="Times New Roman" w:cs="Times New Roman"/>
          <w:sz w:val="24"/>
          <w:szCs w:val="24"/>
        </w:rPr>
        <w:t xml:space="preserve"> deposit gauge. The suspended silt and </w:t>
      </w:r>
      <w:r w:rsidR="00E117E2" w:rsidRPr="00875FA3">
        <w:rPr>
          <w:rFonts w:ascii="Times New Roman" w:hAnsi="Times New Roman" w:cs="Times New Roman"/>
          <w:sz w:val="24"/>
          <w:szCs w:val="24"/>
        </w:rPr>
        <w:t xml:space="preserve">clay size of the </w:t>
      </w:r>
      <w:r w:rsidR="00481337" w:rsidRPr="00875FA3">
        <w:rPr>
          <w:rFonts w:ascii="Times New Roman" w:hAnsi="Times New Roman" w:cs="Times New Roman"/>
          <w:sz w:val="24"/>
          <w:szCs w:val="24"/>
        </w:rPr>
        <w:t>gravel road</w:t>
      </w:r>
      <w:r w:rsidR="00335DA0" w:rsidRPr="00875FA3">
        <w:rPr>
          <w:rFonts w:ascii="Times New Roman" w:hAnsi="Times New Roman" w:cs="Times New Roman"/>
          <w:sz w:val="24"/>
          <w:szCs w:val="24"/>
        </w:rPr>
        <w:t xml:space="preserve"> recorded as the vehicle soil dust from the roads. The duration between the first and the second observ</w:t>
      </w:r>
      <w:r w:rsidR="000F113A" w:rsidRPr="00875FA3">
        <w:rPr>
          <w:rFonts w:ascii="Times New Roman" w:hAnsi="Times New Roman" w:cs="Times New Roman"/>
          <w:sz w:val="24"/>
          <w:szCs w:val="24"/>
        </w:rPr>
        <w:t>ation for this research was five</w:t>
      </w:r>
      <w:r w:rsidR="00335DA0" w:rsidRPr="00875FA3">
        <w:rPr>
          <w:rFonts w:ascii="Times New Roman" w:hAnsi="Times New Roman" w:cs="Times New Roman"/>
          <w:sz w:val="24"/>
          <w:szCs w:val="24"/>
        </w:rPr>
        <w:t xml:space="preserve"> months</w:t>
      </w:r>
      <w:r w:rsidR="00706554">
        <w:rPr>
          <w:rFonts w:ascii="Times New Roman" w:hAnsi="Times New Roman" w:cs="Times New Roman"/>
          <w:sz w:val="24"/>
          <w:szCs w:val="24"/>
        </w:rPr>
        <w:t xml:space="preserve"> </w:t>
      </w:r>
      <w:r w:rsidR="00706554" w:rsidRPr="00875FA3">
        <w:rPr>
          <w:rFonts w:ascii="Times New Roman" w:hAnsi="Times New Roman" w:cs="Times New Roman"/>
          <w:sz w:val="24"/>
          <w:szCs w:val="24"/>
        </w:rPr>
        <w:fldChar w:fldCharType="begin"/>
      </w:r>
      <w:r w:rsidR="00670EB2">
        <w:rPr>
          <w:rFonts w:ascii="Times New Roman" w:hAnsi="Times New Roman" w:cs="Times New Roman"/>
          <w:sz w:val="24"/>
          <w:szCs w:val="24"/>
        </w:rPr>
        <w:instrText xml:space="preserve"> ADDIN ZOTERO_ITEM CSL_CITATION {"citationID":"i8EcGV8f","properties":{"formattedCitation":"(Sibanda, 2009)","plainCitation":"(Sibanda, 2009)","noteIndex":0},"citationItems":[{"id":90,"uris":["http://zotero.org/users/local/ekFCTSG1/items/45FXCNLY"],"uri":["http://zotero.org/users/local/ekFCTSG1/items/45FXCNLY"],"itemData":{"id":90,"type":"article-journal","language":"en","page":"97","source":"Zotero","title":"Characterization and comparison of aeolian dust collected by horizontal flux gauges and vertical deposit gauges","author":[{"family":"Sibanda","given":"Isaiah"}],"issued":{"date-parts":[["2009"]]}}}],"schema":"https://github.com/citation-style-language/schema/raw/master/csl-citation.json"} </w:instrText>
      </w:r>
      <w:r w:rsidR="00706554" w:rsidRPr="00875FA3">
        <w:rPr>
          <w:rFonts w:ascii="Times New Roman" w:hAnsi="Times New Roman" w:cs="Times New Roman"/>
          <w:sz w:val="24"/>
          <w:szCs w:val="24"/>
        </w:rPr>
        <w:fldChar w:fldCharType="separate"/>
      </w:r>
      <w:r w:rsidR="00706554" w:rsidRPr="00875FA3">
        <w:rPr>
          <w:rFonts w:ascii="Times New Roman" w:hAnsi="Times New Roman" w:cs="Times New Roman"/>
          <w:sz w:val="24"/>
        </w:rPr>
        <w:t>(Sibanda, 2009)</w:t>
      </w:r>
      <w:r w:rsidR="00706554" w:rsidRPr="00875FA3">
        <w:rPr>
          <w:rFonts w:ascii="Times New Roman" w:hAnsi="Times New Roman" w:cs="Times New Roman"/>
          <w:sz w:val="24"/>
          <w:szCs w:val="24"/>
        </w:rPr>
        <w:fldChar w:fldCharType="end"/>
      </w:r>
      <w:r w:rsidR="00335DA0" w:rsidRPr="00875FA3">
        <w:rPr>
          <w:rFonts w:ascii="Times New Roman" w:hAnsi="Times New Roman" w:cs="Times New Roman"/>
          <w:sz w:val="24"/>
          <w:szCs w:val="24"/>
        </w:rPr>
        <w:t>.</w:t>
      </w:r>
    </w:p>
    <w:p w14:paraId="596E6925" w14:textId="6B823DF3" w:rsidR="004A08F5" w:rsidRPr="00875FA3" w:rsidRDefault="00456AC2" w:rsidP="00D70D06">
      <w:pPr>
        <w:rPr>
          <w:rFonts w:ascii="Times New Roman" w:hAnsi="Times New Roman" w:cs="Times New Roman"/>
          <w:sz w:val="24"/>
          <w:szCs w:val="24"/>
        </w:rPr>
      </w:pPr>
      <w:r w:rsidRPr="00875FA3">
        <w:rPr>
          <w:rFonts w:ascii="Times New Roman" w:hAnsi="Times New Roman" w:cs="Times New Roman"/>
          <w:sz w:val="24"/>
          <w:szCs w:val="24"/>
        </w:rPr>
        <w:t>Plasticity index</w:t>
      </w:r>
      <w:r w:rsidR="008F2BB7" w:rsidRPr="00875FA3">
        <w:rPr>
          <w:rFonts w:ascii="Times New Roman" w:hAnsi="Times New Roman" w:cs="Times New Roman"/>
          <w:sz w:val="24"/>
          <w:szCs w:val="24"/>
        </w:rPr>
        <w:t>:</w:t>
      </w:r>
      <w:r w:rsidR="00D41CD7" w:rsidRPr="00875FA3">
        <w:rPr>
          <w:rFonts w:ascii="Times New Roman" w:hAnsi="Times New Roman" w:cs="Times New Roman"/>
          <w:sz w:val="24"/>
          <w:szCs w:val="24"/>
        </w:rPr>
        <w:t xml:space="preserve"> </w:t>
      </w:r>
      <w:r w:rsidR="00845206" w:rsidRPr="00875FA3">
        <w:rPr>
          <w:rFonts w:ascii="Times New Roman" w:hAnsi="Times New Roman" w:cs="Times New Roman"/>
          <w:sz w:val="24"/>
          <w:szCs w:val="24"/>
        </w:rPr>
        <w:t>to</w:t>
      </w:r>
      <w:r w:rsidR="00624EE3" w:rsidRPr="00875FA3">
        <w:rPr>
          <w:rFonts w:ascii="Times New Roman" w:hAnsi="Times New Roman" w:cs="Times New Roman"/>
          <w:sz w:val="24"/>
          <w:szCs w:val="24"/>
        </w:rPr>
        <w:t xml:space="preserve"> feel a</w:t>
      </w:r>
      <w:r w:rsidRPr="00875FA3">
        <w:rPr>
          <w:rFonts w:ascii="Times New Roman" w:hAnsi="Times New Roman" w:cs="Times New Roman"/>
          <w:sz w:val="24"/>
          <w:szCs w:val="24"/>
        </w:rPr>
        <w:t xml:space="preserve"> wide spectrum of the materials</w:t>
      </w:r>
      <w:r w:rsidR="00624EE3"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samples A, B &amp; C have been extracted at </w:t>
      </w:r>
      <w:r w:rsidR="000D1410" w:rsidRPr="00875FA3">
        <w:rPr>
          <w:rFonts w:ascii="Times New Roman" w:hAnsi="Times New Roman" w:cs="Times New Roman"/>
          <w:sz w:val="24"/>
          <w:szCs w:val="24"/>
        </w:rPr>
        <w:t>fifteen (15</w:t>
      </w:r>
      <w:r w:rsidRPr="00875FA3">
        <w:rPr>
          <w:rFonts w:ascii="Times New Roman" w:hAnsi="Times New Roman" w:cs="Times New Roman"/>
          <w:sz w:val="24"/>
          <w:szCs w:val="24"/>
        </w:rPr>
        <w:t>) sampling locations and they were taken for material testing</w:t>
      </w:r>
      <w:r w:rsidR="00845206" w:rsidRPr="00875FA3">
        <w:rPr>
          <w:rFonts w:ascii="Times New Roman" w:hAnsi="Times New Roman" w:cs="Times New Roman"/>
          <w:sz w:val="24"/>
          <w:szCs w:val="24"/>
        </w:rPr>
        <w:t xml:space="preserve"> in </w:t>
      </w:r>
      <w:r w:rsidR="00017D85" w:rsidRPr="00875FA3">
        <w:rPr>
          <w:rFonts w:ascii="Times New Roman" w:hAnsi="Times New Roman" w:cs="Times New Roman"/>
          <w:sz w:val="24"/>
          <w:szCs w:val="24"/>
        </w:rPr>
        <w:t xml:space="preserve">the </w:t>
      </w:r>
      <w:r w:rsidR="00845206" w:rsidRPr="00875FA3">
        <w:rPr>
          <w:rFonts w:ascii="Times New Roman" w:hAnsi="Times New Roman" w:cs="Times New Roman"/>
          <w:sz w:val="24"/>
          <w:szCs w:val="24"/>
        </w:rPr>
        <w:t>road section’s vicinity</w:t>
      </w:r>
      <w:r w:rsidRPr="00875FA3">
        <w:rPr>
          <w:rFonts w:ascii="Times New Roman" w:hAnsi="Times New Roman" w:cs="Times New Roman"/>
          <w:sz w:val="24"/>
          <w:szCs w:val="24"/>
        </w:rPr>
        <w:t>. The tests carried out on the samples in Atterberg limit tests, the analysis</w:t>
      </w:r>
      <w:r w:rsidR="00017D85" w:rsidRPr="00875FA3">
        <w:rPr>
          <w:rFonts w:ascii="Times New Roman" w:hAnsi="Times New Roman" w:cs="Times New Roman"/>
          <w:sz w:val="24"/>
          <w:szCs w:val="24"/>
        </w:rPr>
        <w:t>,</w:t>
      </w:r>
      <w:r w:rsidRPr="00875FA3">
        <w:rPr>
          <w:rFonts w:ascii="Times New Roman" w:hAnsi="Times New Roman" w:cs="Times New Roman"/>
          <w:sz w:val="24"/>
          <w:szCs w:val="24"/>
        </w:rPr>
        <w:t xml:space="preserve"> and results of which are presented in subsequent sections</w:t>
      </w:r>
      <w:r w:rsidR="000D1410" w:rsidRPr="00875FA3">
        <w:rPr>
          <w:rFonts w:ascii="Times New Roman" w:hAnsi="Times New Roman" w:cs="Times New Roman"/>
          <w:sz w:val="24"/>
          <w:szCs w:val="24"/>
        </w:rPr>
        <w:t xml:space="preserve"> as per</w:t>
      </w:r>
      <w:r w:rsidR="00C506AA" w:rsidRPr="00875FA3">
        <w:rPr>
          <w:rFonts w:ascii="Times New Roman" w:hAnsi="Times New Roman" w:cs="Times New Roman"/>
          <w:b/>
        </w:rPr>
        <w:t xml:space="preserve"> </w:t>
      </w:r>
      <w:r w:rsidR="003C26D8" w:rsidRPr="00875FA3">
        <w:rPr>
          <w:rFonts w:ascii="Times New Roman" w:hAnsi="Times New Roman" w:cs="Times New Roman"/>
          <w:sz w:val="24"/>
          <w:szCs w:val="24"/>
        </w:rPr>
        <w:t xml:space="preserve">ASTM D 4318 / </w:t>
      </w:r>
      <w:r w:rsidR="003C26D8" w:rsidRPr="00875FA3">
        <w:rPr>
          <w:rFonts w:ascii="Times New Roman" w:hAnsi="Times New Roman" w:cs="Times New Roman"/>
          <w:sz w:val="24"/>
          <w:szCs w:val="24"/>
        </w:rPr>
        <w:fldChar w:fldCharType="begin"/>
      </w:r>
      <w:r w:rsidR="00E600C7" w:rsidRPr="00875FA3">
        <w:rPr>
          <w:rFonts w:ascii="Times New Roman" w:hAnsi="Times New Roman" w:cs="Times New Roman"/>
          <w:sz w:val="24"/>
          <w:szCs w:val="24"/>
        </w:rPr>
        <w:instrText xml:space="preserve"> ADDIN ZOTERO_ITEM CSL_CITATION {"citationID":"woyt8S4R","properties":{"formattedCitation":"(AASHTO, 1996a)","plainCitation":"(AASHTO, 1996a)","noteIndex":0},"citationItems":[{"id":180,"uris":["http://zotero.org/users/local/ekFCTSG1/items/JKKW6YWX"],"uri":["http://zotero.org/users/local/ekFCTSG1/items/JKKW6YWX"],"itemData":{"id":180,"type":"article-journal","page":"2","title":"Determining the Plastic Limit and Plastic Index of Soils","title-short":"Standard Speciation for T 90","author":[{"family":"AASHTO","given":""}],"issued":{"date-parts":[["1996"]]}}}],"schema":"https://github.com/citation-style-language/schema/raw/master/csl-citation.json"} </w:instrText>
      </w:r>
      <w:r w:rsidR="003C26D8" w:rsidRPr="00875FA3">
        <w:rPr>
          <w:rFonts w:ascii="Times New Roman" w:hAnsi="Times New Roman" w:cs="Times New Roman"/>
          <w:sz w:val="24"/>
          <w:szCs w:val="24"/>
        </w:rPr>
        <w:fldChar w:fldCharType="separate"/>
      </w:r>
      <w:r w:rsidR="00E600C7" w:rsidRPr="00875FA3">
        <w:rPr>
          <w:rFonts w:ascii="Times New Roman" w:hAnsi="Times New Roman" w:cs="Times New Roman"/>
          <w:sz w:val="24"/>
        </w:rPr>
        <w:t>(AASHTO, 1996a)</w:t>
      </w:r>
      <w:r w:rsidR="003C26D8" w:rsidRPr="00875FA3">
        <w:rPr>
          <w:rFonts w:ascii="Times New Roman" w:hAnsi="Times New Roman" w:cs="Times New Roman"/>
          <w:sz w:val="24"/>
          <w:szCs w:val="24"/>
        </w:rPr>
        <w:fldChar w:fldCharType="end"/>
      </w:r>
      <w:r w:rsidR="003C26D8" w:rsidRPr="00875FA3">
        <w:rPr>
          <w:rFonts w:ascii="Times New Roman" w:hAnsi="Times New Roman" w:cs="Times New Roman"/>
          <w:sz w:val="24"/>
          <w:szCs w:val="24"/>
        </w:rPr>
        <w:t>.</w:t>
      </w:r>
    </w:p>
    <w:p w14:paraId="7BC48E66" w14:textId="72053709" w:rsidR="003640D1" w:rsidRPr="00875FA3" w:rsidRDefault="00627503" w:rsidP="004A08F5">
      <w:pPr>
        <w:rPr>
          <w:rFonts w:ascii="Times New Roman" w:hAnsi="Times New Roman" w:cs="Times New Roman"/>
          <w:sz w:val="24"/>
          <w:szCs w:val="24"/>
        </w:rPr>
      </w:pPr>
      <w:r w:rsidRPr="00875FA3">
        <w:rPr>
          <w:rFonts w:ascii="Times New Roman" w:hAnsi="Times New Roman" w:cs="Times New Roman"/>
          <w:sz w:val="24"/>
          <w:szCs w:val="24"/>
        </w:rPr>
        <w:t>Laboratory and field CBR testing</w:t>
      </w:r>
      <w:r w:rsidR="00270BEA" w:rsidRPr="00875FA3">
        <w:rPr>
          <w:rFonts w:ascii="Times New Roman" w:hAnsi="Times New Roman" w:cs="Times New Roman"/>
          <w:sz w:val="24"/>
          <w:szCs w:val="24"/>
        </w:rPr>
        <w:t xml:space="preserve"> road segment by knowing the </w:t>
      </w:r>
      <w:r w:rsidR="003A768F" w:rsidRPr="00875FA3">
        <w:rPr>
          <w:rFonts w:ascii="Times New Roman" w:hAnsi="Times New Roman" w:cs="Times New Roman"/>
          <w:sz w:val="24"/>
          <w:szCs w:val="24"/>
        </w:rPr>
        <w:t>wearing</w:t>
      </w:r>
      <w:r w:rsidR="00270BEA" w:rsidRPr="00875FA3">
        <w:rPr>
          <w:rFonts w:ascii="Times New Roman" w:hAnsi="Times New Roman" w:cs="Times New Roman"/>
          <w:sz w:val="24"/>
          <w:szCs w:val="24"/>
        </w:rPr>
        <w:t xml:space="preserve"> course of soil bearing capacity, a laboratory California bearing ratio (CBR) test</w:t>
      </w:r>
      <w:r w:rsidR="00AA5230" w:rsidRPr="00875FA3">
        <w:rPr>
          <w:rFonts w:ascii="Times New Roman" w:hAnsi="Times New Roman" w:cs="Times New Roman"/>
          <w:sz w:val="24"/>
          <w:szCs w:val="24"/>
        </w:rPr>
        <w:t>,</w:t>
      </w:r>
      <w:r w:rsidR="00270BEA" w:rsidRPr="00875FA3">
        <w:rPr>
          <w:rFonts w:ascii="Times New Roman" w:hAnsi="Times New Roman" w:cs="Times New Roman"/>
          <w:sz w:val="24"/>
          <w:szCs w:val="24"/>
        </w:rPr>
        <w:t xml:space="preserve"> and field CBR by using Dynamic cone penetration (DCP)</w:t>
      </w:r>
      <w:r w:rsidR="00AA5230" w:rsidRPr="00875FA3">
        <w:rPr>
          <w:rFonts w:ascii="Times New Roman" w:hAnsi="Times New Roman" w:cs="Times New Roman"/>
          <w:sz w:val="24"/>
          <w:szCs w:val="24"/>
        </w:rPr>
        <w:t xml:space="preserve"> were the</w:t>
      </w:r>
      <w:r w:rsidR="00845206" w:rsidRPr="00875FA3">
        <w:rPr>
          <w:rFonts w:ascii="Times New Roman" w:hAnsi="Times New Roman" w:cs="Times New Roman"/>
          <w:sz w:val="24"/>
          <w:szCs w:val="24"/>
        </w:rPr>
        <w:t>n used in the study</w:t>
      </w:r>
      <w:r w:rsidR="00017D85" w:rsidRPr="00875FA3">
        <w:rPr>
          <w:rFonts w:ascii="Times New Roman" w:hAnsi="Times New Roman" w:cs="Times New Roman"/>
          <w:sz w:val="24"/>
          <w:szCs w:val="24"/>
        </w:rPr>
        <w:t>. Several</w:t>
      </w:r>
      <w:r w:rsidR="0097547A" w:rsidRPr="00875FA3">
        <w:rPr>
          <w:rFonts w:ascii="Times New Roman" w:hAnsi="Times New Roman" w:cs="Times New Roman"/>
          <w:sz w:val="24"/>
          <w:szCs w:val="24"/>
        </w:rPr>
        <w:t xml:space="preserve"> correlations exist to link the DCP </w:t>
      </w:r>
      <w:r w:rsidR="0097547A" w:rsidRPr="00875FA3">
        <w:rPr>
          <w:rFonts w:ascii="Times New Roman" w:hAnsi="Times New Roman" w:cs="Times New Roman"/>
          <w:sz w:val="24"/>
          <w:szCs w:val="24"/>
        </w:rPr>
        <w:lastRenderedPageBreak/>
        <w:t xml:space="preserve">penetration rate (mm/blow) to </w:t>
      </w:r>
      <w:r w:rsidR="00845206" w:rsidRPr="00875FA3">
        <w:rPr>
          <w:rFonts w:ascii="Times New Roman" w:hAnsi="Times New Roman" w:cs="Times New Roman"/>
          <w:sz w:val="24"/>
          <w:szCs w:val="24"/>
        </w:rPr>
        <w:t>the pavement</w:t>
      </w:r>
      <w:r w:rsidR="0097547A" w:rsidRPr="00875FA3">
        <w:rPr>
          <w:rFonts w:ascii="Times New Roman" w:hAnsi="Times New Roman" w:cs="Times New Roman"/>
          <w:sz w:val="24"/>
          <w:szCs w:val="24"/>
        </w:rPr>
        <w:t xml:space="preserve"> design</w:t>
      </w:r>
      <w:r w:rsidR="00845206" w:rsidRPr="00875FA3">
        <w:rPr>
          <w:rFonts w:ascii="Times New Roman" w:hAnsi="Times New Roman" w:cs="Times New Roman"/>
          <w:sz w:val="24"/>
          <w:szCs w:val="24"/>
        </w:rPr>
        <w:t>’s subgrade strength parameters</w:t>
      </w:r>
      <w:r w:rsidR="0097547A" w:rsidRPr="00875FA3">
        <w:rPr>
          <w:rFonts w:ascii="Times New Roman" w:hAnsi="Times New Roman" w:cs="Times New Roman"/>
          <w:sz w:val="24"/>
          <w:szCs w:val="24"/>
        </w:rPr>
        <w:t xml:space="preserve">. These correlations </w:t>
      </w:r>
      <w:r w:rsidR="003640D1" w:rsidRPr="00875FA3">
        <w:rPr>
          <w:rFonts w:ascii="Times New Roman" w:hAnsi="Times New Roman" w:cs="Times New Roman"/>
          <w:sz w:val="24"/>
          <w:szCs w:val="24"/>
        </w:rPr>
        <w:t>are based</w:t>
      </w:r>
      <w:r w:rsidR="0097547A" w:rsidRPr="00875FA3">
        <w:rPr>
          <w:rFonts w:ascii="Times New Roman" w:hAnsi="Times New Roman" w:cs="Times New Roman"/>
          <w:sz w:val="24"/>
          <w:szCs w:val="24"/>
        </w:rPr>
        <w:t xml:space="preserve"> on either soaked or unoaked</w:t>
      </w:r>
      <w:r w:rsidR="000F1BC8" w:rsidRPr="00875FA3">
        <w:rPr>
          <w:rFonts w:ascii="Times New Roman" w:hAnsi="Times New Roman" w:cs="Times New Roman"/>
          <w:sz w:val="24"/>
          <w:szCs w:val="24"/>
        </w:rPr>
        <w:t xml:space="preserve"> </w:t>
      </w:r>
      <w:r w:rsidR="0097547A" w:rsidRPr="00875FA3">
        <w:rPr>
          <w:rFonts w:ascii="Times New Roman" w:hAnsi="Times New Roman" w:cs="Times New Roman"/>
          <w:sz w:val="24"/>
          <w:szCs w:val="24"/>
        </w:rPr>
        <w:t>CBR values versus DCP penetration rates measured in different soil types</w:t>
      </w:r>
      <w:r w:rsidR="0031053B" w:rsidRPr="00875FA3">
        <w:rPr>
          <w:rFonts w:ascii="Times New Roman" w:hAnsi="Times New Roman" w:cs="Times New Roman"/>
          <w:sz w:val="24"/>
          <w:szCs w:val="24"/>
        </w:rPr>
        <w:t xml:space="preserve"> as per</w:t>
      </w:r>
      <w:r w:rsidR="0031053B" w:rsidRPr="00875FA3">
        <w:rPr>
          <w:rFonts w:ascii="Times New Roman" w:hAnsi="Times New Roman" w:cs="Times New Roman"/>
          <w:b/>
        </w:rPr>
        <w:t xml:space="preserve"> </w:t>
      </w:r>
      <w:r w:rsidR="003C26D8" w:rsidRPr="00875FA3">
        <w:rPr>
          <w:rFonts w:ascii="Times New Roman" w:hAnsi="Times New Roman" w:cs="Times New Roman"/>
          <w:sz w:val="24"/>
          <w:szCs w:val="24"/>
        </w:rPr>
        <w:fldChar w:fldCharType="begin"/>
      </w:r>
      <w:r w:rsidR="00C07AA6" w:rsidRPr="00875FA3">
        <w:rPr>
          <w:rFonts w:ascii="Times New Roman" w:hAnsi="Times New Roman" w:cs="Times New Roman"/>
          <w:sz w:val="24"/>
          <w:szCs w:val="24"/>
        </w:rPr>
        <w:instrText xml:space="preserve"> ADDIN ZOTERO_ITEM CSL_CITATION {"citationID":"2nAj16uY","properties":{"formattedCitation":"(AASHTO, 1993)","plainCitation":"(AASHTO, 1993)","noteIndex":0},"citationItems":[{"id":186,"uris":["http://zotero.org/users/local/ekFCTSG1/items/6PH9DGER"],"uri":["http://zotero.org/users/local/ekFCTSG1/items/6PH9DGER"],"itemData":{"id":186,"type":"article-journal","page":"6","title":"Determining of California Bearing Ratio","title-short":"Standard method of test  T 193","author":[{"family":"AASHTO","given":""}],"issued":{"date-parts":[["1993"]]}}}],"schema":"https://github.com/citation-style-language/schema/raw/master/csl-citation.json"} </w:instrText>
      </w:r>
      <w:r w:rsidR="003C26D8" w:rsidRPr="00875FA3">
        <w:rPr>
          <w:rFonts w:ascii="Times New Roman" w:hAnsi="Times New Roman" w:cs="Times New Roman"/>
          <w:sz w:val="24"/>
          <w:szCs w:val="24"/>
        </w:rPr>
        <w:fldChar w:fldCharType="separate"/>
      </w:r>
      <w:r w:rsidR="00C07AA6" w:rsidRPr="00875FA3">
        <w:rPr>
          <w:rFonts w:ascii="Times New Roman" w:hAnsi="Times New Roman" w:cs="Times New Roman"/>
          <w:sz w:val="24"/>
        </w:rPr>
        <w:t>(AASHTO, 1993)</w:t>
      </w:r>
      <w:r w:rsidR="003C26D8" w:rsidRPr="00875FA3">
        <w:rPr>
          <w:rFonts w:ascii="Times New Roman" w:hAnsi="Times New Roman" w:cs="Times New Roman"/>
          <w:sz w:val="24"/>
          <w:szCs w:val="24"/>
        </w:rPr>
        <w:fldChar w:fldCharType="end"/>
      </w:r>
      <w:r w:rsidR="000A13A3" w:rsidRPr="00875FA3">
        <w:rPr>
          <w:rFonts w:ascii="Times New Roman" w:hAnsi="Times New Roman" w:cs="Times New Roman"/>
          <w:sz w:val="24"/>
          <w:szCs w:val="24"/>
        </w:rPr>
        <w:t xml:space="preserve"> and </w:t>
      </w:r>
      <w:r w:rsidR="003640D1" w:rsidRPr="00875FA3">
        <w:rPr>
          <w:rFonts w:ascii="Times New Roman" w:hAnsi="Times New Roman" w:cs="Times New Roman"/>
          <w:sz w:val="24"/>
          <w:szCs w:val="24"/>
        </w:rPr>
        <w:fldChar w:fldCharType="begin"/>
      </w:r>
      <w:r w:rsidR="00E600C7" w:rsidRPr="00875FA3">
        <w:rPr>
          <w:rFonts w:ascii="Times New Roman" w:hAnsi="Times New Roman" w:cs="Times New Roman"/>
          <w:sz w:val="24"/>
          <w:szCs w:val="24"/>
        </w:rPr>
        <w:instrText xml:space="preserve"> ADDIN ZOTERO_ITEM CSL_CITATION {"citationID":"rhRdgG3r","properties":{"formattedCitation":"(ERA, 2013c)","plainCitation":"(ERA, 2013c)","noteIndex":0},"citationItems":[{"id":181,"uris":["http://zotero.org/users/local/ekFCTSG1/items/8CTSGYML"],"uri":["http://zotero.org/users/local/ekFCTSG1/items/8CTSGYML"],"itemData":{"id":181,"type":"article-journal","page":"212","title":"Site Investigation manual","author":[{"family":"ERA","given":""}],"issued":{"date-parts":[["2013"]]}}}],"schema":"https://github.com/citation-style-language/schema/raw/master/csl-citation.json"} </w:instrText>
      </w:r>
      <w:r w:rsidR="003640D1" w:rsidRPr="00875FA3">
        <w:rPr>
          <w:rFonts w:ascii="Times New Roman" w:hAnsi="Times New Roman" w:cs="Times New Roman"/>
          <w:sz w:val="24"/>
          <w:szCs w:val="24"/>
        </w:rPr>
        <w:fldChar w:fldCharType="separate"/>
      </w:r>
      <w:r w:rsidR="00E600C7" w:rsidRPr="00875FA3">
        <w:rPr>
          <w:rFonts w:ascii="Times New Roman" w:hAnsi="Times New Roman" w:cs="Times New Roman"/>
          <w:sz w:val="24"/>
        </w:rPr>
        <w:t>(ERA, 2013c)</w:t>
      </w:r>
      <w:r w:rsidR="003640D1" w:rsidRPr="00875FA3">
        <w:rPr>
          <w:rFonts w:ascii="Times New Roman" w:hAnsi="Times New Roman" w:cs="Times New Roman"/>
          <w:sz w:val="24"/>
          <w:szCs w:val="24"/>
        </w:rPr>
        <w:fldChar w:fldCharType="end"/>
      </w:r>
      <w:r w:rsidR="003640D1" w:rsidRPr="00875FA3">
        <w:rPr>
          <w:rFonts w:ascii="Times New Roman" w:hAnsi="Times New Roman" w:cs="Times New Roman"/>
          <w:sz w:val="24"/>
          <w:szCs w:val="24"/>
        </w:rPr>
        <w:t xml:space="preserve">. </w:t>
      </w:r>
    </w:p>
    <w:p w14:paraId="3E97D6B7" w14:textId="597666D1" w:rsidR="004A08F5" w:rsidRPr="00875FA3" w:rsidRDefault="004A08F5" w:rsidP="004A08F5">
      <w:pPr>
        <w:rPr>
          <w:rFonts w:ascii="Times New Roman" w:hAnsi="Times New Roman" w:cs="Times New Roman"/>
        </w:rPr>
      </w:pPr>
      <w:r w:rsidRPr="00875FA3">
        <w:rPr>
          <w:rFonts w:ascii="Times New Roman" w:hAnsi="Times New Roman" w:cs="Times New Roman"/>
          <w:sz w:val="24"/>
          <w:szCs w:val="24"/>
        </w:rPr>
        <w:t>Particle size</w:t>
      </w:r>
      <w:r w:rsidR="008F2BB7" w:rsidRPr="00875FA3">
        <w:rPr>
          <w:rFonts w:ascii="Times New Roman" w:hAnsi="Times New Roman" w:cs="Times New Roman"/>
          <w:sz w:val="24"/>
          <w:szCs w:val="24"/>
        </w:rPr>
        <w:t>:</w:t>
      </w:r>
      <w:r w:rsidRPr="00875FA3">
        <w:rPr>
          <w:rFonts w:ascii="Times New Roman" w:hAnsi="Times New Roman" w:cs="Times New Roman"/>
          <w:sz w:val="24"/>
          <w:szCs w:val="24"/>
        </w:rPr>
        <w:t xml:space="preserve"> distribution Practitioners should undertake a sieve analysis of their local gravel pits to identify any deficiencies in grading and attempt to </w:t>
      </w:r>
      <w:r w:rsidR="00FD44D8" w:rsidRPr="00875FA3">
        <w:rPr>
          <w:rFonts w:ascii="Times New Roman" w:hAnsi="Times New Roman" w:cs="Times New Roman"/>
          <w:sz w:val="24"/>
          <w:szCs w:val="24"/>
        </w:rPr>
        <w:t>mix various materials.</w:t>
      </w:r>
      <w:r w:rsidRPr="00875FA3">
        <w:rPr>
          <w:rFonts w:ascii="Times New Roman" w:hAnsi="Times New Roman" w:cs="Times New Roman"/>
          <w:sz w:val="24"/>
          <w:szCs w:val="24"/>
        </w:rPr>
        <w:t xml:space="preserve"> the aim being to try to a</w:t>
      </w:r>
      <w:r w:rsidR="00AA5230" w:rsidRPr="00875FA3">
        <w:rPr>
          <w:rFonts w:ascii="Times New Roman" w:hAnsi="Times New Roman" w:cs="Times New Roman"/>
          <w:sz w:val="24"/>
          <w:szCs w:val="24"/>
        </w:rPr>
        <w:t>chieve</w:t>
      </w:r>
      <w:r w:rsidRPr="00875FA3">
        <w:rPr>
          <w:rFonts w:ascii="Times New Roman" w:hAnsi="Times New Roman" w:cs="Times New Roman"/>
          <w:sz w:val="24"/>
          <w:szCs w:val="24"/>
        </w:rPr>
        <w:t xml:space="preserve"> the appropriate grading distribution was greatly enhanced the performance of unsealed roads</w:t>
      </w:r>
      <w:r w:rsidR="000A13A3" w:rsidRPr="00875FA3">
        <w:rPr>
          <w:rFonts w:ascii="Times New Roman" w:hAnsi="Times New Roman" w:cs="Times New Roman"/>
          <w:sz w:val="24"/>
          <w:szCs w:val="24"/>
        </w:rPr>
        <w:t xml:space="preserve"> </w:t>
      </w:r>
      <w:r w:rsidR="003640D1" w:rsidRPr="00875FA3">
        <w:rPr>
          <w:rFonts w:ascii="Times New Roman" w:hAnsi="Times New Roman" w:cs="Times New Roman"/>
          <w:sz w:val="24"/>
          <w:szCs w:val="24"/>
        </w:rPr>
        <w:fldChar w:fldCharType="begin"/>
      </w:r>
      <w:r w:rsidR="008A12C0" w:rsidRPr="00875FA3">
        <w:rPr>
          <w:rFonts w:ascii="Times New Roman" w:hAnsi="Times New Roman" w:cs="Times New Roman"/>
          <w:sz w:val="24"/>
          <w:szCs w:val="24"/>
        </w:rPr>
        <w:instrText xml:space="preserve"> ADDIN ZOTERO_ITEM CSL_CITATION {"citationID":"CT4qgLvX","properties":{"formattedCitation":"(ASTM, D 422, 1998)","plainCitation":"(ASTM, D 422, 1998)","noteIndex":0},"citationItems":[{"id":143,"uris":["http://zotero.org/users/local/ekFCTSG1/items/A74NP42W"],"uri":["http://zotero.org/users/local/ekFCTSG1/items/A74NP42W"],"itemData":{"id":143,"type":"article-journal","title":"Grain Size Analysis (ASTM D 422) (Sieve Analysis)","author":[{"family":"ASTM, D 422","given":""}],"issued":{"date-parts":[["1998"]]}}}],"schema":"https://github.com/citation-style-language/schema/raw/master/csl-citation.json"} </w:instrText>
      </w:r>
      <w:r w:rsidR="003640D1" w:rsidRPr="00875FA3">
        <w:rPr>
          <w:rFonts w:ascii="Times New Roman" w:hAnsi="Times New Roman" w:cs="Times New Roman"/>
          <w:sz w:val="24"/>
          <w:szCs w:val="24"/>
        </w:rPr>
        <w:fldChar w:fldCharType="separate"/>
      </w:r>
      <w:r w:rsidR="008A12C0" w:rsidRPr="00875FA3">
        <w:rPr>
          <w:rFonts w:ascii="Times New Roman" w:hAnsi="Times New Roman" w:cs="Times New Roman"/>
          <w:sz w:val="24"/>
        </w:rPr>
        <w:t>(ASTM, D 422, 1998)</w:t>
      </w:r>
      <w:r w:rsidR="003640D1" w:rsidRPr="00875FA3">
        <w:rPr>
          <w:rFonts w:ascii="Times New Roman" w:hAnsi="Times New Roman" w:cs="Times New Roman"/>
          <w:sz w:val="24"/>
          <w:szCs w:val="24"/>
        </w:rPr>
        <w:fldChar w:fldCharType="end"/>
      </w:r>
      <w:r w:rsidR="003640D1" w:rsidRPr="00875FA3">
        <w:rPr>
          <w:rFonts w:ascii="Times New Roman" w:hAnsi="Times New Roman" w:cs="Times New Roman"/>
          <w:sz w:val="24"/>
          <w:szCs w:val="24"/>
        </w:rPr>
        <w:t xml:space="preserve"> </w:t>
      </w:r>
      <w:r w:rsidR="000A13A3" w:rsidRPr="00875FA3">
        <w:rPr>
          <w:rFonts w:ascii="Times New Roman" w:hAnsi="Times New Roman" w:cs="Times New Roman"/>
          <w:sz w:val="24"/>
          <w:szCs w:val="24"/>
        </w:rPr>
        <w:t xml:space="preserve">/ </w:t>
      </w:r>
      <w:r w:rsidR="003640D1" w:rsidRPr="00875FA3">
        <w:rPr>
          <w:rFonts w:ascii="Times New Roman" w:hAnsi="Times New Roman" w:cs="Times New Roman"/>
          <w:sz w:val="24"/>
          <w:szCs w:val="24"/>
        </w:rPr>
        <w:fldChar w:fldCharType="begin"/>
      </w:r>
      <w:r w:rsidR="00E600C7" w:rsidRPr="00875FA3">
        <w:rPr>
          <w:rFonts w:ascii="Times New Roman" w:hAnsi="Times New Roman" w:cs="Times New Roman"/>
          <w:sz w:val="24"/>
          <w:szCs w:val="24"/>
        </w:rPr>
        <w:instrText xml:space="preserve"> ADDIN ZOTERO_ITEM CSL_CITATION {"citationID":"1kKTHAPU","properties":{"formattedCitation":"(AASHTO, 1996b)","plainCitation":"(AASHTO, 1996b)","noteIndex":0},"citationItems":[{"id":183,"uris":["http://zotero.org/users/local/ekFCTSG1/items/5TFC23C4"],"uri":["http://zotero.org/users/local/ekFCTSG1/items/5TFC23C4"],"itemData":{"id":183,"type":"article-journal","page":"4","title":"Sieve Analysis of Fine and Coarse Aggregates","title-short":"Standard method of test T 27","author":[{"family":"AASHTO","given":""}],"issued":{"date-parts":[["1996"]]}}}],"schema":"https://github.com/citation-style-language/schema/raw/master/csl-citation.json"} </w:instrText>
      </w:r>
      <w:r w:rsidR="003640D1" w:rsidRPr="00875FA3">
        <w:rPr>
          <w:rFonts w:ascii="Times New Roman" w:hAnsi="Times New Roman" w:cs="Times New Roman"/>
          <w:sz w:val="24"/>
          <w:szCs w:val="24"/>
        </w:rPr>
        <w:fldChar w:fldCharType="separate"/>
      </w:r>
      <w:r w:rsidR="00E600C7" w:rsidRPr="00875FA3">
        <w:rPr>
          <w:rFonts w:ascii="Times New Roman" w:hAnsi="Times New Roman" w:cs="Times New Roman"/>
          <w:sz w:val="24"/>
        </w:rPr>
        <w:t>(AASHTO, 1996b)</w:t>
      </w:r>
      <w:r w:rsidR="003640D1" w:rsidRPr="00875FA3">
        <w:rPr>
          <w:rFonts w:ascii="Times New Roman" w:hAnsi="Times New Roman" w:cs="Times New Roman"/>
          <w:sz w:val="24"/>
          <w:szCs w:val="24"/>
        </w:rPr>
        <w:fldChar w:fldCharType="end"/>
      </w:r>
      <w:r w:rsidR="000A13A3" w:rsidRPr="00875FA3">
        <w:rPr>
          <w:rFonts w:ascii="Times New Roman" w:hAnsi="Times New Roman" w:cs="Times New Roman"/>
          <w:sz w:val="24"/>
          <w:szCs w:val="24"/>
        </w:rPr>
        <w:t>.</w:t>
      </w:r>
    </w:p>
    <w:p w14:paraId="0C574E65" w14:textId="79FEC3DA" w:rsidR="007B1786" w:rsidRPr="00875FA3" w:rsidRDefault="008F2BB7" w:rsidP="004A08F5">
      <w:pPr>
        <w:rPr>
          <w:rFonts w:ascii="Times New Roman" w:hAnsi="Times New Roman" w:cs="Times New Roman"/>
          <w:sz w:val="24"/>
          <w:szCs w:val="24"/>
        </w:rPr>
      </w:pPr>
      <w:r w:rsidRPr="00875FA3">
        <w:rPr>
          <w:rFonts w:ascii="Times New Roman" w:hAnsi="Times New Roman" w:cs="Times New Roman"/>
          <w:sz w:val="24"/>
          <w:szCs w:val="24"/>
        </w:rPr>
        <w:t>Traffic data: The approach for collecting the data regarding traffic volume in eac</w:t>
      </w:r>
      <w:r w:rsidR="007E6B36" w:rsidRPr="00875FA3">
        <w:rPr>
          <w:rFonts w:ascii="Times New Roman" w:hAnsi="Times New Roman" w:cs="Times New Roman"/>
          <w:sz w:val="24"/>
          <w:szCs w:val="24"/>
        </w:rPr>
        <w:t>h road section was different</w:t>
      </w:r>
      <w:r w:rsidRPr="00875FA3">
        <w:rPr>
          <w:rFonts w:ascii="Times New Roman" w:hAnsi="Times New Roman" w:cs="Times New Roman"/>
          <w:sz w:val="24"/>
          <w:szCs w:val="24"/>
        </w:rPr>
        <w:t xml:space="preserve"> </w:t>
      </w:r>
      <w:r w:rsidR="00F50282" w:rsidRPr="00875FA3">
        <w:rPr>
          <w:rFonts w:ascii="Times New Roman" w:hAnsi="Times New Roman" w:cs="Times New Roman"/>
          <w:sz w:val="24"/>
          <w:szCs w:val="24"/>
        </w:rPr>
        <w:t xml:space="preserve">from Hawassa </w:t>
      </w:r>
      <w:r w:rsidR="00F50282" w:rsidRPr="00875FA3">
        <w:rPr>
          <w:rStyle w:val="Emphasis"/>
          <w:rFonts w:ascii="Times New Roman" w:hAnsi="Times New Roman" w:cs="Times New Roman"/>
          <w:i w:val="0"/>
          <w:sz w:val="24"/>
          <w:szCs w:val="24"/>
        </w:rPr>
        <w:t xml:space="preserve">Referral Roundabout </w:t>
      </w:r>
      <w:r w:rsidRPr="00875FA3">
        <w:rPr>
          <w:rFonts w:ascii="Times New Roman" w:hAnsi="Times New Roman" w:cs="Times New Roman"/>
          <w:sz w:val="24"/>
          <w:szCs w:val="24"/>
        </w:rPr>
        <w:t xml:space="preserve">to Loke hospital road, Loke hospital to Dore Bafano Town road, and Dore Bafano Town to New Hawassa Airport road. </w:t>
      </w:r>
      <w:r w:rsidR="004B3A96" w:rsidRPr="00875FA3">
        <w:rPr>
          <w:rFonts w:ascii="Times New Roman" w:hAnsi="Times New Roman" w:cs="Times New Roman"/>
          <w:sz w:val="24"/>
          <w:szCs w:val="24"/>
        </w:rPr>
        <w:t>Average</w:t>
      </w:r>
      <w:r w:rsidRPr="00875FA3">
        <w:rPr>
          <w:rFonts w:ascii="Times New Roman" w:hAnsi="Times New Roman" w:cs="Times New Roman"/>
          <w:sz w:val="24"/>
          <w:szCs w:val="24"/>
        </w:rPr>
        <w:t xml:space="preserve"> </w:t>
      </w:r>
      <w:r w:rsidR="004B3A96" w:rsidRPr="00875FA3">
        <w:rPr>
          <w:rFonts w:ascii="Times New Roman" w:hAnsi="Times New Roman" w:cs="Times New Roman"/>
          <w:sz w:val="24"/>
          <w:szCs w:val="24"/>
        </w:rPr>
        <w:t>daily traffic (</w:t>
      </w:r>
      <w:r w:rsidRPr="00875FA3">
        <w:rPr>
          <w:rFonts w:ascii="Times New Roman" w:hAnsi="Times New Roman" w:cs="Times New Roman"/>
          <w:sz w:val="24"/>
          <w:szCs w:val="24"/>
        </w:rPr>
        <w:t>ADT</w:t>
      </w:r>
      <w:r w:rsidR="004B3A96" w:rsidRPr="00875FA3">
        <w:rPr>
          <w:rFonts w:ascii="Times New Roman" w:hAnsi="Times New Roman" w:cs="Times New Roman"/>
          <w:sz w:val="24"/>
          <w:szCs w:val="24"/>
        </w:rPr>
        <w:t>)</w:t>
      </w:r>
      <w:r w:rsidRPr="00875FA3">
        <w:rPr>
          <w:rFonts w:ascii="Times New Roman" w:hAnsi="Times New Roman" w:cs="Times New Roman"/>
          <w:sz w:val="24"/>
          <w:szCs w:val="24"/>
        </w:rPr>
        <w:t xml:space="preserve"> traffic count was obtained from </w:t>
      </w:r>
      <w:r w:rsidR="004B3A96" w:rsidRPr="00875FA3">
        <w:rPr>
          <w:rFonts w:ascii="Times New Roman" w:hAnsi="Times New Roman" w:cs="Times New Roman"/>
          <w:sz w:val="24"/>
          <w:szCs w:val="24"/>
        </w:rPr>
        <w:t xml:space="preserve">SNNPR Rural Roads Authority </w:t>
      </w:r>
      <w:r w:rsidRPr="00875FA3">
        <w:rPr>
          <w:rFonts w:ascii="Times New Roman" w:hAnsi="Times New Roman" w:cs="Times New Roman"/>
          <w:sz w:val="24"/>
          <w:szCs w:val="24"/>
        </w:rPr>
        <w:t xml:space="preserve">secondary </w:t>
      </w:r>
      <w:r w:rsidR="00ED2BB3" w:rsidRPr="00875FA3">
        <w:rPr>
          <w:rFonts w:ascii="Times New Roman" w:hAnsi="Times New Roman" w:cs="Times New Roman"/>
          <w:sz w:val="24"/>
          <w:szCs w:val="24"/>
        </w:rPr>
        <w:t>data</w:t>
      </w:r>
      <w:r w:rsidR="00ED2BB3" w:rsidRPr="00875FA3">
        <w:rPr>
          <w:rStyle w:val="CommentReference"/>
          <w:rFonts w:ascii="Times New Roman" w:hAnsi="Times New Roman" w:cs="Times New Roman"/>
        </w:rPr>
        <w:t>.</w:t>
      </w:r>
      <w:r w:rsidR="00ED2BB3" w:rsidRPr="00875FA3">
        <w:rPr>
          <w:rFonts w:ascii="Times New Roman" w:hAnsi="Times New Roman" w:cs="Times New Roman"/>
          <w:sz w:val="24"/>
          <w:szCs w:val="24"/>
        </w:rPr>
        <w:t xml:space="preserve"> The</w:t>
      </w:r>
      <w:r w:rsidR="00667FA0" w:rsidRPr="00875FA3">
        <w:rPr>
          <w:rFonts w:ascii="Times New Roman" w:hAnsi="Times New Roman" w:cs="Times New Roman"/>
          <w:sz w:val="24"/>
          <w:szCs w:val="24"/>
        </w:rPr>
        <w:t xml:space="preserve"> Time interval between </w:t>
      </w:r>
      <w:r w:rsidRPr="00875FA3">
        <w:rPr>
          <w:rFonts w:ascii="Times New Roman" w:hAnsi="Times New Roman" w:cs="Times New Roman"/>
          <w:sz w:val="24"/>
          <w:szCs w:val="24"/>
        </w:rPr>
        <w:t>observations</w:t>
      </w:r>
      <w:r w:rsidR="004B3A96" w:rsidRPr="00875FA3">
        <w:rPr>
          <w:rFonts w:ascii="Times New Roman" w:hAnsi="Times New Roman" w:cs="Times New Roman"/>
          <w:sz w:val="24"/>
          <w:szCs w:val="24"/>
        </w:rPr>
        <w:t xml:space="preserve"> of</w:t>
      </w:r>
      <w:r w:rsidR="00667FA0" w:rsidRPr="00875FA3">
        <w:rPr>
          <w:rFonts w:ascii="Times New Roman" w:hAnsi="Times New Roman" w:cs="Times New Roman"/>
          <w:sz w:val="24"/>
          <w:szCs w:val="24"/>
        </w:rPr>
        <w:t xml:space="preserve"> two-directional</w:t>
      </w:r>
      <w:r w:rsidR="004B3A96" w:rsidRPr="00875FA3">
        <w:rPr>
          <w:rFonts w:ascii="Times New Roman" w:hAnsi="Times New Roman" w:cs="Times New Roman"/>
          <w:sz w:val="24"/>
          <w:szCs w:val="24"/>
        </w:rPr>
        <w:t xml:space="preserve"> road</w:t>
      </w:r>
      <w:r w:rsidR="007E6B36" w:rsidRPr="00875FA3">
        <w:rPr>
          <w:rFonts w:ascii="Times New Roman" w:hAnsi="Times New Roman" w:cs="Times New Roman"/>
          <w:sz w:val="24"/>
          <w:szCs w:val="24"/>
        </w:rPr>
        <w:t xml:space="preserve"> volumes was</w:t>
      </w:r>
      <w:r w:rsidR="00667FA0" w:rsidRPr="00875FA3">
        <w:rPr>
          <w:rFonts w:ascii="Times New Roman" w:hAnsi="Times New Roman" w:cs="Times New Roman"/>
          <w:sz w:val="24"/>
          <w:szCs w:val="24"/>
        </w:rPr>
        <w:t xml:space="preserve"> collected for about one week and 16 hours in each day.</w:t>
      </w:r>
      <w:r w:rsidR="007B1786"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The traffic at the night level was recorded in two days and was found to be insignificant. </w:t>
      </w:r>
      <w:r w:rsidR="00ED2BB3" w:rsidRPr="00875FA3">
        <w:rPr>
          <w:rFonts w:ascii="Times New Roman" w:hAnsi="Times New Roman" w:cs="Times New Roman"/>
          <w:sz w:val="24"/>
          <w:szCs w:val="24"/>
        </w:rPr>
        <w:t>The Town ADT data history of 2017-2020 was used contained</w:t>
      </w:r>
      <w:r w:rsidR="007B1786" w:rsidRPr="00875FA3">
        <w:rPr>
          <w:rFonts w:ascii="Times New Roman" w:hAnsi="Times New Roman" w:cs="Times New Roman"/>
          <w:sz w:val="24"/>
          <w:szCs w:val="24"/>
        </w:rPr>
        <w:t xml:space="preserve"> </w:t>
      </w:r>
      <w:r w:rsidR="007E6B36" w:rsidRPr="00875FA3">
        <w:rPr>
          <w:rFonts w:ascii="Times New Roman" w:hAnsi="Times New Roman" w:cs="Times New Roman"/>
          <w:sz w:val="24"/>
          <w:szCs w:val="24"/>
        </w:rPr>
        <w:t xml:space="preserve">a </w:t>
      </w:r>
      <w:r w:rsidR="007B1786" w:rsidRPr="00875FA3">
        <w:rPr>
          <w:rFonts w:ascii="Times New Roman" w:hAnsi="Times New Roman" w:cs="Times New Roman"/>
          <w:sz w:val="24"/>
          <w:szCs w:val="24"/>
        </w:rPr>
        <w:t xml:space="preserve">monthly average of (February, March, April, May, and June) </w:t>
      </w:r>
      <w:r w:rsidR="00ED2BB3" w:rsidRPr="00875FA3">
        <w:rPr>
          <w:rFonts w:ascii="Times New Roman" w:hAnsi="Times New Roman" w:cs="Times New Roman"/>
          <w:sz w:val="24"/>
          <w:szCs w:val="24"/>
        </w:rPr>
        <w:t>in the model.</w:t>
      </w:r>
    </w:p>
    <w:p w14:paraId="1E1189B8" w14:textId="6AEC38E7" w:rsidR="00554490" w:rsidRPr="00875FA3" w:rsidRDefault="007B1786" w:rsidP="004E37E6">
      <w:pPr>
        <w:rPr>
          <w:rFonts w:ascii="Times New Roman" w:hAnsi="Times New Roman" w:cs="Times New Roman"/>
          <w:sz w:val="24"/>
          <w:szCs w:val="24"/>
        </w:rPr>
      </w:pPr>
      <w:r w:rsidRPr="00875FA3">
        <w:rPr>
          <w:rFonts w:ascii="Times New Roman" w:hAnsi="Times New Roman" w:cs="Times New Roman"/>
          <w:sz w:val="24"/>
          <w:szCs w:val="24"/>
        </w:rPr>
        <w:t>The meteorological data</w:t>
      </w:r>
      <w:r w:rsidRPr="00875FA3">
        <w:rPr>
          <w:rFonts w:ascii="Times New Roman" w:hAnsi="Times New Roman" w:cs="Times New Roman"/>
          <w:b/>
          <w:sz w:val="24"/>
          <w:szCs w:val="24"/>
        </w:rPr>
        <w:t xml:space="preserve"> </w:t>
      </w:r>
      <w:r w:rsidRPr="00875FA3">
        <w:rPr>
          <w:rFonts w:ascii="Times New Roman" w:hAnsi="Times New Roman" w:cs="Times New Roman"/>
          <w:sz w:val="24"/>
          <w:szCs w:val="24"/>
        </w:rPr>
        <w:t>comprised monthly average temperature, humidity, rainfall, and wind velocity obtained from the SNNPR National Meteorological Agency of Ethiopia</w:t>
      </w:r>
      <w:r w:rsidR="004A08F5" w:rsidRPr="00875FA3">
        <w:rPr>
          <w:rFonts w:ascii="Times New Roman" w:hAnsi="Times New Roman" w:cs="Times New Roman"/>
          <w:sz w:val="24"/>
          <w:szCs w:val="24"/>
        </w:rPr>
        <w:t xml:space="preserve">. </w:t>
      </w:r>
      <w:r w:rsidR="0081278C" w:rsidRPr="00875FA3">
        <w:rPr>
          <w:rFonts w:ascii="Times New Roman" w:hAnsi="Times New Roman" w:cs="Times New Roman"/>
          <w:sz w:val="24"/>
          <w:szCs w:val="24"/>
        </w:rPr>
        <w:t xml:space="preserve">The </w:t>
      </w:r>
      <w:r w:rsidR="004A08F5" w:rsidRPr="00875FA3">
        <w:rPr>
          <w:rFonts w:ascii="Times New Roman" w:hAnsi="Times New Roman" w:cs="Times New Roman"/>
          <w:sz w:val="24"/>
          <w:szCs w:val="24"/>
        </w:rPr>
        <w:t xml:space="preserve">Town rainfall history of 2017-2020 </w:t>
      </w:r>
      <w:r w:rsidR="00AA5230" w:rsidRPr="00875FA3">
        <w:rPr>
          <w:rFonts w:ascii="Times New Roman" w:hAnsi="Times New Roman" w:cs="Times New Roman"/>
          <w:sz w:val="24"/>
          <w:szCs w:val="24"/>
        </w:rPr>
        <w:t>was used</w:t>
      </w:r>
      <w:r w:rsidR="004A08F5" w:rsidRPr="00875FA3">
        <w:rPr>
          <w:rFonts w:ascii="Times New Roman" w:hAnsi="Times New Roman" w:cs="Times New Roman"/>
          <w:sz w:val="24"/>
          <w:szCs w:val="24"/>
        </w:rPr>
        <w:t xml:space="preserve"> since this was the secondary available historical da</w:t>
      </w:r>
      <w:r w:rsidR="00AD728F" w:rsidRPr="00875FA3">
        <w:rPr>
          <w:rFonts w:ascii="Times New Roman" w:hAnsi="Times New Roman" w:cs="Times New Roman"/>
          <w:sz w:val="24"/>
          <w:szCs w:val="24"/>
        </w:rPr>
        <w:t>ta obtained from the agency. Mean monthly precipitation</w:t>
      </w:r>
      <w:r w:rsidR="004A08F5" w:rsidRPr="00875FA3">
        <w:rPr>
          <w:rFonts w:ascii="Times New Roman" w:hAnsi="Times New Roman" w:cs="Times New Roman"/>
          <w:sz w:val="24"/>
          <w:szCs w:val="24"/>
        </w:rPr>
        <w:t xml:space="preserve"> (February, March, April, May</w:t>
      </w:r>
      <w:r w:rsidR="00AA5230" w:rsidRPr="00875FA3">
        <w:rPr>
          <w:rFonts w:ascii="Times New Roman" w:hAnsi="Times New Roman" w:cs="Times New Roman"/>
          <w:sz w:val="24"/>
          <w:szCs w:val="24"/>
        </w:rPr>
        <w:t xml:space="preserve">, </w:t>
      </w:r>
      <w:r w:rsidR="004A08F5" w:rsidRPr="00875FA3">
        <w:rPr>
          <w:rFonts w:ascii="Times New Roman" w:hAnsi="Times New Roman" w:cs="Times New Roman"/>
          <w:sz w:val="24"/>
          <w:szCs w:val="24"/>
        </w:rPr>
        <w:t>and June)</w:t>
      </w:r>
      <w:r w:rsidR="00892BA1" w:rsidRPr="00875FA3">
        <w:rPr>
          <w:rFonts w:ascii="Times New Roman" w:hAnsi="Times New Roman" w:cs="Times New Roman"/>
          <w:sz w:val="24"/>
          <w:szCs w:val="24"/>
        </w:rPr>
        <w:t>, were</w:t>
      </w:r>
      <w:r w:rsidR="004A08F5" w:rsidRPr="00875FA3">
        <w:rPr>
          <w:rFonts w:ascii="Times New Roman" w:hAnsi="Times New Roman" w:cs="Times New Roman"/>
          <w:sz w:val="24"/>
          <w:szCs w:val="24"/>
        </w:rPr>
        <w:t xml:space="preserve"> average</w:t>
      </w:r>
      <w:r w:rsidR="00AA5230" w:rsidRPr="00875FA3">
        <w:rPr>
          <w:rFonts w:ascii="Times New Roman" w:hAnsi="Times New Roman" w:cs="Times New Roman"/>
          <w:sz w:val="24"/>
          <w:szCs w:val="24"/>
        </w:rPr>
        <w:t>d</w:t>
      </w:r>
      <w:r w:rsidR="00AD728F" w:rsidRPr="00875FA3">
        <w:rPr>
          <w:rFonts w:ascii="Times New Roman" w:hAnsi="Times New Roman" w:cs="Times New Roman"/>
          <w:sz w:val="24"/>
          <w:szCs w:val="24"/>
        </w:rPr>
        <w:t xml:space="preserve"> to have single values.</w:t>
      </w:r>
      <w:r w:rsidR="004A08F5" w:rsidRPr="00875FA3">
        <w:rPr>
          <w:rFonts w:ascii="Times New Roman" w:hAnsi="Times New Roman" w:cs="Times New Roman"/>
          <w:sz w:val="24"/>
          <w:szCs w:val="24"/>
        </w:rPr>
        <w:t xml:space="preserve"> </w:t>
      </w:r>
    </w:p>
    <w:p w14:paraId="21DD2925" w14:textId="77777777" w:rsidR="00232F08" w:rsidRPr="00875FA3" w:rsidRDefault="00C1332A" w:rsidP="003D7BBD">
      <w:pPr>
        <w:pStyle w:val="Heading2"/>
        <w:spacing w:before="100" w:after="100"/>
        <w:rPr>
          <w:rFonts w:cs="Times New Roman"/>
          <w:b/>
          <w:color w:val="auto"/>
          <w:szCs w:val="24"/>
        </w:rPr>
      </w:pPr>
      <w:bookmarkStart w:id="81" w:name="_Toc56845905"/>
      <w:r w:rsidRPr="00875FA3">
        <w:rPr>
          <w:rFonts w:cs="Times New Roman"/>
          <w:b/>
          <w:color w:val="auto"/>
          <w:szCs w:val="24"/>
        </w:rPr>
        <w:t>Data Management and Analysis</w:t>
      </w:r>
      <w:bookmarkEnd w:id="81"/>
    </w:p>
    <w:p w14:paraId="1B649ABE" w14:textId="77777777" w:rsidR="00860E56" w:rsidRPr="00875FA3" w:rsidRDefault="00860E56" w:rsidP="003D7BBD">
      <w:pPr>
        <w:pStyle w:val="Heading3"/>
        <w:spacing w:before="100" w:after="100"/>
        <w:rPr>
          <w:rFonts w:eastAsiaTheme="minorHAnsi" w:cs="Times New Roman"/>
          <w:color w:val="auto"/>
        </w:rPr>
      </w:pPr>
      <w:bookmarkStart w:id="82" w:name="_Toc56845906"/>
      <w:r w:rsidRPr="00875FA3">
        <w:rPr>
          <w:rFonts w:eastAsiaTheme="minorHAnsi" w:cs="Times New Roman"/>
          <w:color w:val="auto"/>
        </w:rPr>
        <w:t>Dust Data Analysis</w:t>
      </w:r>
      <w:bookmarkEnd w:id="82"/>
    </w:p>
    <w:p w14:paraId="46A75F81" w14:textId="0FC2AC71" w:rsidR="00D80F7F" w:rsidRPr="00875FA3" w:rsidRDefault="005808BE" w:rsidP="003D7BBD">
      <w:pPr>
        <w:rPr>
          <w:rFonts w:ascii="Times New Roman" w:hAnsi="Times New Roman" w:cs="Times New Roman"/>
          <w:sz w:val="24"/>
          <w:szCs w:val="24"/>
        </w:rPr>
      </w:pPr>
      <w:r w:rsidRPr="00875FA3">
        <w:rPr>
          <w:rFonts w:ascii="Times New Roman" w:hAnsi="Times New Roman" w:cs="Times New Roman"/>
          <w:sz w:val="24"/>
          <w:szCs w:val="24"/>
        </w:rPr>
        <w:t>T</w:t>
      </w:r>
      <w:r w:rsidR="00335DA0" w:rsidRPr="00875FA3">
        <w:rPr>
          <w:rFonts w:ascii="Times New Roman" w:hAnsi="Times New Roman" w:cs="Times New Roman"/>
          <w:sz w:val="24"/>
          <w:szCs w:val="24"/>
        </w:rPr>
        <w:t>he dust sampling procedure was based on the standard test method for collecting and measure</w:t>
      </w:r>
      <w:r w:rsidR="00095762" w:rsidRPr="00875FA3">
        <w:rPr>
          <w:rFonts w:ascii="Times New Roman" w:hAnsi="Times New Roman" w:cs="Times New Roman"/>
          <w:sz w:val="24"/>
          <w:szCs w:val="24"/>
        </w:rPr>
        <w:t>ments of dust deposition</w:t>
      </w:r>
      <w:r w:rsidRPr="00875FA3">
        <w:rPr>
          <w:rFonts w:ascii="Times New Roman" w:hAnsi="Times New Roman" w:cs="Times New Roman"/>
          <w:sz w:val="24"/>
          <w:szCs w:val="24"/>
        </w:rPr>
        <w:t xml:space="preserve"> single bucket</w:t>
      </w:r>
      <w:r w:rsidR="00335DA0" w:rsidRPr="00875FA3">
        <w:rPr>
          <w:rFonts w:ascii="Times New Roman" w:hAnsi="Times New Roman" w:cs="Times New Roman"/>
          <w:sz w:val="24"/>
          <w:szCs w:val="24"/>
        </w:rPr>
        <w:t xml:space="preserve"> monitors were deployed</w:t>
      </w:r>
      <w:r w:rsidR="00892BA1" w:rsidRPr="00875FA3">
        <w:rPr>
          <w:rFonts w:ascii="Times New Roman" w:hAnsi="Times New Roman" w:cs="Times New Roman"/>
          <w:sz w:val="24"/>
          <w:szCs w:val="24"/>
        </w:rPr>
        <w:t>;</w:t>
      </w:r>
      <w:r w:rsidR="00335DA0" w:rsidRPr="00875FA3">
        <w:rPr>
          <w:rFonts w:ascii="Times New Roman" w:hAnsi="Times New Roman" w:cs="Times New Roman"/>
          <w:sz w:val="24"/>
          <w:szCs w:val="24"/>
        </w:rPr>
        <w:t xml:space="preserve"> according to the American Society for Testing and Materials Standard Method for</w:t>
      </w:r>
      <w:r w:rsidR="00541CFE" w:rsidRPr="00875FA3">
        <w:rPr>
          <w:rFonts w:ascii="Times New Roman" w:hAnsi="Times New Roman" w:cs="Times New Roman"/>
          <w:sz w:val="24"/>
          <w:szCs w:val="24"/>
        </w:rPr>
        <w:t xml:space="preserve"> </w:t>
      </w:r>
      <w:r w:rsidR="00335DA0" w:rsidRPr="00875FA3">
        <w:rPr>
          <w:rFonts w:ascii="Times New Roman" w:hAnsi="Times New Roman" w:cs="Times New Roman"/>
          <w:sz w:val="24"/>
          <w:szCs w:val="24"/>
        </w:rPr>
        <w:t>collection and analyses of dust fall</w:t>
      </w:r>
      <w:r w:rsidRPr="00875FA3">
        <w:rPr>
          <w:rFonts w:ascii="Times New Roman" w:hAnsi="Times New Roman" w:cs="Times New Roman"/>
          <w:sz w:val="24"/>
          <w:szCs w:val="24"/>
        </w:rPr>
        <w:t xml:space="preserve">out </w:t>
      </w:r>
      <w:r w:rsidR="00095762" w:rsidRPr="00875FA3">
        <w:rPr>
          <w:rFonts w:ascii="Times New Roman" w:hAnsi="Times New Roman" w:cs="Times New Roman"/>
          <w:sz w:val="24"/>
          <w:szCs w:val="24"/>
        </w:rPr>
        <w:fldChar w:fldCharType="begin"/>
      </w:r>
      <w:r w:rsidR="008A12C0" w:rsidRPr="00875FA3">
        <w:rPr>
          <w:rFonts w:ascii="Times New Roman" w:hAnsi="Times New Roman" w:cs="Times New Roman"/>
          <w:sz w:val="24"/>
          <w:szCs w:val="24"/>
        </w:rPr>
        <w:instrText xml:space="preserve"> ADDIN ZOTERO_ITEM CSL_CITATION {"citationID":"qMYMly84","properties":{"formattedCitation":"(ASTM, D 1739, 2010)","plainCitation":"(ASTM, D 1739, 2010)","noteIndex":0},"citationItems":[{"id":149,"uris":["http://zotero.org/users/local/ekFCTSG1/items/HDY97MDG"],"uri":["http://zotero.org/users/local/ekFCTSG1/items/HDY97MDG"],"itemData":{"id":149,"type":"article-journal","title":"Dust monitoring Legislation","author":[{"family":"ASTM, D 1739","given":""}],"issued":{"date-parts":[["2010"]]}}}],"schema":"https://github.com/citation-style-language/schema/raw/master/csl-citation.json"} </w:instrText>
      </w:r>
      <w:r w:rsidR="00095762" w:rsidRPr="00875FA3">
        <w:rPr>
          <w:rFonts w:ascii="Times New Roman" w:hAnsi="Times New Roman" w:cs="Times New Roman"/>
          <w:sz w:val="24"/>
          <w:szCs w:val="24"/>
        </w:rPr>
        <w:fldChar w:fldCharType="separate"/>
      </w:r>
      <w:r w:rsidR="008A12C0" w:rsidRPr="00875FA3">
        <w:rPr>
          <w:rFonts w:ascii="Times New Roman" w:hAnsi="Times New Roman" w:cs="Times New Roman"/>
          <w:sz w:val="24"/>
        </w:rPr>
        <w:t>(ASTM, D 1739, 2010)</w:t>
      </w:r>
      <w:r w:rsidR="00095762" w:rsidRPr="00875FA3">
        <w:rPr>
          <w:rFonts w:ascii="Times New Roman" w:hAnsi="Times New Roman" w:cs="Times New Roman"/>
          <w:sz w:val="24"/>
          <w:szCs w:val="24"/>
        </w:rPr>
        <w:fldChar w:fldCharType="end"/>
      </w:r>
      <w:r w:rsidR="00095762" w:rsidRPr="00875FA3">
        <w:rPr>
          <w:rFonts w:ascii="Times New Roman" w:hAnsi="Times New Roman" w:cs="Times New Roman"/>
          <w:sz w:val="24"/>
          <w:szCs w:val="24"/>
        </w:rPr>
        <w:t>.</w:t>
      </w:r>
    </w:p>
    <w:p w14:paraId="1E07ACC2" w14:textId="56C8077B" w:rsidR="00D80F7F" w:rsidRPr="00875FA3" w:rsidRDefault="005808BE" w:rsidP="005808BE">
      <w:pPr>
        <w:spacing w:before="0" w:beforeAutospacing="0" w:after="0" w:afterAutospacing="0"/>
        <w:rPr>
          <w:rFonts w:ascii="Times New Roman" w:hAnsi="Times New Roman" w:cs="Times New Roman"/>
          <w:sz w:val="24"/>
          <w:szCs w:val="24"/>
        </w:rPr>
      </w:pPr>
      <w:r w:rsidRPr="00875FA3">
        <w:rPr>
          <w:rFonts w:ascii="Times New Roman" w:hAnsi="Times New Roman" w:cs="Times New Roman"/>
          <w:noProof/>
        </w:rPr>
        <w:lastRenderedPageBreak/>
        <w:drawing>
          <wp:inline distT="0" distB="0" distL="0" distR="0" wp14:anchorId="47210E24" wp14:editId="4CE8F887">
            <wp:extent cx="1427374" cy="1172210"/>
            <wp:effectExtent l="0" t="6032" r="0" b="0"/>
            <wp:docPr id="22" name="Picture 22" descr="C:\Users\Dani\Desktop\augest these22\Evidence\photo\20200313_1128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ani\Desktop\augest these22\Evidence\photo\20200313_112856.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rot="5400000">
                      <a:off x="0" y="0"/>
                      <a:ext cx="1439894" cy="1182492"/>
                    </a:xfrm>
                    <a:prstGeom prst="rect">
                      <a:avLst/>
                    </a:prstGeom>
                    <a:noFill/>
                    <a:ln>
                      <a:noFill/>
                    </a:ln>
                  </pic:spPr>
                </pic:pic>
              </a:graphicData>
            </a:graphic>
          </wp:inline>
        </w:drawing>
      </w:r>
      <w:r w:rsidRPr="00875FA3">
        <w:rPr>
          <w:rFonts w:ascii="Times New Roman" w:hAnsi="Times New Roman" w:cs="Times New Roman"/>
          <w:sz w:val="24"/>
          <w:szCs w:val="24"/>
        </w:rPr>
        <w:t xml:space="preserve"> </w:t>
      </w:r>
      <w:r w:rsidRPr="00875FA3">
        <w:rPr>
          <w:rFonts w:ascii="Times New Roman" w:hAnsi="Times New Roman" w:cs="Times New Roman"/>
          <w:noProof/>
        </w:rPr>
        <w:drawing>
          <wp:inline distT="0" distB="0" distL="0" distR="0" wp14:anchorId="5A08F550" wp14:editId="27F8A47B">
            <wp:extent cx="1193165" cy="1419225"/>
            <wp:effectExtent l="0" t="0" r="698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200937" cy="1428470"/>
                    </a:xfrm>
                    <a:prstGeom prst="rect">
                      <a:avLst/>
                    </a:prstGeom>
                  </pic:spPr>
                </pic:pic>
              </a:graphicData>
            </a:graphic>
          </wp:inline>
        </w:drawing>
      </w:r>
      <w:r w:rsidRPr="00875FA3">
        <w:rPr>
          <w:rFonts w:ascii="Times New Roman" w:hAnsi="Times New Roman" w:cs="Times New Roman"/>
          <w:sz w:val="24"/>
          <w:szCs w:val="24"/>
        </w:rPr>
        <w:t xml:space="preserve"> </w:t>
      </w:r>
      <w:r w:rsidRPr="00875FA3">
        <w:rPr>
          <w:rFonts w:ascii="Times New Roman" w:hAnsi="Times New Roman" w:cs="Times New Roman"/>
          <w:noProof/>
          <w:sz w:val="24"/>
          <w:szCs w:val="24"/>
        </w:rPr>
        <w:drawing>
          <wp:inline distT="0" distB="0" distL="0" distR="0" wp14:anchorId="1655A6B7" wp14:editId="664D5185">
            <wp:extent cx="1900555" cy="1438275"/>
            <wp:effectExtent l="0" t="0" r="4445" b="9525"/>
            <wp:docPr id="30" name="Picture 30" descr="C:\Users\Dani\Desktop\augest these22\Evidence\photo\20200313_080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ni\Desktop\augest these22\Evidence\photo\20200313_080923.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960765" cy="1483840"/>
                    </a:xfrm>
                    <a:prstGeom prst="rect">
                      <a:avLst/>
                    </a:prstGeom>
                    <a:noFill/>
                    <a:ln>
                      <a:noFill/>
                    </a:ln>
                  </pic:spPr>
                </pic:pic>
              </a:graphicData>
            </a:graphic>
          </wp:inline>
        </w:drawing>
      </w:r>
      <w:r w:rsidRPr="00875FA3">
        <w:rPr>
          <w:rFonts w:ascii="Times New Roman" w:hAnsi="Times New Roman" w:cs="Times New Roman"/>
          <w:sz w:val="24"/>
          <w:szCs w:val="24"/>
        </w:rPr>
        <w:t xml:space="preserve"> </w:t>
      </w:r>
      <w:r w:rsidRPr="00875FA3">
        <w:rPr>
          <w:rFonts w:ascii="Times New Roman" w:hAnsi="Times New Roman" w:cs="Times New Roman"/>
          <w:noProof/>
        </w:rPr>
        <w:drawing>
          <wp:inline distT="0" distB="0" distL="0" distR="0" wp14:anchorId="02EAFD07" wp14:editId="4BFC2D6C">
            <wp:extent cx="1325239" cy="1409700"/>
            <wp:effectExtent l="0" t="0" r="889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411945" cy="1501932"/>
                    </a:xfrm>
                    <a:prstGeom prst="rect">
                      <a:avLst/>
                    </a:prstGeom>
                  </pic:spPr>
                </pic:pic>
              </a:graphicData>
            </a:graphic>
          </wp:inline>
        </w:drawing>
      </w:r>
    </w:p>
    <w:p w14:paraId="277B609A" w14:textId="77777777" w:rsidR="00D80F7F" w:rsidRPr="00875FA3" w:rsidRDefault="00C96C6F" w:rsidP="00C96C6F">
      <w:pPr>
        <w:spacing w:before="0" w:beforeAutospacing="0" w:after="0" w:afterAutospacing="0"/>
        <w:jc w:val="center"/>
        <w:rPr>
          <w:rFonts w:ascii="Times New Roman" w:hAnsi="Times New Roman" w:cs="Times New Roman"/>
        </w:rPr>
      </w:pPr>
      <w:r w:rsidRPr="00875FA3">
        <w:rPr>
          <w:rFonts w:ascii="Times New Roman" w:hAnsi="Times New Roman" w:cs="Times New Roman"/>
          <w:sz w:val="24"/>
          <w:szCs w:val="24"/>
        </w:rPr>
        <w:t xml:space="preserve">(a) </w:t>
      </w:r>
      <w:r w:rsidR="0021661F" w:rsidRPr="00875FA3">
        <w:rPr>
          <w:rFonts w:ascii="Times New Roman" w:hAnsi="Times New Roman" w:cs="Times New Roman"/>
          <w:sz w:val="24"/>
          <w:szCs w:val="24"/>
        </w:rPr>
        <w:t>Sample frame</w:t>
      </w:r>
      <w:r w:rsidR="0021661F" w:rsidRPr="00875FA3">
        <w:rPr>
          <w:rFonts w:ascii="Times New Roman" w:hAnsi="Times New Roman" w:cs="Times New Roman"/>
          <w:iCs/>
          <w:sz w:val="24"/>
          <w:szCs w:val="24"/>
        </w:rPr>
        <w:t xml:space="preserve"> </w:t>
      </w:r>
      <w:r w:rsidR="008A75B1" w:rsidRPr="00875FA3">
        <w:rPr>
          <w:rFonts w:ascii="Times New Roman" w:hAnsi="Times New Roman" w:cs="Times New Roman"/>
          <w:iCs/>
          <w:sz w:val="24"/>
          <w:szCs w:val="24"/>
        </w:rPr>
        <w:t xml:space="preserve"> </w:t>
      </w:r>
      <w:r w:rsidR="00EC3C7E" w:rsidRPr="00875FA3">
        <w:rPr>
          <w:rFonts w:ascii="Times New Roman" w:hAnsi="Times New Roman" w:cs="Times New Roman"/>
          <w:iCs/>
          <w:sz w:val="24"/>
          <w:szCs w:val="24"/>
        </w:rPr>
        <w:t xml:space="preserve"> </w:t>
      </w:r>
      <w:r w:rsidRPr="00875FA3">
        <w:rPr>
          <w:rFonts w:ascii="Times New Roman" w:hAnsi="Times New Roman" w:cs="Times New Roman"/>
          <w:iCs/>
          <w:sz w:val="24"/>
          <w:szCs w:val="24"/>
        </w:rPr>
        <w:t xml:space="preserve">(b) </w:t>
      </w:r>
      <w:r w:rsidR="0021661F" w:rsidRPr="00875FA3">
        <w:rPr>
          <w:rFonts w:ascii="Times New Roman" w:hAnsi="Times New Roman" w:cs="Times New Roman"/>
          <w:sz w:val="24"/>
          <w:szCs w:val="24"/>
        </w:rPr>
        <w:t xml:space="preserve">sample </w:t>
      </w:r>
      <w:r w:rsidRPr="00875FA3">
        <w:rPr>
          <w:rFonts w:ascii="Times New Roman" w:hAnsi="Times New Roman" w:cs="Times New Roman"/>
          <w:sz w:val="24"/>
          <w:szCs w:val="24"/>
        </w:rPr>
        <w:t>sites</w:t>
      </w:r>
      <w:r w:rsidRPr="00875FA3">
        <w:rPr>
          <w:rFonts w:ascii="Times New Roman" w:hAnsi="Times New Roman" w:cs="Times New Roman"/>
          <w:iCs/>
          <w:sz w:val="24"/>
          <w:szCs w:val="24"/>
        </w:rPr>
        <w:t xml:space="preserve"> (</w:t>
      </w:r>
      <w:r w:rsidR="00D80F7F" w:rsidRPr="00875FA3">
        <w:rPr>
          <w:rFonts w:ascii="Times New Roman" w:hAnsi="Times New Roman" w:cs="Times New Roman"/>
          <w:iCs/>
          <w:sz w:val="24"/>
          <w:szCs w:val="24"/>
        </w:rPr>
        <w:t>c</w:t>
      </w:r>
      <w:r w:rsidRPr="00875FA3">
        <w:rPr>
          <w:rFonts w:ascii="Times New Roman" w:hAnsi="Times New Roman" w:cs="Times New Roman"/>
          <w:iCs/>
          <w:sz w:val="24"/>
          <w:szCs w:val="24"/>
        </w:rPr>
        <w:t xml:space="preserve">) </w:t>
      </w:r>
      <w:r w:rsidR="0021661F" w:rsidRPr="00875FA3">
        <w:rPr>
          <w:rFonts w:ascii="Times New Roman" w:hAnsi="Times New Roman" w:cs="Times New Roman"/>
          <w:sz w:val="24"/>
          <w:szCs w:val="24"/>
        </w:rPr>
        <w:t xml:space="preserve">dust </w:t>
      </w:r>
      <w:r w:rsidRPr="00875FA3">
        <w:rPr>
          <w:rFonts w:ascii="Times New Roman" w:hAnsi="Times New Roman" w:cs="Times New Roman"/>
          <w:sz w:val="24"/>
          <w:szCs w:val="24"/>
        </w:rPr>
        <w:t xml:space="preserve">buckets </w:t>
      </w:r>
      <w:r w:rsidRPr="00875FA3">
        <w:rPr>
          <w:rFonts w:ascii="Times New Roman" w:hAnsi="Times New Roman" w:cs="Times New Roman"/>
          <w:iCs/>
          <w:sz w:val="24"/>
          <w:szCs w:val="24"/>
        </w:rPr>
        <w:t>(</w:t>
      </w:r>
      <w:r w:rsidR="00D80F7F" w:rsidRPr="00875FA3">
        <w:rPr>
          <w:rFonts w:ascii="Times New Roman" w:hAnsi="Times New Roman" w:cs="Times New Roman"/>
          <w:iCs/>
          <w:sz w:val="24"/>
          <w:szCs w:val="24"/>
        </w:rPr>
        <w:t>d</w:t>
      </w:r>
      <w:r w:rsidRPr="00875FA3">
        <w:rPr>
          <w:rFonts w:ascii="Times New Roman" w:hAnsi="Times New Roman" w:cs="Times New Roman"/>
          <w:iCs/>
          <w:sz w:val="24"/>
          <w:szCs w:val="24"/>
        </w:rPr>
        <w:t>) samples</w:t>
      </w:r>
      <w:r w:rsidR="0021661F" w:rsidRPr="00875FA3">
        <w:rPr>
          <w:rFonts w:ascii="Times New Roman" w:hAnsi="Times New Roman" w:cs="Times New Roman"/>
          <w:sz w:val="24"/>
          <w:szCs w:val="24"/>
        </w:rPr>
        <w:t xml:space="preserve"> </w:t>
      </w:r>
      <w:r w:rsidRPr="00875FA3">
        <w:rPr>
          <w:rFonts w:ascii="Times New Roman" w:hAnsi="Times New Roman" w:cs="Times New Roman"/>
          <w:sz w:val="24"/>
          <w:szCs w:val="24"/>
        </w:rPr>
        <w:t>collected</w:t>
      </w:r>
      <w:r w:rsidRPr="00875FA3">
        <w:rPr>
          <w:rFonts w:ascii="Times New Roman" w:hAnsi="Times New Roman" w:cs="Times New Roman"/>
          <w:iCs/>
          <w:sz w:val="24"/>
          <w:szCs w:val="24"/>
        </w:rPr>
        <w:t xml:space="preserve"> dust</w:t>
      </w:r>
      <w:r w:rsidR="00EC3C7E" w:rsidRPr="00875FA3">
        <w:rPr>
          <w:rFonts w:ascii="Times New Roman" w:hAnsi="Times New Roman" w:cs="Times New Roman"/>
          <w:sz w:val="24"/>
          <w:szCs w:val="24"/>
        </w:rPr>
        <w:t xml:space="preserve"> material</w:t>
      </w:r>
    </w:p>
    <w:p w14:paraId="21029FEF" w14:textId="5D09E522" w:rsidR="00AB7950" w:rsidRPr="00875FA3" w:rsidRDefault="00C83FBF" w:rsidP="002E28BD">
      <w:pPr>
        <w:pStyle w:val="Caption"/>
        <w:spacing w:before="0" w:beforeAutospacing="0" w:after="0" w:afterAutospacing="0" w:line="360" w:lineRule="auto"/>
        <w:jc w:val="center"/>
        <w:rPr>
          <w:rFonts w:ascii="Times New Roman" w:hAnsi="Times New Roman" w:cs="Times New Roman"/>
          <w:i w:val="0"/>
          <w:iCs w:val="0"/>
          <w:color w:val="auto"/>
          <w:sz w:val="24"/>
          <w:szCs w:val="24"/>
        </w:rPr>
      </w:pPr>
      <w:bookmarkStart w:id="83" w:name="_Toc56321713"/>
      <w:r w:rsidRPr="00875FA3">
        <w:rPr>
          <w:rFonts w:ascii="Times New Roman" w:hAnsi="Times New Roman" w:cs="Times New Roman"/>
          <w:i w:val="0"/>
          <w:iCs w:val="0"/>
          <w:color w:val="auto"/>
          <w:sz w:val="24"/>
          <w:szCs w:val="24"/>
        </w:rPr>
        <w:t xml:space="preserve">Figure </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STYLEREF 1 \s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3</w:t>
      </w:r>
      <w:r w:rsidR="00C14CF4" w:rsidRPr="00875FA3">
        <w:rPr>
          <w:rFonts w:ascii="Times New Roman" w:hAnsi="Times New Roman" w:cs="Times New Roman"/>
          <w:i w:val="0"/>
          <w:iCs w:val="0"/>
          <w:color w:val="auto"/>
          <w:sz w:val="24"/>
          <w:szCs w:val="24"/>
        </w:rPr>
        <w:fldChar w:fldCharType="end"/>
      </w:r>
      <w:r w:rsidR="00C14CF4" w:rsidRPr="00875FA3">
        <w:rPr>
          <w:rFonts w:ascii="Times New Roman" w:hAnsi="Times New Roman" w:cs="Times New Roman"/>
          <w:i w:val="0"/>
          <w:iCs w:val="0"/>
          <w:color w:val="auto"/>
          <w:sz w:val="24"/>
          <w:szCs w:val="24"/>
        </w:rPr>
        <w:t>.</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SEQ Figure \* ARABIC \s 1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4</w:t>
      </w:r>
      <w:r w:rsidR="00C14CF4" w:rsidRPr="00875FA3">
        <w:rPr>
          <w:rFonts w:ascii="Times New Roman" w:hAnsi="Times New Roman" w:cs="Times New Roman"/>
          <w:i w:val="0"/>
          <w:iCs w:val="0"/>
          <w:color w:val="auto"/>
          <w:sz w:val="24"/>
          <w:szCs w:val="24"/>
        </w:rPr>
        <w:fldChar w:fldCharType="end"/>
      </w:r>
      <w:r w:rsidR="00C440DE" w:rsidRPr="00875FA3">
        <w:rPr>
          <w:rFonts w:ascii="Times New Roman"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w:t>
      </w:r>
      <w:r w:rsidR="00404AE1" w:rsidRPr="00875FA3">
        <w:rPr>
          <w:rFonts w:ascii="Times New Roman" w:hAnsi="Times New Roman" w:cs="Times New Roman"/>
          <w:i w:val="0"/>
          <w:iCs w:val="0"/>
          <w:color w:val="auto"/>
          <w:sz w:val="24"/>
          <w:szCs w:val="24"/>
        </w:rPr>
        <w:t>Single bucket dust</w:t>
      </w:r>
      <w:r w:rsidR="006D1E64" w:rsidRPr="00875FA3">
        <w:rPr>
          <w:rFonts w:ascii="Times New Roman" w:hAnsi="Times New Roman" w:cs="Times New Roman"/>
          <w:i w:val="0"/>
          <w:color w:val="auto"/>
          <w:sz w:val="24"/>
          <w:szCs w:val="24"/>
        </w:rPr>
        <w:t xml:space="preserve"> </w:t>
      </w:r>
      <w:r w:rsidR="006D1E64" w:rsidRPr="00875FA3">
        <w:rPr>
          <w:rFonts w:ascii="Times New Roman" w:hAnsi="Times New Roman" w:cs="Times New Roman"/>
          <w:i w:val="0"/>
          <w:iCs w:val="0"/>
          <w:color w:val="auto"/>
          <w:sz w:val="24"/>
          <w:szCs w:val="24"/>
        </w:rPr>
        <w:t>deposition gauge</w:t>
      </w:r>
      <w:r w:rsidR="00404AE1" w:rsidRPr="00875FA3">
        <w:rPr>
          <w:rFonts w:ascii="Times New Roman" w:hAnsi="Times New Roman" w:cs="Times New Roman"/>
          <w:i w:val="0"/>
          <w:iCs w:val="0"/>
          <w:color w:val="auto"/>
          <w:sz w:val="24"/>
          <w:szCs w:val="24"/>
        </w:rPr>
        <w:t xml:space="preserve"> monitor</w:t>
      </w:r>
      <w:r w:rsidR="00444AC7" w:rsidRPr="00875FA3">
        <w:rPr>
          <w:rFonts w:ascii="Times New Roman" w:hAnsi="Times New Roman" w:cs="Times New Roman"/>
          <w:i w:val="0"/>
          <w:iCs w:val="0"/>
          <w:color w:val="auto"/>
          <w:sz w:val="24"/>
          <w:szCs w:val="24"/>
        </w:rPr>
        <w:t xml:space="preserve"> without windshield</w:t>
      </w:r>
      <w:bookmarkEnd w:id="83"/>
    </w:p>
    <w:p w14:paraId="64073CB4" w14:textId="383C2A87" w:rsidR="00AB7950" w:rsidRPr="00875FA3" w:rsidRDefault="00AB7950" w:rsidP="003D7BBD">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The 5.0 L buckets and bottles, their lids cleaned with a household detergent, rinsed with distilled water to remove all the dust in the buckets, were used to collect the dust samples in the study area. The height of polypropylene buckets was 210.0 mm, and the inside diameter of the lip was 180.0 mm. They were half-filled (2.5 L) with distilled water before adding about 10.0 ml of 3.5% of bleach (hypo chloride) solution to each bucket to prevent algae growth</w:t>
      </w:r>
      <w:r w:rsidR="005D672E" w:rsidRPr="00875FA3">
        <w:rPr>
          <w:rFonts w:ascii="Times New Roman" w:hAnsi="Times New Roman" w:cs="Times New Roman"/>
          <w:sz w:val="24"/>
          <w:szCs w:val="24"/>
        </w:rPr>
        <w:t xml:space="preserve">. </w:t>
      </w:r>
      <w:r w:rsidRPr="00875FA3">
        <w:rPr>
          <w:rFonts w:ascii="Times New Roman" w:hAnsi="Times New Roman" w:cs="Times New Roman"/>
          <w:sz w:val="24"/>
          <w:szCs w:val="24"/>
        </w:rPr>
        <w:t>The buckets were deployed to different sample sites and put into the frame, which was located 2.2 meters high above the ground.</w:t>
      </w:r>
      <w:r w:rsidR="002474D5" w:rsidRPr="00875FA3">
        <w:rPr>
          <w:rFonts w:ascii="Times New Roman" w:hAnsi="Times New Roman" w:cs="Times New Roman"/>
          <w:sz w:val="24"/>
          <w:szCs w:val="24"/>
        </w:rPr>
        <w:t xml:space="preserve"> The</w:t>
      </w:r>
      <w:r w:rsidRPr="00875FA3">
        <w:rPr>
          <w:rFonts w:ascii="Times New Roman" w:hAnsi="Times New Roman" w:cs="Times New Roman"/>
          <w:sz w:val="24"/>
          <w:szCs w:val="24"/>
        </w:rPr>
        <w:t xml:space="preserve"> sample bucket and sample bottles were appropriately labeled. They have been exposed for one calendar month duration and collected every month (from Feb 2020 - Jun</w:t>
      </w:r>
      <w:r w:rsidR="00543330" w:rsidRPr="00875FA3">
        <w:rPr>
          <w:rFonts w:ascii="Times New Roman" w:hAnsi="Times New Roman" w:cs="Times New Roman"/>
          <w:sz w:val="24"/>
          <w:szCs w:val="24"/>
        </w:rPr>
        <w:t>e 2020) for laboratory analysis</w:t>
      </w:r>
      <w:r w:rsidRPr="00875FA3">
        <w:rPr>
          <w:rFonts w:ascii="Times New Roman" w:hAnsi="Times New Roman" w:cs="Times New Roman"/>
          <w:sz w:val="24"/>
          <w:szCs w:val="24"/>
        </w:rPr>
        <w:t xml:space="preserve"> </w:t>
      </w:r>
      <w:r w:rsidR="00543330"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{"citationID":"a7sdhpmcmh","properties":{"formattedCitation":"(Kwata, 2014)","plainCitation":"(Kwata, 2014)","noteIndex":0},"citationItems":[{"id":97,"uris":["http://zotero.org/users/local/ekFCTSG1/items/C6L2RDXQ"],"uri":["http://zotero.org/users/local/ekFCTSG1/items/C6L2RDXQ"],"itemData":{"id":97,"type":"article-journal","abstract":"It is recommended that the South African mining sector continue dust deposition monitoring and reporting using the more recent version of ASTM D1739, as high deposition levels may indicate a potential health impact from PM10 thoracic dust.","language":"en","page":"97","source":"Zotero","title":"Comparison of Methods for Measurement of Dust Deposition in South African Mining Sectors","author":[{"family":"Kwata","given":"Maphuti Georgina"}],"issued":{"date-parts":[["2014"]]}}}],"schema":"https://github.com/citation-style-language/schema/raw/master/csl-citation.json"} </w:instrText>
      </w:r>
      <w:r w:rsidR="00543330" w:rsidRPr="00875FA3">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(Kwata, 2014)</w:t>
      </w:r>
      <w:r w:rsidR="00543330" w:rsidRPr="00875FA3">
        <w:rPr>
          <w:rFonts w:ascii="Times New Roman" w:hAnsi="Times New Roman" w:cs="Times New Roman"/>
          <w:sz w:val="24"/>
          <w:szCs w:val="24"/>
        </w:rPr>
        <w:fldChar w:fldCharType="end"/>
      </w:r>
      <w:r w:rsidR="00543330" w:rsidRPr="00875FA3">
        <w:rPr>
          <w:rFonts w:ascii="Times New Roman" w:hAnsi="Times New Roman" w:cs="Times New Roman"/>
          <w:sz w:val="24"/>
          <w:szCs w:val="24"/>
        </w:rPr>
        <w:t>.</w:t>
      </w:r>
    </w:p>
    <w:p w14:paraId="72A70201" w14:textId="7E6B6834" w:rsidR="00814768" w:rsidRPr="00875FA3" w:rsidRDefault="00AB7950" w:rsidP="00814768">
      <w:pPr>
        <w:spacing w:before="0" w:beforeAutospacing="0" w:after="160" w:afterAutospacing="0"/>
        <w:rPr>
          <w:rFonts w:ascii="Times New Roman" w:hAnsi="Times New Roman" w:cs="Times New Roman"/>
          <w:sz w:val="24"/>
          <w:szCs w:val="24"/>
        </w:rPr>
      </w:pPr>
      <w:r w:rsidRPr="00875FA3">
        <w:rPr>
          <w:rFonts w:ascii="Times New Roman" w:hAnsi="Times New Roman" w:cs="Times New Roman"/>
          <w:sz w:val="24"/>
          <w:szCs w:val="24"/>
        </w:rPr>
        <w:t xml:space="preserve">After the dust samples were collected, a spatula used to remove the dust in the buckets, and the replacement bottle they were filtered using Bucher funnel to determine the mass concentration of dust fallout material after weighing the mass of filter paper before and after </w:t>
      </w:r>
      <w:r w:rsidR="009A2800" w:rsidRPr="00875FA3">
        <w:rPr>
          <w:rFonts w:ascii="Times New Roman" w:hAnsi="Times New Roman" w:cs="Times New Roman"/>
          <w:sz w:val="24"/>
          <w:szCs w:val="24"/>
        </w:rPr>
        <w:t>filtration</w:t>
      </w:r>
      <w:r w:rsidR="009A2800" w:rsidRPr="00875FA3">
        <w:rPr>
          <w:rFonts w:ascii="Times New Roman" w:hAnsi="Times New Roman" w:cs="Times New Roman"/>
          <w:sz w:val="16"/>
          <w:szCs w:val="16"/>
        </w:rPr>
        <w:t>.</w:t>
      </w:r>
      <w:r w:rsidR="009A2800" w:rsidRPr="00875FA3">
        <w:rPr>
          <w:rFonts w:ascii="Times New Roman" w:hAnsi="Times New Roman" w:cs="Times New Roman"/>
          <w:sz w:val="24"/>
          <w:szCs w:val="24"/>
        </w:rPr>
        <w:t xml:space="preserve"> The</w:t>
      </w:r>
      <w:r w:rsidR="00335DA0" w:rsidRPr="00875FA3">
        <w:rPr>
          <w:rFonts w:ascii="Times New Roman" w:hAnsi="Times New Roman" w:cs="Times New Roman"/>
          <w:sz w:val="24"/>
          <w:szCs w:val="24"/>
        </w:rPr>
        <w:t xml:space="preserve"> f</w:t>
      </w:r>
      <w:r w:rsidR="005D672E" w:rsidRPr="00875FA3">
        <w:rPr>
          <w:rFonts w:ascii="Times New Roman" w:hAnsi="Times New Roman" w:cs="Times New Roman"/>
          <w:sz w:val="24"/>
          <w:szCs w:val="24"/>
        </w:rPr>
        <w:t xml:space="preserve">ilter papers were </w:t>
      </w:r>
      <w:r w:rsidRPr="00875FA3">
        <w:rPr>
          <w:rFonts w:ascii="Times New Roman" w:hAnsi="Times New Roman" w:cs="Times New Roman"/>
          <w:sz w:val="24"/>
          <w:szCs w:val="24"/>
        </w:rPr>
        <w:t xml:space="preserve">must </w:t>
      </w:r>
      <w:r w:rsidR="00335DA0" w:rsidRPr="00875FA3">
        <w:rPr>
          <w:rFonts w:ascii="Times New Roman" w:hAnsi="Times New Roman" w:cs="Times New Roman"/>
          <w:sz w:val="24"/>
          <w:szCs w:val="24"/>
        </w:rPr>
        <w:t xml:space="preserve">in the weighing room before use. </w:t>
      </w:r>
      <w:r w:rsidRPr="00875FA3">
        <w:rPr>
          <w:rFonts w:ascii="Times New Roman" w:hAnsi="Times New Roman" w:cs="Times New Roman"/>
          <w:sz w:val="24"/>
          <w:szCs w:val="24"/>
        </w:rPr>
        <w:t>The suspended material on the bucket walls was removed by using the distilled water contained in a wash bottle. Filter papers containing Filtered dust fallout material were stored on evaporation dishes and placed into oven dry at a temperature of 105</w:t>
      </w:r>
      <w:r w:rsidRPr="00875FA3">
        <w:rPr>
          <w:rFonts w:ascii="Times New Roman" w:hAnsi="Times New Roman" w:cs="Times New Roman"/>
          <w:sz w:val="24"/>
          <w:szCs w:val="24"/>
          <w:vertAlign w:val="superscript"/>
        </w:rPr>
        <w:t>o</w:t>
      </w:r>
      <w:r w:rsidRPr="00875FA3">
        <w:rPr>
          <w:rFonts w:ascii="Times New Roman" w:hAnsi="Times New Roman" w:cs="Times New Roman"/>
          <w:sz w:val="24"/>
          <w:szCs w:val="24"/>
        </w:rPr>
        <w:t>C for 24 hours. The</w:t>
      </w:r>
      <w:r w:rsidRPr="00875FA3">
        <w:rPr>
          <w:rFonts w:ascii="Times New Roman" w:hAnsi="Times New Roman" w:cs="Times New Roman"/>
          <w:b/>
          <w:bCs/>
          <w:sz w:val="23"/>
          <w:szCs w:val="23"/>
        </w:rPr>
        <w:t xml:space="preserve"> </w:t>
      </w:r>
      <w:r w:rsidRPr="00875FA3">
        <w:rPr>
          <w:rFonts w:ascii="Times New Roman" w:hAnsi="Times New Roman" w:cs="Times New Roman"/>
          <w:sz w:val="24"/>
          <w:szCs w:val="24"/>
        </w:rPr>
        <w:t xml:space="preserve">samples were then cooled after drying in the oven-dried filter papers were weighted to determine the mass of dust collected.  </w:t>
      </w:r>
    </w:p>
    <w:p w14:paraId="0C04E211" w14:textId="1246FE57" w:rsidR="00814768" w:rsidRPr="00875FA3" w:rsidRDefault="00C46604" w:rsidP="00EE0BD9">
      <w:pPr>
        <w:spacing w:before="0" w:beforeAutospacing="0" w:after="160" w:afterAutospacing="0"/>
        <w:rPr>
          <w:rFonts w:ascii="Times New Roman" w:hAnsi="Times New Roman" w:cs="Times New Roman"/>
          <w:sz w:val="24"/>
          <w:szCs w:val="24"/>
        </w:rPr>
      </w:pPr>
      <w:r w:rsidRPr="00875FA3">
        <w:rPr>
          <w:rFonts w:ascii="Times New Roman" w:hAnsi="Times New Roman" w:cs="Times New Roman"/>
          <w:sz w:val="24"/>
          <w:szCs w:val="24"/>
        </w:rPr>
        <w:t>Deposition ratings</w:t>
      </w:r>
      <w:r w:rsidR="00814768" w:rsidRPr="00875FA3">
        <w:rPr>
          <w:rFonts w:ascii="Times New Roman" w:hAnsi="Times New Roman" w:cs="Times New Roman"/>
          <w:sz w:val="24"/>
          <w:szCs w:val="24"/>
        </w:rPr>
        <w:t xml:space="preserve"> for vertical dust deposit gauge were calculated using </w:t>
      </w:r>
      <w:r w:rsidR="006C735E" w:rsidRPr="00875FA3">
        <w:rPr>
          <w:rFonts w:ascii="Times New Roman" w:hAnsi="Times New Roman" w:cs="Times New Roman"/>
          <w:sz w:val="24"/>
          <w:szCs w:val="24"/>
        </w:rPr>
        <w:t xml:space="preserve">the equation 3.1 </w:t>
      </w:r>
      <w:r w:rsidR="005B6B10" w:rsidRPr="00875FA3">
        <w:rPr>
          <w:rFonts w:ascii="Times New Roman" w:hAnsi="Times New Roman" w:cs="Times New Roman"/>
          <w:sz w:val="24"/>
          <w:szCs w:val="24"/>
        </w:rPr>
        <w:t>t</w:t>
      </w:r>
      <w:r w:rsidR="00814768" w:rsidRPr="00875FA3">
        <w:rPr>
          <w:rFonts w:ascii="Times New Roman" w:hAnsi="Times New Roman" w:cs="Times New Roman"/>
          <w:sz w:val="24"/>
          <w:szCs w:val="24"/>
        </w:rPr>
        <w:t>he cross-sectional area of the buckets is a standard constant in all of the calculations representing the area over which fall-out collection has been made: A = 0.</w:t>
      </w:r>
      <w:r w:rsidRPr="00875FA3">
        <w:rPr>
          <w:rFonts w:ascii="Times New Roman" w:hAnsi="Times New Roman" w:cs="Times New Roman"/>
          <w:sz w:val="24"/>
          <w:szCs w:val="24"/>
        </w:rPr>
        <w:t xml:space="preserve"> </w:t>
      </w:r>
      <w:r w:rsidR="00814768" w:rsidRPr="00875FA3">
        <w:rPr>
          <w:rFonts w:ascii="Times New Roman" w:hAnsi="Times New Roman" w:cs="Times New Roman"/>
          <w:sz w:val="24"/>
          <w:szCs w:val="24"/>
        </w:rPr>
        <w:t>02545m</w:t>
      </w:r>
      <w:r w:rsidR="00814768" w:rsidRPr="00AD3913">
        <w:rPr>
          <w:rFonts w:ascii="Times New Roman" w:hAnsi="Times New Roman" w:cs="Times New Roman"/>
          <w:sz w:val="24"/>
          <w:szCs w:val="24"/>
          <w:vertAlign w:val="superscript"/>
        </w:rPr>
        <w:t>2</w:t>
      </w:r>
      <w:r w:rsidR="006C735E" w:rsidRPr="00875FA3">
        <w:rPr>
          <w:rFonts w:ascii="Times New Roman" w:hAnsi="Times New Roman" w:cs="Times New Roman"/>
          <w:sz w:val="24"/>
          <w:szCs w:val="24"/>
        </w:rPr>
        <w:t xml:space="preserve"> and The actual mass collected is derived by subtraction of the mass of the filter (mass1) from the combined mass of </w:t>
      </w:r>
      <w:r w:rsidR="006C735E" w:rsidRPr="00875FA3">
        <w:rPr>
          <w:rFonts w:ascii="Times New Roman" w:hAnsi="Times New Roman" w:cs="Times New Roman"/>
          <w:sz w:val="24"/>
          <w:szCs w:val="24"/>
        </w:rPr>
        <w:lastRenderedPageBreak/>
        <w:t>the filter and filtrate (mass2):</w:t>
      </w:r>
      <w:r w:rsidR="00814768" w:rsidRPr="00875FA3">
        <w:rPr>
          <w:rFonts w:ascii="Times New Roman" w:hAnsi="Times New Roman" w:cs="Times New Roman"/>
          <w:sz w:val="24"/>
          <w:szCs w:val="24"/>
        </w:rPr>
        <w:t>:</w:t>
      </w:r>
      <w:r w:rsidR="005B6B10" w:rsidRPr="00875FA3">
        <w:rPr>
          <w:rFonts w:ascii="Times New Roman" w:hAnsi="Times New Roman" w:cs="Times New Roman"/>
          <w:sz w:val="24"/>
          <w:szCs w:val="24"/>
        </w:rPr>
        <w:t xml:space="preserve"> </w:t>
      </w:r>
      <w:r w:rsidR="00814768" w:rsidRPr="00875FA3">
        <w:rPr>
          <w:rFonts w:ascii="Times New Roman" w:hAnsi="Times New Roman" w:cs="Times New Roman"/>
          <w:sz w:val="24"/>
          <w:szCs w:val="24"/>
        </w:rPr>
        <w:t>Mass2 – mass1 = collected mass of dust sample </w:t>
      </w:r>
      <w:r w:rsidR="005B6B10" w:rsidRPr="00875FA3">
        <w:rPr>
          <w:rFonts w:ascii="Times New Roman" w:hAnsi="Times New Roman" w:cs="Times New Roman"/>
          <w:sz w:val="24"/>
          <w:szCs w:val="24"/>
        </w:rPr>
        <w:t>a</w:t>
      </w:r>
      <w:r w:rsidR="00814768" w:rsidRPr="00875FA3">
        <w:rPr>
          <w:rFonts w:ascii="Times New Roman" w:hAnsi="Times New Roman" w:cs="Times New Roman"/>
          <w:sz w:val="24"/>
          <w:szCs w:val="24"/>
        </w:rPr>
        <w:t>ll units should be expressed in milligrams</w:t>
      </w:r>
      <w:r w:rsidR="006C735E" w:rsidRPr="00875FA3">
        <w:rPr>
          <w:rFonts w:ascii="Times New Roman" w:hAnsi="Times New Roman" w:cs="Times New Roman"/>
          <w:sz w:val="24"/>
          <w:szCs w:val="24"/>
        </w:rPr>
        <w:t>,</w:t>
      </w:r>
      <w:r w:rsidR="00814768" w:rsidRPr="00875FA3">
        <w:rPr>
          <w:rFonts w:ascii="Times New Roman" w:hAnsi="Times New Roman" w:cs="Times New Roman"/>
          <w:sz w:val="24"/>
          <w:szCs w:val="24"/>
        </w:rPr>
        <w:t xml:space="preserve"> and the value of milligram/square </w:t>
      </w:r>
      <w:r w:rsidR="00191D70" w:rsidRPr="00875FA3">
        <w:rPr>
          <w:rFonts w:ascii="Times New Roman" w:hAnsi="Times New Roman" w:cs="Times New Roman"/>
          <w:sz w:val="24"/>
          <w:szCs w:val="24"/>
        </w:rPr>
        <w:t>meter</w:t>
      </w:r>
      <w:r w:rsidR="00814768" w:rsidRPr="00875FA3">
        <w:rPr>
          <w:rFonts w:ascii="Times New Roman" w:hAnsi="Times New Roman" w:cs="Times New Roman"/>
          <w:sz w:val="24"/>
          <w:szCs w:val="24"/>
        </w:rPr>
        <w:t>/day derived fro</w:t>
      </w:r>
      <w:r w:rsidR="005808BE" w:rsidRPr="00875FA3">
        <w:rPr>
          <w:rFonts w:ascii="Times New Roman" w:hAnsi="Times New Roman" w:cs="Times New Roman"/>
          <w:sz w:val="24"/>
          <w:szCs w:val="24"/>
        </w:rPr>
        <w:t xml:space="preserve">m the formula: </w:t>
      </w:r>
      <w:r w:rsidR="00D2779E" w:rsidRPr="00875FA3">
        <w:rPr>
          <w:rFonts w:ascii="Times New Roman" w:hAnsi="Times New Roman" w:cs="Times New Roman"/>
          <w:sz w:val="24"/>
          <w:szCs w:val="24"/>
        </w:rPr>
        <w:t>the</w:t>
      </w:r>
      <w:r w:rsidR="00D2779E" w:rsidRPr="00875FA3">
        <w:rPr>
          <w:rFonts w:ascii="Times New Roman" w:eastAsia="Times New Roman" w:hAnsi="Times New Roman" w:cs="Times New Roman"/>
          <w:b/>
          <w:bCs/>
          <w:sz w:val="36"/>
          <w:szCs w:val="36"/>
          <w:lang w:val="en-ZA"/>
        </w:rPr>
        <w:t xml:space="preserve"> </w:t>
      </w:r>
      <w:r w:rsidR="00D2779E" w:rsidRPr="00875FA3">
        <w:rPr>
          <w:rFonts w:ascii="Times New Roman" w:hAnsi="Times New Roman" w:cs="Times New Roman"/>
          <w:sz w:val="24"/>
          <w:szCs w:val="24"/>
        </w:rPr>
        <w:t>settle</w:t>
      </w:r>
      <w:r w:rsidR="004E37E6" w:rsidRPr="00875FA3">
        <w:rPr>
          <w:rFonts w:ascii="Times New Roman" w:hAnsi="Times New Roman" w:cs="Times New Roman"/>
          <w:sz w:val="24"/>
          <w:szCs w:val="24"/>
        </w:rPr>
        <w:t xml:space="preserve">d dust was ready to be analyzed </w:t>
      </w:r>
      <w:r w:rsidR="004E37E6" w:rsidRPr="00875FA3">
        <w:rPr>
          <w:rFonts w:ascii="Times New Roman" w:hAnsi="Times New Roman" w:cs="Times New Roman"/>
          <w:sz w:val="24"/>
          <w:szCs w:val="24"/>
        </w:rPr>
        <w:fldChar w:fldCharType="begin"/>
      </w:r>
      <w:r w:rsidR="00F57F65" w:rsidRPr="00875FA3">
        <w:rPr>
          <w:rFonts w:ascii="Times New Roman" w:hAnsi="Times New Roman" w:cs="Times New Roman"/>
          <w:sz w:val="24"/>
          <w:szCs w:val="24"/>
        </w:rPr>
        <w:instrText xml:space="preserve"> ADDIN ZOTERO_ITEM CSL_CITATION {"citationID":"S3z8vcHV","properties":{"formattedCitation":"(DustWatch, 2018)","plainCitation":"(DustWatch, 2018)","dontUpdate":true,"noteIndex":0},"citationItems":[{"id":167,"uris":["http://zotero.org/users/local/ekFCTSG1/items/GGDGM9Y8"],"uri":["http://zotero.org/users/local/ekFCTSG1/items/GGDGM9Y8"],"itemData":{"id":167,"type":"webpage","title":"Fallout Dust Training - Both Practical Training and Theoretical Training for Fallout Dust Monitoring.","URL":"https://www.dustwatch.com/training-dust-monitoring-fallout.htm","author":[{"family":"Dust Watch","given":""}],"accessed":{"date-parts":[["2020",9,5]]},"issued":{"date-parts":[["2018"]]}}}],"schema":"https://github.com/citation-style-language/schema/raw/master/csl-citation.json"} </w:instrText>
      </w:r>
      <w:r w:rsidR="004E37E6" w:rsidRPr="00875FA3">
        <w:rPr>
          <w:rFonts w:ascii="Times New Roman" w:hAnsi="Times New Roman" w:cs="Times New Roman"/>
          <w:sz w:val="24"/>
          <w:szCs w:val="24"/>
        </w:rPr>
        <w:fldChar w:fldCharType="separate"/>
      </w:r>
      <w:r w:rsidR="004E37E6" w:rsidRPr="00875FA3">
        <w:rPr>
          <w:rFonts w:ascii="Times New Roman" w:hAnsi="Times New Roman" w:cs="Times New Roman"/>
          <w:sz w:val="24"/>
        </w:rPr>
        <w:t>(Dust Watch, 2018)</w:t>
      </w:r>
      <w:r w:rsidR="004E37E6" w:rsidRPr="00875FA3">
        <w:rPr>
          <w:rFonts w:ascii="Times New Roman" w:hAnsi="Times New Roman" w:cs="Times New Roman"/>
          <w:sz w:val="24"/>
          <w:szCs w:val="24"/>
        </w:rPr>
        <w:fldChar w:fldCharType="end"/>
      </w:r>
      <w:r w:rsidR="006F1385" w:rsidRPr="00875FA3">
        <w:rPr>
          <w:rFonts w:ascii="Times New Roman" w:hAnsi="Times New Roman" w:cs="Times New Roman"/>
          <w:sz w:val="24"/>
          <w:szCs w:val="24"/>
        </w:rPr>
        <w:t>.</w:t>
      </w:r>
    </w:p>
    <w:p w14:paraId="326169D6" w14:textId="05F5DE47" w:rsidR="005B6B10" w:rsidRPr="00875FA3" w:rsidRDefault="005C0102" w:rsidP="00EE0BD9">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r w:rsidRPr="00875FA3">
        <w:rPr>
          <w:rFonts w:ascii="Times New Roman" w:eastAsiaTheme="minorEastAsia" w:hAnsi="Times New Roman" w:cs="Times New Roman"/>
          <w:sz w:val="24"/>
          <w:szCs w:val="24"/>
        </w:rPr>
        <w:t xml:space="preserve">      </w:t>
      </w:r>
      <m:oMath>
        <m:r>
          <m:rPr>
            <m:sty m:val="p"/>
          </m:rPr>
          <w:rPr>
            <w:rFonts w:ascii="Cambria Math" w:eastAsiaTheme="minorEastAsia" w:hAnsi="Cambria Math" w:cs="Times New Roman"/>
            <w:sz w:val="24"/>
            <w:szCs w:val="24"/>
          </w:rPr>
          <m:t xml:space="preserve">Dust </m:t>
        </m:r>
        <m:r>
          <m:rPr>
            <m:sty m:val="p"/>
          </m:rPr>
          <w:rPr>
            <w:rFonts w:ascii="Cambria Math" w:hAnsi="Cambria Math" w:cs="Times New Roman"/>
            <w:sz w:val="24"/>
            <w:szCs w:val="24"/>
          </w:rPr>
          <m:t xml:space="preserve">Fall-out rate </m:t>
        </m:r>
        <m:d>
          <m:dPr>
            <m:ctrlPr>
              <w:rPr>
                <w:rFonts w:ascii="Cambria Math" w:hAnsi="Cambria Math" w:cs="Times New Roman"/>
                <w:sz w:val="24"/>
                <w:szCs w:val="24"/>
              </w:rPr>
            </m:ctrlPr>
          </m:dPr>
          <m:e>
            <m:f>
              <m:fPr>
                <m:ctrlPr>
                  <w:rPr>
                    <w:rFonts w:ascii="Cambria Math" w:hAnsi="Cambria Math" w:cs="Times New Roman"/>
                    <w:sz w:val="24"/>
                    <w:szCs w:val="24"/>
                  </w:rPr>
                </m:ctrlPr>
              </m:fPr>
              <m:num>
                <m:f>
                  <m:fPr>
                    <m:ctrlPr>
                      <w:rPr>
                        <w:rFonts w:ascii="Cambria Math" w:hAnsi="Cambria Math" w:cs="Times New Roman"/>
                        <w:sz w:val="24"/>
                        <w:szCs w:val="24"/>
                      </w:rPr>
                    </m:ctrlPr>
                  </m:fPr>
                  <m:num>
                    <m:r>
                      <m:rPr>
                        <m:sty m:val="p"/>
                      </m:rPr>
                      <w:rPr>
                        <w:rFonts w:ascii="Cambria Math" w:hAnsi="Cambria Math" w:cs="Times New Roman"/>
                        <w:sz w:val="24"/>
                        <w:szCs w:val="24"/>
                      </w:rPr>
                      <m:t>mμ</m:t>
                    </m:r>
                  </m:num>
                  <m:den>
                    <m:r>
                      <m:rPr>
                        <m:sty m:val="p"/>
                      </m:rPr>
                      <w:rPr>
                        <w:rFonts w:ascii="Cambria Math" w:hAnsi="Cambria Math" w:cs="Times New Roman"/>
                        <w:sz w:val="24"/>
                        <w:szCs w:val="24"/>
                      </w:rPr>
                      <m:t>m2</m:t>
                    </m:r>
                  </m:den>
                </m:f>
              </m:num>
              <m:den>
                <m:r>
                  <m:rPr>
                    <m:sty m:val="p"/>
                  </m:rPr>
                  <w:rPr>
                    <w:rFonts w:ascii="Cambria Math" w:hAnsi="Cambria Math" w:cs="Times New Roman"/>
                    <w:sz w:val="24"/>
                    <w:szCs w:val="24"/>
                  </w:rPr>
                  <m:t>day</m:t>
                </m:r>
              </m:den>
            </m:f>
          </m:e>
        </m:d>
        <m:r>
          <m:rPr>
            <m:sty m:val="p"/>
          </m:rPr>
          <w:rPr>
            <w:rFonts w:ascii="Cambria Math" w:eastAsia="Cambria Math" w:hAnsi="Cambria Math" w:cs="Times New Roman"/>
            <w:sz w:val="24"/>
            <w:szCs w:val="24"/>
          </w:rPr>
          <m:t>=</m:t>
        </m:r>
        <m:f>
          <m:fPr>
            <m:ctrlPr>
              <w:rPr>
                <w:rFonts w:ascii="Cambria Math" w:hAnsi="Cambria Math" w:cs="Times New Roman"/>
                <w:sz w:val="24"/>
                <w:szCs w:val="24"/>
              </w:rPr>
            </m:ctrlPr>
          </m:fPr>
          <m:num>
            <m:d>
              <m:dPr>
                <m:ctrlPr>
                  <w:rPr>
                    <w:rFonts w:ascii="Cambria Math" w:hAnsi="Cambria Math" w:cs="Times New Roman"/>
                    <w:sz w:val="24"/>
                    <w:szCs w:val="24"/>
                  </w:rPr>
                </m:ctrlPr>
              </m:dPr>
              <m:e>
                <m:r>
                  <m:rPr>
                    <m:sty m:val="p"/>
                  </m:rPr>
                  <w:rPr>
                    <w:rFonts w:ascii="Cambria Math" w:hAnsi="Cambria Math" w:cs="Times New Roman"/>
                    <w:sz w:val="24"/>
                    <w:szCs w:val="24"/>
                  </w:rPr>
                  <m:t>collected mass x 1</m:t>
                </m:r>
              </m:e>
            </m:d>
          </m:num>
          <m:den>
            <m:d>
              <m:dPr>
                <m:ctrlPr>
                  <w:rPr>
                    <w:rFonts w:ascii="Cambria Math" w:hAnsi="Cambria Math" w:cs="Times New Roman"/>
                    <w:sz w:val="24"/>
                    <w:szCs w:val="24"/>
                  </w:rPr>
                </m:ctrlPr>
              </m:dPr>
              <m:e>
                <m:r>
                  <m:rPr>
                    <m:sty m:val="p"/>
                  </m:rPr>
                  <w:rPr>
                    <w:rFonts w:ascii="Cambria Math" w:hAnsi="Cambria Math" w:cs="Times New Roman"/>
                    <w:sz w:val="24"/>
                    <w:szCs w:val="24"/>
                  </w:rPr>
                  <m:t>0.02545 X days</m:t>
                </m:r>
              </m:e>
            </m:d>
          </m:den>
        </m:f>
        <m:r>
          <w:rPr>
            <w:rFonts w:ascii="Cambria Math" w:hAnsi="Cambria Math" w:cs="Times New Roman"/>
            <w:sz w:val="24"/>
            <w:szCs w:val="24"/>
          </w:rPr>
          <m:t>*100</m:t>
        </m:r>
      </m:oMath>
      <w:r w:rsidR="005B6B10" w:rsidRPr="00875FA3">
        <w:rPr>
          <w:rFonts w:ascii="Times New Roman" w:hAnsi="Times New Roman" w:cs="Times New Roman"/>
          <w:sz w:val="24"/>
          <w:szCs w:val="24"/>
        </w:rPr>
        <w:t>…</w:t>
      </w:r>
      <w:r w:rsidRPr="00875FA3">
        <w:rPr>
          <w:rFonts w:ascii="Times New Roman" w:hAnsi="Times New Roman" w:cs="Times New Roman"/>
          <w:sz w:val="24"/>
          <w:szCs w:val="24"/>
        </w:rPr>
        <w:t>.…</w:t>
      </w:r>
      <w:r w:rsidR="005B6B10" w:rsidRPr="00875FA3">
        <w:rPr>
          <w:rFonts w:ascii="Times New Roman" w:hAnsi="Times New Roman" w:cs="Times New Roman"/>
          <w:sz w:val="24"/>
          <w:szCs w:val="24"/>
        </w:rPr>
        <w:t>……</w:t>
      </w:r>
      <w:r w:rsidRPr="00875FA3">
        <w:rPr>
          <w:rFonts w:ascii="Times New Roman" w:hAnsi="Times New Roman" w:cs="Times New Roman"/>
          <w:sz w:val="24"/>
          <w:szCs w:val="24"/>
        </w:rPr>
        <w:t>.</w:t>
      </w:r>
      <w:r w:rsidR="0094139C" w:rsidRPr="00875FA3">
        <w:rPr>
          <w:rFonts w:ascii="Times New Roman" w:hAnsi="Times New Roman" w:cs="Times New Roman"/>
          <w:sz w:val="24"/>
          <w:szCs w:val="24"/>
        </w:rPr>
        <w:t>….Equation 3.1</w:t>
      </w:r>
    </w:p>
    <w:p w14:paraId="5E261167" w14:textId="77777777" w:rsidR="005C0102" w:rsidRPr="00875FA3" w:rsidRDefault="005C0102" w:rsidP="00EE0BD9">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p>
    <w:p w14:paraId="75769460" w14:textId="09F26234" w:rsidR="00D345F7" w:rsidRPr="00875FA3" w:rsidRDefault="006F1385" w:rsidP="006D1E64">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Dust deposition</w:t>
      </w:r>
      <w:r w:rsidR="004C6B6C" w:rsidRPr="00875FA3">
        <w:rPr>
          <w:rFonts w:ascii="Times New Roman" w:hAnsi="Times New Roman" w:cs="Times New Roman"/>
          <w:sz w:val="24"/>
          <w:szCs w:val="24"/>
        </w:rPr>
        <w:t xml:space="preserve"> </w:t>
      </w:r>
      <w:r w:rsidR="006C735E" w:rsidRPr="00875FA3">
        <w:rPr>
          <w:rFonts w:ascii="Times New Roman" w:hAnsi="Times New Roman" w:cs="Times New Roman"/>
          <w:sz w:val="24"/>
          <w:szCs w:val="24"/>
        </w:rPr>
        <w:t>Nuisance effects of dust can be assessed using dust deposition gauges. Dust deposition gauges are set up and left to collect dust for a period of between 20 and 30 days. At the end of that period, the water contained in the jar filtered to collect the dust then dried and weighed to quantify the amount of dust accumulated over the monitoring period. The collection method and analysis of deposited dust</w:t>
      </w:r>
      <w:r w:rsidR="002474D5" w:rsidRPr="00875FA3">
        <w:rPr>
          <w:rFonts w:ascii="Times New Roman" w:hAnsi="Times New Roman" w:cs="Times New Roman"/>
          <w:sz w:val="24"/>
          <w:szCs w:val="24"/>
        </w:rPr>
        <w:t xml:space="preserve"> a</w:t>
      </w:r>
      <w:r w:rsidR="006C735E" w:rsidRPr="00875FA3">
        <w:rPr>
          <w:rFonts w:ascii="Times New Roman" w:hAnsi="Times New Roman" w:cs="Times New Roman"/>
          <w:sz w:val="24"/>
          <w:szCs w:val="24"/>
        </w:rPr>
        <w:t xml:space="preserve">re defined in the standard recommend a mitigation </w:t>
      </w:r>
      <w:r w:rsidR="0001475F" w:rsidRPr="00875FA3">
        <w:rPr>
          <w:rFonts w:ascii="Times New Roman" w:hAnsi="Times New Roman" w:cs="Times New Roman"/>
          <w:sz w:val="24"/>
          <w:szCs w:val="24"/>
        </w:rPr>
        <w:t>activate</w:t>
      </w:r>
      <w:r w:rsidR="006C735E" w:rsidRPr="00875FA3">
        <w:rPr>
          <w:rFonts w:ascii="Times New Roman" w:hAnsi="Times New Roman" w:cs="Times New Roman"/>
          <w:sz w:val="24"/>
          <w:szCs w:val="24"/>
        </w:rPr>
        <w:t xml:space="preserve"> level for deposited dust of 133.3</w:t>
      </w:r>
      <w:r w:rsidR="005E2ED0">
        <w:rPr>
          <w:rFonts w:ascii="Times New Roman" w:hAnsi="Times New Roman" w:cs="Times New Roman"/>
          <w:sz w:val="24"/>
          <w:szCs w:val="24"/>
        </w:rPr>
        <w:t>m</w:t>
      </w:r>
      <w:r w:rsidR="006C735E" w:rsidRPr="00875FA3">
        <w:rPr>
          <w:rFonts w:ascii="Times New Roman" w:hAnsi="Times New Roman" w:cs="Times New Roman"/>
          <w:sz w:val="24"/>
          <w:szCs w:val="24"/>
        </w:rPr>
        <w:t>g/m</w:t>
      </w:r>
      <w:r w:rsidR="006C735E" w:rsidRPr="00875FA3">
        <w:rPr>
          <w:rFonts w:ascii="Times New Roman" w:hAnsi="Times New Roman" w:cs="Times New Roman"/>
          <w:sz w:val="24"/>
          <w:szCs w:val="24"/>
          <w:vertAlign w:val="superscript"/>
        </w:rPr>
        <w:t>2</w:t>
      </w:r>
      <w:r w:rsidR="006C735E" w:rsidRPr="00875FA3">
        <w:rPr>
          <w:rFonts w:ascii="Times New Roman" w:hAnsi="Times New Roman" w:cs="Times New Roman"/>
          <w:sz w:val="24"/>
          <w:szCs w:val="24"/>
        </w:rPr>
        <w:t xml:space="preserve">/ days above background </w:t>
      </w:r>
      <w:r w:rsidRPr="00875FA3">
        <w:rPr>
          <w:rFonts w:ascii="Times New Roman" w:hAnsi="Times New Roman" w:cs="Times New Roman"/>
          <w:sz w:val="24"/>
          <w:szCs w:val="24"/>
        </w:rPr>
        <w:fldChar w:fldCharType="begin"/>
      </w:r>
      <w:r w:rsidR="00A7060B" w:rsidRPr="00875FA3">
        <w:rPr>
          <w:rFonts w:ascii="Times New Roman" w:hAnsi="Times New Roman" w:cs="Times New Roman"/>
          <w:sz w:val="24"/>
          <w:szCs w:val="24"/>
        </w:rPr>
        <w:instrText xml:space="preserve"> ADDIN ZOTERO_ITEM CSL_CITATION {"citationID":"nttOZFhB","properties":{"formattedCitation":"(Johnson, 2016)","plainCitation":"(Johnson, 2016)","noteIndex":0},"citationItems":[{"id":20,"uris":["http://zotero.org/users/local/ekFCTSG1/items/7QSDNVSG"],"uri":["http://zotero.org/users/local/ekFCTSG1/items/7QSDNVSG"],"itemData":{"id":20,"type":"article-journal","abstract":"This publication is copyright © NZ Transport Agency 2016. Material in it may be reproduced for personal or in- house use without formal permission or charge, provided suitable acknowledgement is made to this publication and the NZ Transport Agency as the source. Requests and enquiries about the reproduction of material in this publication for any other purpose should be made to the Manager National Programmes, Investment Team, NZ Transport Agency, at research@nzta.govt.nz.","language":"en","page":"104","source":"Zotero","title":"Impacts of exposure to dust from unsealed roads — August 2016","author":[{"family":"Johnson","given":""}],"issued":{"date-parts":[["2016"]]}}}],"schema":"https://github.com/citation-style-language/schema/raw/master/csl-citation.json"} </w:instrText>
      </w:r>
      <w:r w:rsidRPr="00875FA3">
        <w:rPr>
          <w:rFonts w:ascii="Times New Roman" w:hAnsi="Times New Roman" w:cs="Times New Roman"/>
          <w:sz w:val="24"/>
          <w:szCs w:val="24"/>
        </w:rPr>
        <w:fldChar w:fldCharType="separate"/>
      </w:r>
      <w:r w:rsidRPr="00875FA3">
        <w:rPr>
          <w:rFonts w:ascii="Times New Roman" w:hAnsi="Times New Roman" w:cs="Times New Roman"/>
          <w:sz w:val="24"/>
        </w:rPr>
        <w:t>(Johnson, 2016)</w:t>
      </w:r>
      <w:r w:rsidRPr="00875FA3">
        <w:rPr>
          <w:rFonts w:ascii="Times New Roman" w:hAnsi="Times New Roman" w:cs="Times New Roman"/>
          <w:sz w:val="24"/>
          <w:szCs w:val="24"/>
        </w:rPr>
        <w:fldChar w:fldCharType="end"/>
      </w:r>
      <w:r w:rsidR="004E37E6" w:rsidRPr="00875FA3">
        <w:rPr>
          <w:rFonts w:ascii="Times New Roman" w:hAnsi="Times New Roman" w:cs="Times New Roman"/>
          <w:sz w:val="24"/>
          <w:szCs w:val="24"/>
        </w:rPr>
        <w:t>.</w:t>
      </w:r>
      <w:r w:rsidR="00AA5AB9" w:rsidRPr="00875FA3">
        <w:rPr>
          <w:rFonts w:ascii="Times New Roman" w:hAnsi="Times New Roman" w:cs="Times New Roman"/>
        </w:rPr>
        <w:t xml:space="preserve">   </w:t>
      </w:r>
    </w:p>
    <w:p w14:paraId="040C0D7A" w14:textId="77777777" w:rsidR="006C735E" w:rsidRPr="00875FA3" w:rsidRDefault="006C735E" w:rsidP="006C735E">
      <w:pPr>
        <w:rPr>
          <w:rFonts w:ascii="Times New Roman" w:hAnsi="Times New Roman" w:cs="Times New Roman"/>
          <w:sz w:val="24"/>
          <w:szCs w:val="24"/>
        </w:rPr>
      </w:pPr>
      <w:r w:rsidRPr="00875FA3">
        <w:rPr>
          <w:rFonts w:ascii="Times New Roman" w:hAnsi="Times New Roman" w:cs="Times New Roman"/>
          <w:sz w:val="24"/>
          <w:szCs w:val="24"/>
        </w:rPr>
        <w:t>Limitations of sampling and filter materials generally finer suspended dust (2.5µm &gt; 5µm) was remain airborne almost indefinitely due to the dynamic nature of the air currents and thermal activities on any given day, even if there is no wind at all.  A rapid increase in humidity and an absence of wind resulted in less than 5-micron particulate precipitation. Particulate larger than about 5µm settled on a very still day and this material collected within the Dust Watch buckets in varying amounts depending on the wind velocities. </w:t>
      </w:r>
    </w:p>
    <w:p w14:paraId="34F668BE" w14:textId="5B4A0D9E" w:rsidR="00814768" w:rsidRPr="00875FA3" w:rsidRDefault="00706554" w:rsidP="00B0281E">
      <w:pPr>
        <w:rPr>
          <w:rFonts w:ascii="Times New Roman" w:hAnsi="Times New Roman" w:cs="Times New Roman"/>
          <w:sz w:val="24"/>
          <w:szCs w:val="24"/>
        </w:rPr>
      </w:pPr>
      <w:r>
        <w:rPr>
          <w:rFonts w:ascii="Times New Roman" w:hAnsi="Times New Roman" w:cs="Times New Roman"/>
          <w:sz w:val="24"/>
          <w:szCs w:val="24"/>
        </w:rPr>
        <w:t>The optimum</w:t>
      </w:r>
      <w:r w:rsidR="006C735E" w:rsidRPr="00875FA3">
        <w:rPr>
          <w:rFonts w:ascii="Times New Roman" w:hAnsi="Times New Roman" w:cs="Times New Roman"/>
          <w:sz w:val="24"/>
          <w:szCs w:val="24"/>
        </w:rPr>
        <w:t xml:space="preserve"> efficiency occurs at wind Velocities exceeding 2.0m/s. at velocities below 3.0 m /s, no particulate of this size lifted higher than a maximum of about 2.2m. Once the wind changes direction, the particulate starts precipitating, and this gets captured in the buckets.  We thus note that no dust gets captured during Very windy conditions, but actually when the wind drops.   Once the wind changes, the maximum precipitation rate is reached when the air mass movement is arrested and then moves in the opposite direction </w:t>
      </w:r>
      <w:r w:rsidR="00D2779E" w:rsidRPr="00875FA3">
        <w:rPr>
          <w:rFonts w:ascii="Times New Roman" w:hAnsi="Times New Roman" w:cs="Times New Roman"/>
          <w:sz w:val="24"/>
          <w:szCs w:val="24"/>
        </w:rPr>
        <w:fldChar w:fldCharType="begin"/>
      </w:r>
      <w:r w:rsidR="00F57F65" w:rsidRPr="00875FA3">
        <w:rPr>
          <w:rFonts w:ascii="Times New Roman" w:hAnsi="Times New Roman" w:cs="Times New Roman"/>
          <w:sz w:val="24"/>
          <w:szCs w:val="24"/>
        </w:rPr>
        <w:instrText xml:space="preserve"> ADDIN ZOTERO_ITEM CSL_CITATION {"citationID":"YyS6zp7o","properties":{"formattedCitation":"(DustWatch, 2018)","plainCitation":"(DustWatch, 2018)","dontUpdate":true,"noteIndex":0},"citationItems":[{"id":167,"uris":["http://zotero.org/users/local/ekFCTSG1/items/GGDGM9Y8"],"uri":["http://zotero.org/users/local/ekFCTSG1/items/GGDGM9Y8"],"itemData":{"id":167,"type":"webpage","title":"Fallout Dust Training - Both Practical Training and Theoretical Training for Fallout Dust Monitoring.","URL":"https://www.dustwatch.com/training-dust-monitoring-fallout.htm","author":[{"family":"Dust Watch","given":""}],"accessed":{"date-parts":[["2020",9,5]]},"issued":{"date-parts":[["2018"]]}}}],"schema":"https://github.com/citation-style-language/schema/raw/master/csl-citation.json"} </w:instrText>
      </w:r>
      <w:r w:rsidR="00D2779E" w:rsidRPr="00875FA3">
        <w:rPr>
          <w:rFonts w:ascii="Times New Roman" w:hAnsi="Times New Roman" w:cs="Times New Roman"/>
          <w:sz w:val="24"/>
          <w:szCs w:val="24"/>
        </w:rPr>
        <w:fldChar w:fldCharType="separate"/>
      </w:r>
      <w:r w:rsidR="004E37E6" w:rsidRPr="00875FA3">
        <w:rPr>
          <w:rFonts w:ascii="Times New Roman" w:hAnsi="Times New Roman" w:cs="Times New Roman"/>
          <w:sz w:val="24"/>
        </w:rPr>
        <w:t>(Dust Watch, 2018)</w:t>
      </w:r>
      <w:r w:rsidR="00D2779E" w:rsidRPr="00875FA3">
        <w:rPr>
          <w:rFonts w:ascii="Times New Roman" w:hAnsi="Times New Roman" w:cs="Times New Roman"/>
          <w:sz w:val="24"/>
          <w:szCs w:val="24"/>
        </w:rPr>
        <w:fldChar w:fldCharType="end"/>
      </w:r>
      <w:r w:rsidR="006F1385" w:rsidRPr="00875FA3">
        <w:rPr>
          <w:rFonts w:ascii="Times New Roman" w:hAnsi="Times New Roman" w:cs="Times New Roman"/>
          <w:sz w:val="24"/>
          <w:szCs w:val="24"/>
        </w:rPr>
        <w:t>.</w:t>
      </w:r>
    </w:p>
    <w:p w14:paraId="33C39229" w14:textId="099A0FD1" w:rsidR="006C735E" w:rsidRPr="00875FA3" w:rsidRDefault="006C735E" w:rsidP="006C735E">
      <w:pPr>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The Hydrometer size distribution of the settled dust samples analyzed by a hydrometer par</w:t>
      </w:r>
      <w:r w:rsidR="00706554">
        <w:rPr>
          <w:rFonts w:ascii="Times New Roman" w:hAnsi="Times New Roman" w:cs="Times New Roman"/>
          <w:sz w:val="24"/>
          <w:szCs w:val="24"/>
        </w:rPr>
        <w:t>ticle analyzer based on Stokes’</w:t>
      </w:r>
      <w:r w:rsidR="00706554" w:rsidRPr="00875FA3">
        <w:rPr>
          <w:rFonts w:ascii="Times New Roman" w:hAnsi="Times New Roman" w:cs="Times New Roman"/>
          <w:sz w:val="24"/>
          <w:szCs w:val="24"/>
        </w:rPr>
        <w:t xml:space="preserve"> low</w:t>
      </w:r>
      <w:r w:rsidRPr="00875FA3">
        <w:rPr>
          <w:rFonts w:ascii="Times New Roman" w:hAnsi="Times New Roman" w:cs="Times New Roman"/>
          <w:sz w:val="24"/>
          <w:szCs w:val="24"/>
        </w:rPr>
        <w:t>. ASTM D 422-9D, 1988 test</w:t>
      </w:r>
      <w:r w:rsidRPr="00875FA3">
        <w:rPr>
          <w:rFonts w:ascii="Times New Roman" w:eastAsia="Times New Roman" w:hAnsi="Times New Roman" w:cs="Times New Roman"/>
          <w:sz w:val="20"/>
          <w:szCs w:val="20"/>
          <w:lang w:val="en-GB"/>
        </w:rPr>
        <w:t xml:space="preserve"> </w:t>
      </w:r>
      <w:r w:rsidRPr="00875FA3">
        <w:rPr>
          <w:rFonts w:ascii="Times New Roman" w:hAnsi="Times New Roman" w:cs="Times New Roman"/>
          <w:sz w:val="24"/>
          <w:szCs w:val="24"/>
        </w:rPr>
        <w:t xml:space="preserve">method was used to calculate the mass concentration of dust fallout and determine the grain size of soil particles passing through 200mm sieve. The sample's mass concentration is then calculated by the diameter of particles corresponding to the percentage indicated by a given the hydrometer reading. ASTM and </w:t>
      </w:r>
      <w:r w:rsidRPr="00875FA3">
        <w:rPr>
          <w:rFonts w:ascii="Times New Roman" w:hAnsi="Times New Roman" w:cs="Times New Roman"/>
          <w:sz w:val="24"/>
          <w:szCs w:val="24"/>
        </w:rPr>
        <w:lastRenderedPageBreak/>
        <w:t>AASHTO characterized samples collected from February to June 2020. The hydrometer is used to determine the size distribution and organic matter. All necessary data and information such as sample name, analysis date, a mass of the labeled sample, and oven-drying date documented in the sample book and an Excel spreadsheet.</w:t>
      </w:r>
    </w:p>
    <w:p w14:paraId="31719AEB" w14:textId="77777777" w:rsidR="001D31FC" w:rsidRPr="00875FA3" w:rsidRDefault="001D31FC" w:rsidP="003D7BBD">
      <w:pPr>
        <w:jc w:val="center"/>
        <w:rPr>
          <w:rFonts w:ascii="Times New Roman" w:hAnsi="Times New Roman" w:cs="Times New Roman"/>
          <w:sz w:val="24"/>
          <w:szCs w:val="24"/>
        </w:rPr>
      </w:pPr>
      <w:r w:rsidRPr="00875FA3">
        <w:rPr>
          <w:rFonts w:ascii="Times New Roman" w:hAnsi="Times New Roman" w:cs="Times New Roman"/>
          <w:sz w:val="24"/>
          <w:szCs w:val="24"/>
        </w:rPr>
        <w:t>.</w:t>
      </w:r>
      <w:r w:rsidR="008743BB" w:rsidRPr="00875FA3">
        <w:rPr>
          <w:rFonts w:ascii="Times New Roman" w:hAnsi="Times New Roman" w:cs="Times New Roman"/>
          <w:noProof/>
          <w:sz w:val="24"/>
          <w:szCs w:val="24"/>
        </w:rPr>
        <w:t xml:space="preserve"> </w:t>
      </w:r>
      <w:r w:rsidR="008743BB" w:rsidRPr="00875FA3">
        <w:rPr>
          <w:rFonts w:ascii="Times New Roman" w:hAnsi="Times New Roman" w:cs="Times New Roman"/>
          <w:noProof/>
          <w:sz w:val="24"/>
          <w:szCs w:val="24"/>
        </w:rPr>
        <w:drawing>
          <wp:inline distT="0" distB="0" distL="0" distR="0" wp14:anchorId="03AD0FBC" wp14:editId="21415B2B">
            <wp:extent cx="3483429" cy="1546639"/>
            <wp:effectExtent l="0" t="0" r="3175"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46912" cy="1619225"/>
                    </a:xfrm>
                    <a:prstGeom prst="rect">
                      <a:avLst/>
                    </a:prstGeom>
                    <a:noFill/>
                  </pic:spPr>
                </pic:pic>
              </a:graphicData>
            </a:graphic>
          </wp:inline>
        </w:drawing>
      </w:r>
    </w:p>
    <w:p w14:paraId="6E50F891" w14:textId="2A8AD4D3" w:rsidR="001D31FC" w:rsidRPr="00875FA3" w:rsidRDefault="001D31FC" w:rsidP="00697BEE">
      <w:pPr>
        <w:pStyle w:val="Caption"/>
        <w:spacing w:before="0" w:beforeAutospacing="0" w:after="0" w:afterAutospacing="0" w:line="360" w:lineRule="auto"/>
        <w:jc w:val="center"/>
        <w:rPr>
          <w:rFonts w:ascii="Times New Roman" w:hAnsi="Times New Roman" w:cs="Times New Roman"/>
          <w:i w:val="0"/>
          <w:iCs w:val="0"/>
          <w:color w:val="auto"/>
          <w:sz w:val="24"/>
          <w:szCs w:val="24"/>
        </w:rPr>
      </w:pPr>
      <w:bookmarkStart w:id="84" w:name="_Toc45083716"/>
      <w:bookmarkStart w:id="85" w:name="_Toc56321714"/>
      <w:r w:rsidRPr="00875FA3">
        <w:rPr>
          <w:rFonts w:ascii="Times New Roman" w:hAnsi="Times New Roman" w:cs="Times New Roman"/>
          <w:i w:val="0"/>
          <w:iCs w:val="0"/>
          <w:color w:val="auto"/>
          <w:sz w:val="24"/>
          <w:szCs w:val="24"/>
        </w:rPr>
        <w:t xml:space="preserve">Figure </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STYLEREF 1 \s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3</w:t>
      </w:r>
      <w:r w:rsidR="00C14CF4" w:rsidRPr="00875FA3">
        <w:rPr>
          <w:rFonts w:ascii="Times New Roman" w:hAnsi="Times New Roman" w:cs="Times New Roman"/>
          <w:i w:val="0"/>
          <w:iCs w:val="0"/>
          <w:color w:val="auto"/>
          <w:sz w:val="24"/>
          <w:szCs w:val="24"/>
        </w:rPr>
        <w:fldChar w:fldCharType="end"/>
      </w:r>
      <w:r w:rsidR="00C14CF4" w:rsidRPr="00875FA3">
        <w:rPr>
          <w:rFonts w:ascii="Times New Roman" w:hAnsi="Times New Roman" w:cs="Times New Roman"/>
          <w:i w:val="0"/>
          <w:iCs w:val="0"/>
          <w:color w:val="auto"/>
          <w:sz w:val="24"/>
          <w:szCs w:val="24"/>
        </w:rPr>
        <w:t>.</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SEQ Figure \* ARABIC \s 1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5</w:t>
      </w:r>
      <w:r w:rsidR="00C14CF4" w:rsidRPr="00875FA3">
        <w:rPr>
          <w:rFonts w:ascii="Times New Roman" w:hAnsi="Times New Roman" w:cs="Times New Roman"/>
          <w:i w:val="0"/>
          <w:iCs w:val="0"/>
          <w:color w:val="auto"/>
          <w:sz w:val="24"/>
          <w:szCs w:val="24"/>
        </w:rPr>
        <w:fldChar w:fldCharType="end"/>
      </w:r>
      <w:r w:rsidRPr="00875FA3">
        <w:rPr>
          <w:rFonts w:ascii="Times New Roman" w:eastAsia="TimesNewRomanPSMT"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Hydrometer apparatus</w:t>
      </w:r>
      <w:bookmarkEnd w:id="84"/>
      <w:bookmarkEnd w:id="85"/>
    </w:p>
    <w:p w14:paraId="335CD2A8" w14:textId="77777777" w:rsidR="00437C00" w:rsidRPr="00875FA3" w:rsidRDefault="001D31FC" w:rsidP="00187F83">
      <w:pPr>
        <w:pStyle w:val="Caption"/>
        <w:spacing w:before="0" w:beforeAutospacing="0" w:after="0" w:afterAutospacing="0"/>
        <w:jc w:val="right"/>
        <w:rPr>
          <w:rFonts w:ascii="Times New Roman" w:hAnsi="Times New Roman" w:cs="Times New Roman"/>
          <w:i w:val="0"/>
          <w:iCs w:val="0"/>
          <w:color w:val="auto"/>
          <w:sz w:val="24"/>
          <w:szCs w:val="24"/>
        </w:rPr>
      </w:pPr>
      <w:r w:rsidRPr="00875FA3">
        <w:rPr>
          <w:rFonts w:ascii="Times New Roman" w:hAnsi="Times New Roman" w:cs="Times New Roman"/>
          <w:i w:val="0"/>
          <w:color w:val="auto"/>
          <w:sz w:val="24"/>
          <w:szCs w:val="24"/>
        </w:rPr>
        <w:t xml:space="preserve">Source: </w:t>
      </w:r>
      <w:r w:rsidRPr="00875FA3">
        <w:rPr>
          <w:rFonts w:ascii="Times New Roman" w:hAnsi="Times New Roman" w:cs="Times New Roman"/>
          <w:i w:val="0"/>
          <w:iCs w:val="0"/>
          <w:color w:val="auto"/>
          <w:sz w:val="24"/>
          <w:szCs w:val="24"/>
        </w:rPr>
        <w:fldChar w:fldCharType="begin"/>
      </w:r>
      <w:r w:rsidR="008A12C0" w:rsidRPr="00875FA3">
        <w:rPr>
          <w:rFonts w:ascii="Times New Roman" w:hAnsi="Times New Roman" w:cs="Times New Roman"/>
          <w:i w:val="0"/>
          <w:iCs w:val="0"/>
          <w:color w:val="auto"/>
          <w:sz w:val="24"/>
          <w:szCs w:val="24"/>
        </w:rPr>
        <w:instrText xml:space="preserve"> ADDIN ZOTERO_ITEM CSL_CITATION {"citationID":"sNeIB7m7","properties":{"formattedCitation":"(ASTM, D 422, 1998)","plainCitation":"(ASTM, D 422, 1998)","noteIndex":0},"citationItems":[{"id":143,"uris":["http://zotero.org/users/local/ekFCTSG1/items/A74NP42W"],"uri":["http://zotero.org/users/local/ekFCTSG1/items/A74NP42W"],"itemData":{"id":143,"type":"article-journal","title":"Grain Size Analysis (ASTM D 422) (Sieve Analysis)","author":[{"family":"ASTM, D 422","given":""}],"issued":{"date-parts":[["1998"]]}}}],"schema":"https://github.com/citation-style-language/schema/raw/master/csl-citation.json"} </w:instrText>
      </w:r>
      <w:r w:rsidRPr="00875FA3">
        <w:rPr>
          <w:rFonts w:ascii="Times New Roman" w:hAnsi="Times New Roman" w:cs="Times New Roman"/>
          <w:i w:val="0"/>
          <w:iCs w:val="0"/>
          <w:color w:val="auto"/>
          <w:sz w:val="24"/>
          <w:szCs w:val="24"/>
        </w:rPr>
        <w:fldChar w:fldCharType="separate"/>
      </w:r>
      <w:r w:rsidR="008A12C0" w:rsidRPr="00875FA3">
        <w:rPr>
          <w:rFonts w:ascii="Times New Roman" w:hAnsi="Times New Roman" w:cs="Times New Roman"/>
          <w:i w:val="0"/>
          <w:iCs w:val="0"/>
          <w:color w:val="auto"/>
          <w:sz w:val="24"/>
          <w:szCs w:val="24"/>
        </w:rPr>
        <w:t>(ASTM, D 422, 1998)</w:t>
      </w:r>
      <w:r w:rsidRPr="00875FA3">
        <w:rPr>
          <w:rFonts w:ascii="Times New Roman" w:hAnsi="Times New Roman" w:cs="Times New Roman"/>
          <w:i w:val="0"/>
          <w:iCs w:val="0"/>
          <w:color w:val="auto"/>
          <w:sz w:val="24"/>
          <w:szCs w:val="24"/>
        </w:rPr>
        <w:fldChar w:fldCharType="end"/>
      </w:r>
    </w:p>
    <w:p w14:paraId="31E3A296" w14:textId="7A9CB627" w:rsidR="00AE7A02" w:rsidRPr="00875FA3" w:rsidRDefault="001D31FC" w:rsidP="003C4C4B">
      <w:pPr>
        <w:rPr>
          <w:rFonts w:ascii="Times New Roman" w:hAnsi="Times New Roman" w:cs="Times New Roman"/>
          <w:sz w:val="24"/>
          <w:szCs w:val="24"/>
        </w:rPr>
      </w:pPr>
      <w:r w:rsidRPr="00875FA3">
        <w:rPr>
          <w:rFonts w:ascii="Times New Roman" w:hAnsi="Times New Roman" w:cs="Times New Roman"/>
          <w:sz w:val="24"/>
          <w:szCs w:val="24"/>
        </w:rPr>
        <w:t>Samples of dust fallout c</w:t>
      </w:r>
      <w:r w:rsidR="008F76FF" w:rsidRPr="00875FA3">
        <w:rPr>
          <w:rFonts w:ascii="Times New Roman" w:hAnsi="Times New Roman" w:cs="Times New Roman"/>
          <w:sz w:val="24"/>
          <w:szCs w:val="24"/>
        </w:rPr>
        <w:t>ollected from February to June</w:t>
      </w:r>
      <w:r w:rsidRPr="00875FA3">
        <w:rPr>
          <w:rFonts w:ascii="Times New Roman" w:hAnsi="Times New Roman" w:cs="Times New Roman"/>
          <w:sz w:val="24"/>
          <w:szCs w:val="24"/>
        </w:rPr>
        <w:t xml:space="preserve"> 2020 were analyzed using hydrometer analysis. The samples Procedure was used 50g of the oven-dried soil passing through </w:t>
      </w:r>
      <w:r w:rsidR="0081278C" w:rsidRPr="00875FA3">
        <w:rPr>
          <w:rFonts w:ascii="Times New Roman" w:hAnsi="Times New Roman" w:cs="Times New Roman"/>
          <w:sz w:val="24"/>
          <w:szCs w:val="24"/>
        </w:rPr>
        <w:t xml:space="preserve">a </w:t>
      </w:r>
      <w:r w:rsidRPr="00875FA3">
        <w:rPr>
          <w:rFonts w:ascii="Times New Roman" w:hAnsi="Times New Roman" w:cs="Times New Roman"/>
          <w:sz w:val="24"/>
          <w:szCs w:val="24"/>
        </w:rPr>
        <w:t>200mm sieve Transfer the sample carefully into the container of the stirrer usin</w:t>
      </w:r>
      <w:r w:rsidR="002E28BD" w:rsidRPr="00875FA3">
        <w:rPr>
          <w:rFonts w:ascii="Times New Roman" w:hAnsi="Times New Roman" w:cs="Times New Roman"/>
          <w:sz w:val="24"/>
          <w:szCs w:val="24"/>
        </w:rPr>
        <w:t>g distilled water and add 100 ml</w:t>
      </w:r>
      <w:r w:rsidRPr="00875FA3">
        <w:rPr>
          <w:rFonts w:ascii="Times New Roman" w:hAnsi="Times New Roman" w:cs="Times New Roman"/>
          <w:sz w:val="24"/>
          <w:szCs w:val="24"/>
        </w:rPr>
        <w:t xml:space="preserve"> deflocculating agent (mixing 33g of Sodium Hex metaphosphate and 7g of Sodium carbonate) Operate the stirrer for about 10 minutes. Meanwhile, clean the hydrometer and keep</w:t>
      </w:r>
      <w:r w:rsidR="002E28BD" w:rsidRPr="00875FA3">
        <w:rPr>
          <w:rFonts w:ascii="Times New Roman" w:hAnsi="Times New Roman" w:cs="Times New Roman"/>
          <w:sz w:val="24"/>
          <w:szCs w:val="24"/>
        </w:rPr>
        <w:t xml:space="preserve"> in 1000ml sedimentation jar</w:t>
      </w:r>
      <w:r w:rsidRPr="00875FA3">
        <w:rPr>
          <w:rFonts w:ascii="Times New Roman" w:hAnsi="Times New Roman" w:cs="Times New Roman"/>
          <w:sz w:val="24"/>
          <w:szCs w:val="24"/>
        </w:rPr>
        <w:t xml:space="preserve"> fille</w:t>
      </w:r>
      <w:r w:rsidR="002E28BD" w:rsidRPr="00875FA3">
        <w:rPr>
          <w:rFonts w:ascii="Times New Roman" w:hAnsi="Times New Roman" w:cs="Times New Roman"/>
          <w:sz w:val="24"/>
          <w:szCs w:val="24"/>
        </w:rPr>
        <w:t xml:space="preserve">d with distilled water and 10 ml </w:t>
      </w:r>
      <w:r w:rsidRPr="00875FA3">
        <w:rPr>
          <w:rFonts w:ascii="Times New Roman" w:hAnsi="Times New Roman" w:cs="Times New Roman"/>
          <w:sz w:val="24"/>
          <w:szCs w:val="24"/>
        </w:rPr>
        <w:t>of deflocculating agent solution. After stirring put the sample int</w:t>
      </w:r>
      <w:r w:rsidR="002E28BD" w:rsidRPr="00875FA3">
        <w:rPr>
          <w:rFonts w:ascii="Times New Roman" w:hAnsi="Times New Roman" w:cs="Times New Roman"/>
          <w:sz w:val="24"/>
          <w:szCs w:val="24"/>
        </w:rPr>
        <w:t>o another sedimentation jar of 1000ml</w:t>
      </w:r>
      <w:r w:rsidRPr="00875FA3">
        <w:rPr>
          <w:rFonts w:ascii="Times New Roman" w:hAnsi="Times New Roman" w:cs="Times New Roman"/>
          <w:sz w:val="24"/>
          <w:szCs w:val="24"/>
        </w:rPr>
        <w:t xml:space="preserve"> capacity. Add enough distilled water to bring to the </w:t>
      </w:r>
      <w:r w:rsidR="002E28BD" w:rsidRPr="00875FA3">
        <w:rPr>
          <w:rFonts w:ascii="Times New Roman" w:hAnsi="Times New Roman" w:cs="Times New Roman"/>
          <w:sz w:val="24"/>
          <w:szCs w:val="24"/>
        </w:rPr>
        <w:t>1000ml mark</w:t>
      </w:r>
      <w:r w:rsidR="000267D4" w:rsidRPr="00875FA3">
        <w:rPr>
          <w:rFonts w:ascii="Times New Roman" w:hAnsi="Times New Roman" w:cs="Times New Roman"/>
          <w:sz w:val="24"/>
          <w:szCs w:val="24"/>
        </w:rPr>
        <w:t>. After proper and th</w:t>
      </w:r>
      <w:r w:rsidRPr="00875FA3">
        <w:rPr>
          <w:rFonts w:ascii="Times New Roman" w:hAnsi="Times New Roman" w:cs="Times New Roman"/>
          <w:sz w:val="24"/>
          <w:szCs w:val="24"/>
        </w:rPr>
        <w:t>o</w:t>
      </w:r>
      <w:r w:rsidR="000267D4" w:rsidRPr="00875FA3">
        <w:rPr>
          <w:rFonts w:ascii="Times New Roman" w:hAnsi="Times New Roman" w:cs="Times New Roman"/>
          <w:sz w:val="24"/>
          <w:szCs w:val="24"/>
        </w:rPr>
        <w:t>ro</w:t>
      </w:r>
      <w:r w:rsidRPr="00875FA3">
        <w:rPr>
          <w:rFonts w:ascii="Times New Roman" w:hAnsi="Times New Roman" w:cs="Times New Roman"/>
          <w:sz w:val="24"/>
          <w:szCs w:val="24"/>
        </w:rPr>
        <w:t>ugh mixing put the jar on a flat s</w:t>
      </w:r>
      <w:r w:rsidR="000267D4" w:rsidRPr="00875FA3">
        <w:rPr>
          <w:rFonts w:ascii="Times New Roman" w:hAnsi="Times New Roman" w:cs="Times New Roman"/>
          <w:sz w:val="24"/>
          <w:szCs w:val="24"/>
        </w:rPr>
        <w:t>urface, s</w:t>
      </w:r>
      <w:r w:rsidRPr="00875FA3">
        <w:rPr>
          <w:rFonts w:ascii="Times New Roman" w:hAnsi="Times New Roman" w:cs="Times New Roman"/>
          <w:sz w:val="24"/>
          <w:szCs w:val="24"/>
        </w:rPr>
        <w:t>tart the stopwatch</w:t>
      </w:r>
      <w:r w:rsidR="000267D4" w:rsidRPr="00875FA3">
        <w:rPr>
          <w:rFonts w:ascii="Times New Roman" w:hAnsi="Times New Roman" w:cs="Times New Roman"/>
          <w:sz w:val="24"/>
          <w:szCs w:val="24"/>
        </w:rPr>
        <w:t>,</w:t>
      </w:r>
      <w:r w:rsidRPr="00875FA3">
        <w:rPr>
          <w:rFonts w:ascii="Times New Roman" w:hAnsi="Times New Roman" w:cs="Times New Roman"/>
          <w:sz w:val="24"/>
          <w:szCs w:val="24"/>
        </w:rPr>
        <w:t xml:space="preserve"> and gently insert the hydrometer in it. Take the hydrometer readings at half one, two</w:t>
      </w:r>
      <w:r w:rsidR="000267D4" w:rsidRPr="00875FA3">
        <w:rPr>
          <w:rFonts w:ascii="Times New Roman" w:hAnsi="Times New Roman" w:cs="Times New Roman"/>
          <w:sz w:val="24"/>
          <w:szCs w:val="24"/>
        </w:rPr>
        <w:t>,</w:t>
      </w:r>
      <w:r w:rsidRPr="00875FA3">
        <w:rPr>
          <w:rFonts w:ascii="Times New Roman" w:hAnsi="Times New Roman" w:cs="Times New Roman"/>
          <w:sz w:val="24"/>
          <w:szCs w:val="24"/>
        </w:rPr>
        <w:t xml:space="preserve"> and four minutes. Remove the hydrometer gently Reinsert the hydrometer in distilled water and deflocculating agent. </w:t>
      </w:r>
      <w:r w:rsidR="002E28BD" w:rsidRPr="00875FA3">
        <w:rPr>
          <w:rFonts w:ascii="Times New Roman" w:hAnsi="Times New Roman" w:cs="Times New Roman"/>
          <w:sz w:val="24"/>
          <w:szCs w:val="24"/>
        </w:rPr>
        <w:t>The hydrometer readings were taken at 0.5, 1, 2, and 3 minutes intervals.  Remove the hydrometer gently and reinsert it into distilled water and deflocculating agent. Note the temperature of the soil suspension. Reinsert the hydrometer in the suspension and note the readings at 8, 15, and 30 minutes, 1,2,4,8, and 24 hours after</w:t>
      </w:r>
      <w:r w:rsidR="006B3447" w:rsidRPr="00875FA3">
        <w:rPr>
          <w:rFonts w:ascii="Times New Roman" w:hAnsi="Times New Roman" w:cs="Times New Roman"/>
          <w:sz w:val="24"/>
          <w:szCs w:val="24"/>
        </w:rPr>
        <w:t xml:space="preserve"> shaking </w:t>
      </w:r>
      <w:r w:rsidR="006B3447"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{"citationID":"a1fuq86hgar","properties":{"formattedCitation":"(ASTM, 1998a)","plainCitation":"(ASTM, 1998a)","noteIndex":0},"citationItems":[{"id":209,"uris":["http://zotero.org/users/local/ekFCTSG1/items/8BAZC4Z3"],"uri":["http://zotero.org/users/local/ekFCTSG1/items/8BAZC4Z3"],"itemData":{"id":209,"type":"article-journal","collection-title":"D 422 – 63 Standard Test Method","page":"8","title":"Particle-Size Analysis of Soils","author":[{"family":"ASTM","given":""}],"issued":{"date-parts":[["1998"]]}}}],"schema":"https://github.com/citation-style-language/schema/raw/master/csl-citation.json"} </w:instrText>
      </w:r>
      <w:r w:rsidR="006B3447" w:rsidRPr="00875FA3">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(ASTM, 1998a)</w:t>
      </w:r>
      <w:r w:rsidR="006B3447" w:rsidRPr="00875FA3">
        <w:rPr>
          <w:rFonts w:ascii="Times New Roman" w:hAnsi="Times New Roman" w:cs="Times New Roman"/>
          <w:sz w:val="24"/>
          <w:szCs w:val="24"/>
        </w:rPr>
        <w:fldChar w:fldCharType="end"/>
      </w:r>
      <w:r w:rsidR="006B3447" w:rsidRPr="00875FA3">
        <w:rPr>
          <w:rFonts w:ascii="Times New Roman" w:hAnsi="Times New Roman" w:cs="Times New Roman"/>
          <w:sz w:val="24"/>
          <w:szCs w:val="24"/>
        </w:rPr>
        <w:t>.</w:t>
      </w:r>
    </w:p>
    <w:p w14:paraId="04E12FC2" w14:textId="4F3324E5" w:rsidR="00AE7A02" w:rsidRPr="00875FA3" w:rsidRDefault="00AE7A02" w:rsidP="007C6370">
      <w:pPr>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lastRenderedPageBreak/>
        <w:t>Determinat</w:t>
      </w:r>
      <w:r w:rsidR="007C6370" w:rsidRPr="00875FA3">
        <w:rPr>
          <w:rFonts w:ascii="Times New Roman" w:hAnsi="Times New Roman" w:cs="Times New Roman"/>
          <w:sz w:val="24"/>
          <w:szCs w:val="24"/>
        </w:rPr>
        <w:t xml:space="preserve">ion </w:t>
      </w:r>
      <w:r w:rsidR="00483A1B" w:rsidRPr="00875FA3">
        <w:rPr>
          <w:rFonts w:ascii="Times New Roman" w:hAnsi="Times New Roman" w:cs="Times New Roman"/>
          <w:sz w:val="24"/>
          <w:szCs w:val="24"/>
        </w:rPr>
        <w:t xml:space="preserve">of </w:t>
      </w:r>
      <w:r w:rsidRPr="00875FA3">
        <w:rPr>
          <w:rFonts w:ascii="Times New Roman" w:hAnsi="Times New Roman" w:cs="Times New Roman"/>
          <w:sz w:val="24"/>
          <w:szCs w:val="24"/>
        </w:rPr>
        <w:t>the diameter of particles corresponding to the percentage indicated by some give</w:t>
      </w:r>
      <w:r w:rsidR="00706554">
        <w:rPr>
          <w:rFonts w:ascii="Times New Roman" w:hAnsi="Times New Roman" w:cs="Times New Roman"/>
          <w:sz w:val="24"/>
          <w:szCs w:val="24"/>
        </w:rPr>
        <w:t>n hydrometer readings</w:t>
      </w:r>
      <w:r w:rsidRPr="00875FA3">
        <w:rPr>
          <w:rFonts w:ascii="Times New Roman" w:hAnsi="Times New Roman" w:cs="Times New Roman"/>
          <w:sz w:val="24"/>
          <w:szCs w:val="24"/>
        </w:rPr>
        <w:t xml:space="preserve">. </w:t>
      </w:r>
    </w:p>
    <w:p w14:paraId="4DF1E218" w14:textId="67C0A93C" w:rsidR="00AE7A02" w:rsidRPr="00875FA3" w:rsidRDefault="006F7DFD" w:rsidP="003D7BBD">
      <w:pPr>
        <w:jc w:val="center"/>
        <w:rPr>
          <w:rFonts w:ascii="Times New Roman" w:eastAsia="Times New Roman" w:hAnsi="Times New Roman" w:cs="Times New Roman"/>
          <w:sz w:val="20"/>
          <w:szCs w:val="20"/>
          <w:lang w:val="en-GB"/>
        </w:rPr>
      </w:pPr>
      <w:r w:rsidRPr="00875FA3">
        <w:rPr>
          <w:rFonts w:ascii="Times New Roman" w:hAnsi="Times New Roman" w:cs="Times New Roman"/>
          <w:position w:val="-32"/>
          <w:sz w:val="20"/>
          <w:szCs w:val="20"/>
          <w:lang w:val="en-GB"/>
        </w:rPr>
        <w:object w:dxaOrig="2380" w:dyaOrig="760" w14:anchorId="6353391D">
          <v:shape id="_x0000_i1026" type="#_x0000_t75" style="width:3in;height:38.25pt" o:ole="">
            <v:imagedata r:id="rId52" o:title=""/>
          </v:shape>
          <o:OLEObject Type="Embed" ProgID="Equation.3" ShapeID="_x0000_i1026" DrawAspect="Content" ObjectID="_1669636610" r:id="rId53"/>
        </w:object>
      </w:r>
      <w:r w:rsidR="00E70693" w:rsidRPr="00875FA3">
        <w:rPr>
          <w:rFonts w:ascii="Times New Roman" w:eastAsia="Times New Roman" w:hAnsi="Times New Roman" w:cs="Times New Roman"/>
          <w:sz w:val="24"/>
          <w:szCs w:val="24"/>
        </w:rPr>
        <w:t>………………………</w:t>
      </w:r>
      <w:r w:rsidR="00F54AE7" w:rsidRPr="00875FA3">
        <w:rPr>
          <w:rFonts w:ascii="Times New Roman" w:eastAsia="Times New Roman" w:hAnsi="Times New Roman" w:cs="Times New Roman"/>
          <w:sz w:val="24"/>
          <w:szCs w:val="24"/>
        </w:rPr>
        <w:t>…………</w:t>
      </w:r>
      <w:r w:rsidR="00F54AE7" w:rsidRPr="00875FA3">
        <w:rPr>
          <w:rFonts w:ascii="Times New Roman" w:hAnsi="Times New Roman" w:cs="Times New Roman"/>
          <w:sz w:val="24"/>
          <w:szCs w:val="24"/>
        </w:rPr>
        <w:t xml:space="preserve">Equation </w:t>
      </w:r>
      <w:r w:rsidR="0094139C" w:rsidRPr="00875FA3">
        <w:rPr>
          <w:rFonts w:ascii="Times New Roman" w:hAnsi="Times New Roman" w:cs="Times New Roman"/>
          <w:sz w:val="24"/>
          <w:szCs w:val="24"/>
        </w:rPr>
        <w:t>3.2</w:t>
      </w:r>
    </w:p>
    <w:p w14:paraId="537B8A89" w14:textId="77777777" w:rsidR="001645FC" w:rsidRPr="00875FA3" w:rsidRDefault="00AE7A02" w:rsidP="001645FC">
      <w:pPr>
        <w:tabs>
          <w:tab w:val="left" w:pos="990"/>
        </w:tabs>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Where</w:t>
      </w:r>
      <w:r w:rsidR="001645FC" w:rsidRPr="00875FA3">
        <w:rPr>
          <w:rFonts w:ascii="Times New Roman" w:hAnsi="Times New Roman" w:cs="Times New Roman"/>
          <w:sz w:val="24"/>
          <w:szCs w:val="24"/>
        </w:rPr>
        <w:t>:</w:t>
      </w:r>
      <w:r w:rsidRPr="00875FA3">
        <w:rPr>
          <w:rFonts w:ascii="Times New Roman" w:hAnsi="Times New Roman" w:cs="Times New Roman"/>
          <w:sz w:val="24"/>
          <w:szCs w:val="24"/>
        </w:rPr>
        <w:t xml:space="preserve">  </w:t>
      </w:r>
    </w:p>
    <w:p w14:paraId="457E7F1D" w14:textId="77777777" w:rsidR="00AE7A02" w:rsidRPr="00875FA3" w:rsidRDefault="00AE7A02" w:rsidP="001645FC">
      <w:pPr>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D = Diameter of particles in mm.</w:t>
      </w:r>
    </w:p>
    <w:p w14:paraId="20DF511B" w14:textId="77777777" w:rsidR="00AE7A02" w:rsidRPr="00875FA3" w:rsidRDefault="00AE7A02" w:rsidP="001645FC">
      <w:pPr>
        <w:spacing w:before="0" w:beforeAutospacing="0" w:after="0" w:afterAutospacing="0"/>
        <w:jc w:val="left"/>
        <w:rPr>
          <w:rFonts w:ascii="Times New Roman" w:hAnsi="Times New Roman" w:cs="Times New Roman"/>
          <w:sz w:val="20"/>
          <w:szCs w:val="20"/>
        </w:rPr>
      </w:pPr>
      <w:r w:rsidRPr="00875FA3">
        <w:rPr>
          <w:rFonts w:ascii="Times New Roman" w:hAnsi="Times New Roman" w:cs="Times New Roman"/>
          <w:sz w:val="24"/>
          <w:szCs w:val="24"/>
        </w:rPr>
        <w:t xml:space="preserve">η = Viscosity </w:t>
      </w:r>
      <w:r w:rsidR="001645FC" w:rsidRPr="00875FA3">
        <w:rPr>
          <w:rFonts w:ascii="Times New Roman" w:hAnsi="Times New Roman" w:cs="Times New Roman"/>
          <w:sz w:val="24"/>
          <w:szCs w:val="24"/>
        </w:rPr>
        <w:t xml:space="preserve">of water in poises </w:t>
      </w:r>
      <w:r w:rsidRPr="00875FA3">
        <w:rPr>
          <w:rFonts w:ascii="Times New Roman" w:hAnsi="Times New Roman" w:cs="Times New Roman"/>
          <w:sz w:val="24"/>
          <w:szCs w:val="24"/>
        </w:rPr>
        <w:t xml:space="preserve">      </w:t>
      </w:r>
      <w:r w:rsidRPr="00875FA3">
        <w:rPr>
          <w:rFonts w:ascii="Times New Roman" w:hAnsi="Times New Roman" w:cs="Times New Roman"/>
          <w:sz w:val="20"/>
          <w:szCs w:val="20"/>
        </w:rPr>
        <w:t xml:space="preserve">              </w:t>
      </w:r>
      <w:r w:rsidR="001645FC" w:rsidRPr="00875FA3">
        <w:rPr>
          <w:rFonts w:ascii="Times New Roman" w:hAnsi="Times New Roman" w:cs="Times New Roman"/>
          <w:sz w:val="20"/>
          <w:szCs w:val="20"/>
        </w:rPr>
        <w:t xml:space="preserve">                         </w:t>
      </w:r>
    </w:p>
    <w:p w14:paraId="32373CEB" w14:textId="5B62B67C" w:rsidR="00AE7A02" w:rsidRPr="00875FA3" w:rsidRDefault="001645FC" w:rsidP="001645FC">
      <w:pPr>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L = Distance</w:t>
      </w:r>
      <w:r w:rsidR="00706554">
        <w:rPr>
          <w:rFonts w:ascii="Times New Roman" w:hAnsi="Times New Roman" w:cs="Times New Roman"/>
          <w:sz w:val="24"/>
          <w:szCs w:val="24"/>
        </w:rPr>
        <w:t xml:space="preserve"> effective depth.</w:t>
      </w:r>
    </w:p>
    <w:p w14:paraId="0C28E17C" w14:textId="77777777" w:rsidR="00AE7A02" w:rsidRPr="00875FA3" w:rsidRDefault="00AE7A02" w:rsidP="001645FC">
      <w:pPr>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T = Elapsed time for the beginning of sed</w:t>
      </w:r>
      <w:r w:rsidR="001645FC" w:rsidRPr="00875FA3">
        <w:rPr>
          <w:rFonts w:ascii="Times New Roman" w:hAnsi="Times New Roman" w:cs="Times New Roman"/>
          <w:sz w:val="24"/>
          <w:szCs w:val="24"/>
        </w:rPr>
        <w:t xml:space="preserve">imentation to the taking </w:t>
      </w:r>
      <w:r w:rsidRPr="00875FA3">
        <w:rPr>
          <w:rFonts w:ascii="Times New Roman" w:hAnsi="Times New Roman" w:cs="Times New Roman"/>
          <w:sz w:val="24"/>
          <w:szCs w:val="24"/>
        </w:rPr>
        <w:t>hydrometer reading, min.</w:t>
      </w:r>
    </w:p>
    <w:p w14:paraId="175F0AEC" w14:textId="77777777" w:rsidR="00AE7A02" w:rsidRPr="00875FA3" w:rsidRDefault="00AE7A02" w:rsidP="001645FC">
      <w:pPr>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G</w:t>
      </w:r>
      <w:r w:rsidR="00F443A7" w:rsidRPr="00875FA3">
        <w:rPr>
          <w:rFonts w:ascii="Times New Roman" w:hAnsi="Times New Roman" w:cs="Times New Roman"/>
          <w:sz w:val="24"/>
          <w:szCs w:val="24"/>
        </w:rPr>
        <w:t>’</w:t>
      </w:r>
      <w:r w:rsidRPr="00875FA3">
        <w:rPr>
          <w:rFonts w:ascii="Times New Roman" w:hAnsi="Times New Roman" w:cs="Times New Roman"/>
          <w:sz w:val="24"/>
          <w:szCs w:val="24"/>
        </w:rPr>
        <w:t>s = Specific gravity of solid particle.</w:t>
      </w:r>
    </w:p>
    <w:p w14:paraId="3432AE0B" w14:textId="77777777" w:rsidR="00AE7A02" w:rsidRPr="00875FA3" w:rsidRDefault="00AE7A02" w:rsidP="001645FC">
      <w:pPr>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G1= Specific gravity (relative density) of</w:t>
      </w:r>
      <w:r w:rsidR="001645FC" w:rsidRPr="00875FA3">
        <w:rPr>
          <w:rFonts w:ascii="Times New Roman" w:hAnsi="Times New Roman" w:cs="Times New Roman"/>
          <w:sz w:val="24"/>
          <w:szCs w:val="24"/>
        </w:rPr>
        <w:t xml:space="preserve"> water value may be used as </w:t>
      </w:r>
      <w:r w:rsidR="00E117E2" w:rsidRPr="00875FA3">
        <w:rPr>
          <w:rFonts w:ascii="Times New Roman" w:hAnsi="Times New Roman" w:cs="Times New Roman"/>
          <w:sz w:val="24"/>
          <w:szCs w:val="24"/>
        </w:rPr>
        <w:t>one</w:t>
      </w:r>
      <w:r w:rsidR="001645FC" w:rsidRPr="00875FA3">
        <w:rPr>
          <w:rFonts w:ascii="Times New Roman" w:hAnsi="Times New Roman" w:cs="Times New Roman"/>
          <w:sz w:val="24"/>
          <w:szCs w:val="24"/>
        </w:rPr>
        <w:t xml:space="preserve"> </w:t>
      </w:r>
      <w:r w:rsidRPr="00875FA3">
        <w:rPr>
          <w:rFonts w:ascii="Times New Roman" w:hAnsi="Times New Roman" w:cs="Times New Roman"/>
          <w:sz w:val="24"/>
          <w:szCs w:val="24"/>
        </w:rPr>
        <w:t>practical purpose.</w:t>
      </w:r>
    </w:p>
    <w:p w14:paraId="174B9937" w14:textId="69AC010B" w:rsidR="00AE7A02" w:rsidRPr="00875FA3" w:rsidRDefault="00AE7A02" w:rsidP="001645FC">
      <w:pPr>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For convenience in </w:t>
      </w:r>
      <w:r w:rsidR="002E396B" w:rsidRPr="00875FA3">
        <w:rPr>
          <w:rFonts w:ascii="Times New Roman" w:hAnsi="Times New Roman" w:cs="Times New Roman"/>
          <w:sz w:val="24"/>
          <w:szCs w:val="24"/>
        </w:rPr>
        <w:t xml:space="preserve">the </w:t>
      </w:r>
      <w:r w:rsidR="00706554">
        <w:rPr>
          <w:rFonts w:ascii="Times New Roman" w:hAnsi="Times New Roman" w:cs="Times New Roman"/>
          <w:sz w:val="24"/>
          <w:szCs w:val="24"/>
        </w:rPr>
        <w:t>calculation.</w:t>
      </w:r>
    </w:p>
    <w:p w14:paraId="73B7FF70" w14:textId="64907489" w:rsidR="002E28BD" w:rsidRPr="00875FA3" w:rsidRDefault="00AE7A02" w:rsidP="00A1687B">
      <w:pPr>
        <w:ind w:left="360"/>
        <w:jc w:val="center"/>
        <w:rPr>
          <w:rFonts w:ascii="Times New Roman" w:hAnsi="Times New Roman" w:cs="Times New Roman"/>
          <w:sz w:val="24"/>
          <w:szCs w:val="24"/>
        </w:rPr>
      </w:pPr>
      <w:r w:rsidRPr="00875FA3">
        <w:rPr>
          <w:rFonts w:ascii="Times New Roman" w:hAnsi="Times New Roman" w:cs="Times New Roman"/>
          <w:sz w:val="24"/>
          <w:szCs w:val="24"/>
        </w:rPr>
        <w:object w:dxaOrig="1080" w:dyaOrig="700" w14:anchorId="0AC30C18">
          <v:shape id="_x0000_i1027" type="#_x0000_t75" style="width:57pt;height:38.25pt" o:ole="">
            <v:imagedata r:id="rId54" o:title=""/>
          </v:shape>
          <o:OLEObject Type="Embed" ProgID="Equation.3" ShapeID="_x0000_i1027" DrawAspect="Content" ObjectID="_1669636611" r:id="rId55"/>
        </w:object>
      </w:r>
      <w:r w:rsidR="00A1687B">
        <w:rPr>
          <w:rFonts w:ascii="Times New Roman" w:hAnsi="Times New Roman" w:cs="Times New Roman"/>
          <w:sz w:val="24"/>
          <w:szCs w:val="24"/>
        </w:rPr>
        <w:t xml:space="preserve"> </w:t>
      </w:r>
      <w:r w:rsidR="00A1687B" w:rsidRPr="00875FA3">
        <w:rPr>
          <w:rFonts w:ascii="Times New Roman" w:hAnsi="Times New Roman" w:cs="Times New Roman"/>
          <w:sz w:val="24"/>
          <w:szCs w:val="24"/>
        </w:rPr>
        <w:t>Where</w:t>
      </w:r>
      <w:r w:rsidR="00A1687B">
        <w:rPr>
          <w:rFonts w:ascii="Times New Roman" w:hAnsi="Times New Roman" w:cs="Times New Roman"/>
          <w:sz w:val="24"/>
          <w:szCs w:val="24"/>
        </w:rPr>
        <w:t xml:space="preserve">, </w:t>
      </w:r>
      <w:r w:rsidR="00A1687B" w:rsidRPr="00875FA3">
        <w:rPr>
          <w:rFonts w:ascii="Times New Roman" w:hAnsi="Times New Roman" w:cs="Times New Roman"/>
          <w:sz w:val="24"/>
          <w:szCs w:val="24"/>
        </w:rPr>
        <w:t xml:space="preserve"> </w:t>
      </w:r>
      <w:r w:rsidR="00534509" w:rsidRPr="00875FA3">
        <w:rPr>
          <w:rFonts w:ascii="Times New Roman" w:hAnsi="Times New Roman" w:cs="Times New Roman"/>
          <w:noProof/>
          <w:sz w:val="24"/>
          <w:szCs w:val="24"/>
        </w:rPr>
        <w:drawing>
          <wp:inline distT="0" distB="0" distL="0" distR="0" wp14:anchorId="77B3A02D" wp14:editId="4114C5AD">
            <wp:extent cx="1284605" cy="478790"/>
            <wp:effectExtent l="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284605" cy="478790"/>
                    </a:xfrm>
                    <a:prstGeom prst="rect">
                      <a:avLst/>
                    </a:prstGeom>
                    <a:noFill/>
                    <a:ln>
                      <a:noFill/>
                    </a:ln>
                  </pic:spPr>
                </pic:pic>
              </a:graphicData>
            </a:graphic>
          </wp:inline>
        </w:drawing>
      </w:r>
    </w:p>
    <w:p w14:paraId="5F5894F2" w14:textId="5B99ACD5" w:rsidR="002E28BD" w:rsidRPr="00875FA3" w:rsidRDefault="00AE7A02" w:rsidP="002D0CF2">
      <w:pPr>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K = constant depending on </w:t>
      </w:r>
      <w:r w:rsidR="00F443A7" w:rsidRPr="00875FA3">
        <w:rPr>
          <w:rFonts w:ascii="Times New Roman" w:hAnsi="Times New Roman" w:cs="Times New Roman"/>
          <w:sz w:val="24"/>
          <w:szCs w:val="24"/>
        </w:rPr>
        <w:t xml:space="preserve">the </w:t>
      </w:r>
      <w:r w:rsidRPr="00875FA3">
        <w:rPr>
          <w:rFonts w:ascii="Times New Roman" w:hAnsi="Times New Roman" w:cs="Times New Roman"/>
          <w:sz w:val="24"/>
          <w:szCs w:val="24"/>
        </w:rPr>
        <w:t>temperature of the suspension and specific gravity of the soil particles. Values of ‘K’ for a range of temp</w:t>
      </w:r>
      <w:r w:rsidR="001B54B4" w:rsidRPr="00875FA3">
        <w:rPr>
          <w:rFonts w:ascii="Times New Roman" w:hAnsi="Times New Roman" w:cs="Times New Roman"/>
          <w:sz w:val="24"/>
          <w:szCs w:val="24"/>
        </w:rPr>
        <w:t>eratu</w:t>
      </w:r>
      <w:r w:rsidR="001A5333" w:rsidRPr="00875FA3">
        <w:rPr>
          <w:rFonts w:ascii="Times New Roman" w:hAnsi="Times New Roman" w:cs="Times New Roman"/>
          <w:sz w:val="24"/>
          <w:szCs w:val="24"/>
        </w:rPr>
        <w:t>re and specific gravity given from</w:t>
      </w:r>
      <w:r w:rsidR="001B54B4" w:rsidRPr="00875FA3">
        <w:rPr>
          <w:rFonts w:ascii="Times New Roman" w:hAnsi="Times New Roman" w:cs="Times New Roman"/>
          <w:sz w:val="24"/>
          <w:szCs w:val="24"/>
        </w:rPr>
        <w:t xml:space="preserve"> </w:t>
      </w:r>
      <w:r w:rsidR="006B3447"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{"citationID":"NYpXbunA","properties":{"formattedCitation":"(ASTM, 1998a)","plainCitation":"(ASTM, 1998a)","noteIndex":0},"citationItems":[{"id":209,"uris":["http://zotero.org/users/local/ekFCTSG1/items/8BAZC4Z3"],"uri":["http://zotero.org/users/local/ekFCTSG1/items/8BAZC4Z3"],"itemData":{"id":209,"type":"article-journal","collection-title":"D 422 – 63 Standard Test Method","page":"8","title":"Particle-Size Analysis of Soils","author":[{"family":"ASTM","given":""}],"issued":{"date-parts":[["1998"]]}}}],"schema":"https://github.com/citation-style-language/schema/raw/master/csl-citation.json"} </w:instrText>
      </w:r>
      <w:r w:rsidR="006B3447" w:rsidRPr="00875FA3">
        <w:rPr>
          <w:rFonts w:ascii="Times New Roman" w:hAnsi="Times New Roman" w:cs="Times New Roman"/>
          <w:sz w:val="24"/>
          <w:szCs w:val="24"/>
        </w:rPr>
        <w:fldChar w:fldCharType="separate"/>
      </w:r>
      <w:r w:rsidR="00607E97" w:rsidRPr="00875FA3">
        <w:rPr>
          <w:rFonts w:ascii="Times New Roman" w:hAnsi="Times New Roman" w:cs="Times New Roman"/>
          <w:sz w:val="24"/>
          <w:szCs w:val="24"/>
        </w:rPr>
        <w:t>(ASTM, 1998a)</w:t>
      </w:r>
      <w:r w:rsidR="006B3447" w:rsidRPr="00875FA3">
        <w:rPr>
          <w:rFonts w:ascii="Times New Roman" w:hAnsi="Times New Roman" w:cs="Times New Roman"/>
          <w:sz w:val="24"/>
          <w:szCs w:val="24"/>
        </w:rPr>
        <w:fldChar w:fldCharType="end"/>
      </w:r>
      <w:r w:rsidR="006B3447" w:rsidRPr="00875FA3">
        <w:rPr>
          <w:rFonts w:ascii="Times New Roman" w:hAnsi="Times New Roman" w:cs="Times New Roman"/>
          <w:sz w:val="24"/>
          <w:szCs w:val="24"/>
        </w:rPr>
        <w:t>.</w:t>
      </w:r>
      <w:r w:rsidR="001335BF" w:rsidRPr="00875FA3">
        <w:rPr>
          <w:rFonts w:ascii="Times New Roman" w:hAnsi="Times New Roman" w:cs="Times New Roman"/>
          <w:sz w:val="24"/>
          <w:szCs w:val="24"/>
        </w:rPr>
        <w:t xml:space="preserve"> </w:t>
      </w:r>
      <w:r w:rsidR="001B54B4" w:rsidRPr="00875FA3">
        <w:rPr>
          <w:rFonts w:ascii="Times New Roman" w:hAnsi="Times New Roman" w:cs="Times New Roman"/>
          <w:sz w:val="24"/>
          <w:szCs w:val="24"/>
        </w:rPr>
        <w:t>Table</w:t>
      </w:r>
      <w:r w:rsidR="001335BF" w:rsidRPr="00875FA3">
        <w:rPr>
          <w:rFonts w:ascii="Times New Roman" w:hAnsi="Times New Roman" w:cs="Times New Roman"/>
          <w:sz w:val="24"/>
          <w:szCs w:val="24"/>
        </w:rPr>
        <w:t>1-4</w:t>
      </w:r>
      <w:r w:rsidR="001B54B4" w:rsidRPr="00875FA3">
        <w:rPr>
          <w:rFonts w:ascii="Times New Roman" w:hAnsi="Times New Roman" w:cs="Times New Roman"/>
          <w:sz w:val="24"/>
          <w:szCs w:val="24"/>
        </w:rPr>
        <w:t xml:space="preserve"> Presented</w:t>
      </w:r>
      <w:r w:rsidRPr="00875FA3">
        <w:rPr>
          <w:rFonts w:ascii="Times New Roman" w:hAnsi="Times New Roman" w:cs="Times New Roman"/>
          <w:sz w:val="24"/>
          <w:szCs w:val="24"/>
        </w:rPr>
        <w:t xml:space="preserve"> in </w:t>
      </w:r>
      <w:r w:rsidR="00C65F27" w:rsidRPr="00875FA3">
        <w:rPr>
          <w:rFonts w:ascii="Times New Roman" w:hAnsi="Times New Roman" w:cs="Times New Roman"/>
          <w:sz w:val="24"/>
          <w:szCs w:val="24"/>
        </w:rPr>
        <w:t>appendices</w:t>
      </w:r>
      <w:r w:rsidR="001A5333" w:rsidRPr="00875FA3">
        <w:rPr>
          <w:rFonts w:ascii="Times New Roman" w:hAnsi="Times New Roman" w:cs="Times New Roman"/>
          <w:sz w:val="24"/>
          <w:szCs w:val="24"/>
        </w:rPr>
        <w:t xml:space="preserve"> A.</w:t>
      </w:r>
    </w:p>
    <w:p w14:paraId="6C394B52" w14:textId="77777777" w:rsidR="00FA5DAF" w:rsidRPr="00875FA3" w:rsidRDefault="00E43693" w:rsidP="00A1687B">
      <w:pPr>
        <w:spacing w:after="0" w:afterAutospacing="0"/>
        <w:jc w:val="center"/>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54F043E8" wp14:editId="46856F60">
            <wp:extent cx="4295972" cy="2054431"/>
            <wp:effectExtent l="0" t="0" r="0" b="3175"/>
            <wp:docPr id="68" name="Picture 68" descr="C:\Users\Dani\Desktop\augest these22\Evidence\photo\20200726_171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Dani\Desktop\augest these22\Evidence\photo\20200726_171931.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rot="10800000">
                      <a:off x="0" y="0"/>
                      <a:ext cx="4376422" cy="2092904"/>
                    </a:xfrm>
                    <a:prstGeom prst="rect">
                      <a:avLst/>
                    </a:prstGeom>
                    <a:noFill/>
                    <a:ln>
                      <a:noFill/>
                    </a:ln>
                  </pic:spPr>
                </pic:pic>
              </a:graphicData>
            </a:graphic>
          </wp:inline>
        </w:drawing>
      </w:r>
    </w:p>
    <w:p w14:paraId="6D0B7D73" w14:textId="32E74E2B" w:rsidR="00E43693" w:rsidRPr="00875FA3" w:rsidRDefault="006B495C" w:rsidP="00A1687B">
      <w:pPr>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 </w:t>
      </w:r>
      <w:r w:rsidR="00FA5DAF" w:rsidRPr="00875FA3">
        <w:rPr>
          <w:rFonts w:ascii="Times New Roman" w:hAnsi="Times New Roman" w:cs="Times New Roman"/>
          <w:sz w:val="24"/>
          <w:szCs w:val="24"/>
        </w:rPr>
        <w:t xml:space="preserve">(a) </w:t>
      </w:r>
      <w:r w:rsidR="001A1DA3" w:rsidRPr="00875FA3">
        <w:rPr>
          <w:rFonts w:ascii="Times New Roman" w:hAnsi="Times New Roman" w:cs="Times New Roman"/>
          <w:sz w:val="24"/>
          <w:szCs w:val="24"/>
        </w:rPr>
        <w:t xml:space="preserve">Dust samples Collected </w:t>
      </w:r>
      <w:r w:rsidR="004A0D21" w:rsidRPr="00875FA3">
        <w:rPr>
          <w:rFonts w:ascii="Times New Roman" w:hAnsi="Times New Roman" w:cs="Times New Roman"/>
          <w:sz w:val="24"/>
          <w:szCs w:val="24"/>
        </w:rPr>
        <w:t xml:space="preserve">from </w:t>
      </w:r>
      <w:r w:rsidR="000267D4" w:rsidRPr="00875FA3">
        <w:rPr>
          <w:rFonts w:ascii="Times New Roman" w:hAnsi="Times New Roman" w:cs="Times New Roman"/>
          <w:sz w:val="24"/>
          <w:szCs w:val="24"/>
        </w:rPr>
        <w:t xml:space="preserve">the </w:t>
      </w:r>
      <w:r w:rsidR="004A0D21" w:rsidRPr="00875FA3">
        <w:rPr>
          <w:rFonts w:ascii="Times New Roman" w:hAnsi="Times New Roman" w:cs="Times New Roman"/>
          <w:sz w:val="24"/>
          <w:szCs w:val="24"/>
        </w:rPr>
        <w:t>road segment</w:t>
      </w:r>
    </w:p>
    <w:p w14:paraId="6CD89DEF" w14:textId="77777777" w:rsidR="00E43693" w:rsidRPr="00875FA3" w:rsidRDefault="00670306" w:rsidP="002D0CF2">
      <w:pPr>
        <w:spacing w:before="0" w:beforeAutospacing="0" w:after="0" w:afterAutospacing="0"/>
        <w:rPr>
          <w:rFonts w:ascii="Times New Roman" w:hAnsi="Times New Roman" w:cs="Times New Roman"/>
          <w:sz w:val="24"/>
          <w:szCs w:val="24"/>
        </w:rPr>
      </w:pPr>
      <w:r w:rsidRPr="00875FA3">
        <w:rPr>
          <w:rFonts w:ascii="Times New Roman" w:hAnsi="Times New Roman" w:cs="Times New Roman"/>
          <w:noProof/>
          <w:sz w:val="24"/>
          <w:szCs w:val="24"/>
        </w:rPr>
        <w:lastRenderedPageBreak/>
        <w:drawing>
          <wp:inline distT="0" distB="0" distL="0" distR="0" wp14:anchorId="1AF922EE" wp14:editId="1BA76F4F">
            <wp:extent cx="2819400" cy="1657350"/>
            <wp:effectExtent l="0" t="0" r="0" b="0"/>
            <wp:docPr id="70" name="Picture 70" descr="C:\Users\Dani\Desktop\augest these22\Evidence\photo\20200722_0947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Dani\Desktop\augest these22\Evidence\photo\20200722_094744.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891216" cy="1699566"/>
                    </a:xfrm>
                    <a:prstGeom prst="rect">
                      <a:avLst/>
                    </a:prstGeom>
                    <a:noFill/>
                    <a:ln>
                      <a:noFill/>
                    </a:ln>
                  </pic:spPr>
                </pic:pic>
              </a:graphicData>
            </a:graphic>
          </wp:inline>
        </w:drawing>
      </w:r>
      <w:r w:rsidRPr="00875FA3">
        <w:rPr>
          <w:rFonts w:ascii="Times New Roman" w:hAnsi="Times New Roman" w:cs="Times New Roman"/>
          <w:sz w:val="24"/>
          <w:szCs w:val="24"/>
        </w:rPr>
        <w:t xml:space="preserve"> </w:t>
      </w:r>
      <w:r w:rsidR="006B495C" w:rsidRPr="00875FA3">
        <w:rPr>
          <w:rFonts w:ascii="Times New Roman" w:hAnsi="Times New Roman" w:cs="Times New Roman"/>
          <w:sz w:val="24"/>
          <w:szCs w:val="24"/>
        </w:rPr>
        <w:t xml:space="preserve">     </w:t>
      </w:r>
      <w:r w:rsidRPr="00875FA3">
        <w:rPr>
          <w:rFonts w:ascii="Times New Roman" w:hAnsi="Times New Roman" w:cs="Times New Roman"/>
          <w:noProof/>
          <w:sz w:val="24"/>
          <w:szCs w:val="24"/>
        </w:rPr>
        <w:drawing>
          <wp:inline distT="0" distB="0" distL="0" distR="0" wp14:anchorId="23F59BF9" wp14:editId="52F217F0">
            <wp:extent cx="2812415" cy="1657350"/>
            <wp:effectExtent l="0" t="0" r="6985" b="0"/>
            <wp:docPr id="69" name="Picture 69" descr="C:\Users\Dani\Desktop\augest these22\Evidence\photo\20200725_111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Dani\Desktop\augest these22\Evidence\photo\20200725_111329.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890393" cy="1703302"/>
                    </a:xfrm>
                    <a:prstGeom prst="rect">
                      <a:avLst/>
                    </a:prstGeom>
                    <a:noFill/>
                    <a:ln>
                      <a:noFill/>
                    </a:ln>
                  </pic:spPr>
                </pic:pic>
              </a:graphicData>
            </a:graphic>
          </wp:inline>
        </w:drawing>
      </w:r>
    </w:p>
    <w:p w14:paraId="4D2FCF16" w14:textId="0C39FBE3" w:rsidR="00670306" w:rsidRPr="00875FA3" w:rsidRDefault="00670306" w:rsidP="00A1687B">
      <w:pPr>
        <w:spacing w:before="0" w:beforeAutospacing="0"/>
        <w:rPr>
          <w:rFonts w:ascii="Times New Roman" w:hAnsi="Times New Roman" w:cs="Times New Roman"/>
          <w:sz w:val="24"/>
          <w:szCs w:val="24"/>
        </w:rPr>
      </w:pPr>
      <w:r w:rsidRPr="00875FA3">
        <w:rPr>
          <w:rFonts w:ascii="Times New Roman" w:hAnsi="Times New Roman" w:cs="Times New Roman"/>
          <w:sz w:val="24"/>
          <w:szCs w:val="24"/>
        </w:rPr>
        <w:t xml:space="preserve">(b) </w:t>
      </w:r>
      <w:r w:rsidR="001A1DA3" w:rsidRPr="00875FA3">
        <w:rPr>
          <w:rFonts w:ascii="Times New Roman" w:hAnsi="Times New Roman" w:cs="Times New Roman"/>
          <w:sz w:val="24"/>
          <w:szCs w:val="24"/>
        </w:rPr>
        <w:t>S</w:t>
      </w:r>
      <w:r w:rsidR="00EB7308" w:rsidRPr="00875FA3">
        <w:rPr>
          <w:rFonts w:ascii="Times New Roman" w:hAnsi="Times New Roman" w:cs="Times New Roman"/>
          <w:sz w:val="24"/>
          <w:szCs w:val="24"/>
        </w:rPr>
        <w:t>amples inside</w:t>
      </w:r>
      <w:r w:rsidR="001A1DA3" w:rsidRPr="00875FA3">
        <w:rPr>
          <w:rFonts w:ascii="Times New Roman" w:hAnsi="Times New Roman" w:cs="Times New Roman"/>
          <w:iCs/>
          <w:sz w:val="24"/>
          <w:szCs w:val="24"/>
        </w:rPr>
        <w:t xml:space="preserve"> </w:t>
      </w:r>
      <w:r w:rsidR="000267D4" w:rsidRPr="00875FA3">
        <w:rPr>
          <w:rFonts w:ascii="Times New Roman" w:hAnsi="Times New Roman" w:cs="Times New Roman"/>
          <w:iCs/>
          <w:sz w:val="24"/>
          <w:szCs w:val="24"/>
        </w:rPr>
        <w:t xml:space="preserve">the </w:t>
      </w:r>
      <w:r w:rsidR="00EB7308" w:rsidRPr="00875FA3">
        <w:rPr>
          <w:rFonts w:ascii="Times New Roman" w:hAnsi="Times New Roman" w:cs="Times New Roman"/>
          <w:iCs/>
          <w:sz w:val="24"/>
          <w:szCs w:val="24"/>
        </w:rPr>
        <w:t>lab</w:t>
      </w:r>
      <w:r w:rsidR="00FA5DAF" w:rsidRPr="00875FA3">
        <w:rPr>
          <w:rFonts w:ascii="Times New Roman" w:hAnsi="Times New Roman" w:cs="Times New Roman"/>
          <w:sz w:val="24"/>
          <w:szCs w:val="24"/>
        </w:rPr>
        <w:t xml:space="preserve"> </w:t>
      </w:r>
      <w:r w:rsidR="000267D4" w:rsidRPr="00875FA3">
        <w:rPr>
          <w:rFonts w:ascii="Times New Roman" w:hAnsi="Times New Roman" w:cs="Times New Roman"/>
          <w:sz w:val="24"/>
          <w:szCs w:val="24"/>
        </w:rPr>
        <w:t>after oven-</w:t>
      </w:r>
      <w:r w:rsidR="001A1DA3" w:rsidRPr="00875FA3">
        <w:rPr>
          <w:rFonts w:ascii="Times New Roman" w:hAnsi="Times New Roman" w:cs="Times New Roman"/>
          <w:sz w:val="24"/>
          <w:szCs w:val="24"/>
        </w:rPr>
        <w:t>dry</w:t>
      </w:r>
    </w:p>
    <w:p w14:paraId="2E716335" w14:textId="77777777" w:rsidR="00E43693" w:rsidRPr="00875FA3" w:rsidRDefault="00FA5DAF" w:rsidP="002D0CF2">
      <w:pPr>
        <w:spacing w:before="0" w:beforeAutospacing="0" w:after="0" w:afterAutospacing="0"/>
        <w:rPr>
          <w:rFonts w:ascii="Times New Roman" w:hAnsi="Times New Roman" w:cs="Times New Roman"/>
          <w:sz w:val="24"/>
          <w:szCs w:val="24"/>
        </w:rPr>
      </w:pPr>
      <w:r w:rsidRPr="00875FA3">
        <w:rPr>
          <w:rFonts w:ascii="Times New Roman" w:hAnsi="Times New Roman" w:cs="Times New Roman"/>
          <w:noProof/>
        </w:rPr>
        <w:drawing>
          <wp:inline distT="0" distB="0" distL="0" distR="0" wp14:anchorId="1F946FA9" wp14:editId="1C8C5B26">
            <wp:extent cx="2773345" cy="1333500"/>
            <wp:effectExtent l="0" t="0" r="8255" b="0"/>
            <wp:docPr id="85" name="Picture 85" descr="C:\Users\Dani\Documents\Zapya\Photo\20200725_140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ani\Documents\Zapya\Photo\20200725_140355.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776395" cy="1334967"/>
                    </a:xfrm>
                    <a:prstGeom prst="rect">
                      <a:avLst/>
                    </a:prstGeom>
                    <a:noFill/>
                    <a:ln>
                      <a:noFill/>
                    </a:ln>
                  </pic:spPr>
                </pic:pic>
              </a:graphicData>
            </a:graphic>
          </wp:inline>
        </w:drawing>
      </w:r>
      <w:r w:rsidRPr="00875FA3">
        <w:rPr>
          <w:rFonts w:ascii="Times New Roman" w:hAnsi="Times New Roman" w:cs="Times New Roman"/>
          <w:sz w:val="24"/>
          <w:szCs w:val="24"/>
        </w:rPr>
        <w:t xml:space="preserve">      </w:t>
      </w:r>
      <w:r w:rsidRPr="00875FA3">
        <w:rPr>
          <w:rFonts w:ascii="Times New Roman" w:hAnsi="Times New Roman" w:cs="Times New Roman"/>
          <w:noProof/>
        </w:rPr>
        <w:drawing>
          <wp:inline distT="0" distB="0" distL="0" distR="0" wp14:anchorId="4F916F7C" wp14:editId="196EC81C">
            <wp:extent cx="2813539" cy="1357630"/>
            <wp:effectExtent l="0" t="0" r="6350" b="0"/>
            <wp:docPr id="86" name="Picture 86" descr="C:\Users\Dani\Documents\Zapya\Photo\20200725_140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ani\Documents\Zapya\Photo\20200725_140423.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828980" cy="1365081"/>
                    </a:xfrm>
                    <a:prstGeom prst="rect">
                      <a:avLst/>
                    </a:prstGeom>
                    <a:noFill/>
                    <a:ln>
                      <a:noFill/>
                    </a:ln>
                  </pic:spPr>
                </pic:pic>
              </a:graphicData>
            </a:graphic>
          </wp:inline>
        </w:drawing>
      </w:r>
    </w:p>
    <w:p w14:paraId="4EF7A206" w14:textId="6AEEE7D7" w:rsidR="00FA5DAF" w:rsidRPr="00875FA3" w:rsidRDefault="00EB7308" w:rsidP="006B495C">
      <w:pPr>
        <w:spacing w:before="0" w:beforeAutospacing="0" w:after="0" w:afterAutospacing="0"/>
        <w:jc w:val="center"/>
        <w:rPr>
          <w:rFonts w:ascii="Times New Roman" w:hAnsi="Times New Roman" w:cs="Times New Roman"/>
          <w:sz w:val="24"/>
          <w:szCs w:val="24"/>
        </w:rPr>
      </w:pPr>
      <w:r w:rsidRPr="00875FA3">
        <w:rPr>
          <w:rFonts w:ascii="Times New Roman" w:hAnsi="Times New Roman" w:cs="Times New Roman"/>
          <w:sz w:val="24"/>
          <w:szCs w:val="24"/>
        </w:rPr>
        <w:t xml:space="preserve">(c) Dust samples were loaded into the hydrometer analysis </w:t>
      </w:r>
      <w:r w:rsidR="00670306" w:rsidRPr="00875FA3">
        <w:rPr>
          <w:rFonts w:ascii="Times New Roman" w:hAnsi="Times New Roman" w:cs="Times New Roman"/>
          <w:sz w:val="24"/>
          <w:szCs w:val="24"/>
        </w:rPr>
        <w:t>and</w:t>
      </w:r>
      <w:r w:rsidRPr="00875FA3">
        <w:rPr>
          <w:rFonts w:ascii="Times New Roman" w:hAnsi="Times New Roman" w:cs="Times New Roman"/>
          <w:iCs/>
          <w:sz w:val="24"/>
          <w:szCs w:val="24"/>
        </w:rPr>
        <w:t xml:space="preserve"> during</w:t>
      </w:r>
      <w:r w:rsidR="00706554">
        <w:rPr>
          <w:rFonts w:ascii="Times New Roman" w:hAnsi="Times New Roman" w:cs="Times New Roman"/>
          <w:iCs/>
          <w:sz w:val="24"/>
          <w:szCs w:val="24"/>
        </w:rPr>
        <w:t xml:space="preserve"> measure</w:t>
      </w:r>
    </w:p>
    <w:p w14:paraId="0D0F9BBF" w14:textId="4FD04C71" w:rsidR="004A08F5" w:rsidRPr="00875FA3" w:rsidRDefault="007F2D72" w:rsidP="00697BEE">
      <w:pPr>
        <w:keepNext/>
        <w:spacing w:before="0" w:beforeAutospacing="0" w:after="0" w:afterAutospacing="0" w:line="240" w:lineRule="auto"/>
        <w:jc w:val="center"/>
        <w:rPr>
          <w:rFonts w:ascii="Times New Roman" w:hAnsi="Times New Roman" w:cs="Times New Roman"/>
          <w:sz w:val="24"/>
          <w:szCs w:val="24"/>
        </w:rPr>
      </w:pPr>
      <w:bookmarkStart w:id="86" w:name="_Toc56321715"/>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3</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6</w:t>
      </w:r>
      <w:r w:rsidR="00C14CF4" w:rsidRPr="00875FA3">
        <w:rPr>
          <w:rFonts w:ascii="Times New Roman" w:hAnsi="Times New Roman" w:cs="Times New Roman"/>
          <w:sz w:val="24"/>
          <w:szCs w:val="24"/>
        </w:rPr>
        <w:fldChar w:fldCharType="end"/>
      </w:r>
      <w:r w:rsidR="00C440DE" w:rsidRPr="00875FA3">
        <w:rPr>
          <w:rFonts w:ascii="Times New Roman" w:hAnsi="Times New Roman" w:cs="Times New Roman"/>
          <w:sz w:val="24"/>
          <w:szCs w:val="24"/>
        </w:rPr>
        <w:t>:</w:t>
      </w:r>
      <w:r w:rsidRPr="00875FA3">
        <w:rPr>
          <w:rFonts w:ascii="Times New Roman" w:hAnsi="Times New Roman" w:cs="Times New Roman"/>
          <w:sz w:val="24"/>
          <w:szCs w:val="24"/>
        </w:rPr>
        <w:t xml:space="preserve"> </w:t>
      </w:r>
      <w:r w:rsidR="0018165E" w:rsidRPr="00875FA3">
        <w:rPr>
          <w:rFonts w:ascii="Times New Roman" w:hAnsi="Times New Roman" w:cs="Times New Roman"/>
          <w:sz w:val="24"/>
          <w:szCs w:val="24"/>
        </w:rPr>
        <w:t xml:space="preserve">Dust samples </w:t>
      </w:r>
      <w:r w:rsidR="00231597">
        <w:rPr>
          <w:rFonts w:ascii="Times New Roman" w:hAnsi="Times New Roman" w:cs="Times New Roman"/>
          <w:sz w:val="24"/>
          <w:szCs w:val="24"/>
        </w:rPr>
        <w:t>analysis</w:t>
      </w:r>
      <w:r w:rsidR="0018165E" w:rsidRPr="00875FA3">
        <w:rPr>
          <w:rFonts w:ascii="Times New Roman" w:hAnsi="Times New Roman" w:cs="Times New Roman"/>
          <w:sz w:val="24"/>
          <w:szCs w:val="24"/>
        </w:rPr>
        <w:t xml:space="preserve"> by a hydrometer</w:t>
      </w:r>
      <w:bookmarkEnd w:id="86"/>
    </w:p>
    <w:p w14:paraId="649C6944" w14:textId="6EFCCE06" w:rsidR="004150CE" w:rsidRPr="00875FA3" w:rsidRDefault="002E396B"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Several technologies ar</w:t>
      </w:r>
      <w:r w:rsidR="004150CE" w:rsidRPr="00875FA3">
        <w:rPr>
          <w:rFonts w:ascii="Times New Roman" w:hAnsi="Times New Roman" w:cs="Times New Roman"/>
          <w:sz w:val="24"/>
          <w:szCs w:val="24"/>
        </w:rPr>
        <w:t xml:space="preserve">e used to monitor dust </w:t>
      </w:r>
      <w:r w:rsidR="004217EE" w:rsidRPr="00875FA3">
        <w:rPr>
          <w:rFonts w:ascii="Times New Roman" w:hAnsi="Times New Roman" w:cs="Times New Roman"/>
          <w:sz w:val="24"/>
          <w:szCs w:val="24"/>
        </w:rPr>
        <w:t>concentrations.</w:t>
      </w:r>
      <w:r w:rsidR="001A5333" w:rsidRPr="00875FA3">
        <w:rPr>
          <w:rFonts w:ascii="Times New Roman" w:hAnsi="Times New Roman" w:cs="Times New Roman"/>
          <w:sz w:val="24"/>
          <w:szCs w:val="24"/>
        </w:rPr>
        <w:t xml:space="preserve"> Standard </w:t>
      </w:r>
      <w:r w:rsidR="004150CE" w:rsidRPr="00875FA3">
        <w:rPr>
          <w:rFonts w:ascii="Times New Roman" w:hAnsi="Times New Roman" w:cs="Times New Roman"/>
          <w:sz w:val="24"/>
          <w:szCs w:val="24"/>
        </w:rPr>
        <w:t>full out methods that are relatively cheap and provide good measures of relative dust concentrations. The most appropriate method used to monitor d</w:t>
      </w:r>
      <w:r w:rsidR="004217EE" w:rsidRPr="00875FA3">
        <w:rPr>
          <w:rFonts w:ascii="Times New Roman" w:hAnsi="Times New Roman" w:cs="Times New Roman"/>
          <w:sz w:val="24"/>
          <w:szCs w:val="24"/>
        </w:rPr>
        <w:t xml:space="preserve">ust for a specific road section </w:t>
      </w:r>
      <w:r w:rsidRPr="00875FA3">
        <w:rPr>
          <w:rFonts w:ascii="Times New Roman" w:hAnsi="Times New Roman" w:cs="Times New Roman"/>
          <w:sz w:val="24"/>
          <w:szCs w:val="24"/>
        </w:rPr>
        <w:t xml:space="preserve">is </w:t>
      </w:r>
      <w:r w:rsidR="004150CE" w:rsidRPr="00875FA3">
        <w:rPr>
          <w:rFonts w:ascii="Times New Roman" w:hAnsi="Times New Roman" w:cs="Times New Roman"/>
          <w:sz w:val="24"/>
          <w:szCs w:val="24"/>
        </w:rPr>
        <w:t>d</w:t>
      </w:r>
      <w:r w:rsidR="004217EE" w:rsidRPr="00875FA3">
        <w:rPr>
          <w:rFonts w:ascii="Times New Roman" w:hAnsi="Times New Roman" w:cs="Times New Roman"/>
          <w:sz w:val="24"/>
          <w:szCs w:val="24"/>
        </w:rPr>
        <w:t xml:space="preserve">etermined </w:t>
      </w:r>
      <w:r w:rsidR="004A3E1D" w:rsidRPr="00875FA3">
        <w:rPr>
          <w:rFonts w:ascii="Times New Roman" w:hAnsi="Times New Roman" w:cs="Times New Roman"/>
          <w:sz w:val="24"/>
          <w:szCs w:val="24"/>
        </w:rPr>
        <w:t xml:space="preserve">using hydrometer analysis </w:t>
      </w:r>
      <w:r w:rsidR="004150CE" w:rsidRPr="00875FA3">
        <w:rPr>
          <w:rFonts w:ascii="Times New Roman" w:hAnsi="Times New Roman" w:cs="Times New Roman"/>
          <w:sz w:val="24"/>
          <w:szCs w:val="24"/>
        </w:rPr>
        <w:t>was highly desirable</w:t>
      </w:r>
      <w:r w:rsidR="002474D5" w:rsidRPr="00875FA3">
        <w:rPr>
          <w:rStyle w:val="CommentReference"/>
          <w:rFonts w:ascii="Times New Roman" w:hAnsi="Times New Roman" w:cs="Times New Roman"/>
        </w:rPr>
        <w:t xml:space="preserve"> </w:t>
      </w:r>
      <w:r w:rsidR="002474D5" w:rsidRPr="00875FA3">
        <w:rPr>
          <w:rFonts w:ascii="Times New Roman" w:hAnsi="Times New Roman" w:cs="Times New Roman"/>
          <w:sz w:val="24"/>
          <w:szCs w:val="24"/>
        </w:rPr>
        <w:fldChar w:fldCharType="begin"/>
      </w:r>
      <w:r w:rsidR="002474D5" w:rsidRPr="00875FA3">
        <w:rPr>
          <w:rFonts w:ascii="Times New Roman" w:hAnsi="Times New Roman" w:cs="Times New Roman"/>
          <w:sz w:val="24"/>
          <w:szCs w:val="24"/>
        </w:rPr>
        <w:instrText xml:space="preserve"> ADDIN ZOTERO_ITEM CSL_CITATION {"citationID":"RE60pAVn","properties":{"formattedCitation":"(Johnson, 2016)","plainCitation":"(Johnson, 2016)","noteIndex":0},"citationItems":[{"id":20,"uris":["http://zotero.org/users/local/ekFCTSG1/items/7QSDNVSG"],"uri":["http://zotero.org/users/local/ekFCTSG1/items/7QSDNVSG"],"itemData":{"id":20,"type":"article-journal","abstract":"This publication is copyright © NZ Transport Agency 2016. Material in it may be reproduced for personal or in- house use without formal permission or charge, provided suitable acknowledgement is made to this publication and the NZ Transport Agency as the source. Requests and enquiries about the reproduction of material in this publication for any other purpose should be made to the Manager National Programmes, Investment Team, NZ Transport Agency, at research@nzta.govt.nz.","language":"en","page":"104","source":"Zotero","title":"Impacts of exposure to dust from unsealed roads — August 2016","author":[{"family":"Johnson","given":""}],"issued":{"date-parts":[["2016"]]}}}],"schema":"https://github.com/citation-style-language/schema/raw/master/csl-citation.json"} </w:instrText>
      </w:r>
      <w:r w:rsidR="002474D5" w:rsidRPr="00875FA3">
        <w:rPr>
          <w:rFonts w:ascii="Times New Roman" w:hAnsi="Times New Roman" w:cs="Times New Roman"/>
          <w:sz w:val="24"/>
          <w:szCs w:val="24"/>
        </w:rPr>
        <w:fldChar w:fldCharType="separate"/>
      </w:r>
      <w:r w:rsidR="002474D5" w:rsidRPr="00875FA3">
        <w:rPr>
          <w:rFonts w:ascii="Times New Roman" w:hAnsi="Times New Roman" w:cs="Times New Roman"/>
          <w:sz w:val="24"/>
        </w:rPr>
        <w:t>(Johnson, 2016)</w:t>
      </w:r>
      <w:r w:rsidR="002474D5" w:rsidRPr="00875FA3">
        <w:rPr>
          <w:rFonts w:ascii="Times New Roman" w:hAnsi="Times New Roman" w:cs="Times New Roman"/>
          <w:sz w:val="24"/>
          <w:szCs w:val="24"/>
        </w:rPr>
        <w:fldChar w:fldCharType="end"/>
      </w:r>
      <w:r w:rsidR="002474D5" w:rsidRPr="00875FA3">
        <w:rPr>
          <w:rFonts w:ascii="Times New Roman" w:hAnsi="Times New Roman" w:cs="Times New Roman"/>
          <w:sz w:val="24"/>
          <w:szCs w:val="24"/>
        </w:rPr>
        <w:t>.</w:t>
      </w:r>
    </w:p>
    <w:p w14:paraId="2EF3664A" w14:textId="77777777" w:rsidR="00A52B02" w:rsidRPr="00875FA3" w:rsidRDefault="0008179B" w:rsidP="00A1687B">
      <w:pPr>
        <w:pStyle w:val="Heading3"/>
        <w:spacing w:before="100" w:after="100"/>
        <w:rPr>
          <w:rFonts w:cs="Times New Roman"/>
          <w:color w:val="auto"/>
        </w:rPr>
      </w:pPr>
      <w:bookmarkStart w:id="87" w:name="_Toc56845907"/>
      <w:r w:rsidRPr="00875FA3">
        <w:rPr>
          <w:rFonts w:cs="Times New Roman"/>
          <w:color w:val="auto"/>
        </w:rPr>
        <w:t xml:space="preserve">Surfacing </w:t>
      </w:r>
      <w:r w:rsidR="006A1AF7" w:rsidRPr="00875FA3">
        <w:rPr>
          <w:rFonts w:cs="Times New Roman"/>
          <w:color w:val="auto"/>
        </w:rPr>
        <w:t>Material Data</w:t>
      </w:r>
      <w:r w:rsidRPr="00875FA3">
        <w:rPr>
          <w:rFonts w:cs="Times New Roman"/>
          <w:color w:val="auto"/>
        </w:rPr>
        <w:t xml:space="preserve"> Analysis</w:t>
      </w:r>
      <w:bookmarkEnd w:id="87"/>
      <w:r w:rsidRPr="00875FA3">
        <w:rPr>
          <w:rFonts w:cs="Times New Roman"/>
          <w:color w:val="auto"/>
          <w:sz w:val="23"/>
          <w:szCs w:val="23"/>
        </w:rPr>
        <w:t xml:space="preserve"> </w:t>
      </w:r>
      <w:r w:rsidR="00016560" w:rsidRPr="00875FA3">
        <w:rPr>
          <w:rFonts w:cs="Times New Roman"/>
          <w:color w:val="auto"/>
        </w:rPr>
        <w:t xml:space="preserve"> </w:t>
      </w:r>
    </w:p>
    <w:p w14:paraId="1B5EE071" w14:textId="08B31D94" w:rsidR="007A1A74" w:rsidRPr="00875FA3" w:rsidRDefault="004217EE"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Analysis of data was conducted with the gravel road's surfacing material obtained by the laboratory test of the sample material. The data analysis included the value of soil physical properties, mechanical properties of soil testing, laboratory CBR, and field CBR by using DCP on-road segment at Hawassa Referral Hospital to Hawassa Airport Sample material obtained from the quarry site of each road</w:t>
      </w:r>
      <w:r w:rsidR="006B3447" w:rsidRPr="00875FA3">
        <w:rPr>
          <w:rFonts w:ascii="Times New Roman" w:hAnsi="Times New Roman" w:cs="Times New Roman"/>
          <w:sz w:val="24"/>
          <w:szCs w:val="24"/>
        </w:rPr>
        <w:t>.</w:t>
      </w:r>
    </w:p>
    <w:p w14:paraId="59A55A04" w14:textId="164A9B28" w:rsidR="004217EE" w:rsidRPr="00875FA3" w:rsidRDefault="004217EE"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The needed output of the test was the plasticity index. Standard procedure </w:t>
      </w:r>
      <w:r w:rsidRPr="00875FA3">
        <w:rPr>
          <w:rFonts w:ascii="Times New Roman" w:hAnsi="Times New Roman" w:cs="Times New Roman"/>
          <w:sz w:val="24"/>
          <w:szCs w:val="24"/>
        </w:rPr>
        <w:fldChar w:fldCharType="begin"/>
      </w:r>
      <w:r w:rsidR="00607E97" w:rsidRPr="00875FA3">
        <w:rPr>
          <w:rFonts w:ascii="Times New Roman" w:hAnsi="Times New Roman" w:cs="Times New Roman"/>
          <w:sz w:val="24"/>
          <w:szCs w:val="24"/>
        </w:rPr>
        <w:instrText xml:space="preserve"> ADDIN ZOTERO_ITEM CSL_CITATION {"citationID":"CVM36IZZ","properties":{"formattedCitation":"(ASTM, 1998b)","plainCitation":"(ASTM, 1998b)","noteIndex":0},"citationItems":[{"id":132,"uris":["http://zotero.org/users/local/ekFCTSG1/items/Z4AAKQXU"],"uri":["http://zotero.org/users/local/ekFCTSG1/items/Z4AAKQXU"],"itemData":{"id":132,"type":"article-journal","page":"11","title":"Standard Practice for Classification of soil for Engineering Purposes (Unified Soil Classification System","title-short":"Standard method of test D 2487","author":[{"family":"ASTM","given":""}],"issued":{"date-parts":[["1998"]]}}}],"schema":"https://github.com/citation-style-language/schema/raw/master/csl-citation.json"} </w:instrText>
      </w:r>
      <w:r w:rsidRPr="00875FA3">
        <w:rPr>
          <w:rFonts w:ascii="Times New Roman" w:hAnsi="Times New Roman" w:cs="Times New Roman"/>
          <w:sz w:val="24"/>
          <w:szCs w:val="24"/>
        </w:rPr>
        <w:fldChar w:fldCharType="separate"/>
      </w:r>
      <w:r w:rsidR="00607E97" w:rsidRPr="00875FA3">
        <w:rPr>
          <w:rFonts w:ascii="Times New Roman" w:hAnsi="Times New Roman" w:cs="Times New Roman"/>
          <w:sz w:val="24"/>
        </w:rPr>
        <w:t>(ASTM, 1998b)</w:t>
      </w:r>
      <w:r w:rsidRPr="00875FA3">
        <w:rPr>
          <w:rFonts w:ascii="Times New Roman" w:hAnsi="Times New Roman" w:cs="Times New Roman"/>
          <w:sz w:val="24"/>
          <w:szCs w:val="24"/>
        </w:rPr>
        <w:fldChar w:fldCharType="end"/>
      </w:r>
      <w:r w:rsidRPr="00875FA3">
        <w:rPr>
          <w:rFonts w:ascii="Times New Roman" w:hAnsi="Times New Roman" w:cs="Times New Roman"/>
          <w:sz w:val="24"/>
          <w:szCs w:val="24"/>
        </w:rPr>
        <w:t xml:space="preserve"> was used to obtain each road's sample material's liquid limit and plastic limit. After the plasticity </w:t>
      </w:r>
      <w:r w:rsidRPr="00875FA3">
        <w:rPr>
          <w:rFonts w:ascii="Times New Roman" w:hAnsi="Times New Roman" w:cs="Times New Roman"/>
          <w:sz w:val="24"/>
          <w:szCs w:val="24"/>
        </w:rPr>
        <w:lastRenderedPageBreak/>
        <w:t>index was obtained, the type of surfacing material was determined and presented in appendices</w:t>
      </w:r>
      <w:r w:rsidR="00B7644F" w:rsidRPr="00875FA3">
        <w:rPr>
          <w:rFonts w:ascii="Times New Roman" w:hAnsi="Times New Roman" w:cs="Times New Roman"/>
          <w:sz w:val="24"/>
          <w:szCs w:val="24"/>
        </w:rPr>
        <w:t xml:space="preserve"> D.</w:t>
      </w:r>
      <w:r w:rsidRPr="00875FA3">
        <w:rPr>
          <w:rFonts w:ascii="Times New Roman" w:hAnsi="Times New Roman" w:cs="Times New Roman"/>
          <w:sz w:val="24"/>
          <w:szCs w:val="24"/>
        </w:rPr>
        <w:t xml:space="preserve"> </w:t>
      </w:r>
    </w:p>
    <w:p w14:paraId="12D13508" w14:textId="77777777" w:rsidR="00EC4532" w:rsidRPr="00875FA3" w:rsidRDefault="00EC4532" w:rsidP="00317C32">
      <w:pPr>
        <w:autoSpaceDE w:val="0"/>
        <w:autoSpaceDN w:val="0"/>
        <w:adjustRightInd w:val="0"/>
        <w:spacing w:before="0" w:beforeAutospacing="0" w:after="0" w:afterAutospacing="0"/>
        <w:rPr>
          <w:rFonts w:ascii="Times New Roman" w:hAnsi="Times New Roman" w:cs="Times New Roman"/>
          <w:noProof/>
        </w:rPr>
      </w:pPr>
      <w:r w:rsidRPr="00875FA3">
        <w:rPr>
          <w:rFonts w:ascii="Times New Roman" w:hAnsi="Times New Roman" w:cs="Times New Roman"/>
          <w:noProof/>
        </w:rPr>
        <w:drawing>
          <wp:inline distT="0" distB="0" distL="0" distR="0" wp14:anchorId="49FF8867" wp14:editId="659D051A">
            <wp:extent cx="2078990" cy="1524000"/>
            <wp:effectExtent l="0" t="0" r="0" b="0"/>
            <wp:docPr id="75" name="Picture 75" descr="C:\Users\Dani\Downloads\Shareit\SM-A750GN\photo\20200613_104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ni\Downloads\Shareit\SM-A750GN\photo\20200613_104229.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160900" cy="1584044"/>
                    </a:xfrm>
                    <a:prstGeom prst="rect">
                      <a:avLst/>
                    </a:prstGeom>
                    <a:noFill/>
                    <a:ln>
                      <a:noFill/>
                    </a:ln>
                  </pic:spPr>
                </pic:pic>
              </a:graphicData>
            </a:graphic>
          </wp:inline>
        </w:drawing>
      </w:r>
      <w:r w:rsidR="00905E7E"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 </w:t>
      </w:r>
      <w:r w:rsidR="006F5749" w:rsidRPr="00875FA3">
        <w:rPr>
          <w:rFonts w:ascii="Times New Roman" w:hAnsi="Times New Roman" w:cs="Times New Roman"/>
          <w:sz w:val="24"/>
          <w:szCs w:val="24"/>
        </w:rPr>
        <w:t xml:space="preserve"> </w:t>
      </w:r>
      <w:r w:rsidR="00905E7E" w:rsidRPr="00875FA3">
        <w:rPr>
          <w:rFonts w:ascii="Times New Roman" w:hAnsi="Times New Roman" w:cs="Times New Roman"/>
          <w:noProof/>
        </w:rPr>
        <w:drawing>
          <wp:inline distT="0" distB="0" distL="0" distR="0" wp14:anchorId="60A75DDD" wp14:editId="608628B2">
            <wp:extent cx="1496315" cy="1838835"/>
            <wp:effectExtent l="317" t="0" r="9208" b="9207"/>
            <wp:docPr id="77" name="Picture 77" descr="C:\Users\Dani\Downloads\Shareit\SM-A750GN\photo\20200613_104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ani\Downloads\Shareit\SM-A750GN\photo\20200613_104839.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rot="5400000">
                      <a:off x="0" y="0"/>
                      <a:ext cx="1622673" cy="1994118"/>
                    </a:xfrm>
                    <a:prstGeom prst="rect">
                      <a:avLst/>
                    </a:prstGeom>
                    <a:noFill/>
                    <a:ln>
                      <a:noFill/>
                    </a:ln>
                  </pic:spPr>
                </pic:pic>
              </a:graphicData>
            </a:graphic>
          </wp:inline>
        </w:drawing>
      </w:r>
      <w:r w:rsidR="00905E7E" w:rsidRPr="00875FA3">
        <w:rPr>
          <w:rFonts w:ascii="Times New Roman" w:hAnsi="Times New Roman" w:cs="Times New Roman"/>
          <w:sz w:val="24"/>
          <w:szCs w:val="24"/>
        </w:rPr>
        <w:t xml:space="preserve"> </w:t>
      </w:r>
      <w:r w:rsidR="006F5749" w:rsidRPr="00875FA3">
        <w:rPr>
          <w:rFonts w:ascii="Times New Roman" w:hAnsi="Times New Roman" w:cs="Times New Roman"/>
          <w:sz w:val="24"/>
          <w:szCs w:val="24"/>
        </w:rPr>
        <w:t xml:space="preserve">  </w:t>
      </w:r>
      <w:r w:rsidR="002832EF" w:rsidRPr="00875FA3">
        <w:rPr>
          <w:rFonts w:ascii="Times New Roman" w:hAnsi="Times New Roman" w:cs="Times New Roman"/>
          <w:noProof/>
        </w:rPr>
        <w:drawing>
          <wp:inline distT="0" distB="0" distL="0" distR="0" wp14:anchorId="23BCB944" wp14:editId="589C5B57">
            <wp:extent cx="1701799" cy="149542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1798327" cy="1580247"/>
                    </a:xfrm>
                    <a:prstGeom prst="rect">
                      <a:avLst/>
                    </a:prstGeom>
                  </pic:spPr>
                </pic:pic>
              </a:graphicData>
            </a:graphic>
          </wp:inline>
        </w:drawing>
      </w:r>
    </w:p>
    <w:p w14:paraId="7EEC335E" w14:textId="77777777" w:rsidR="00444260" w:rsidRPr="00875FA3" w:rsidRDefault="00A32E50" w:rsidP="003F10DA">
      <w:pPr>
        <w:pStyle w:val="Caption"/>
        <w:numPr>
          <w:ilvl w:val="0"/>
          <w:numId w:val="4"/>
        </w:numPr>
        <w:spacing w:before="0" w:beforeAutospacing="0" w:after="0" w:afterAutospacing="0"/>
        <w:rPr>
          <w:rFonts w:ascii="Times New Roman" w:hAnsi="Times New Roman" w:cs="Times New Roman"/>
          <w:i w:val="0"/>
          <w:iCs w:val="0"/>
          <w:color w:val="auto"/>
          <w:sz w:val="24"/>
          <w:szCs w:val="24"/>
        </w:rPr>
      </w:pPr>
      <w:r w:rsidRPr="00875FA3">
        <w:rPr>
          <w:rFonts w:ascii="Times New Roman" w:hAnsi="Times New Roman" w:cs="Times New Roman"/>
          <w:i w:val="0"/>
          <w:iCs w:val="0"/>
          <w:color w:val="auto"/>
          <w:sz w:val="24"/>
          <w:szCs w:val="24"/>
        </w:rPr>
        <w:t>sample preparation     (b) determin</w:t>
      </w:r>
      <w:r w:rsidR="00905E7E" w:rsidRPr="00875FA3">
        <w:rPr>
          <w:rFonts w:ascii="Times New Roman" w:hAnsi="Times New Roman" w:cs="Times New Roman"/>
          <w:i w:val="0"/>
          <w:iCs w:val="0"/>
          <w:color w:val="auto"/>
          <w:sz w:val="24"/>
          <w:szCs w:val="24"/>
        </w:rPr>
        <w:t>ation of liquid</w:t>
      </w:r>
      <w:r w:rsidRPr="00875FA3">
        <w:rPr>
          <w:rFonts w:ascii="Times New Roman" w:hAnsi="Times New Roman" w:cs="Times New Roman"/>
          <w:i w:val="0"/>
          <w:iCs w:val="0"/>
          <w:color w:val="auto"/>
          <w:sz w:val="24"/>
          <w:szCs w:val="24"/>
        </w:rPr>
        <w:t xml:space="preserve"> limit </w:t>
      </w:r>
      <w:r w:rsidR="00905E7E" w:rsidRPr="00875FA3">
        <w:rPr>
          <w:rFonts w:ascii="Times New Roman" w:hAnsi="Times New Roman" w:cs="Times New Roman"/>
          <w:i w:val="0"/>
          <w:iCs w:val="0"/>
          <w:color w:val="auto"/>
          <w:sz w:val="24"/>
          <w:szCs w:val="24"/>
        </w:rPr>
        <w:t xml:space="preserve">  </w:t>
      </w:r>
      <w:r w:rsidRPr="00875FA3">
        <w:rPr>
          <w:rFonts w:ascii="Times New Roman" w:hAnsi="Times New Roman" w:cs="Times New Roman"/>
          <w:i w:val="0"/>
          <w:iCs w:val="0"/>
          <w:color w:val="auto"/>
          <w:sz w:val="24"/>
          <w:szCs w:val="24"/>
        </w:rPr>
        <w:t>(c)</w:t>
      </w:r>
      <w:r w:rsidR="00F47C1E" w:rsidRPr="00875FA3">
        <w:rPr>
          <w:rFonts w:ascii="Times New Roman" w:hAnsi="Times New Roman" w:cs="Times New Roman"/>
          <w:i w:val="0"/>
          <w:iCs w:val="0"/>
          <w:color w:val="auto"/>
          <w:sz w:val="24"/>
          <w:szCs w:val="24"/>
        </w:rPr>
        <w:t xml:space="preserve"> </w:t>
      </w:r>
      <w:r w:rsidRPr="00875FA3">
        <w:rPr>
          <w:rFonts w:ascii="Times New Roman" w:hAnsi="Times New Roman" w:cs="Times New Roman"/>
          <w:i w:val="0"/>
          <w:iCs w:val="0"/>
          <w:color w:val="auto"/>
          <w:sz w:val="24"/>
          <w:szCs w:val="24"/>
        </w:rPr>
        <w:t>determination of plastic limit</w:t>
      </w:r>
    </w:p>
    <w:p w14:paraId="467B9795" w14:textId="5211D89F" w:rsidR="002832EF" w:rsidRPr="00875FA3" w:rsidRDefault="00C17C3D" w:rsidP="002832EF">
      <w:pPr>
        <w:pStyle w:val="Caption"/>
        <w:spacing w:before="0" w:beforeAutospacing="0" w:after="0" w:afterAutospacing="0"/>
        <w:jc w:val="center"/>
        <w:rPr>
          <w:rFonts w:ascii="Times New Roman" w:eastAsia="Times New Roman" w:hAnsi="Times New Roman" w:cs="Times New Roman"/>
          <w:i w:val="0"/>
          <w:iCs w:val="0"/>
          <w:color w:val="auto"/>
          <w:kern w:val="24"/>
          <w:sz w:val="22"/>
          <w:szCs w:val="22"/>
        </w:rPr>
      </w:pPr>
      <w:bookmarkStart w:id="88" w:name="_Toc56321716"/>
      <w:r w:rsidRPr="00875FA3">
        <w:rPr>
          <w:rFonts w:ascii="Times New Roman" w:hAnsi="Times New Roman" w:cs="Times New Roman"/>
          <w:i w:val="0"/>
          <w:iCs w:val="0"/>
          <w:color w:val="auto"/>
          <w:sz w:val="24"/>
          <w:szCs w:val="24"/>
        </w:rPr>
        <w:t xml:space="preserve">Figure </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STYLEREF 1 \s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3</w:t>
      </w:r>
      <w:r w:rsidR="00C14CF4" w:rsidRPr="00875FA3">
        <w:rPr>
          <w:rFonts w:ascii="Times New Roman" w:hAnsi="Times New Roman" w:cs="Times New Roman"/>
          <w:i w:val="0"/>
          <w:iCs w:val="0"/>
          <w:color w:val="auto"/>
          <w:sz w:val="24"/>
          <w:szCs w:val="24"/>
        </w:rPr>
        <w:fldChar w:fldCharType="end"/>
      </w:r>
      <w:r w:rsidR="00C14CF4" w:rsidRPr="00875FA3">
        <w:rPr>
          <w:rFonts w:ascii="Times New Roman" w:hAnsi="Times New Roman" w:cs="Times New Roman"/>
          <w:i w:val="0"/>
          <w:iCs w:val="0"/>
          <w:color w:val="auto"/>
          <w:sz w:val="24"/>
          <w:szCs w:val="24"/>
        </w:rPr>
        <w:t>.</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SEQ Figure \* ARABIC \s 1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7</w:t>
      </w:r>
      <w:r w:rsidR="00C14CF4" w:rsidRPr="00875FA3">
        <w:rPr>
          <w:rFonts w:ascii="Times New Roman" w:hAnsi="Times New Roman" w:cs="Times New Roman"/>
          <w:i w:val="0"/>
          <w:iCs w:val="0"/>
          <w:color w:val="auto"/>
          <w:sz w:val="24"/>
          <w:szCs w:val="24"/>
        </w:rPr>
        <w:fldChar w:fldCharType="end"/>
      </w:r>
      <w:r w:rsidR="00B00034" w:rsidRPr="00875FA3">
        <w:rPr>
          <w:rFonts w:ascii="Times New Roman" w:hAnsi="Times New Roman" w:cs="Times New Roman"/>
          <w:i w:val="0"/>
          <w:iCs w:val="0"/>
          <w:color w:val="auto"/>
          <w:sz w:val="24"/>
          <w:szCs w:val="24"/>
        </w:rPr>
        <w:t>:</w:t>
      </w:r>
      <w:r w:rsidR="00444260" w:rsidRPr="00875FA3">
        <w:rPr>
          <w:rFonts w:ascii="Times New Roman" w:hAnsi="Times New Roman" w:cs="Times New Roman"/>
          <w:i w:val="0"/>
          <w:iCs w:val="0"/>
          <w:color w:val="auto"/>
          <w:sz w:val="24"/>
          <w:szCs w:val="24"/>
        </w:rPr>
        <w:t xml:space="preserve"> </w:t>
      </w:r>
      <w:r w:rsidR="00A32E50" w:rsidRPr="00875FA3">
        <w:rPr>
          <w:rFonts w:ascii="Times New Roman" w:hAnsi="Times New Roman" w:cs="Times New Roman"/>
          <w:i w:val="0"/>
          <w:iCs w:val="0"/>
          <w:color w:val="auto"/>
          <w:sz w:val="24"/>
          <w:szCs w:val="24"/>
        </w:rPr>
        <w:t>S</w:t>
      </w:r>
      <w:r w:rsidR="00444260" w:rsidRPr="00875FA3">
        <w:rPr>
          <w:rFonts w:ascii="Times New Roman" w:hAnsi="Times New Roman" w:cs="Times New Roman"/>
          <w:i w:val="0"/>
          <w:iCs w:val="0"/>
          <w:color w:val="auto"/>
          <w:sz w:val="24"/>
          <w:szCs w:val="24"/>
        </w:rPr>
        <w:t>ample material for</w:t>
      </w:r>
      <w:r w:rsidRPr="00875FA3">
        <w:rPr>
          <w:rFonts w:ascii="Times New Roman" w:hAnsi="Times New Roman" w:cs="Times New Roman"/>
          <w:i w:val="0"/>
          <w:iCs w:val="0"/>
          <w:color w:val="auto"/>
          <w:sz w:val="24"/>
          <w:szCs w:val="24"/>
        </w:rPr>
        <w:t xml:space="preserve"> </w:t>
      </w:r>
      <w:r w:rsidRPr="00875FA3">
        <w:rPr>
          <w:rFonts w:ascii="Times New Roman" w:eastAsia="Times New Roman" w:hAnsi="Times New Roman" w:cs="Times New Roman"/>
          <w:i w:val="0"/>
          <w:iCs w:val="0"/>
          <w:color w:val="auto"/>
          <w:kern w:val="24"/>
          <w:sz w:val="22"/>
          <w:szCs w:val="22"/>
        </w:rPr>
        <w:t xml:space="preserve">Atterberg </w:t>
      </w:r>
      <w:r w:rsidR="00444260" w:rsidRPr="00875FA3">
        <w:rPr>
          <w:rFonts w:ascii="Times New Roman" w:eastAsia="Times New Roman" w:hAnsi="Times New Roman" w:cs="Times New Roman"/>
          <w:i w:val="0"/>
          <w:iCs w:val="0"/>
          <w:color w:val="auto"/>
          <w:kern w:val="24"/>
          <w:sz w:val="22"/>
          <w:szCs w:val="22"/>
        </w:rPr>
        <w:t>limits test</w:t>
      </w:r>
      <w:bookmarkEnd w:id="88"/>
    </w:p>
    <w:p w14:paraId="0E73017A" w14:textId="4AB6AB3C" w:rsidR="00270BEA" w:rsidRPr="00875FA3" w:rsidRDefault="00270BEA" w:rsidP="00A1687B">
      <w:pPr>
        <w:rPr>
          <w:rFonts w:ascii="Times New Roman" w:hAnsi="Times New Roman" w:cs="Times New Roman"/>
          <w:sz w:val="24"/>
          <w:szCs w:val="24"/>
        </w:rPr>
      </w:pPr>
      <w:r w:rsidRPr="00875FA3">
        <w:rPr>
          <w:rFonts w:ascii="Times New Roman" w:hAnsi="Times New Roman" w:cs="Times New Roman"/>
          <w:sz w:val="24"/>
          <w:szCs w:val="24"/>
        </w:rPr>
        <w:t>California bearing ratio (CBR)</w:t>
      </w:r>
      <w:r w:rsidR="00B7644F" w:rsidRPr="00875FA3">
        <w:rPr>
          <w:rFonts w:ascii="Times New Roman" w:hAnsi="Times New Roman" w:cs="Times New Roman"/>
          <w:sz w:val="24"/>
          <w:szCs w:val="24"/>
        </w:rPr>
        <w:t>:</w:t>
      </w:r>
      <w:r w:rsidRPr="00875FA3">
        <w:rPr>
          <w:rFonts w:ascii="Times New Roman" w:hAnsi="Times New Roman" w:cs="Times New Roman"/>
          <w:sz w:val="24"/>
          <w:szCs w:val="24"/>
        </w:rPr>
        <w:t xml:space="preserve"> in addition to the above, the experiment aimed to establish </w:t>
      </w:r>
      <w:r w:rsidR="009F39FD" w:rsidRPr="00875FA3">
        <w:rPr>
          <w:rFonts w:ascii="Times New Roman" w:hAnsi="Times New Roman" w:cs="Times New Roman"/>
          <w:sz w:val="24"/>
          <w:szCs w:val="24"/>
        </w:rPr>
        <w:t>a gravel</w:t>
      </w:r>
      <w:r w:rsidRPr="00875FA3">
        <w:rPr>
          <w:rFonts w:ascii="Times New Roman" w:hAnsi="Times New Roman" w:cs="Times New Roman"/>
          <w:sz w:val="24"/>
          <w:szCs w:val="24"/>
        </w:rPr>
        <w:t>-wearing course thus incorporates with CBR test conducted for strength were Compaction tests to determine the Maximum Dry Density (MDD), Optimum Moisture Content (OMC)</w:t>
      </w:r>
      <w:r w:rsidR="000267D4" w:rsidRPr="00875FA3">
        <w:rPr>
          <w:rFonts w:ascii="Times New Roman" w:hAnsi="Times New Roman" w:cs="Times New Roman"/>
          <w:sz w:val="24"/>
          <w:szCs w:val="24"/>
        </w:rPr>
        <w:t>,</w:t>
      </w:r>
      <w:r w:rsidRPr="00875FA3">
        <w:rPr>
          <w:rFonts w:ascii="Times New Roman" w:hAnsi="Times New Roman" w:cs="Times New Roman"/>
          <w:sz w:val="24"/>
          <w:szCs w:val="24"/>
        </w:rPr>
        <w:t xml:space="preserve"> and California </w:t>
      </w:r>
      <w:r w:rsidR="007A1A74" w:rsidRPr="00875FA3">
        <w:rPr>
          <w:rFonts w:ascii="Times New Roman" w:hAnsi="Times New Roman" w:cs="Times New Roman"/>
          <w:sz w:val="24"/>
          <w:szCs w:val="24"/>
        </w:rPr>
        <w:t xml:space="preserve">Bearing Ratio (CBR). As depicted by </w:t>
      </w:r>
      <w:r w:rsidR="007E6B36" w:rsidRPr="00875FA3">
        <w:rPr>
          <w:rFonts w:ascii="Times New Roman" w:hAnsi="Times New Roman" w:cs="Times New Roman"/>
          <w:sz w:val="24"/>
          <w:szCs w:val="24"/>
        </w:rPr>
        <w:t xml:space="preserve">the </w:t>
      </w:r>
      <w:r w:rsidRPr="00875FA3">
        <w:rPr>
          <w:rFonts w:ascii="Times New Roman" w:hAnsi="Times New Roman" w:cs="Times New Roman"/>
          <w:sz w:val="24"/>
          <w:szCs w:val="24"/>
        </w:rPr>
        <w:t xml:space="preserve">same manuals, the compaction tests </w:t>
      </w:r>
      <w:r w:rsidR="007A1A74" w:rsidRPr="00875FA3">
        <w:rPr>
          <w:rFonts w:ascii="Times New Roman" w:hAnsi="Times New Roman" w:cs="Times New Roman"/>
          <w:sz w:val="24"/>
          <w:szCs w:val="24"/>
        </w:rPr>
        <w:t xml:space="preserve">are </w:t>
      </w:r>
      <w:r w:rsidRPr="00875FA3">
        <w:rPr>
          <w:rFonts w:ascii="Times New Roman" w:hAnsi="Times New Roman" w:cs="Times New Roman"/>
          <w:sz w:val="24"/>
          <w:szCs w:val="24"/>
        </w:rPr>
        <w:t>us</w:t>
      </w:r>
      <w:r w:rsidR="007A1A74" w:rsidRPr="00875FA3">
        <w:rPr>
          <w:rFonts w:ascii="Times New Roman" w:hAnsi="Times New Roman" w:cs="Times New Roman"/>
          <w:sz w:val="24"/>
          <w:szCs w:val="24"/>
        </w:rPr>
        <w:t xml:space="preserve">ed to </w:t>
      </w:r>
      <w:r w:rsidRPr="00875FA3">
        <w:rPr>
          <w:rFonts w:ascii="Times New Roman" w:hAnsi="Times New Roman" w:cs="Times New Roman"/>
          <w:sz w:val="24"/>
          <w:szCs w:val="24"/>
        </w:rPr>
        <w:t xml:space="preserve">specify field compaction for gravel materials. As explained earlier, the </w:t>
      </w:r>
      <w:r w:rsidR="007A1A74" w:rsidRPr="00875FA3">
        <w:rPr>
          <w:rFonts w:ascii="Times New Roman" w:hAnsi="Times New Roman" w:cs="Times New Roman"/>
          <w:sz w:val="24"/>
          <w:szCs w:val="24"/>
        </w:rPr>
        <w:t>study</w:t>
      </w:r>
      <w:r w:rsidR="00CB1443" w:rsidRPr="00875FA3">
        <w:rPr>
          <w:rFonts w:ascii="Times New Roman" w:hAnsi="Times New Roman" w:cs="Times New Roman"/>
          <w:sz w:val="24"/>
          <w:szCs w:val="24"/>
        </w:rPr>
        <w:t xml:space="preserve"> </w:t>
      </w:r>
      <w:r w:rsidRPr="00875FA3">
        <w:rPr>
          <w:rFonts w:ascii="Times New Roman" w:hAnsi="Times New Roman" w:cs="Times New Roman"/>
          <w:sz w:val="24"/>
          <w:szCs w:val="24"/>
        </w:rPr>
        <w:t>area falls under moderate and dry climate zones. The minimum soaked Californ</w:t>
      </w:r>
      <w:r w:rsidR="00B21800" w:rsidRPr="00875FA3">
        <w:rPr>
          <w:rFonts w:ascii="Times New Roman" w:hAnsi="Times New Roman" w:cs="Times New Roman"/>
          <w:sz w:val="24"/>
          <w:szCs w:val="24"/>
        </w:rPr>
        <w:t>ian bearing ratio (CBR) was</w:t>
      </w:r>
      <w:r w:rsidR="00834111" w:rsidRPr="00875FA3">
        <w:rPr>
          <w:rFonts w:ascii="Times New Roman" w:hAnsi="Times New Roman" w:cs="Times New Roman"/>
          <w:sz w:val="24"/>
          <w:szCs w:val="24"/>
        </w:rPr>
        <w:t xml:space="preserve"> 3</w:t>
      </w:r>
      <w:r w:rsidRPr="00875FA3">
        <w:rPr>
          <w:rFonts w:ascii="Times New Roman" w:hAnsi="Times New Roman" w:cs="Times New Roman"/>
          <w:sz w:val="24"/>
          <w:szCs w:val="24"/>
        </w:rPr>
        <w:t>0% wh</w:t>
      </w:r>
      <w:r w:rsidR="009F39FD" w:rsidRPr="00875FA3">
        <w:rPr>
          <w:rFonts w:ascii="Times New Roman" w:hAnsi="Times New Roman" w:cs="Times New Roman"/>
          <w:sz w:val="24"/>
          <w:szCs w:val="24"/>
        </w:rPr>
        <w:t>en determined by</w:t>
      </w:r>
      <w:r w:rsidRPr="00875FA3">
        <w:rPr>
          <w:rFonts w:ascii="Times New Roman" w:hAnsi="Times New Roman" w:cs="Times New Roman"/>
          <w:sz w:val="24"/>
          <w:szCs w:val="24"/>
        </w:rPr>
        <w:t xml:space="preserve"> the requirements of AASHTO T-193. The Californ</w:t>
      </w:r>
      <w:r w:rsidR="00B21800" w:rsidRPr="00875FA3">
        <w:rPr>
          <w:rFonts w:ascii="Times New Roman" w:hAnsi="Times New Roman" w:cs="Times New Roman"/>
          <w:sz w:val="24"/>
          <w:szCs w:val="24"/>
        </w:rPr>
        <w:t>ian-bearing ratio (CBR) was</w:t>
      </w:r>
      <w:r w:rsidR="007A1A74" w:rsidRPr="00875FA3">
        <w:rPr>
          <w:rFonts w:ascii="Times New Roman" w:hAnsi="Times New Roman" w:cs="Times New Roman"/>
          <w:sz w:val="24"/>
          <w:szCs w:val="24"/>
        </w:rPr>
        <w:t xml:space="preserve"> determined at a </w:t>
      </w:r>
      <w:r w:rsidRPr="00875FA3">
        <w:rPr>
          <w:rFonts w:ascii="Times New Roman" w:hAnsi="Times New Roman" w:cs="Times New Roman"/>
          <w:sz w:val="24"/>
          <w:szCs w:val="24"/>
        </w:rPr>
        <w:t xml:space="preserve">95% </w:t>
      </w:r>
      <w:r w:rsidR="007A1A74" w:rsidRPr="00875FA3">
        <w:rPr>
          <w:rFonts w:ascii="Times New Roman" w:hAnsi="Times New Roman" w:cs="Times New Roman"/>
          <w:sz w:val="24"/>
          <w:szCs w:val="24"/>
        </w:rPr>
        <w:t xml:space="preserve">density </w:t>
      </w:r>
      <w:r w:rsidRPr="00875FA3">
        <w:rPr>
          <w:rFonts w:ascii="Times New Roman" w:hAnsi="Times New Roman" w:cs="Times New Roman"/>
          <w:sz w:val="24"/>
          <w:szCs w:val="24"/>
        </w:rPr>
        <w:t>of the maximum dry density wh</w:t>
      </w:r>
      <w:r w:rsidR="009F39FD" w:rsidRPr="00875FA3">
        <w:rPr>
          <w:rFonts w:ascii="Times New Roman" w:hAnsi="Times New Roman" w:cs="Times New Roman"/>
          <w:sz w:val="24"/>
          <w:szCs w:val="24"/>
        </w:rPr>
        <w:t>en determined by</w:t>
      </w:r>
      <w:r w:rsidRPr="00875FA3">
        <w:rPr>
          <w:rFonts w:ascii="Times New Roman" w:hAnsi="Times New Roman" w:cs="Times New Roman"/>
          <w:sz w:val="24"/>
          <w:szCs w:val="24"/>
        </w:rPr>
        <w:t xml:space="preserve"> the</w:t>
      </w:r>
      <w:r w:rsidR="007A1A74" w:rsidRPr="00875FA3">
        <w:rPr>
          <w:rFonts w:ascii="Times New Roman" w:hAnsi="Times New Roman" w:cs="Times New Roman"/>
          <w:sz w:val="24"/>
          <w:szCs w:val="24"/>
        </w:rPr>
        <w:t xml:space="preserve"> </w:t>
      </w:r>
      <w:r w:rsidRPr="00875FA3">
        <w:rPr>
          <w:rFonts w:ascii="Times New Roman" w:hAnsi="Times New Roman" w:cs="Times New Roman"/>
          <w:sz w:val="24"/>
          <w:szCs w:val="24"/>
        </w:rPr>
        <w:t>AASHTO T-80 method D.</w:t>
      </w:r>
    </w:p>
    <w:p w14:paraId="6D0C70B2" w14:textId="184C4B8E" w:rsidR="00CD23A1" w:rsidRPr="00875FA3" w:rsidRDefault="007A1A74" w:rsidP="00A1687B">
      <w:pPr>
        <w:rPr>
          <w:rFonts w:ascii="Times New Roman" w:hAnsi="Times New Roman" w:cs="Times New Roman"/>
          <w:sz w:val="24"/>
          <w:szCs w:val="24"/>
        </w:rPr>
      </w:pPr>
      <w:r w:rsidRPr="00875FA3">
        <w:rPr>
          <w:rFonts w:ascii="Times New Roman" w:hAnsi="Times New Roman" w:cs="Times New Roman"/>
          <w:sz w:val="24"/>
          <w:szCs w:val="24"/>
        </w:rPr>
        <w:t xml:space="preserve">The Dynamic cone penetration (DCP) this method covers the procedure for conducting DCP used to indirectly determine the immediate bearing value of wearing course material used to evaluate the subgrade stability and determine the wearing course depth. Relationships exist between the DCP and the California Bearing Ratio (CBR), a measure of unbound layer strength. The minimum thickness required for wearing course protection can generally exclude from Model. The in situ CBR value can be easily determined using the Dynamic Cone Penetrometer (DCP). A DCP penetration of more than about 32 mm per blow indicates that the CBR is 5 percent or above for most wearing course material </w:t>
      </w:r>
      <w:r w:rsidR="00270BEA" w:rsidRPr="00875FA3">
        <w:rPr>
          <w:rFonts w:ascii="Times New Roman" w:hAnsi="Times New Roman" w:cs="Times New Roman"/>
          <w:sz w:val="24"/>
          <w:szCs w:val="24"/>
        </w:rPr>
        <w:fldChar w:fldCharType="begin"/>
      </w:r>
      <w:r w:rsidR="007A0EAA" w:rsidRPr="00875FA3">
        <w:rPr>
          <w:rFonts w:ascii="Times New Roman" w:hAnsi="Times New Roman" w:cs="Times New Roman"/>
          <w:sz w:val="24"/>
          <w:szCs w:val="24"/>
        </w:rPr>
        <w:instrText xml:space="preserve"> ADDIN ZOTERO_ITEM CSL_CITATION {"citationID":"zwkLhhJe","properties":{"formattedCitation":"(lllinois, 2017)","plainCitation":"(lllinois, 2017)","dontUpdate":true,"noteIndex":0},"citationItems":[{"id":150,"uris":["http://zotero.org/users/local/ekFCTSG1/items/EDNH56HG"],"uri":["http://zotero.org/users/local/ekFCTSG1/items/EDNH56HG"],"itemData":{"id":150,"type":"article-journal","title":"Manual of Test Procedures for Materials","author":[{"family":"lllinois","given":""}],"issued":{"date-parts":[["2017"]]}}}],"schema":"https://github.com/citation-style-language/schema/raw/master/csl-citation.json"} </w:instrText>
      </w:r>
      <w:r w:rsidR="00270BEA" w:rsidRPr="00875FA3">
        <w:rPr>
          <w:rFonts w:ascii="Times New Roman" w:hAnsi="Times New Roman" w:cs="Times New Roman"/>
          <w:sz w:val="24"/>
          <w:szCs w:val="24"/>
        </w:rPr>
        <w:fldChar w:fldCharType="separate"/>
      </w:r>
      <w:r w:rsidR="00270BEA" w:rsidRPr="00875FA3">
        <w:rPr>
          <w:rFonts w:ascii="Times New Roman" w:hAnsi="Times New Roman" w:cs="Times New Roman"/>
          <w:sz w:val="24"/>
          <w:szCs w:val="24"/>
        </w:rPr>
        <w:t>(Illinois, 2017)</w:t>
      </w:r>
      <w:r w:rsidR="00270BEA" w:rsidRPr="00875FA3">
        <w:rPr>
          <w:rFonts w:ascii="Times New Roman" w:hAnsi="Times New Roman" w:cs="Times New Roman"/>
          <w:sz w:val="24"/>
          <w:szCs w:val="24"/>
        </w:rPr>
        <w:fldChar w:fldCharType="end"/>
      </w:r>
      <w:r w:rsidR="00270BEA" w:rsidRPr="00875FA3">
        <w:rPr>
          <w:rFonts w:ascii="Times New Roman" w:hAnsi="Times New Roman" w:cs="Times New Roman"/>
          <w:sz w:val="24"/>
          <w:szCs w:val="24"/>
        </w:rPr>
        <w:t>.</w:t>
      </w:r>
    </w:p>
    <w:p w14:paraId="114C5288" w14:textId="77777777" w:rsidR="006B495C" w:rsidRPr="00875FA3" w:rsidRDefault="006B495C" w:rsidP="006B495C">
      <w:pPr>
        <w:jc w:val="center"/>
        <w:rPr>
          <w:rFonts w:ascii="Times New Roman" w:hAnsi="Times New Roman" w:cs="Times New Roman"/>
          <w:sz w:val="24"/>
          <w:szCs w:val="24"/>
        </w:rPr>
      </w:pPr>
      <w:r w:rsidRPr="00875FA3">
        <w:rPr>
          <w:rFonts w:ascii="Times New Roman" w:hAnsi="Times New Roman" w:cs="Times New Roman"/>
          <w:noProof/>
          <w:sz w:val="24"/>
          <w:szCs w:val="24"/>
        </w:rPr>
        <w:lastRenderedPageBreak/>
        <w:drawing>
          <wp:inline distT="0" distB="0" distL="0" distR="0" wp14:anchorId="43BC82D9" wp14:editId="068EC0CC">
            <wp:extent cx="4617559" cy="2181166"/>
            <wp:effectExtent l="0" t="0" r="0" b="0"/>
            <wp:docPr id="2" name="Picture 2" descr="C:\Users\Dani\Desktop\augest these22\Evidence\photo\20200229_084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ni\Desktop\augest these22\Evidence\photo\20200229_084201.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692839" cy="2216725"/>
                    </a:xfrm>
                    <a:prstGeom prst="rect">
                      <a:avLst/>
                    </a:prstGeom>
                    <a:noFill/>
                    <a:ln>
                      <a:noFill/>
                    </a:ln>
                  </pic:spPr>
                </pic:pic>
              </a:graphicData>
            </a:graphic>
          </wp:inline>
        </w:drawing>
      </w:r>
    </w:p>
    <w:p w14:paraId="3806D43E" w14:textId="4FD8ACC0" w:rsidR="005F591A" w:rsidRPr="00875FA3" w:rsidRDefault="00330C93" w:rsidP="00A1687B">
      <w:pPr>
        <w:spacing w:before="0" w:beforeAutospacing="0" w:after="0" w:afterAutospacing="0" w:line="240" w:lineRule="auto"/>
        <w:jc w:val="left"/>
        <w:rPr>
          <w:rFonts w:ascii="Times New Roman" w:hAnsi="Times New Roman" w:cs="Times New Roman"/>
          <w:sz w:val="24"/>
          <w:szCs w:val="24"/>
        </w:rPr>
      </w:pPr>
      <w:bookmarkStart w:id="89" w:name="_Toc56321717"/>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3</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8</w:t>
      </w:r>
      <w:r w:rsidR="00C14CF4" w:rsidRPr="00875FA3">
        <w:rPr>
          <w:rFonts w:ascii="Times New Roman" w:hAnsi="Times New Roman" w:cs="Times New Roman"/>
          <w:sz w:val="24"/>
          <w:szCs w:val="24"/>
        </w:rPr>
        <w:fldChar w:fldCharType="end"/>
      </w:r>
      <w:r w:rsidR="00E117E2" w:rsidRPr="00875FA3">
        <w:rPr>
          <w:rFonts w:ascii="Times New Roman" w:hAnsi="Times New Roman" w:cs="Times New Roman"/>
          <w:sz w:val="24"/>
          <w:szCs w:val="24"/>
        </w:rPr>
        <w:t>: Data</w:t>
      </w:r>
      <w:r w:rsidR="00B16AE8" w:rsidRPr="00875FA3">
        <w:rPr>
          <w:rFonts w:ascii="Times New Roman" w:hAnsi="Times New Roman" w:cs="Times New Roman"/>
          <w:sz w:val="24"/>
          <w:szCs w:val="24"/>
        </w:rPr>
        <w:t xml:space="preserve"> Collecting</w:t>
      </w:r>
      <w:r w:rsidRPr="00875FA3">
        <w:rPr>
          <w:rFonts w:ascii="Times New Roman" w:hAnsi="Times New Roman" w:cs="Times New Roman"/>
          <w:sz w:val="24"/>
          <w:szCs w:val="24"/>
        </w:rPr>
        <w:t xml:space="preserve"> from Manual DCP</w:t>
      </w:r>
      <w:bookmarkEnd w:id="89"/>
    </w:p>
    <w:p w14:paraId="79092822" w14:textId="57677887" w:rsidR="00627503" w:rsidRPr="00875FA3" w:rsidRDefault="007A1A74" w:rsidP="00270BEA">
      <w:pPr>
        <w:rPr>
          <w:rFonts w:ascii="Times New Roman" w:hAnsi="Times New Roman" w:cs="Times New Roman"/>
          <w:sz w:val="24"/>
          <w:szCs w:val="24"/>
        </w:rPr>
      </w:pPr>
      <w:r w:rsidRPr="00875FA3">
        <w:rPr>
          <w:rFonts w:ascii="Times New Roman" w:hAnsi="Times New Roman" w:cs="Times New Roman"/>
          <w:sz w:val="24"/>
          <w:szCs w:val="24"/>
        </w:rPr>
        <w:t>According to the AASHTO and USCS soil classification system, particle size distribution was classified as coarse-grained soil, and Fine-grained soil is above 35% of its granular passing the no.200 sieve. In contrast, silt and clay were classified less than 35% of the total number of the grain of this type of soil passing the no.200 sieves as</w:t>
      </w:r>
      <w:r w:rsidR="00E464CB" w:rsidRPr="00875FA3">
        <w:rPr>
          <w:rFonts w:ascii="Times New Roman" w:hAnsi="Times New Roman" w:cs="Times New Roman"/>
          <w:sz w:val="24"/>
          <w:szCs w:val="24"/>
        </w:rPr>
        <w:t xml:space="preserve"> per </w:t>
      </w:r>
      <w:r w:rsidR="00E76BE8" w:rsidRPr="00875FA3">
        <w:rPr>
          <w:rFonts w:ascii="Times New Roman" w:hAnsi="Times New Roman" w:cs="Times New Roman"/>
          <w:sz w:val="24"/>
          <w:szCs w:val="24"/>
        </w:rPr>
        <w:t>ASTM-C-136 /</w:t>
      </w:r>
      <w:r w:rsidR="00DA1FBE" w:rsidRPr="00875FA3">
        <w:rPr>
          <w:rFonts w:ascii="Times New Roman" w:hAnsi="Times New Roman" w:cs="Times New Roman"/>
          <w:sz w:val="24"/>
          <w:szCs w:val="24"/>
        </w:rPr>
        <w:t xml:space="preserve"> </w:t>
      </w:r>
      <w:r w:rsidR="00E76BE8" w:rsidRPr="00875FA3">
        <w:rPr>
          <w:rFonts w:ascii="Times New Roman" w:hAnsi="Times New Roman" w:cs="Times New Roman"/>
          <w:sz w:val="24"/>
          <w:szCs w:val="24"/>
        </w:rPr>
        <w:fldChar w:fldCharType="begin"/>
      </w:r>
      <w:r w:rsidR="00E600C7" w:rsidRPr="00875FA3">
        <w:rPr>
          <w:rFonts w:ascii="Times New Roman" w:hAnsi="Times New Roman" w:cs="Times New Roman"/>
          <w:sz w:val="24"/>
          <w:szCs w:val="24"/>
        </w:rPr>
        <w:instrText xml:space="preserve"> ADDIN ZOTERO_ITEM CSL_CITATION {"citationID":"IGEBzuRL","properties":{"formattedCitation":"(AASHTO, 1996c)","plainCitation":"(AASHTO, 1996c)","noteIndex":0},"citationItems":[{"id":125,"uris":["http://zotero.org/users/local/ekFCTSG1/items/3BY4IRK4"],"uri":["http://zotero.org/users/local/ekFCTSG1/items/3BY4IRK4"],"itemData":{"id":125,"type":"article-journal","page":"3","title":"Materials Finer Than 75-um (No.200) Sieve in Mineral Aggregates by Washing","title-short":"Standard method of test T 11-96","author":[{"family":"AASHTO","given":""}],"issued":{"date-parts":[["1996"]]}}}],"schema":"https://github.com/citation-style-language/schema/raw/master/csl-citation.json"} </w:instrText>
      </w:r>
      <w:r w:rsidR="00E76BE8" w:rsidRPr="00875FA3">
        <w:rPr>
          <w:rFonts w:ascii="Times New Roman" w:hAnsi="Times New Roman" w:cs="Times New Roman"/>
          <w:sz w:val="24"/>
          <w:szCs w:val="24"/>
        </w:rPr>
        <w:fldChar w:fldCharType="separate"/>
      </w:r>
      <w:r w:rsidR="00E600C7" w:rsidRPr="00875FA3">
        <w:rPr>
          <w:rFonts w:ascii="Times New Roman" w:hAnsi="Times New Roman" w:cs="Times New Roman"/>
          <w:sz w:val="24"/>
        </w:rPr>
        <w:t>(AASHTO, 1996c)</w:t>
      </w:r>
      <w:r w:rsidR="00E76BE8" w:rsidRPr="00875FA3">
        <w:rPr>
          <w:rFonts w:ascii="Times New Roman" w:hAnsi="Times New Roman" w:cs="Times New Roman"/>
          <w:sz w:val="24"/>
          <w:szCs w:val="24"/>
        </w:rPr>
        <w:fldChar w:fldCharType="end"/>
      </w:r>
      <w:r w:rsidR="00E76BE8" w:rsidRPr="00875FA3">
        <w:rPr>
          <w:rFonts w:ascii="Times New Roman" w:hAnsi="Times New Roman" w:cs="Times New Roman"/>
          <w:sz w:val="24"/>
          <w:szCs w:val="24"/>
        </w:rPr>
        <w:t>.</w:t>
      </w:r>
    </w:p>
    <w:p w14:paraId="6F55A9D8" w14:textId="6D2C3292" w:rsidR="00766767" w:rsidRPr="00875FA3" w:rsidRDefault="008604B3" w:rsidP="00B7644F">
      <w:pPr>
        <w:jc w:val="center"/>
        <w:rPr>
          <w:rFonts w:ascii="Times New Roman" w:hAnsi="Times New Roman" w:cs="Times New Roman"/>
          <w:b/>
          <w:noProof/>
          <w:sz w:val="24"/>
          <w:szCs w:val="24"/>
        </w:rPr>
      </w:pPr>
      <w:r w:rsidRPr="00875FA3">
        <w:rPr>
          <w:rFonts w:ascii="Times New Roman" w:hAnsi="Times New Roman" w:cs="Times New Roman"/>
          <w:noProof/>
        </w:rPr>
        <w:drawing>
          <wp:inline distT="0" distB="0" distL="0" distR="0" wp14:anchorId="0EFC56E2" wp14:editId="678F715B">
            <wp:extent cx="2214547" cy="1419225"/>
            <wp:effectExtent l="0" t="0" r="0" b="0"/>
            <wp:docPr id="52" name="Picture 52" descr="C:\Users\Dani\Downloads\Shareit\SM-A750GN\photo\20200613_1048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ni\Downloads\Shareit\SM-A750GN\photo\20200613_104805.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269174" cy="1454234"/>
                    </a:xfrm>
                    <a:prstGeom prst="rect">
                      <a:avLst/>
                    </a:prstGeom>
                    <a:noFill/>
                    <a:ln>
                      <a:noFill/>
                    </a:ln>
                  </pic:spPr>
                </pic:pic>
              </a:graphicData>
            </a:graphic>
          </wp:inline>
        </w:drawing>
      </w:r>
      <w:r w:rsidR="00E464CB" w:rsidRPr="00875FA3">
        <w:rPr>
          <w:rFonts w:ascii="Times New Roman" w:hAnsi="Times New Roman" w:cs="Times New Roman"/>
          <w:b/>
          <w:noProof/>
          <w:sz w:val="24"/>
          <w:szCs w:val="24"/>
        </w:rPr>
        <w:drawing>
          <wp:inline distT="0" distB="0" distL="0" distR="0" wp14:anchorId="217E4C6B" wp14:editId="7B257259">
            <wp:extent cx="2213610" cy="1419225"/>
            <wp:effectExtent l="0" t="0" r="0" b="9525"/>
            <wp:docPr id="3" name="Picture 3" descr="C:\Users\Dani\Desktop\augest these22\Evidence\photo\20200722_122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ani\Desktop\augest these22\Evidence\photo\20200722_122832.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rot="10800000">
                      <a:off x="0" y="0"/>
                      <a:ext cx="2318714" cy="1486611"/>
                    </a:xfrm>
                    <a:prstGeom prst="rect">
                      <a:avLst/>
                    </a:prstGeom>
                    <a:noFill/>
                    <a:ln>
                      <a:noFill/>
                    </a:ln>
                  </pic:spPr>
                </pic:pic>
              </a:graphicData>
            </a:graphic>
          </wp:inline>
        </w:drawing>
      </w:r>
    </w:p>
    <w:p w14:paraId="4461A94C" w14:textId="77AD991F" w:rsidR="00693A70" w:rsidRDefault="00B86325" w:rsidP="00A1687B">
      <w:pPr>
        <w:spacing w:before="0" w:beforeAutospacing="0"/>
        <w:jc w:val="center"/>
        <w:rPr>
          <w:rFonts w:ascii="Times New Roman" w:hAnsi="Times New Roman" w:cs="Times New Roman"/>
          <w:sz w:val="24"/>
          <w:szCs w:val="24"/>
        </w:rPr>
      </w:pPr>
      <w:bookmarkStart w:id="90" w:name="_Toc56321718"/>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3</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9</w:t>
      </w:r>
      <w:r w:rsidR="00C14CF4" w:rsidRPr="00875FA3">
        <w:rPr>
          <w:rFonts w:ascii="Times New Roman" w:hAnsi="Times New Roman" w:cs="Times New Roman"/>
          <w:sz w:val="24"/>
          <w:szCs w:val="24"/>
        </w:rPr>
        <w:fldChar w:fldCharType="end"/>
      </w:r>
      <w:r w:rsidRPr="00875FA3">
        <w:rPr>
          <w:rFonts w:ascii="Times New Roman" w:hAnsi="Times New Roman" w:cs="Times New Roman"/>
          <w:sz w:val="24"/>
          <w:szCs w:val="24"/>
        </w:rPr>
        <w:t xml:space="preserve">: </w:t>
      </w:r>
      <w:r w:rsidR="007679AE" w:rsidRPr="00875FA3">
        <w:rPr>
          <w:rFonts w:ascii="Times New Roman" w:hAnsi="Times New Roman" w:cs="Times New Roman"/>
          <w:sz w:val="24"/>
          <w:szCs w:val="24"/>
        </w:rPr>
        <w:t>Dry and wet sieve analysis</w:t>
      </w:r>
      <w:bookmarkEnd w:id="90"/>
    </w:p>
    <w:p w14:paraId="456E5A43" w14:textId="4C71E095" w:rsidR="002641EE" w:rsidRPr="00B860CD" w:rsidRDefault="002641EE" w:rsidP="002641EE">
      <w:pPr>
        <w:pStyle w:val="Heading3"/>
        <w:rPr>
          <w:rFonts w:cs="Times New Roman"/>
          <w:color w:val="auto"/>
        </w:rPr>
      </w:pPr>
      <w:bookmarkStart w:id="91" w:name="_Toc56845908"/>
      <w:r w:rsidRPr="00B860CD">
        <w:rPr>
          <w:rFonts w:cs="Times New Roman"/>
          <w:color w:val="auto"/>
        </w:rPr>
        <w:t>Meteorological Data</w:t>
      </w:r>
      <w:bookmarkEnd w:id="91"/>
      <w:r w:rsidRPr="00B860CD">
        <w:rPr>
          <w:rFonts w:cs="Times New Roman"/>
          <w:color w:val="auto"/>
        </w:rPr>
        <w:t xml:space="preserve"> </w:t>
      </w:r>
    </w:p>
    <w:p w14:paraId="35898552" w14:textId="77777777" w:rsidR="002641EE" w:rsidRPr="00875FA3" w:rsidRDefault="002641EE" w:rsidP="002641EE">
      <w:pPr>
        <w:textAlignment w:val="center"/>
        <w:rPr>
          <w:rFonts w:ascii="Times New Roman" w:hAnsi="Times New Roman" w:cs="Times New Roman"/>
        </w:rPr>
      </w:pPr>
      <w:r w:rsidRPr="00875FA3">
        <w:rPr>
          <w:rFonts w:ascii="Times New Roman" w:hAnsi="Times New Roman" w:cs="Times New Roman"/>
          <w:sz w:val="24"/>
          <w:szCs w:val="24"/>
        </w:rPr>
        <w:t xml:space="preserve">The data divided into three categories according to the sampling points. The data for Hawassa </w:t>
      </w:r>
      <w:r w:rsidRPr="00875FA3">
        <w:rPr>
          <w:rStyle w:val="Emphasis"/>
          <w:rFonts w:ascii="Times New Roman" w:hAnsi="Times New Roman" w:cs="Times New Roman"/>
          <w:i w:val="0"/>
          <w:sz w:val="24"/>
          <w:szCs w:val="24"/>
        </w:rPr>
        <w:t xml:space="preserve">Referral Roundabout </w:t>
      </w:r>
      <w:r w:rsidRPr="00875FA3">
        <w:rPr>
          <w:rFonts w:ascii="Times New Roman" w:hAnsi="Times New Roman" w:cs="Times New Roman"/>
        </w:rPr>
        <w:t>–  Loke Hospital village</w:t>
      </w:r>
      <w:r w:rsidRPr="00875FA3">
        <w:rPr>
          <w:rFonts w:ascii="Times New Roman" w:hAnsi="Times New Roman" w:cs="Times New Roman"/>
          <w:sz w:val="24"/>
          <w:szCs w:val="24"/>
        </w:rPr>
        <w:t xml:space="preserve">, </w:t>
      </w:r>
      <w:r w:rsidRPr="00875FA3">
        <w:rPr>
          <w:rFonts w:ascii="Times New Roman" w:hAnsi="Times New Roman" w:cs="Times New Roman"/>
        </w:rPr>
        <w:t>Loke Hospital village – Dore Bafana Town</w:t>
      </w:r>
      <w:r w:rsidRPr="00875FA3">
        <w:rPr>
          <w:rFonts w:ascii="Times New Roman" w:hAnsi="Times New Roman" w:cs="Times New Roman"/>
          <w:sz w:val="24"/>
          <w:szCs w:val="24"/>
        </w:rPr>
        <w:t xml:space="preserve">, and </w:t>
      </w:r>
      <w:r w:rsidRPr="00875FA3">
        <w:rPr>
          <w:rFonts w:ascii="Times New Roman" w:hAnsi="Times New Roman" w:cs="Times New Roman"/>
        </w:rPr>
        <w:t>Dore Bafana Town  – New Hawassa Airport</w:t>
      </w:r>
      <w:r w:rsidRPr="00875FA3">
        <w:rPr>
          <w:rFonts w:ascii="Times New Roman" w:hAnsi="Times New Roman" w:cs="Times New Roman"/>
          <w:sz w:val="24"/>
          <w:szCs w:val="24"/>
        </w:rPr>
        <w:t xml:space="preserve"> was collected from the weather station (38</w:t>
      </w:r>
      <w:r w:rsidRPr="00875FA3">
        <w:rPr>
          <w:rFonts w:ascii="Times New Roman" w:hAnsi="Times New Roman" w:cs="Times New Roman"/>
          <w:sz w:val="24"/>
          <w:szCs w:val="24"/>
          <w:vertAlign w:val="superscript"/>
        </w:rPr>
        <w:t>0</w:t>
      </w:r>
      <w:r w:rsidRPr="00875FA3">
        <w:rPr>
          <w:rFonts w:ascii="Times New Roman" w:hAnsi="Times New Roman" w:cs="Times New Roman"/>
          <w:sz w:val="24"/>
          <w:szCs w:val="24"/>
        </w:rPr>
        <w:t xml:space="preserve"> 28' 27.53" E and 7</w:t>
      </w:r>
      <w:r w:rsidRPr="00875FA3">
        <w:rPr>
          <w:rFonts w:ascii="Times New Roman" w:hAnsi="Times New Roman" w:cs="Times New Roman"/>
          <w:sz w:val="24"/>
          <w:szCs w:val="24"/>
          <w:vertAlign w:val="superscript"/>
        </w:rPr>
        <w:t>o</w:t>
      </w:r>
      <w:r w:rsidRPr="00875FA3">
        <w:rPr>
          <w:rFonts w:ascii="Times New Roman" w:hAnsi="Times New Roman" w:cs="Times New Roman"/>
          <w:sz w:val="24"/>
          <w:szCs w:val="24"/>
        </w:rPr>
        <w:t xml:space="preserve"> 03' 21.99" N Altitude 1694). The data were available from meteorological parameters </w:t>
      </w:r>
      <w:r w:rsidRPr="00875FA3">
        <w:rPr>
          <w:rFonts w:ascii="Times New Roman" w:hAnsi="Times New Roman" w:cs="Times New Roman"/>
          <w:sz w:val="24"/>
          <w:szCs w:val="24"/>
        </w:rPr>
        <w:lastRenderedPageBreak/>
        <w:t>recorded during the sampling, i.e., temperature (maximum and minimum) rainfall and wind velocity around the Hawassa town.</w:t>
      </w:r>
      <w:r w:rsidRPr="00875FA3">
        <w:rPr>
          <w:rFonts w:ascii="Times New Roman" w:hAnsi="Times New Roman" w:cs="Times New Roman"/>
        </w:rPr>
        <w:t xml:space="preserve"> </w:t>
      </w:r>
    </w:p>
    <w:p w14:paraId="77CC717A" w14:textId="44D6D023" w:rsidR="002641EE" w:rsidRPr="00875FA3" w:rsidRDefault="002641EE" w:rsidP="002641EE">
      <w:pPr>
        <w:pStyle w:val="Caption"/>
        <w:keepNext/>
        <w:spacing w:before="0" w:beforeAutospacing="0" w:after="0" w:afterAutospacing="0"/>
        <w:jc w:val="center"/>
        <w:rPr>
          <w:rFonts w:ascii="Times New Roman" w:hAnsi="Times New Roman" w:cs="Times New Roman"/>
          <w:i w:val="0"/>
          <w:iCs w:val="0"/>
          <w:color w:val="auto"/>
          <w:sz w:val="24"/>
          <w:szCs w:val="24"/>
        </w:rPr>
      </w:pPr>
      <w:bookmarkStart w:id="92" w:name="_Toc56320839"/>
      <w:r w:rsidRPr="00875FA3">
        <w:rPr>
          <w:rFonts w:ascii="Times New Roman" w:hAnsi="Times New Roman" w:cs="Times New Roman"/>
          <w:i w:val="0"/>
          <w:iCs w:val="0"/>
          <w:color w:val="auto"/>
          <w:sz w:val="24"/>
          <w:szCs w:val="24"/>
        </w:rPr>
        <w:t xml:space="preserve">Table </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STYLEREF 1 \s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3</w:t>
      </w:r>
      <w:r w:rsidR="00B258B4">
        <w:rPr>
          <w:rFonts w:ascii="Times New Roman" w:hAnsi="Times New Roman" w:cs="Times New Roman"/>
          <w:i w:val="0"/>
          <w:iCs w:val="0"/>
          <w:color w:val="auto"/>
          <w:sz w:val="24"/>
          <w:szCs w:val="24"/>
        </w:rPr>
        <w:fldChar w:fldCharType="end"/>
      </w:r>
      <w:r w:rsidR="00B258B4">
        <w:rPr>
          <w:rFonts w:ascii="Times New Roman" w:hAnsi="Times New Roman" w:cs="Times New Roman"/>
          <w:i w:val="0"/>
          <w:iCs w:val="0"/>
          <w:color w:val="auto"/>
          <w:sz w:val="24"/>
          <w:szCs w:val="24"/>
        </w:rPr>
        <w:t>.</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SEQ Table \* ARABIC \s 1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3</w:t>
      </w:r>
      <w:r w:rsidR="00B258B4">
        <w:rPr>
          <w:rFonts w:ascii="Times New Roman" w:hAnsi="Times New Roman" w:cs="Times New Roman"/>
          <w:i w:val="0"/>
          <w:iCs w:val="0"/>
          <w:color w:val="auto"/>
          <w:sz w:val="24"/>
          <w:szCs w:val="24"/>
        </w:rPr>
        <w:fldChar w:fldCharType="end"/>
      </w:r>
      <w:r w:rsidRPr="00875FA3">
        <w:rPr>
          <w:rFonts w:ascii="Times New Roman" w:eastAsia="TimesNewRomanPSMT"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Meteorological Data</w:t>
      </w:r>
      <w:bookmarkEnd w:id="92"/>
    </w:p>
    <w:tbl>
      <w:tblPr>
        <w:tblStyle w:val="TableGrid"/>
        <w:tblW w:w="8837" w:type="dxa"/>
        <w:jc w:val="center"/>
        <w:tblLook w:val="04A0" w:firstRow="1" w:lastRow="0" w:firstColumn="1" w:lastColumn="0" w:noHBand="0" w:noVBand="1"/>
      </w:tblPr>
      <w:tblGrid>
        <w:gridCol w:w="2495"/>
        <w:gridCol w:w="1029"/>
        <w:gridCol w:w="876"/>
        <w:gridCol w:w="876"/>
        <w:gridCol w:w="876"/>
        <w:gridCol w:w="876"/>
        <w:gridCol w:w="780"/>
        <w:gridCol w:w="1029"/>
      </w:tblGrid>
      <w:tr w:rsidR="002641EE" w:rsidRPr="00875FA3" w14:paraId="7FE31379" w14:textId="77777777" w:rsidTr="00F25EC2">
        <w:trPr>
          <w:trHeight w:val="206"/>
          <w:jc w:val="center"/>
        </w:trPr>
        <w:tc>
          <w:tcPr>
            <w:tcW w:w="2495" w:type="dxa"/>
            <w:tcBorders>
              <w:top w:val="single" w:sz="4" w:space="0" w:color="auto"/>
              <w:left w:val="nil"/>
              <w:bottom w:val="single" w:sz="4" w:space="0" w:color="auto"/>
              <w:right w:val="nil"/>
            </w:tcBorders>
            <w:noWrap/>
            <w:hideMark/>
          </w:tcPr>
          <w:p w14:paraId="792A5B97"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p>
        </w:tc>
        <w:tc>
          <w:tcPr>
            <w:tcW w:w="1029" w:type="dxa"/>
            <w:tcBorders>
              <w:top w:val="single" w:sz="4" w:space="0" w:color="auto"/>
              <w:left w:val="nil"/>
              <w:bottom w:val="single" w:sz="4" w:space="0" w:color="auto"/>
              <w:right w:val="nil"/>
            </w:tcBorders>
            <w:noWrap/>
            <w:hideMark/>
          </w:tcPr>
          <w:p w14:paraId="69089CE0"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Years</w:t>
            </w:r>
          </w:p>
        </w:tc>
        <w:tc>
          <w:tcPr>
            <w:tcW w:w="876" w:type="dxa"/>
            <w:tcBorders>
              <w:top w:val="single" w:sz="4" w:space="0" w:color="auto"/>
              <w:left w:val="nil"/>
              <w:bottom w:val="single" w:sz="4" w:space="0" w:color="auto"/>
              <w:right w:val="nil"/>
            </w:tcBorders>
            <w:noWrap/>
            <w:hideMark/>
          </w:tcPr>
          <w:p w14:paraId="0A77224F"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Feb</w:t>
            </w:r>
          </w:p>
        </w:tc>
        <w:tc>
          <w:tcPr>
            <w:tcW w:w="876" w:type="dxa"/>
            <w:tcBorders>
              <w:top w:val="single" w:sz="4" w:space="0" w:color="auto"/>
              <w:left w:val="nil"/>
              <w:bottom w:val="single" w:sz="4" w:space="0" w:color="auto"/>
              <w:right w:val="nil"/>
            </w:tcBorders>
            <w:noWrap/>
            <w:hideMark/>
          </w:tcPr>
          <w:p w14:paraId="176BD784"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Mar</w:t>
            </w:r>
          </w:p>
        </w:tc>
        <w:tc>
          <w:tcPr>
            <w:tcW w:w="876" w:type="dxa"/>
            <w:tcBorders>
              <w:top w:val="single" w:sz="4" w:space="0" w:color="auto"/>
              <w:left w:val="nil"/>
              <w:bottom w:val="single" w:sz="4" w:space="0" w:color="auto"/>
              <w:right w:val="nil"/>
            </w:tcBorders>
            <w:noWrap/>
            <w:hideMark/>
          </w:tcPr>
          <w:p w14:paraId="1F3799E1"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Apr</w:t>
            </w:r>
          </w:p>
        </w:tc>
        <w:tc>
          <w:tcPr>
            <w:tcW w:w="876" w:type="dxa"/>
            <w:tcBorders>
              <w:top w:val="single" w:sz="4" w:space="0" w:color="auto"/>
              <w:left w:val="nil"/>
              <w:bottom w:val="single" w:sz="4" w:space="0" w:color="auto"/>
              <w:right w:val="nil"/>
            </w:tcBorders>
            <w:noWrap/>
            <w:hideMark/>
          </w:tcPr>
          <w:p w14:paraId="331705AF"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May</w:t>
            </w:r>
          </w:p>
        </w:tc>
        <w:tc>
          <w:tcPr>
            <w:tcW w:w="780" w:type="dxa"/>
            <w:tcBorders>
              <w:top w:val="single" w:sz="4" w:space="0" w:color="auto"/>
              <w:left w:val="nil"/>
              <w:bottom w:val="single" w:sz="4" w:space="0" w:color="auto"/>
              <w:right w:val="nil"/>
            </w:tcBorders>
            <w:noWrap/>
            <w:hideMark/>
          </w:tcPr>
          <w:p w14:paraId="1541E637"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June</w:t>
            </w:r>
          </w:p>
        </w:tc>
        <w:tc>
          <w:tcPr>
            <w:tcW w:w="1029" w:type="dxa"/>
            <w:tcBorders>
              <w:top w:val="single" w:sz="4" w:space="0" w:color="auto"/>
              <w:left w:val="nil"/>
              <w:bottom w:val="single" w:sz="4" w:space="0" w:color="auto"/>
              <w:right w:val="nil"/>
            </w:tcBorders>
            <w:noWrap/>
            <w:hideMark/>
          </w:tcPr>
          <w:p w14:paraId="1C298514"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Average</w:t>
            </w:r>
          </w:p>
        </w:tc>
      </w:tr>
      <w:tr w:rsidR="002641EE" w:rsidRPr="00875FA3" w14:paraId="1A2D7408" w14:textId="77777777" w:rsidTr="00F25EC2">
        <w:trPr>
          <w:trHeight w:val="152"/>
          <w:jc w:val="center"/>
        </w:trPr>
        <w:tc>
          <w:tcPr>
            <w:tcW w:w="2495" w:type="dxa"/>
            <w:tcBorders>
              <w:top w:val="single" w:sz="4" w:space="0" w:color="auto"/>
              <w:left w:val="nil"/>
              <w:bottom w:val="nil"/>
              <w:right w:val="nil"/>
            </w:tcBorders>
            <w:noWrap/>
            <w:hideMark/>
          </w:tcPr>
          <w:p w14:paraId="456F0689"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Temperature (</w:t>
            </w:r>
            <w:r w:rsidRPr="00875FA3">
              <w:rPr>
                <w:rFonts w:ascii="Times New Roman" w:hAnsi="Times New Roman" w:cs="Times New Roman"/>
                <w:vertAlign w:val="superscript"/>
              </w:rPr>
              <w:t>o</w:t>
            </w:r>
            <w:r w:rsidRPr="00875FA3">
              <w:rPr>
                <w:rFonts w:ascii="Times New Roman" w:hAnsi="Times New Roman" w:cs="Times New Roman"/>
              </w:rPr>
              <w:t>C)</w:t>
            </w:r>
          </w:p>
        </w:tc>
        <w:tc>
          <w:tcPr>
            <w:tcW w:w="1029" w:type="dxa"/>
            <w:tcBorders>
              <w:top w:val="single" w:sz="4" w:space="0" w:color="auto"/>
              <w:left w:val="nil"/>
              <w:bottom w:val="nil"/>
              <w:right w:val="nil"/>
            </w:tcBorders>
            <w:noWrap/>
            <w:hideMark/>
          </w:tcPr>
          <w:p w14:paraId="4F5AA018"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2017</w:t>
            </w:r>
          </w:p>
        </w:tc>
        <w:tc>
          <w:tcPr>
            <w:tcW w:w="876" w:type="dxa"/>
            <w:tcBorders>
              <w:top w:val="single" w:sz="4" w:space="0" w:color="auto"/>
              <w:left w:val="nil"/>
              <w:bottom w:val="nil"/>
              <w:right w:val="nil"/>
            </w:tcBorders>
            <w:noWrap/>
            <w:hideMark/>
          </w:tcPr>
          <w:p w14:paraId="62BC88E4"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27.91</w:t>
            </w:r>
          </w:p>
        </w:tc>
        <w:tc>
          <w:tcPr>
            <w:tcW w:w="876" w:type="dxa"/>
            <w:tcBorders>
              <w:top w:val="single" w:sz="4" w:space="0" w:color="auto"/>
              <w:left w:val="nil"/>
              <w:bottom w:val="nil"/>
              <w:right w:val="nil"/>
            </w:tcBorders>
            <w:noWrap/>
            <w:hideMark/>
          </w:tcPr>
          <w:p w14:paraId="75DC7A4D"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31.56</w:t>
            </w:r>
          </w:p>
        </w:tc>
        <w:tc>
          <w:tcPr>
            <w:tcW w:w="876" w:type="dxa"/>
            <w:tcBorders>
              <w:top w:val="single" w:sz="4" w:space="0" w:color="auto"/>
              <w:left w:val="nil"/>
              <w:bottom w:val="nil"/>
              <w:right w:val="nil"/>
            </w:tcBorders>
            <w:noWrap/>
            <w:hideMark/>
          </w:tcPr>
          <w:p w14:paraId="264CD642"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31.6</w:t>
            </w:r>
          </w:p>
        </w:tc>
        <w:tc>
          <w:tcPr>
            <w:tcW w:w="876" w:type="dxa"/>
            <w:tcBorders>
              <w:top w:val="single" w:sz="4" w:space="0" w:color="auto"/>
              <w:left w:val="nil"/>
              <w:bottom w:val="nil"/>
              <w:right w:val="nil"/>
            </w:tcBorders>
            <w:noWrap/>
            <w:hideMark/>
          </w:tcPr>
          <w:p w14:paraId="6CC4663C"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29.35</w:t>
            </w:r>
          </w:p>
        </w:tc>
        <w:tc>
          <w:tcPr>
            <w:tcW w:w="780" w:type="dxa"/>
            <w:tcBorders>
              <w:top w:val="single" w:sz="4" w:space="0" w:color="auto"/>
              <w:left w:val="nil"/>
              <w:bottom w:val="nil"/>
              <w:right w:val="nil"/>
            </w:tcBorders>
            <w:noWrap/>
            <w:hideMark/>
          </w:tcPr>
          <w:p w14:paraId="4592F7D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27.7</w:t>
            </w:r>
          </w:p>
        </w:tc>
        <w:tc>
          <w:tcPr>
            <w:tcW w:w="1029" w:type="dxa"/>
            <w:tcBorders>
              <w:top w:val="single" w:sz="4" w:space="0" w:color="auto"/>
              <w:left w:val="nil"/>
              <w:bottom w:val="nil"/>
              <w:right w:val="nil"/>
            </w:tcBorders>
            <w:noWrap/>
            <w:hideMark/>
          </w:tcPr>
          <w:p w14:paraId="323AF09D"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29.624</w:t>
            </w:r>
          </w:p>
        </w:tc>
      </w:tr>
      <w:tr w:rsidR="002641EE" w:rsidRPr="00875FA3" w14:paraId="58748F2B" w14:textId="77777777" w:rsidTr="00F25EC2">
        <w:trPr>
          <w:trHeight w:val="315"/>
          <w:jc w:val="center"/>
        </w:trPr>
        <w:tc>
          <w:tcPr>
            <w:tcW w:w="2495" w:type="dxa"/>
            <w:tcBorders>
              <w:top w:val="nil"/>
              <w:left w:val="nil"/>
              <w:bottom w:val="nil"/>
              <w:right w:val="nil"/>
            </w:tcBorders>
            <w:noWrap/>
            <w:hideMark/>
          </w:tcPr>
          <w:p w14:paraId="5CC904D6"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26CB6CD8"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2018</w:t>
            </w:r>
          </w:p>
        </w:tc>
        <w:tc>
          <w:tcPr>
            <w:tcW w:w="876" w:type="dxa"/>
            <w:tcBorders>
              <w:top w:val="nil"/>
              <w:left w:val="nil"/>
              <w:bottom w:val="nil"/>
              <w:right w:val="nil"/>
            </w:tcBorders>
            <w:noWrap/>
            <w:hideMark/>
          </w:tcPr>
          <w:p w14:paraId="651B71E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28.22</w:t>
            </w:r>
          </w:p>
        </w:tc>
        <w:tc>
          <w:tcPr>
            <w:tcW w:w="876" w:type="dxa"/>
            <w:tcBorders>
              <w:top w:val="nil"/>
              <w:left w:val="nil"/>
              <w:bottom w:val="nil"/>
              <w:right w:val="nil"/>
            </w:tcBorders>
            <w:noWrap/>
            <w:hideMark/>
          </w:tcPr>
          <w:p w14:paraId="68EDD082"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29.05</w:t>
            </w:r>
          </w:p>
        </w:tc>
        <w:tc>
          <w:tcPr>
            <w:tcW w:w="876" w:type="dxa"/>
            <w:tcBorders>
              <w:top w:val="nil"/>
              <w:left w:val="nil"/>
              <w:bottom w:val="nil"/>
              <w:right w:val="nil"/>
            </w:tcBorders>
            <w:noWrap/>
            <w:hideMark/>
          </w:tcPr>
          <w:p w14:paraId="0664F567"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27.12</w:t>
            </w:r>
          </w:p>
        </w:tc>
        <w:tc>
          <w:tcPr>
            <w:tcW w:w="876" w:type="dxa"/>
            <w:tcBorders>
              <w:top w:val="nil"/>
              <w:left w:val="nil"/>
              <w:bottom w:val="nil"/>
              <w:right w:val="nil"/>
            </w:tcBorders>
            <w:noWrap/>
            <w:hideMark/>
          </w:tcPr>
          <w:p w14:paraId="6A2732A7"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28.7</w:t>
            </w:r>
          </w:p>
        </w:tc>
        <w:tc>
          <w:tcPr>
            <w:tcW w:w="780" w:type="dxa"/>
            <w:tcBorders>
              <w:top w:val="nil"/>
              <w:left w:val="nil"/>
              <w:bottom w:val="nil"/>
              <w:right w:val="nil"/>
            </w:tcBorders>
            <w:noWrap/>
            <w:hideMark/>
          </w:tcPr>
          <w:p w14:paraId="7CCF2062"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25.02</w:t>
            </w:r>
          </w:p>
        </w:tc>
        <w:tc>
          <w:tcPr>
            <w:tcW w:w="1029" w:type="dxa"/>
            <w:tcBorders>
              <w:top w:val="nil"/>
              <w:left w:val="nil"/>
              <w:bottom w:val="nil"/>
              <w:right w:val="nil"/>
            </w:tcBorders>
            <w:noWrap/>
            <w:hideMark/>
          </w:tcPr>
          <w:p w14:paraId="311A4923"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27.622</w:t>
            </w:r>
          </w:p>
        </w:tc>
      </w:tr>
      <w:tr w:rsidR="002641EE" w:rsidRPr="00875FA3" w14:paraId="455C37BC" w14:textId="77777777" w:rsidTr="00F25EC2">
        <w:trPr>
          <w:trHeight w:val="315"/>
          <w:jc w:val="center"/>
        </w:trPr>
        <w:tc>
          <w:tcPr>
            <w:tcW w:w="2495" w:type="dxa"/>
            <w:tcBorders>
              <w:top w:val="nil"/>
              <w:left w:val="nil"/>
              <w:bottom w:val="nil"/>
              <w:right w:val="nil"/>
            </w:tcBorders>
            <w:noWrap/>
            <w:hideMark/>
          </w:tcPr>
          <w:p w14:paraId="0AA53B18"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7FD8AC5B"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2019</w:t>
            </w:r>
          </w:p>
        </w:tc>
        <w:tc>
          <w:tcPr>
            <w:tcW w:w="876" w:type="dxa"/>
            <w:tcBorders>
              <w:top w:val="nil"/>
              <w:left w:val="nil"/>
              <w:bottom w:val="nil"/>
              <w:right w:val="nil"/>
            </w:tcBorders>
            <w:noWrap/>
            <w:hideMark/>
          </w:tcPr>
          <w:p w14:paraId="36591871"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29.11</w:t>
            </w:r>
          </w:p>
        </w:tc>
        <w:tc>
          <w:tcPr>
            <w:tcW w:w="876" w:type="dxa"/>
            <w:tcBorders>
              <w:top w:val="nil"/>
              <w:left w:val="nil"/>
              <w:bottom w:val="nil"/>
              <w:right w:val="nil"/>
            </w:tcBorders>
            <w:noWrap/>
            <w:hideMark/>
          </w:tcPr>
          <w:p w14:paraId="130B8AC9"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32.74</w:t>
            </w:r>
          </w:p>
        </w:tc>
        <w:tc>
          <w:tcPr>
            <w:tcW w:w="876" w:type="dxa"/>
            <w:tcBorders>
              <w:top w:val="nil"/>
              <w:left w:val="nil"/>
              <w:bottom w:val="nil"/>
              <w:right w:val="nil"/>
            </w:tcBorders>
            <w:noWrap/>
            <w:hideMark/>
          </w:tcPr>
          <w:p w14:paraId="3CD7EB6E"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29.68</w:t>
            </w:r>
          </w:p>
        </w:tc>
        <w:tc>
          <w:tcPr>
            <w:tcW w:w="876" w:type="dxa"/>
            <w:tcBorders>
              <w:top w:val="nil"/>
              <w:left w:val="nil"/>
              <w:bottom w:val="nil"/>
              <w:right w:val="nil"/>
            </w:tcBorders>
            <w:noWrap/>
            <w:hideMark/>
          </w:tcPr>
          <w:p w14:paraId="426FAD75"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30.05</w:t>
            </w:r>
          </w:p>
        </w:tc>
        <w:tc>
          <w:tcPr>
            <w:tcW w:w="780" w:type="dxa"/>
            <w:tcBorders>
              <w:top w:val="nil"/>
              <w:left w:val="nil"/>
              <w:bottom w:val="nil"/>
              <w:right w:val="nil"/>
            </w:tcBorders>
            <w:noWrap/>
            <w:hideMark/>
          </w:tcPr>
          <w:p w14:paraId="515E3AD1"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26.4</w:t>
            </w:r>
          </w:p>
        </w:tc>
        <w:tc>
          <w:tcPr>
            <w:tcW w:w="1029" w:type="dxa"/>
            <w:tcBorders>
              <w:top w:val="nil"/>
              <w:left w:val="nil"/>
              <w:bottom w:val="nil"/>
              <w:right w:val="nil"/>
            </w:tcBorders>
            <w:noWrap/>
            <w:hideMark/>
          </w:tcPr>
          <w:p w14:paraId="2703518C"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29.596</w:t>
            </w:r>
          </w:p>
        </w:tc>
      </w:tr>
      <w:tr w:rsidR="002641EE" w:rsidRPr="00875FA3" w14:paraId="25EC75DA" w14:textId="77777777" w:rsidTr="00F25EC2">
        <w:trPr>
          <w:trHeight w:val="315"/>
          <w:jc w:val="center"/>
        </w:trPr>
        <w:tc>
          <w:tcPr>
            <w:tcW w:w="2495" w:type="dxa"/>
            <w:tcBorders>
              <w:top w:val="nil"/>
              <w:left w:val="nil"/>
              <w:bottom w:val="single" w:sz="4" w:space="0" w:color="auto"/>
              <w:right w:val="nil"/>
            </w:tcBorders>
            <w:noWrap/>
            <w:hideMark/>
          </w:tcPr>
          <w:p w14:paraId="7DD2F2E5"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single" w:sz="4" w:space="0" w:color="auto"/>
              <w:right w:val="nil"/>
            </w:tcBorders>
            <w:noWrap/>
            <w:hideMark/>
          </w:tcPr>
          <w:p w14:paraId="20BD45F6"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2020</w:t>
            </w:r>
          </w:p>
        </w:tc>
        <w:tc>
          <w:tcPr>
            <w:tcW w:w="876" w:type="dxa"/>
            <w:tcBorders>
              <w:top w:val="nil"/>
              <w:left w:val="nil"/>
              <w:bottom w:val="single" w:sz="4" w:space="0" w:color="auto"/>
              <w:right w:val="nil"/>
            </w:tcBorders>
            <w:noWrap/>
            <w:hideMark/>
          </w:tcPr>
          <w:p w14:paraId="1831B122"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28.2</w:t>
            </w:r>
          </w:p>
        </w:tc>
        <w:tc>
          <w:tcPr>
            <w:tcW w:w="876" w:type="dxa"/>
            <w:tcBorders>
              <w:top w:val="nil"/>
              <w:left w:val="nil"/>
              <w:bottom w:val="single" w:sz="4" w:space="0" w:color="auto"/>
              <w:right w:val="nil"/>
            </w:tcBorders>
            <w:noWrap/>
            <w:hideMark/>
          </w:tcPr>
          <w:p w14:paraId="456512C2"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31</w:t>
            </w:r>
          </w:p>
        </w:tc>
        <w:tc>
          <w:tcPr>
            <w:tcW w:w="876" w:type="dxa"/>
            <w:tcBorders>
              <w:top w:val="nil"/>
              <w:left w:val="nil"/>
              <w:bottom w:val="single" w:sz="4" w:space="0" w:color="auto"/>
              <w:right w:val="nil"/>
            </w:tcBorders>
            <w:noWrap/>
            <w:hideMark/>
          </w:tcPr>
          <w:p w14:paraId="518D792A"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w:t>
            </w:r>
          </w:p>
        </w:tc>
        <w:tc>
          <w:tcPr>
            <w:tcW w:w="876" w:type="dxa"/>
            <w:tcBorders>
              <w:top w:val="nil"/>
              <w:left w:val="nil"/>
              <w:bottom w:val="single" w:sz="4" w:space="0" w:color="auto"/>
              <w:right w:val="nil"/>
            </w:tcBorders>
            <w:noWrap/>
            <w:hideMark/>
          </w:tcPr>
          <w:p w14:paraId="3B6E0E2F"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29.3</w:t>
            </w:r>
          </w:p>
        </w:tc>
        <w:tc>
          <w:tcPr>
            <w:tcW w:w="780" w:type="dxa"/>
            <w:tcBorders>
              <w:top w:val="nil"/>
              <w:left w:val="nil"/>
              <w:bottom w:val="single" w:sz="4" w:space="0" w:color="auto"/>
              <w:right w:val="nil"/>
            </w:tcBorders>
            <w:noWrap/>
            <w:hideMark/>
          </w:tcPr>
          <w:p w14:paraId="0822F752"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28.4</w:t>
            </w:r>
          </w:p>
        </w:tc>
        <w:tc>
          <w:tcPr>
            <w:tcW w:w="1029" w:type="dxa"/>
            <w:tcBorders>
              <w:top w:val="nil"/>
              <w:left w:val="nil"/>
              <w:bottom w:val="single" w:sz="4" w:space="0" w:color="auto"/>
              <w:right w:val="nil"/>
            </w:tcBorders>
            <w:noWrap/>
            <w:hideMark/>
          </w:tcPr>
          <w:p w14:paraId="4076BAE3"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29.18</w:t>
            </w:r>
          </w:p>
        </w:tc>
      </w:tr>
      <w:tr w:rsidR="002641EE" w:rsidRPr="00875FA3" w14:paraId="66F904D5" w14:textId="77777777" w:rsidTr="00F25EC2">
        <w:trPr>
          <w:trHeight w:val="315"/>
          <w:jc w:val="center"/>
        </w:trPr>
        <w:tc>
          <w:tcPr>
            <w:tcW w:w="2495" w:type="dxa"/>
            <w:tcBorders>
              <w:top w:val="single" w:sz="4" w:space="0" w:color="auto"/>
              <w:left w:val="nil"/>
              <w:bottom w:val="single" w:sz="4" w:space="0" w:color="auto"/>
              <w:right w:val="nil"/>
            </w:tcBorders>
            <w:noWrap/>
            <w:hideMark/>
          </w:tcPr>
          <w:p w14:paraId="7B71E86F"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p>
        </w:tc>
        <w:tc>
          <w:tcPr>
            <w:tcW w:w="1029" w:type="dxa"/>
            <w:tcBorders>
              <w:top w:val="single" w:sz="4" w:space="0" w:color="auto"/>
              <w:left w:val="nil"/>
              <w:bottom w:val="single" w:sz="4" w:space="0" w:color="auto"/>
              <w:right w:val="nil"/>
            </w:tcBorders>
            <w:noWrap/>
            <w:hideMark/>
          </w:tcPr>
          <w:p w14:paraId="5BEEEC06"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Average</w:t>
            </w:r>
          </w:p>
        </w:tc>
        <w:tc>
          <w:tcPr>
            <w:tcW w:w="876" w:type="dxa"/>
            <w:tcBorders>
              <w:top w:val="single" w:sz="4" w:space="0" w:color="auto"/>
              <w:left w:val="nil"/>
              <w:bottom w:val="single" w:sz="4" w:space="0" w:color="auto"/>
              <w:right w:val="nil"/>
            </w:tcBorders>
            <w:noWrap/>
            <w:hideMark/>
          </w:tcPr>
          <w:p w14:paraId="77E18C33"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28.36</w:t>
            </w:r>
          </w:p>
        </w:tc>
        <w:tc>
          <w:tcPr>
            <w:tcW w:w="876" w:type="dxa"/>
            <w:tcBorders>
              <w:top w:val="single" w:sz="4" w:space="0" w:color="auto"/>
              <w:left w:val="nil"/>
              <w:bottom w:val="single" w:sz="4" w:space="0" w:color="auto"/>
              <w:right w:val="nil"/>
            </w:tcBorders>
            <w:noWrap/>
            <w:hideMark/>
          </w:tcPr>
          <w:p w14:paraId="22CC818E"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31.088</w:t>
            </w:r>
          </w:p>
        </w:tc>
        <w:tc>
          <w:tcPr>
            <w:tcW w:w="876" w:type="dxa"/>
            <w:tcBorders>
              <w:top w:val="single" w:sz="4" w:space="0" w:color="auto"/>
              <w:left w:val="nil"/>
              <w:bottom w:val="single" w:sz="4" w:space="0" w:color="auto"/>
              <w:right w:val="nil"/>
            </w:tcBorders>
            <w:noWrap/>
            <w:hideMark/>
          </w:tcPr>
          <w:p w14:paraId="1A92F656"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29.35</w:t>
            </w:r>
          </w:p>
        </w:tc>
        <w:tc>
          <w:tcPr>
            <w:tcW w:w="876" w:type="dxa"/>
            <w:tcBorders>
              <w:top w:val="single" w:sz="4" w:space="0" w:color="auto"/>
              <w:left w:val="nil"/>
              <w:bottom w:val="single" w:sz="4" w:space="0" w:color="auto"/>
              <w:right w:val="nil"/>
            </w:tcBorders>
            <w:noWrap/>
            <w:hideMark/>
          </w:tcPr>
          <w:p w14:paraId="1300FB3D"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29.35</w:t>
            </w:r>
          </w:p>
        </w:tc>
        <w:tc>
          <w:tcPr>
            <w:tcW w:w="780" w:type="dxa"/>
            <w:tcBorders>
              <w:top w:val="single" w:sz="4" w:space="0" w:color="auto"/>
              <w:left w:val="nil"/>
              <w:bottom w:val="single" w:sz="4" w:space="0" w:color="auto"/>
              <w:right w:val="nil"/>
            </w:tcBorders>
            <w:noWrap/>
            <w:hideMark/>
          </w:tcPr>
          <w:p w14:paraId="27B31D44"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26.88</w:t>
            </w:r>
          </w:p>
        </w:tc>
        <w:tc>
          <w:tcPr>
            <w:tcW w:w="1029" w:type="dxa"/>
            <w:tcBorders>
              <w:top w:val="single" w:sz="4" w:space="0" w:color="auto"/>
              <w:left w:val="nil"/>
              <w:bottom w:val="single" w:sz="4" w:space="0" w:color="auto"/>
              <w:right w:val="nil"/>
            </w:tcBorders>
            <w:noWrap/>
            <w:hideMark/>
          </w:tcPr>
          <w:p w14:paraId="1D7685D5"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r>
      <w:tr w:rsidR="002641EE" w:rsidRPr="00875FA3" w14:paraId="6565BBBA" w14:textId="77777777" w:rsidTr="00F25EC2">
        <w:trPr>
          <w:trHeight w:val="315"/>
          <w:jc w:val="center"/>
        </w:trPr>
        <w:tc>
          <w:tcPr>
            <w:tcW w:w="2495" w:type="dxa"/>
            <w:tcBorders>
              <w:top w:val="single" w:sz="4" w:space="0" w:color="auto"/>
              <w:left w:val="nil"/>
              <w:bottom w:val="nil"/>
              <w:right w:val="nil"/>
            </w:tcBorders>
            <w:noWrap/>
          </w:tcPr>
          <w:p w14:paraId="7A3B5204"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Rainfall (min)</w:t>
            </w:r>
          </w:p>
        </w:tc>
        <w:tc>
          <w:tcPr>
            <w:tcW w:w="6342" w:type="dxa"/>
            <w:gridSpan w:val="7"/>
            <w:tcBorders>
              <w:top w:val="single" w:sz="4" w:space="0" w:color="auto"/>
              <w:left w:val="nil"/>
              <w:bottom w:val="nil"/>
              <w:right w:val="nil"/>
            </w:tcBorders>
            <w:noWrap/>
          </w:tcPr>
          <w:p w14:paraId="50C66035"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p>
        </w:tc>
      </w:tr>
      <w:tr w:rsidR="002641EE" w:rsidRPr="00875FA3" w14:paraId="2B0230AE" w14:textId="77777777" w:rsidTr="00F25EC2">
        <w:trPr>
          <w:trHeight w:val="315"/>
          <w:jc w:val="center"/>
        </w:trPr>
        <w:tc>
          <w:tcPr>
            <w:tcW w:w="2495" w:type="dxa"/>
            <w:tcBorders>
              <w:top w:val="nil"/>
              <w:left w:val="nil"/>
              <w:bottom w:val="nil"/>
              <w:right w:val="nil"/>
            </w:tcBorders>
            <w:noWrap/>
            <w:hideMark/>
          </w:tcPr>
          <w:p w14:paraId="0ADFACAF"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41F06E72"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2017</w:t>
            </w:r>
          </w:p>
        </w:tc>
        <w:tc>
          <w:tcPr>
            <w:tcW w:w="876" w:type="dxa"/>
            <w:tcBorders>
              <w:top w:val="nil"/>
              <w:left w:val="nil"/>
              <w:bottom w:val="nil"/>
              <w:right w:val="nil"/>
            </w:tcBorders>
            <w:noWrap/>
            <w:hideMark/>
          </w:tcPr>
          <w:p w14:paraId="3FC9E015"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88.4</w:t>
            </w:r>
          </w:p>
        </w:tc>
        <w:tc>
          <w:tcPr>
            <w:tcW w:w="876" w:type="dxa"/>
            <w:tcBorders>
              <w:top w:val="nil"/>
              <w:left w:val="nil"/>
              <w:bottom w:val="nil"/>
              <w:right w:val="nil"/>
            </w:tcBorders>
            <w:noWrap/>
            <w:hideMark/>
          </w:tcPr>
          <w:p w14:paraId="3EA66936"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91</w:t>
            </w:r>
          </w:p>
        </w:tc>
        <w:tc>
          <w:tcPr>
            <w:tcW w:w="876" w:type="dxa"/>
            <w:tcBorders>
              <w:top w:val="nil"/>
              <w:left w:val="nil"/>
              <w:bottom w:val="nil"/>
              <w:right w:val="nil"/>
            </w:tcBorders>
            <w:noWrap/>
            <w:hideMark/>
          </w:tcPr>
          <w:p w14:paraId="111EFF75"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88.5</w:t>
            </w:r>
          </w:p>
        </w:tc>
        <w:tc>
          <w:tcPr>
            <w:tcW w:w="876" w:type="dxa"/>
            <w:tcBorders>
              <w:top w:val="nil"/>
              <w:left w:val="nil"/>
              <w:bottom w:val="nil"/>
              <w:right w:val="nil"/>
            </w:tcBorders>
            <w:noWrap/>
            <w:hideMark/>
          </w:tcPr>
          <w:p w14:paraId="6D3ADFE0"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222</w:t>
            </w:r>
          </w:p>
        </w:tc>
        <w:tc>
          <w:tcPr>
            <w:tcW w:w="780" w:type="dxa"/>
            <w:tcBorders>
              <w:top w:val="nil"/>
              <w:left w:val="nil"/>
              <w:bottom w:val="nil"/>
              <w:right w:val="nil"/>
            </w:tcBorders>
            <w:noWrap/>
            <w:hideMark/>
          </w:tcPr>
          <w:p w14:paraId="06AB934F"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54.7</w:t>
            </w:r>
          </w:p>
        </w:tc>
        <w:tc>
          <w:tcPr>
            <w:tcW w:w="1029" w:type="dxa"/>
            <w:tcBorders>
              <w:top w:val="nil"/>
              <w:left w:val="nil"/>
              <w:bottom w:val="nil"/>
              <w:right w:val="nil"/>
            </w:tcBorders>
            <w:noWrap/>
            <w:hideMark/>
          </w:tcPr>
          <w:p w14:paraId="7F3EE5C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108.92</w:t>
            </w:r>
          </w:p>
        </w:tc>
      </w:tr>
      <w:tr w:rsidR="002641EE" w:rsidRPr="00875FA3" w14:paraId="5CC2E29A" w14:textId="77777777" w:rsidTr="00F25EC2">
        <w:trPr>
          <w:trHeight w:val="315"/>
          <w:jc w:val="center"/>
        </w:trPr>
        <w:tc>
          <w:tcPr>
            <w:tcW w:w="2495" w:type="dxa"/>
            <w:tcBorders>
              <w:top w:val="nil"/>
              <w:left w:val="nil"/>
              <w:bottom w:val="nil"/>
              <w:right w:val="nil"/>
            </w:tcBorders>
            <w:noWrap/>
            <w:hideMark/>
          </w:tcPr>
          <w:p w14:paraId="0E1242FA"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6DA03A66"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2018</w:t>
            </w:r>
          </w:p>
        </w:tc>
        <w:tc>
          <w:tcPr>
            <w:tcW w:w="876" w:type="dxa"/>
            <w:tcBorders>
              <w:top w:val="nil"/>
              <w:left w:val="nil"/>
              <w:bottom w:val="nil"/>
              <w:right w:val="nil"/>
            </w:tcBorders>
            <w:noWrap/>
            <w:hideMark/>
          </w:tcPr>
          <w:p w14:paraId="36ED4322"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59</w:t>
            </w:r>
          </w:p>
        </w:tc>
        <w:tc>
          <w:tcPr>
            <w:tcW w:w="876" w:type="dxa"/>
            <w:tcBorders>
              <w:top w:val="nil"/>
              <w:left w:val="nil"/>
              <w:bottom w:val="nil"/>
              <w:right w:val="nil"/>
            </w:tcBorders>
            <w:noWrap/>
            <w:hideMark/>
          </w:tcPr>
          <w:p w14:paraId="47352E5E"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121.9</w:t>
            </w:r>
          </w:p>
        </w:tc>
        <w:tc>
          <w:tcPr>
            <w:tcW w:w="876" w:type="dxa"/>
            <w:tcBorders>
              <w:top w:val="nil"/>
              <w:left w:val="nil"/>
              <w:bottom w:val="nil"/>
              <w:right w:val="nil"/>
            </w:tcBorders>
            <w:noWrap/>
            <w:hideMark/>
          </w:tcPr>
          <w:p w14:paraId="5E409CC5"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198.3</w:t>
            </w:r>
          </w:p>
        </w:tc>
        <w:tc>
          <w:tcPr>
            <w:tcW w:w="876" w:type="dxa"/>
            <w:tcBorders>
              <w:top w:val="nil"/>
              <w:left w:val="nil"/>
              <w:bottom w:val="nil"/>
              <w:right w:val="nil"/>
            </w:tcBorders>
            <w:noWrap/>
            <w:hideMark/>
          </w:tcPr>
          <w:p w14:paraId="6FCB1C7D"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106.2</w:t>
            </w:r>
          </w:p>
        </w:tc>
        <w:tc>
          <w:tcPr>
            <w:tcW w:w="780" w:type="dxa"/>
            <w:tcBorders>
              <w:top w:val="nil"/>
              <w:left w:val="nil"/>
              <w:bottom w:val="nil"/>
              <w:right w:val="nil"/>
            </w:tcBorders>
            <w:noWrap/>
            <w:hideMark/>
          </w:tcPr>
          <w:p w14:paraId="5E10C8F7"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162.7</w:t>
            </w:r>
          </w:p>
        </w:tc>
        <w:tc>
          <w:tcPr>
            <w:tcW w:w="1029" w:type="dxa"/>
            <w:tcBorders>
              <w:top w:val="nil"/>
              <w:left w:val="nil"/>
              <w:bottom w:val="nil"/>
              <w:right w:val="nil"/>
            </w:tcBorders>
            <w:noWrap/>
            <w:hideMark/>
          </w:tcPr>
          <w:p w14:paraId="44FA98C0"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129.62</w:t>
            </w:r>
          </w:p>
        </w:tc>
      </w:tr>
      <w:tr w:rsidR="002641EE" w:rsidRPr="00875FA3" w14:paraId="5782FB7E" w14:textId="77777777" w:rsidTr="00F25EC2">
        <w:trPr>
          <w:trHeight w:val="315"/>
          <w:jc w:val="center"/>
        </w:trPr>
        <w:tc>
          <w:tcPr>
            <w:tcW w:w="2495" w:type="dxa"/>
            <w:tcBorders>
              <w:top w:val="nil"/>
              <w:left w:val="nil"/>
              <w:bottom w:val="nil"/>
              <w:right w:val="nil"/>
            </w:tcBorders>
            <w:noWrap/>
            <w:hideMark/>
          </w:tcPr>
          <w:p w14:paraId="3B7C1A84"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23121B5D"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2019</w:t>
            </w:r>
          </w:p>
        </w:tc>
        <w:tc>
          <w:tcPr>
            <w:tcW w:w="876" w:type="dxa"/>
            <w:tcBorders>
              <w:top w:val="nil"/>
              <w:left w:val="nil"/>
              <w:bottom w:val="nil"/>
              <w:right w:val="nil"/>
            </w:tcBorders>
            <w:noWrap/>
            <w:hideMark/>
          </w:tcPr>
          <w:p w14:paraId="08B0775C"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13.3</w:t>
            </w:r>
          </w:p>
        </w:tc>
        <w:tc>
          <w:tcPr>
            <w:tcW w:w="876" w:type="dxa"/>
            <w:tcBorders>
              <w:top w:val="nil"/>
              <w:left w:val="nil"/>
              <w:bottom w:val="nil"/>
              <w:right w:val="nil"/>
            </w:tcBorders>
            <w:noWrap/>
            <w:hideMark/>
          </w:tcPr>
          <w:p w14:paraId="74DFBD37"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17.6</w:t>
            </w:r>
          </w:p>
        </w:tc>
        <w:tc>
          <w:tcPr>
            <w:tcW w:w="876" w:type="dxa"/>
            <w:tcBorders>
              <w:top w:val="nil"/>
              <w:left w:val="nil"/>
              <w:bottom w:val="nil"/>
              <w:right w:val="nil"/>
            </w:tcBorders>
            <w:noWrap/>
            <w:hideMark/>
          </w:tcPr>
          <w:p w14:paraId="466ADB0B"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128.6</w:t>
            </w:r>
          </w:p>
        </w:tc>
        <w:tc>
          <w:tcPr>
            <w:tcW w:w="876" w:type="dxa"/>
            <w:tcBorders>
              <w:top w:val="nil"/>
              <w:left w:val="nil"/>
              <w:bottom w:val="nil"/>
              <w:right w:val="nil"/>
            </w:tcBorders>
            <w:noWrap/>
            <w:hideMark/>
          </w:tcPr>
          <w:p w14:paraId="0C621CC6"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125.6</w:t>
            </w:r>
          </w:p>
        </w:tc>
        <w:tc>
          <w:tcPr>
            <w:tcW w:w="780" w:type="dxa"/>
            <w:tcBorders>
              <w:top w:val="nil"/>
              <w:left w:val="nil"/>
              <w:bottom w:val="nil"/>
              <w:right w:val="nil"/>
            </w:tcBorders>
            <w:noWrap/>
            <w:hideMark/>
          </w:tcPr>
          <w:p w14:paraId="2AF6A15C"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78.4</w:t>
            </w:r>
          </w:p>
        </w:tc>
        <w:tc>
          <w:tcPr>
            <w:tcW w:w="1029" w:type="dxa"/>
            <w:tcBorders>
              <w:top w:val="nil"/>
              <w:left w:val="nil"/>
              <w:bottom w:val="nil"/>
              <w:right w:val="nil"/>
            </w:tcBorders>
            <w:noWrap/>
            <w:hideMark/>
          </w:tcPr>
          <w:p w14:paraId="5299208F"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72.7</w:t>
            </w:r>
          </w:p>
        </w:tc>
      </w:tr>
      <w:tr w:rsidR="002641EE" w:rsidRPr="00875FA3" w14:paraId="40A68358" w14:textId="77777777" w:rsidTr="00F25EC2">
        <w:trPr>
          <w:trHeight w:val="315"/>
          <w:jc w:val="center"/>
        </w:trPr>
        <w:tc>
          <w:tcPr>
            <w:tcW w:w="2495" w:type="dxa"/>
            <w:tcBorders>
              <w:top w:val="nil"/>
              <w:left w:val="nil"/>
              <w:bottom w:val="single" w:sz="4" w:space="0" w:color="auto"/>
              <w:right w:val="nil"/>
            </w:tcBorders>
            <w:noWrap/>
            <w:hideMark/>
          </w:tcPr>
          <w:p w14:paraId="56F7000A"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single" w:sz="4" w:space="0" w:color="auto"/>
              <w:right w:val="nil"/>
            </w:tcBorders>
            <w:noWrap/>
            <w:hideMark/>
          </w:tcPr>
          <w:p w14:paraId="5CC975B8"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2020</w:t>
            </w:r>
          </w:p>
        </w:tc>
        <w:tc>
          <w:tcPr>
            <w:tcW w:w="876" w:type="dxa"/>
            <w:tcBorders>
              <w:top w:val="nil"/>
              <w:left w:val="nil"/>
              <w:bottom w:val="single" w:sz="4" w:space="0" w:color="auto"/>
              <w:right w:val="nil"/>
            </w:tcBorders>
            <w:noWrap/>
            <w:hideMark/>
          </w:tcPr>
          <w:p w14:paraId="37B5F7E0"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59</w:t>
            </w:r>
          </w:p>
        </w:tc>
        <w:tc>
          <w:tcPr>
            <w:tcW w:w="876" w:type="dxa"/>
            <w:tcBorders>
              <w:top w:val="nil"/>
              <w:left w:val="nil"/>
              <w:bottom w:val="single" w:sz="4" w:space="0" w:color="auto"/>
              <w:right w:val="nil"/>
            </w:tcBorders>
            <w:noWrap/>
            <w:hideMark/>
          </w:tcPr>
          <w:p w14:paraId="5AF312A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120</w:t>
            </w:r>
          </w:p>
        </w:tc>
        <w:tc>
          <w:tcPr>
            <w:tcW w:w="876" w:type="dxa"/>
            <w:tcBorders>
              <w:top w:val="nil"/>
              <w:left w:val="nil"/>
              <w:bottom w:val="single" w:sz="4" w:space="0" w:color="auto"/>
              <w:right w:val="nil"/>
            </w:tcBorders>
            <w:noWrap/>
            <w:hideMark/>
          </w:tcPr>
          <w:p w14:paraId="3A1F9F6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195</w:t>
            </w:r>
          </w:p>
        </w:tc>
        <w:tc>
          <w:tcPr>
            <w:tcW w:w="876" w:type="dxa"/>
            <w:tcBorders>
              <w:top w:val="nil"/>
              <w:left w:val="nil"/>
              <w:bottom w:val="single" w:sz="4" w:space="0" w:color="auto"/>
              <w:right w:val="nil"/>
            </w:tcBorders>
            <w:noWrap/>
            <w:hideMark/>
          </w:tcPr>
          <w:p w14:paraId="6A33339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104</w:t>
            </w:r>
          </w:p>
        </w:tc>
        <w:tc>
          <w:tcPr>
            <w:tcW w:w="780" w:type="dxa"/>
            <w:tcBorders>
              <w:top w:val="nil"/>
              <w:left w:val="nil"/>
              <w:bottom w:val="single" w:sz="4" w:space="0" w:color="auto"/>
              <w:right w:val="nil"/>
            </w:tcBorders>
            <w:noWrap/>
            <w:hideMark/>
          </w:tcPr>
          <w:p w14:paraId="494F2DC1"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154</w:t>
            </w:r>
          </w:p>
        </w:tc>
        <w:tc>
          <w:tcPr>
            <w:tcW w:w="1029" w:type="dxa"/>
            <w:tcBorders>
              <w:top w:val="nil"/>
              <w:left w:val="nil"/>
              <w:bottom w:val="single" w:sz="4" w:space="0" w:color="auto"/>
              <w:right w:val="nil"/>
            </w:tcBorders>
            <w:noWrap/>
            <w:hideMark/>
          </w:tcPr>
          <w:p w14:paraId="7D9B0F4A"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126.4</w:t>
            </w:r>
          </w:p>
        </w:tc>
      </w:tr>
      <w:tr w:rsidR="002641EE" w:rsidRPr="00875FA3" w14:paraId="074224A3" w14:textId="77777777" w:rsidTr="00F25EC2">
        <w:trPr>
          <w:trHeight w:val="315"/>
          <w:jc w:val="center"/>
        </w:trPr>
        <w:tc>
          <w:tcPr>
            <w:tcW w:w="2495" w:type="dxa"/>
            <w:tcBorders>
              <w:top w:val="single" w:sz="4" w:space="0" w:color="auto"/>
              <w:left w:val="nil"/>
              <w:bottom w:val="single" w:sz="4" w:space="0" w:color="auto"/>
              <w:right w:val="nil"/>
            </w:tcBorders>
            <w:noWrap/>
          </w:tcPr>
          <w:p w14:paraId="4F098B61"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p>
        </w:tc>
        <w:tc>
          <w:tcPr>
            <w:tcW w:w="1029" w:type="dxa"/>
            <w:tcBorders>
              <w:top w:val="single" w:sz="4" w:space="0" w:color="auto"/>
              <w:left w:val="nil"/>
              <w:bottom w:val="single" w:sz="4" w:space="0" w:color="auto"/>
              <w:right w:val="nil"/>
            </w:tcBorders>
            <w:noWrap/>
            <w:hideMark/>
          </w:tcPr>
          <w:p w14:paraId="3C34DBDC"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Average</w:t>
            </w:r>
          </w:p>
        </w:tc>
        <w:tc>
          <w:tcPr>
            <w:tcW w:w="876" w:type="dxa"/>
            <w:tcBorders>
              <w:top w:val="single" w:sz="4" w:space="0" w:color="auto"/>
              <w:left w:val="nil"/>
              <w:bottom w:val="single" w:sz="4" w:space="0" w:color="auto"/>
              <w:right w:val="nil"/>
            </w:tcBorders>
            <w:noWrap/>
            <w:hideMark/>
          </w:tcPr>
          <w:p w14:paraId="52E355AC"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54.925</w:t>
            </w:r>
          </w:p>
        </w:tc>
        <w:tc>
          <w:tcPr>
            <w:tcW w:w="876" w:type="dxa"/>
            <w:tcBorders>
              <w:top w:val="single" w:sz="4" w:space="0" w:color="auto"/>
              <w:left w:val="nil"/>
              <w:bottom w:val="single" w:sz="4" w:space="0" w:color="auto"/>
              <w:right w:val="nil"/>
            </w:tcBorders>
            <w:noWrap/>
            <w:hideMark/>
          </w:tcPr>
          <w:p w14:paraId="765A7DA6"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87.625</w:t>
            </w:r>
          </w:p>
        </w:tc>
        <w:tc>
          <w:tcPr>
            <w:tcW w:w="876" w:type="dxa"/>
            <w:tcBorders>
              <w:top w:val="single" w:sz="4" w:space="0" w:color="auto"/>
              <w:left w:val="nil"/>
              <w:bottom w:val="single" w:sz="4" w:space="0" w:color="auto"/>
              <w:right w:val="nil"/>
            </w:tcBorders>
            <w:noWrap/>
            <w:hideMark/>
          </w:tcPr>
          <w:p w14:paraId="0893452A"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152.6</w:t>
            </w:r>
          </w:p>
        </w:tc>
        <w:tc>
          <w:tcPr>
            <w:tcW w:w="876" w:type="dxa"/>
            <w:tcBorders>
              <w:top w:val="single" w:sz="4" w:space="0" w:color="auto"/>
              <w:left w:val="nil"/>
              <w:bottom w:val="single" w:sz="4" w:space="0" w:color="auto"/>
              <w:right w:val="nil"/>
            </w:tcBorders>
            <w:noWrap/>
            <w:hideMark/>
          </w:tcPr>
          <w:p w14:paraId="14D1197A"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139.45</w:t>
            </w:r>
          </w:p>
        </w:tc>
        <w:tc>
          <w:tcPr>
            <w:tcW w:w="780" w:type="dxa"/>
            <w:tcBorders>
              <w:top w:val="single" w:sz="4" w:space="0" w:color="auto"/>
              <w:left w:val="nil"/>
              <w:bottom w:val="single" w:sz="4" w:space="0" w:color="auto"/>
              <w:right w:val="nil"/>
            </w:tcBorders>
            <w:noWrap/>
            <w:hideMark/>
          </w:tcPr>
          <w:p w14:paraId="34CB202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112.5</w:t>
            </w:r>
          </w:p>
        </w:tc>
        <w:tc>
          <w:tcPr>
            <w:tcW w:w="1029" w:type="dxa"/>
            <w:tcBorders>
              <w:top w:val="single" w:sz="4" w:space="0" w:color="auto"/>
              <w:left w:val="nil"/>
              <w:bottom w:val="single" w:sz="4" w:space="0" w:color="auto"/>
              <w:right w:val="nil"/>
            </w:tcBorders>
            <w:noWrap/>
            <w:hideMark/>
          </w:tcPr>
          <w:p w14:paraId="6F9D7944"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r>
      <w:tr w:rsidR="002641EE" w:rsidRPr="00875FA3" w14:paraId="6AC8B977" w14:textId="77777777" w:rsidTr="00F25EC2">
        <w:trPr>
          <w:trHeight w:val="296"/>
          <w:jc w:val="center"/>
        </w:trPr>
        <w:tc>
          <w:tcPr>
            <w:tcW w:w="2495" w:type="dxa"/>
            <w:tcBorders>
              <w:top w:val="single" w:sz="4" w:space="0" w:color="auto"/>
              <w:left w:val="nil"/>
              <w:bottom w:val="nil"/>
              <w:right w:val="nil"/>
            </w:tcBorders>
            <w:noWrap/>
          </w:tcPr>
          <w:p w14:paraId="0F84294E"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Wind Velocity (m/s)</w:t>
            </w:r>
          </w:p>
        </w:tc>
        <w:tc>
          <w:tcPr>
            <w:tcW w:w="6342" w:type="dxa"/>
            <w:gridSpan w:val="7"/>
            <w:tcBorders>
              <w:top w:val="single" w:sz="4" w:space="0" w:color="auto"/>
              <w:left w:val="nil"/>
              <w:bottom w:val="nil"/>
              <w:right w:val="nil"/>
            </w:tcBorders>
            <w:noWrap/>
          </w:tcPr>
          <w:p w14:paraId="5C314FA1"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p>
        </w:tc>
      </w:tr>
      <w:tr w:rsidR="002641EE" w:rsidRPr="00875FA3" w14:paraId="4FB83BB5" w14:textId="77777777" w:rsidTr="00F25EC2">
        <w:trPr>
          <w:trHeight w:val="315"/>
          <w:jc w:val="center"/>
        </w:trPr>
        <w:tc>
          <w:tcPr>
            <w:tcW w:w="2495" w:type="dxa"/>
            <w:tcBorders>
              <w:top w:val="nil"/>
              <w:left w:val="nil"/>
              <w:bottom w:val="nil"/>
              <w:right w:val="nil"/>
            </w:tcBorders>
            <w:noWrap/>
            <w:hideMark/>
          </w:tcPr>
          <w:p w14:paraId="317FEC3D"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1396AA1E"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2017</w:t>
            </w:r>
          </w:p>
        </w:tc>
        <w:tc>
          <w:tcPr>
            <w:tcW w:w="876" w:type="dxa"/>
            <w:tcBorders>
              <w:top w:val="nil"/>
              <w:left w:val="nil"/>
              <w:bottom w:val="nil"/>
              <w:right w:val="nil"/>
            </w:tcBorders>
            <w:noWrap/>
            <w:hideMark/>
          </w:tcPr>
          <w:p w14:paraId="1608FF1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0.604</w:t>
            </w:r>
          </w:p>
        </w:tc>
        <w:tc>
          <w:tcPr>
            <w:tcW w:w="876" w:type="dxa"/>
            <w:tcBorders>
              <w:top w:val="nil"/>
              <w:left w:val="nil"/>
              <w:bottom w:val="nil"/>
              <w:right w:val="nil"/>
            </w:tcBorders>
            <w:noWrap/>
            <w:hideMark/>
          </w:tcPr>
          <w:p w14:paraId="722EE60D"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0.673</w:t>
            </w:r>
          </w:p>
        </w:tc>
        <w:tc>
          <w:tcPr>
            <w:tcW w:w="876" w:type="dxa"/>
            <w:tcBorders>
              <w:top w:val="nil"/>
              <w:left w:val="nil"/>
              <w:bottom w:val="nil"/>
              <w:right w:val="nil"/>
            </w:tcBorders>
            <w:noWrap/>
            <w:hideMark/>
          </w:tcPr>
          <w:p w14:paraId="0C3C729E"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0.628</w:t>
            </w:r>
          </w:p>
        </w:tc>
        <w:tc>
          <w:tcPr>
            <w:tcW w:w="876" w:type="dxa"/>
            <w:tcBorders>
              <w:top w:val="nil"/>
              <w:left w:val="nil"/>
              <w:bottom w:val="nil"/>
              <w:right w:val="nil"/>
            </w:tcBorders>
            <w:noWrap/>
            <w:hideMark/>
          </w:tcPr>
          <w:p w14:paraId="0605CE79"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w:t>
            </w:r>
          </w:p>
        </w:tc>
        <w:tc>
          <w:tcPr>
            <w:tcW w:w="780" w:type="dxa"/>
            <w:tcBorders>
              <w:top w:val="nil"/>
              <w:left w:val="nil"/>
              <w:bottom w:val="nil"/>
              <w:right w:val="nil"/>
            </w:tcBorders>
            <w:noWrap/>
            <w:hideMark/>
          </w:tcPr>
          <w:p w14:paraId="27CEBED7"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0.7</w:t>
            </w:r>
          </w:p>
        </w:tc>
        <w:tc>
          <w:tcPr>
            <w:tcW w:w="1029" w:type="dxa"/>
            <w:tcBorders>
              <w:top w:val="nil"/>
              <w:left w:val="nil"/>
              <w:bottom w:val="nil"/>
              <w:right w:val="nil"/>
            </w:tcBorders>
            <w:noWrap/>
            <w:hideMark/>
          </w:tcPr>
          <w:p w14:paraId="417C1180"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0.621</w:t>
            </w:r>
          </w:p>
        </w:tc>
      </w:tr>
      <w:tr w:rsidR="002641EE" w:rsidRPr="00875FA3" w14:paraId="0DB3EC92" w14:textId="77777777" w:rsidTr="00F25EC2">
        <w:trPr>
          <w:trHeight w:val="315"/>
          <w:jc w:val="center"/>
        </w:trPr>
        <w:tc>
          <w:tcPr>
            <w:tcW w:w="2495" w:type="dxa"/>
            <w:tcBorders>
              <w:top w:val="nil"/>
              <w:left w:val="nil"/>
              <w:bottom w:val="nil"/>
              <w:right w:val="nil"/>
            </w:tcBorders>
            <w:noWrap/>
            <w:hideMark/>
          </w:tcPr>
          <w:p w14:paraId="69D77148"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0921D1E4"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2018</w:t>
            </w:r>
          </w:p>
        </w:tc>
        <w:tc>
          <w:tcPr>
            <w:tcW w:w="876" w:type="dxa"/>
            <w:tcBorders>
              <w:top w:val="nil"/>
              <w:left w:val="nil"/>
              <w:bottom w:val="nil"/>
              <w:right w:val="nil"/>
            </w:tcBorders>
            <w:noWrap/>
            <w:hideMark/>
          </w:tcPr>
          <w:p w14:paraId="717DDF8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0.62</w:t>
            </w:r>
          </w:p>
        </w:tc>
        <w:tc>
          <w:tcPr>
            <w:tcW w:w="876" w:type="dxa"/>
            <w:tcBorders>
              <w:top w:val="nil"/>
              <w:left w:val="nil"/>
              <w:bottom w:val="nil"/>
              <w:right w:val="nil"/>
            </w:tcBorders>
            <w:noWrap/>
            <w:hideMark/>
          </w:tcPr>
          <w:p w14:paraId="04F55E1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w:t>
            </w:r>
          </w:p>
        </w:tc>
        <w:tc>
          <w:tcPr>
            <w:tcW w:w="876" w:type="dxa"/>
            <w:tcBorders>
              <w:top w:val="nil"/>
              <w:left w:val="nil"/>
              <w:bottom w:val="nil"/>
              <w:right w:val="nil"/>
            </w:tcBorders>
            <w:noWrap/>
            <w:hideMark/>
          </w:tcPr>
          <w:p w14:paraId="54277198"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0.43</w:t>
            </w:r>
          </w:p>
        </w:tc>
        <w:tc>
          <w:tcPr>
            <w:tcW w:w="876" w:type="dxa"/>
            <w:tcBorders>
              <w:top w:val="nil"/>
              <w:left w:val="nil"/>
              <w:bottom w:val="nil"/>
              <w:right w:val="nil"/>
            </w:tcBorders>
            <w:noWrap/>
            <w:hideMark/>
          </w:tcPr>
          <w:p w14:paraId="083DBAE0"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0.562</w:t>
            </w:r>
          </w:p>
        </w:tc>
        <w:tc>
          <w:tcPr>
            <w:tcW w:w="780" w:type="dxa"/>
            <w:tcBorders>
              <w:top w:val="nil"/>
              <w:left w:val="nil"/>
              <w:bottom w:val="nil"/>
              <w:right w:val="nil"/>
            </w:tcBorders>
            <w:noWrap/>
            <w:hideMark/>
          </w:tcPr>
          <w:p w14:paraId="4336D102"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0.67</w:t>
            </w:r>
          </w:p>
        </w:tc>
        <w:tc>
          <w:tcPr>
            <w:tcW w:w="1029" w:type="dxa"/>
            <w:tcBorders>
              <w:top w:val="nil"/>
              <w:left w:val="nil"/>
              <w:bottom w:val="nil"/>
              <w:right w:val="nil"/>
            </w:tcBorders>
            <w:noWrap/>
            <w:hideMark/>
          </w:tcPr>
          <w:p w14:paraId="28FD04F5"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0.5564</w:t>
            </w:r>
          </w:p>
        </w:tc>
      </w:tr>
      <w:tr w:rsidR="002641EE" w:rsidRPr="00875FA3" w14:paraId="4EFE281C" w14:textId="77777777" w:rsidTr="00F25EC2">
        <w:trPr>
          <w:trHeight w:val="315"/>
          <w:jc w:val="center"/>
        </w:trPr>
        <w:tc>
          <w:tcPr>
            <w:tcW w:w="2495" w:type="dxa"/>
            <w:tcBorders>
              <w:top w:val="nil"/>
              <w:left w:val="nil"/>
              <w:bottom w:val="nil"/>
              <w:right w:val="nil"/>
            </w:tcBorders>
            <w:noWrap/>
            <w:hideMark/>
          </w:tcPr>
          <w:p w14:paraId="4A874E0B"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43C9CDE5"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2019</w:t>
            </w:r>
          </w:p>
        </w:tc>
        <w:tc>
          <w:tcPr>
            <w:tcW w:w="876" w:type="dxa"/>
            <w:tcBorders>
              <w:top w:val="nil"/>
              <w:left w:val="nil"/>
              <w:bottom w:val="nil"/>
              <w:right w:val="nil"/>
            </w:tcBorders>
            <w:noWrap/>
            <w:hideMark/>
          </w:tcPr>
          <w:p w14:paraId="2FEC9220"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0.56</w:t>
            </w:r>
          </w:p>
        </w:tc>
        <w:tc>
          <w:tcPr>
            <w:tcW w:w="876" w:type="dxa"/>
            <w:tcBorders>
              <w:top w:val="nil"/>
              <w:left w:val="nil"/>
              <w:bottom w:val="nil"/>
              <w:right w:val="nil"/>
            </w:tcBorders>
            <w:noWrap/>
            <w:hideMark/>
          </w:tcPr>
          <w:p w14:paraId="21AE977D"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0.56</w:t>
            </w:r>
          </w:p>
        </w:tc>
        <w:tc>
          <w:tcPr>
            <w:tcW w:w="876" w:type="dxa"/>
            <w:tcBorders>
              <w:top w:val="nil"/>
              <w:left w:val="nil"/>
              <w:bottom w:val="nil"/>
              <w:right w:val="nil"/>
            </w:tcBorders>
            <w:noWrap/>
            <w:hideMark/>
          </w:tcPr>
          <w:p w14:paraId="41F66349"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w:t>
            </w:r>
          </w:p>
        </w:tc>
        <w:tc>
          <w:tcPr>
            <w:tcW w:w="876" w:type="dxa"/>
            <w:tcBorders>
              <w:top w:val="nil"/>
              <w:left w:val="nil"/>
              <w:bottom w:val="nil"/>
              <w:right w:val="nil"/>
            </w:tcBorders>
            <w:noWrap/>
            <w:hideMark/>
          </w:tcPr>
          <w:p w14:paraId="244BCF4C"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0.44</w:t>
            </w:r>
          </w:p>
        </w:tc>
        <w:tc>
          <w:tcPr>
            <w:tcW w:w="780" w:type="dxa"/>
            <w:tcBorders>
              <w:top w:val="nil"/>
              <w:left w:val="nil"/>
              <w:bottom w:val="nil"/>
              <w:right w:val="nil"/>
            </w:tcBorders>
            <w:noWrap/>
            <w:hideMark/>
          </w:tcPr>
          <w:p w14:paraId="0B5C600B"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0.68</w:t>
            </w:r>
          </w:p>
        </w:tc>
        <w:tc>
          <w:tcPr>
            <w:tcW w:w="1029" w:type="dxa"/>
            <w:tcBorders>
              <w:top w:val="nil"/>
              <w:left w:val="nil"/>
              <w:bottom w:val="nil"/>
              <w:right w:val="nil"/>
            </w:tcBorders>
            <w:noWrap/>
            <w:hideMark/>
          </w:tcPr>
          <w:p w14:paraId="71DD39C5"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0.548</w:t>
            </w:r>
          </w:p>
        </w:tc>
      </w:tr>
      <w:tr w:rsidR="002641EE" w:rsidRPr="00875FA3" w14:paraId="42B32AFE" w14:textId="77777777" w:rsidTr="00F25EC2">
        <w:trPr>
          <w:trHeight w:val="315"/>
          <w:jc w:val="center"/>
        </w:trPr>
        <w:tc>
          <w:tcPr>
            <w:tcW w:w="2495" w:type="dxa"/>
            <w:tcBorders>
              <w:top w:val="nil"/>
              <w:left w:val="nil"/>
              <w:bottom w:val="nil"/>
              <w:right w:val="nil"/>
            </w:tcBorders>
            <w:noWrap/>
            <w:hideMark/>
          </w:tcPr>
          <w:p w14:paraId="0755A998"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7C57E383"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2020</w:t>
            </w:r>
          </w:p>
        </w:tc>
        <w:tc>
          <w:tcPr>
            <w:tcW w:w="876" w:type="dxa"/>
            <w:tcBorders>
              <w:top w:val="nil"/>
              <w:left w:val="nil"/>
              <w:bottom w:val="nil"/>
              <w:right w:val="nil"/>
            </w:tcBorders>
            <w:noWrap/>
            <w:hideMark/>
          </w:tcPr>
          <w:p w14:paraId="52C01ABD"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w:t>
            </w:r>
          </w:p>
        </w:tc>
        <w:tc>
          <w:tcPr>
            <w:tcW w:w="876" w:type="dxa"/>
            <w:tcBorders>
              <w:top w:val="nil"/>
              <w:left w:val="nil"/>
              <w:bottom w:val="nil"/>
              <w:right w:val="nil"/>
            </w:tcBorders>
            <w:noWrap/>
            <w:hideMark/>
          </w:tcPr>
          <w:p w14:paraId="2ECEB222"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0.62</w:t>
            </w:r>
          </w:p>
        </w:tc>
        <w:tc>
          <w:tcPr>
            <w:tcW w:w="876" w:type="dxa"/>
            <w:tcBorders>
              <w:top w:val="nil"/>
              <w:left w:val="nil"/>
              <w:bottom w:val="nil"/>
              <w:right w:val="nil"/>
            </w:tcBorders>
            <w:noWrap/>
            <w:hideMark/>
          </w:tcPr>
          <w:p w14:paraId="4A94844A"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0.56</w:t>
            </w:r>
          </w:p>
        </w:tc>
        <w:tc>
          <w:tcPr>
            <w:tcW w:w="876" w:type="dxa"/>
            <w:tcBorders>
              <w:top w:val="nil"/>
              <w:left w:val="nil"/>
              <w:bottom w:val="nil"/>
              <w:right w:val="nil"/>
            </w:tcBorders>
            <w:noWrap/>
            <w:hideMark/>
          </w:tcPr>
          <w:p w14:paraId="3EA3DEBA"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w:t>
            </w:r>
          </w:p>
        </w:tc>
        <w:tc>
          <w:tcPr>
            <w:tcW w:w="780" w:type="dxa"/>
            <w:tcBorders>
              <w:top w:val="nil"/>
              <w:left w:val="nil"/>
              <w:bottom w:val="nil"/>
              <w:right w:val="nil"/>
            </w:tcBorders>
            <w:noWrap/>
            <w:hideMark/>
          </w:tcPr>
          <w:p w14:paraId="2FA4693A"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0.64</w:t>
            </w:r>
          </w:p>
        </w:tc>
        <w:tc>
          <w:tcPr>
            <w:tcW w:w="1029" w:type="dxa"/>
            <w:tcBorders>
              <w:top w:val="nil"/>
              <w:left w:val="nil"/>
              <w:bottom w:val="nil"/>
              <w:right w:val="nil"/>
            </w:tcBorders>
            <w:noWrap/>
            <w:hideMark/>
          </w:tcPr>
          <w:p w14:paraId="51659FE0"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0.584</w:t>
            </w:r>
          </w:p>
        </w:tc>
      </w:tr>
      <w:tr w:rsidR="002641EE" w:rsidRPr="00875FA3" w14:paraId="77EA9557" w14:textId="77777777" w:rsidTr="00F25EC2">
        <w:trPr>
          <w:trHeight w:val="315"/>
          <w:jc w:val="center"/>
        </w:trPr>
        <w:tc>
          <w:tcPr>
            <w:tcW w:w="2495" w:type="dxa"/>
            <w:tcBorders>
              <w:top w:val="nil"/>
              <w:left w:val="nil"/>
              <w:bottom w:val="single" w:sz="4" w:space="0" w:color="auto"/>
              <w:right w:val="nil"/>
            </w:tcBorders>
            <w:noWrap/>
            <w:hideMark/>
          </w:tcPr>
          <w:p w14:paraId="6E852B36"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p>
        </w:tc>
        <w:tc>
          <w:tcPr>
            <w:tcW w:w="1029" w:type="dxa"/>
            <w:tcBorders>
              <w:top w:val="nil"/>
              <w:left w:val="nil"/>
              <w:bottom w:val="single" w:sz="4" w:space="0" w:color="auto"/>
              <w:right w:val="nil"/>
            </w:tcBorders>
            <w:noWrap/>
            <w:hideMark/>
          </w:tcPr>
          <w:p w14:paraId="05D7A7C3"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Average</w:t>
            </w:r>
          </w:p>
        </w:tc>
        <w:tc>
          <w:tcPr>
            <w:tcW w:w="876" w:type="dxa"/>
            <w:tcBorders>
              <w:top w:val="nil"/>
              <w:left w:val="nil"/>
              <w:bottom w:val="single" w:sz="4" w:space="0" w:color="auto"/>
              <w:right w:val="nil"/>
            </w:tcBorders>
            <w:noWrap/>
            <w:hideMark/>
          </w:tcPr>
          <w:p w14:paraId="3D4BA21B"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0.596</w:t>
            </w:r>
          </w:p>
        </w:tc>
        <w:tc>
          <w:tcPr>
            <w:tcW w:w="876" w:type="dxa"/>
            <w:tcBorders>
              <w:top w:val="nil"/>
              <w:left w:val="nil"/>
              <w:bottom w:val="single" w:sz="4" w:space="0" w:color="auto"/>
              <w:right w:val="nil"/>
            </w:tcBorders>
            <w:noWrap/>
            <w:hideMark/>
          </w:tcPr>
          <w:p w14:paraId="1996BD7A"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0.5883</w:t>
            </w:r>
          </w:p>
        </w:tc>
        <w:tc>
          <w:tcPr>
            <w:tcW w:w="876" w:type="dxa"/>
            <w:tcBorders>
              <w:top w:val="nil"/>
              <w:left w:val="nil"/>
              <w:bottom w:val="single" w:sz="4" w:space="0" w:color="auto"/>
              <w:right w:val="nil"/>
            </w:tcBorders>
            <w:noWrap/>
            <w:hideMark/>
          </w:tcPr>
          <w:p w14:paraId="46EFB8BA"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0.5295</w:t>
            </w:r>
          </w:p>
        </w:tc>
        <w:tc>
          <w:tcPr>
            <w:tcW w:w="876" w:type="dxa"/>
            <w:tcBorders>
              <w:top w:val="nil"/>
              <w:left w:val="nil"/>
              <w:bottom w:val="single" w:sz="4" w:space="0" w:color="auto"/>
              <w:right w:val="nil"/>
            </w:tcBorders>
            <w:noWrap/>
            <w:hideMark/>
          </w:tcPr>
          <w:p w14:paraId="758E9561"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0.5005</w:t>
            </w:r>
          </w:p>
        </w:tc>
        <w:tc>
          <w:tcPr>
            <w:tcW w:w="780" w:type="dxa"/>
            <w:tcBorders>
              <w:top w:val="nil"/>
              <w:left w:val="nil"/>
              <w:bottom w:val="single" w:sz="4" w:space="0" w:color="auto"/>
              <w:right w:val="nil"/>
            </w:tcBorders>
            <w:noWrap/>
            <w:hideMark/>
          </w:tcPr>
          <w:p w14:paraId="7A0593F5" w14:textId="77777777" w:rsidR="002641EE" w:rsidRPr="00875FA3" w:rsidRDefault="002641EE" w:rsidP="00F25EC2">
            <w:pPr>
              <w:spacing w:beforeAutospacing="0" w:afterAutospacing="0" w:line="360" w:lineRule="auto"/>
              <w:jc w:val="right"/>
              <w:textAlignment w:val="center"/>
              <w:rPr>
                <w:rFonts w:ascii="Times New Roman" w:hAnsi="Times New Roman" w:cs="Times New Roman"/>
              </w:rPr>
            </w:pPr>
            <w:r w:rsidRPr="00875FA3">
              <w:rPr>
                <w:rFonts w:ascii="Times New Roman" w:hAnsi="Times New Roman" w:cs="Times New Roman"/>
              </w:rPr>
              <w:t>0.673</w:t>
            </w:r>
          </w:p>
        </w:tc>
        <w:tc>
          <w:tcPr>
            <w:tcW w:w="1029" w:type="dxa"/>
            <w:tcBorders>
              <w:top w:val="nil"/>
              <w:left w:val="nil"/>
              <w:bottom w:val="single" w:sz="4" w:space="0" w:color="auto"/>
              <w:right w:val="nil"/>
            </w:tcBorders>
            <w:noWrap/>
            <w:hideMark/>
          </w:tcPr>
          <w:p w14:paraId="430A2998"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r>
      <w:tr w:rsidR="002641EE" w:rsidRPr="00875FA3" w14:paraId="39B03B13" w14:textId="77777777" w:rsidTr="00F25EC2">
        <w:trPr>
          <w:trHeight w:val="315"/>
          <w:jc w:val="center"/>
        </w:trPr>
        <w:tc>
          <w:tcPr>
            <w:tcW w:w="2495" w:type="dxa"/>
            <w:tcBorders>
              <w:top w:val="single" w:sz="4" w:space="0" w:color="auto"/>
              <w:left w:val="nil"/>
              <w:bottom w:val="single" w:sz="4" w:space="0" w:color="auto"/>
              <w:right w:val="nil"/>
            </w:tcBorders>
            <w:noWrap/>
          </w:tcPr>
          <w:p w14:paraId="7D7024BC"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Wind Direction</w:t>
            </w:r>
          </w:p>
        </w:tc>
        <w:tc>
          <w:tcPr>
            <w:tcW w:w="6342" w:type="dxa"/>
            <w:gridSpan w:val="7"/>
            <w:tcBorders>
              <w:top w:val="single" w:sz="4" w:space="0" w:color="auto"/>
              <w:left w:val="nil"/>
              <w:bottom w:val="single" w:sz="4" w:space="0" w:color="auto"/>
              <w:right w:val="nil"/>
            </w:tcBorders>
            <w:noWrap/>
          </w:tcPr>
          <w:p w14:paraId="523E437F"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p>
        </w:tc>
      </w:tr>
      <w:tr w:rsidR="002641EE" w:rsidRPr="00875FA3" w14:paraId="3F46F40F" w14:textId="77777777" w:rsidTr="00F25EC2">
        <w:trPr>
          <w:trHeight w:val="315"/>
          <w:jc w:val="center"/>
        </w:trPr>
        <w:tc>
          <w:tcPr>
            <w:tcW w:w="2495" w:type="dxa"/>
            <w:tcBorders>
              <w:top w:val="single" w:sz="4" w:space="0" w:color="auto"/>
              <w:left w:val="nil"/>
              <w:bottom w:val="nil"/>
              <w:right w:val="nil"/>
            </w:tcBorders>
            <w:noWrap/>
            <w:hideMark/>
          </w:tcPr>
          <w:p w14:paraId="38D71CDF"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single" w:sz="4" w:space="0" w:color="auto"/>
              <w:left w:val="nil"/>
              <w:bottom w:val="nil"/>
              <w:right w:val="nil"/>
            </w:tcBorders>
            <w:noWrap/>
            <w:hideMark/>
          </w:tcPr>
          <w:p w14:paraId="2F7B701A"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2017</w:t>
            </w:r>
          </w:p>
        </w:tc>
        <w:tc>
          <w:tcPr>
            <w:tcW w:w="876" w:type="dxa"/>
            <w:tcBorders>
              <w:top w:val="single" w:sz="4" w:space="0" w:color="auto"/>
              <w:left w:val="nil"/>
              <w:bottom w:val="nil"/>
              <w:right w:val="nil"/>
            </w:tcBorders>
            <w:noWrap/>
            <w:hideMark/>
          </w:tcPr>
          <w:p w14:paraId="2D886E29"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single" w:sz="4" w:space="0" w:color="auto"/>
              <w:left w:val="nil"/>
              <w:bottom w:val="nil"/>
              <w:right w:val="nil"/>
            </w:tcBorders>
            <w:noWrap/>
            <w:hideMark/>
          </w:tcPr>
          <w:p w14:paraId="65F6F721"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single" w:sz="4" w:space="0" w:color="auto"/>
              <w:left w:val="nil"/>
              <w:bottom w:val="nil"/>
              <w:right w:val="nil"/>
            </w:tcBorders>
            <w:noWrap/>
            <w:hideMark/>
          </w:tcPr>
          <w:p w14:paraId="4E739DD4"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WN</w:t>
            </w:r>
          </w:p>
        </w:tc>
        <w:tc>
          <w:tcPr>
            <w:tcW w:w="876" w:type="dxa"/>
            <w:tcBorders>
              <w:top w:val="single" w:sz="4" w:space="0" w:color="auto"/>
              <w:left w:val="nil"/>
              <w:bottom w:val="nil"/>
              <w:right w:val="nil"/>
            </w:tcBorders>
            <w:noWrap/>
            <w:hideMark/>
          </w:tcPr>
          <w:p w14:paraId="447ABCFC"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780" w:type="dxa"/>
            <w:tcBorders>
              <w:top w:val="single" w:sz="4" w:space="0" w:color="auto"/>
              <w:left w:val="nil"/>
              <w:bottom w:val="nil"/>
              <w:right w:val="nil"/>
            </w:tcBorders>
            <w:noWrap/>
            <w:hideMark/>
          </w:tcPr>
          <w:p w14:paraId="33B0E9C3"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1029" w:type="dxa"/>
            <w:tcBorders>
              <w:top w:val="single" w:sz="4" w:space="0" w:color="auto"/>
              <w:left w:val="nil"/>
              <w:bottom w:val="nil"/>
              <w:right w:val="nil"/>
            </w:tcBorders>
            <w:noWrap/>
            <w:hideMark/>
          </w:tcPr>
          <w:p w14:paraId="2504ABFE"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r>
      <w:tr w:rsidR="002641EE" w:rsidRPr="00875FA3" w14:paraId="332C7C66" w14:textId="77777777" w:rsidTr="00F25EC2">
        <w:trPr>
          <w:trHeight w:val="315"/>
          <w:jc w:val="center"/>
        </w:trPr>
        <w:tc>
          <w:tcPr>
            <w:tcW w:w="2495" w:type="dxa"/>
            <w:tcBorders>
              <w:top w:val="nil"/>
              <w:left w:val="nil"/>
              <w:bottom w:val="nil"/>
              <w:right w:val="nil"/>
            </w:tcBorders>
            <w:noWrap/>
            <w:hideMark/>
          </w:tcPr>
          <w:p w14:paraId="200DB38D"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48ADE25E"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2018</w:t>
            </w:r>
          </w:p>
        </w:tc>
        <w:tc>
          <w:tcPr>
            <w:tcW w:w="876" w:type="dxa"/>
            <w:tcBorders>
              <w:top w:val="nil"/>
              <w:left w:val="nil"/>
              <w:bottom w:val="nil"/>
              <w:right w:val="nil"/>
            </w:tcBorders>
            <w:noWrap/>
            <w:hideMark/>
          </w:tcPr>
          <w:p w14:paraId="51D20830"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nil"/>
              <w:left w:val="nil"/>
              <w:bottom w:val="nil"/>
              <w:right w:val="nil"/>
            </w:tcBorders>
            <w:noWrap/>
            <w:hideMark/>
          </w:tcPr>
          <w:p w14:paraId="019103B1"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nil"/>
              <w:left w:val="nil"/>
              <w:bottom w:val="nil"/>
              <w:right w:val="nil"/>
            </w:tcBorders>
            <w:noWrap/>
            <w:hideMark/>
          </w:tcPr>
          <w:p w14:paraId="33474025"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nil"/>
              <w:left w:val="nil"/>
              <w:bottom w:val="nil"/>
              <w:right w:val="nil"/>
            </w:tcBorders>
            <w:noWrap/>
            <w:hideMark/>
          </w:tcPr>
          <w:p w14:paraId="4F7490AD"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WN</w:t>
            </w:r>
          </w:p>
        </w:tc>
        <w:tc>
          <w:tcPr>
            <w:tcW w:w="780" w:type="dxa"/>
            <w:tcBorders>
              <w:top w:val="nil"/>
              <w:left w:val="nil"/>
              <w:bottom w:val="nil"/>
              <w:right w:val="nil"/>
            </w:tcBorders>
            <w:noWrap/>
            <w:hideMark/>
          </w:tcPr>
          <w:p w14:paraId="45DF1BE5"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WN</w:t>
            </w:r>
          </w:p>
        </w:tc>
        <w:tc>
          <w:tcPr>
            <w:tcW w:w="1029" w:type="dxa"/>
            <w:tcBorders>
              <w:top w:val="nil"/>
              <w:left w:val="nil"/>
              <w:bottom w:val="nil"/>
              <w:right w:val="nil"/>
            </w:tcBorders>
            <w:noWrap/>
            <w:hideMark/>
          </w:tcPr>
          <w:p w14:paraId="1B3DF6A9"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r>
      <w:tr w:rsidR="002641EE" w:rsidRPr="00875FA3" w14:paraId="261DCAEB" w14:textId="77777777" w:rsidTr="00F25EC2">
        <w:trPr>
          <w:trHeight w:val="315"/>
          <w:jc w:val="center"/>
        </w:trPr>
        <w:tc>
          <w:tcPr>
            <w:tcW w:w="2495" w:type="dxa"/>
            <w:tcBorders>
              <w:top w:val="nil"/>
              <w:left w:val="nil"/>
              <w:bottom w:val="nil"/>
              <w:right w:val="nil"/>
            </w:tcBorders>
            <w:noWrap/>
            <w:hideMark/>
          </w:tcPr>
          <w:p w14:paraId="4CAD2813"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nil"/>
              <w:right w:val="nil"/>
            </w:tcBorders>
            <w:noWrap/>
            <w:hideMark/>
          </w:tcPr>
          <w:p w14:paraId="29E744A2"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2019</w:t>
            </w:r>
          </w:p>
        </w:tc>
        <w:tc>
          <w:tcPr>
            <w:tcW w:w="876" w:type="dxa"/>
            <w:tcBorders>
              <w:top w:val="nil"/>
              <w:left w:val="nil"/>
              <w:bottom w:val="nil"/>
              <w:right w:val="nil"/>
            </w:tcBorders>
            <w:noWrap/>
            <w:hideMark/>
          </w:tcPr>
          <w:p w14:paraId="2840CBA0"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nil"/>
              <w:left w:val="nil"/>
              <w:bottom w:val="nil"/>
              <w:right w:val="nil"/>
            </w:tcBorders>
            <w:noWrap/>
            <w:hideMark/>
          </w:tcPr>
          <w:p w14:paraId="58D08B9F"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WN</w:t>
            </w:r>
          </w:p>
        </w:tc>
        <w:tc>
          <w:tcPr>
            <w:tcW w:w="876" w:type="dxa"/>
            <w:tcBorders>
              <w:top w:val="nil"/>
              <w:left w:val="nil"/>
              <w:bottom w:val="nil"/>
              <w:right w:val="nil"/>
            </w:tcBorders>
            <w:noWrap/>
            <w:hideMark/>
          </w:tcPr>
          <w:p w14:paraId="53892C13"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nil"/>
              <w:left w:val="nil"/>
              <w:bottom w:val="nil"/>
              <w:right w:val="nil"/>
            </w:tcBorders>
            <w:noWrap/>
            <w:hideMark/>
          </w:tcPr>
          <w:p w14:paraId="506CC286"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780" w:type="dxa"/>
            <w:tcBorders>
              <w:top w:val="nil"/>
              <w:left w:val="nil"/>
              <w:bottom w:val="nil"/>
              <w:right w:val="nil"/>
            </w:tcBorders>
            <w:noWrap/>
            <w:hideMark/>
          </w:tcPr>
          <w:p w14:paraId="776F5E8D"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1029" w:type="dxa"/>
            <w:tcBorders>
              <w:top w:val="nil"/>
              <w:left w:val="nil"/>
              <w:bottom w:val="nil"/>
              <w:right w:val="nil"/>
            </w:tcBorders>
            <w:noWrap/>
            <w:hideMark/>
          </w:tcPr>
          <w:p w14:paraId="068B3931"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r>
      <w:tr w:rsidR="002641EE" w:rsidRPr="00875FA3" w14:paraId="26A8A239" w14:textId="77777777" w:rsidTr="00F25EC2">
        <w:trPr>
          <w:trHeight w:val="315"/>
          <w:jc w:val="center"/>
        </w:trPr>
        <w:tc>
          <w:tcPr>
            <w:tcW w:w="2495" w:type="dxa"/>
            <w:tcBorders>
              <w:top w:val="nil"/>
              <w:left w:val="nil"/>
              <w:bottom w:val="single" w:sz="4" w:space="0" w:color="auto"/>
              <w:right w:val="nil"/>
            </w:tcBorders>
            <w:noWrap/>
            <w:hideMark/>
          </w:tcPr>
          <w:p w14:paraId="5FFE6319"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c>
          <w:tcPr>
            <w:tcW w:w="1029" w:type="dxa"/>
            <w:tcBorders>
              <w:top w:val="nil"/>
              <w:left w:val="nil"/>
              <w:bottom w:val="single" w:sz="4" w:space="0" w:color="auto"/>
              <w:right w:val="nil"/>
            </w:tcBorders>
            <w:noWrap/>
            <w:hideMark/>
          </w:tcPr>
          <w:p w14:paraId="3D2CAC18"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2020</w:t>
            </w:r>
          </w:p>
        </w:tc>
        <w:tc>
          <w:tcPr>
            <w:tcW w:w="876" w:type="dxa"/>
            <w:tcBorders>
              <w:top w:val="nil"/>
              <w:left w:val="nil"/>
              <w:bottom w:val="single" w:sz="4" w:space="0" w:color="auto"/>
              <w:right w:val="nil"/>
            </w:tcBorders>
            <w:noWrap/>
            <w:hideMark/>
          </w:tcPr>
          <w:p w14:paraId="75D2F1C7"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nil"/>
              <w:left w:val="nil"/>
              <w:bottom w:val="single" w:sz="4" w:space="0" w:color="auto"/>
              <w:right w:val="nil"/>
            </w:tcBorders>
            <w:noWrap/>
            <w:hideMark/>
          </w:tcPr>
          <w:p w14:paraId="38925010"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nil"/>
              <w:left w:val="nil"/>
              <w:bottom w:val="single" w:sz="4" w:space="0" w:color="auto"/>
              <w:right w:val="nil"/>
            </w:tcBorders>
            <w:noWrap/>
            <w:hideMark/>
          </w:tcPr>
          <w:p w14:paraId="60163786"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876" w:type="dxa"/>
            <w:tcBorders>
              <w:top w:val="nil"/>
              <w:left w:val="nil"/>
              <w:bottom w:val="single" w:sz="4" w:space="0" w:color="auto"/>
              <w:right w:val="nil"/>
            </w:tcBorders>
            <w:noWrap/>
            <w:hideMark/>
          </w:tcPr>
          <w:p w14:paraId="4F5CF4FB"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780" w:type="dxa"/>
            <w:tcBorders>
              <w:top w:val="nil"/>
              <w:left w:val="nil"/>
              <w:bottom w:val="single" w:sz="4" w:space="0" w:color="auto"/>
              <w:right w:val="nil"/>
            </w:tcBorders>
            <w:noWrap/>
            <w:hideMark/>
          </w:tcPr>
          <w:p w14:paraId="3C2F3134"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SW</w:t>
            </w:r>
          </w:p>
        </w:tc>
        <w:tc>
          <w:tcPr>
            <w:tcW w:w="1029" w:type="dxa"/>
            <w:tcBorders>
              <w:top w:val="nil"/>
              <w:left w:val="nil"/>
              <w:bottom w:val="single" w:sz="4" w:space="0" w:color="auto"/>
              <w:right w:val="nil"/>
            </w:tcBorders>
            <w:noWrap/>
            <w:hideMark/>
          </w:tcPr>
          <w:p w14:paraId="797F6091" w14:textId="77777777" w:rsidR="002641EE" w:rsidRPr="00875FA3" w:rsidRDefault="002641EE" w:rsidP="00F25EC2">
            <w:pPr>
              <w:spacing w:beforeAutospacing="0" w:afterAutospacing="0" w:line="360" w:lineRule="auto"/>
              <w:jc w:val="left"/>
              <w:textAlignment w:val="center"/>
              <w:rPr>
                <w:rFonts w:ascii="Times New Roman" w:hAnsi="Times New Roman" w:cs="Times New Roman"/>
              </w:rPr>
            </w:pPr>
            <w:r w:rsidRPr="00875FA3">
              <w:rPr>
                <w:rFonts w:ascii="Times New Roman" w:hAnsi="Times New Roman" w:cs="Times New Roman"/>
              </w:rPr>
              <w:t> </w:t>
            </w:r>
          </w:p>
        </w:tc>
      </w:tr>
    </w:tbl>
    <w:p w14:paraId="2E642ED0" w14:textId="77777777" w:rsidR="002641EE" w:rsidRPr="00875FA3" w:rsidRDefault="002641EE" w:rsidP="002641EE">
      <w:pPr>
        <w:jc w:val="center"/>
        <w:rPr>
          <w:rFonts w:ascii="Times New Roman" w:hAnsi="Times New Roman" w:cs="Times New Roman"/>
          <w:sz w:val="24"/>
          <w:szCs w:val="24"/>
        </w:rPr>
      </w:pPr>
      <w:r w:rsidRPr="00875FA3">
        <w:rPr>
          <w:rFonts w:ascii="Times New Roman" w:hAnsi="Times New Roman" w:cs="Times New Roman"/>
          <w:sz w:val="24"/>
          <w:szCs w:val="24"/>
        </w:rPr>
        <w:t>Source: SNNPR National Metrological Agency of Ethiopia.</w:t>
      </w:r>
    </w:p>
    <w:p w14:paraId="5464ADB0" w14:textId="77777777" w:rsidR="002641EE" w:rsidRPr="00875FA3" w:rsidRDefault="002641EE" w:rsidP="002641EE">
      <w:pPr>
        <w:rPr>
          <w:rFonts w:ascii="Times New Roman" w:hAnsi="Times New Roman" w:cs="Times New Roman"/>
        </w:rPr>
      </w:pPr>
      <w:r w:rsidRPr="00875FA3">
        <w:rPr>
          <w:rFonts w:ascii="Times New Roman" w:hAnsi="Times New Roman" w:cs="Times New Roman"/>
          <w:sz w:val="24"/>
          <w:szCs w:val="24"/>
        </w:rPr>
        <w:t xml:space="preserve">The three gravel road selected originate from observation starts and ends at Hawassa town. The models developed using the road data with an average of 4 years monthly samples with MMP of </w:t>
      </w:r>
      <w:r w:rsidRPr="00875FA3">
        <w:rPr>
          <w:rFonts w:ascii="Times New Roman" w:eastAsia="Times New Roman" w:hAnsi="Times New Roman" w:cs="Times New Roman"/>
          <w:sz w:val="24"/>
          <w:szCs w:val="24"/>
        </w:rPr>
        <w:t>54.93, 87.63, 152.6, 139.45, and 112.5</w:t>
      </w:r>
      <w:r w:rsidRPr="00875FA3">
        <w:rPr>
          <w:rFonts w:ascii="Times New Roman" w:hAnsi="Times New Roman" w:cs="Times New Roman"/>
          <w:sz w:val="24"/>
          <w:szCs w:val="24"/>
        </w:rPr>
        <w:t xml:space="preserve"> mm/month. This may be reduced the significance of </w:t>
      </w:r>
      <w:r w:rsidRPr="00875FA3">
        <w:rPr>
          <w:rFonts w:ascii="Times New Roman" w:hAnsi="Times New Roman" w:cs="Times New Roman"/>
          <w:sz w:val="24"/>
          <w:szCs w:val="24"/>
        </w:rPr>
        <w:lastRenderedPageBreak/>
        <w:t>precipitation in the model. The historical precipitation data gathered shows a smaller in their magnitude. This was due to similar climatic conditions. Considering the observed gravel dust and the MMP of the three roads selected, it’s expected that the road, which had lower mean monthly precipitation, could have had lower observed gravel dust.</w:t>
      </w:r>
      <w:r w:rsidRPr="00875FA3">
        <w:rPr>
          <w:rFonts w:ascii="Times New Roman" w:hAnsi="Times New Roman" w:cs="Times New Roman"/>
        </w:rPr>
        <w:t xml:space="preserve"> </w:t>
      </w:r>
    </w:p>
    <w:p w14:paraId="356827C2" w14:textId="77777777" w:rsidR="002641EE" w:rsidRPr="00875FA3" w:rsidRDefault="002641EE" w:rsidP="002641EE">
      <w:pPr>
        <w:rPr>
          <w:rFonts w:ascii="Times New Roman" w:hAnsi="Times New Roman" w:cs="Times New Roman"/>
        </w:rPr>
      </w:pPr>
      <w:r w:rsidRPr="00875FA3">
        <w:rPr>
          <w:rFonts w:ascii="Times New Roman" w:hAnsi="Times New Roman" w:cs="Times New Roman"/>
          <w:sz w:val="24"/>
          <w:szCs w:val="24"/>
        </w:rPr>
        <w:t>Average wind velocities of five months February, March, April, May, and June around Hawassa city were 0.6, 0.59, 0.53, 0.50, and 0.673 m/s, respectively. It should recorded wind velocity recorded the same average wind velocities (0.58 m/s).</w:t>
      </w:r>
    </w:p>
    <w:p w14:paraId="77CA09C0" w14:textId="592A0E5B" w:rsidR="002641EE" w:rsidRPr="00875FA3" w:rsidRDefault="002641EE" w:rsidP="002641EE">
      <w:pPr>
        <w:pStyle w:val="Heading3"/>
        <w:rPr>
          <w:rFonts w:cs="Times New Roman"/>
          <w:color w:val="auto"/>
        </w:rPr>
      </w:pPr>
      <w:bookmarkStart w:id="93" w:name="_Toc56845909"/>
      <w:r w:rsidRPr="00875FA3">
        <w:rPr>
          <w:rFonts w:cs="Times New Roman"/>
          <w:color w:val="auto"/>
        </w:rPr>
        <w:t xml:space="preserve">Traffic count </w:t>
      </w:r>
      <w:r w:rsidR="002A6E4F">
        <w:rPr>
          <w:rFonts w:cs="Times New Roman"/>
          <w:color w:val="auto"/>
        </w:rPr>
        <w:t>data</w:t>
      </w:r>
      <w:bookmarkEnd w:id="93"/>
    </w:p>
    <w:p w14:paraId="195DCA57" w14:textId="1BB721D6" w:rsidR="002641EE" w:rsidRDefault="002641EE" w:rsidP="002641EE">
      <w:pPr>
        <w:spacing w:before="0" w:beforeAutospacing="0" w:after="0" w:afterAutospacing="0"/>
        <w:textAlignment w:val="center"/>
        <w:rPr>
          <w:rFonts w:ascii="Times New Roman" w:hAnsi="Times New Roman" w:cs="Times New Roman"/>
          <w:sz w:val="24"/>
          <w:szCs w:val="24"/>
        </w:rPr>
      </w:pPr>
      <w:r w:rsidRPr="00875FA3">
        <w:rPr>
          <w:rFonts w:ascii="Times New Roman" w:hAnsi="Times New Roman" w:cs="Times New Roman"/>
          <w:sz w:val="24"/>
          <w:szCs w:val="24"/>
        </w:rPr>
        <w:t xml:space="preserve">Traffic count is done to obtain the average daily traffic of the selected roads. The highest traffic volume encountered in Hawassa </w:t>
      </w:r>
      <w:r w:rsidRPr="00875FA3">
        <w:rPr>
          <w:rStyle w:val="Emphasis"/>
          <w:rFonts w:ascii="Times New Roman" w:hAnsi="Times New Roman" w:cs="Times New Roman"/>
          <w:i w:val="0"/>
          <w:sz w:val="24"/>
          <w:szCs w:val="24"/>
        </w:rPr>
        <w:t xml:space="preserve">Referral Roundabout </w:t>
      </w:r>
      <w:r w:rsidRPr="00875FA3">
        <w:rPr>
          <w:rFonts w:ascii="Times New Roman" w:hAnsi="Times New Roman" w:cs="Times New Roman"/>
          <w:sz w:val="24"/>
          <w:szCs w:val="24"/>
        </w:rPr>
        <w:t>to Loke Hospital village road, and the lowest traffic was observed on the Dore Bafana Town to New Hawassa Airport Road. The average value of the traffic observed on these roads was 106 veh/day.</w:t>
      </w:r>
    </w:p>
    <w:p w14:paraId="3E28235A" w14:textId="113055DC" w:rsidR="002641EE" w:rsidRPr="00875FA3" w:rsidRDefault="002641EE" w:rsidP="002641EE">
      <w:pPr>
        <w:pStyle w:val="Caption"/>
        <w:keepNext/>
        <w:spacing w:after="0" w:afterAutospacing="0"/>
        <w:jc w:val="left"/>
        <w:rPr>
          <w:rFonts w:ascii="Times New Roman" w:hAnsi="Times New Roman" w:cs="Times New Roman"/>
          <w:i w:val="0"/>
          <w:iCs w:val="0"/>
          <w:color w:val="auto"/>
          <w:sz w:val="24"/>
          <w:szCs w:val="24"/>
        </w:rPr>
      </w:pPr>
      <w:bookmarkStart w:id="94" w:name="_Toc56320840"/>
      <w:r w:rsidRPr="00875FA3">
        <w:rPr>
          <w:rFonts w:ascii="Times New Roman" w:hAnsi="Times New Roman" w:cs="Times New Roman"/>
          <w:i w:val="0"/>
          <w:iCs w:val="0"/>
          <w:color w:val="auto"/>
          <w:sz w:val="24"/>
          <w:szCs w:val="24"/>
        </w:rPr>
        <w:t xml:space="preserve">Table </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STYLEREF 1 \s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3</w:t>
      </w:r>
      <w:r w:rsidR="00B258B4">
        <w:rPr>
          <w:rFonts w:ascii="Times New Roman" w:hAnsi="Times New Roman" w:cs="Times New Roman"/>
          <w:i w:val="0"/>
          <w:iCs w:val="0"/>
          <w:color w:val="auto"/>
          <w:sz w:val="24"/>
          <w:szCs w:val="24"/>
        </w:rPr>
        <w:fldChar w:fldCharType="end"/>
      </w:r>
      <w:r w:rsidR="00B258B4">
        <w:rPr>
          <w:rFonts w:ascii="Times New Roman" w:hAnsi="Times New Roman" w:cs="Times New Roman"/>
          <w:i w:val="0"/>
          <w:iCs w:val="0"/>
          <w:color w:val="auto"/>
          <w:sz w:val="24"/>
          <w:szCs w:val="24"/>
        </w:rPr>
        <w:t>.</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SEQ Table \* ARABIC \s 1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4</w:t>
      </w:r>
      <w:r w:rsidR="00B258B4">
        <w:rPr>
          <w:rFonts w:ascii="Times New Roman" w:hAnsi="Times New Roman" w:cs="Times New Roman"/>
          <w:i w:val="0"/>
          <w:iCs w:val="0"/>
          <w:color w:val="auto"/>
          <w:sz w:val="24"/>
          <w:szCs w:val="24"/>
        </w:rPr>
        <w:fldChar w:fldCharType="end"/>
      </w:r>
      <w:r w:rsidRPr="00875FA3">
        <w:rPr>
          <w:rFonts w:ascii="Times New Roman" w:eastAsia="TimesNewRomanPSMT"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Traffic Volume of the Selected Roads</w:t>
      </w:r>
      <w:bookmarkEnd w:id="94"/>
    </w:p>
    <w:tbl>
      <w:tblPr>
        <w:tblW w:w="9445" w:type="dxa"/>
        <w:jc w:val="center"/>
        <w:tblLayout w:type="fixed"/>
        <w:tblLook w:val="04A0" w:firstRow="1" w:lastRow="0" w:firstColumn="1" w:lastColumn="0" w:noHBand="0" w:noVBand="1"/>
      </w:tblPr>
      <w:tblGrid>
        <w:gridCol w:w="1165"/>
        <w:gridCol w:w="2615"/>
        <w:gridCol w:w="2790"/>
        <w:gridCol w:w="2875"/>
      </w:tblGrid>
      <w:tr w:rsidR="002641EE" w:rsidRPr="00875FA3" w14:paraId="2581F2DA" w14:textId="77777777" w:rsidTr="00F25EC2">
        <w:trPr>
          <w:trHeight w:val="287"/>
          <w:jc w:val="center"/>
        </w:trPr>
        <w:tc>
          <w:tcPr>
            <w:tcW w:w="1165" w:type="dxa"/>
            <w:tcBorders>
              <w:bottom w:val="single" w:sz="4" w:space="0" w:color="auto"/>
            </w:tcBorders>
          </w:tcPr>
          <w:p w14:paraId="24E112EE"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p>
        </w:tc>
        <w:tc>
          <w:tcPr>
            <w:tcW w:w="2615" w:type="dxa"/>
            <w:tcBorders>
              <w:top w:val="single" w:sz="4" w:space="0" w:color="auto"/>
              <w:bottom w:val="single" w:sz="4" w:space="0" w:color="auto"/>
            </w:tcBorders>
          </w:tcPr>
          <w:p w14:paraId="69A00921"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Style w:val="Emphasis"/>
                <w:rFonts w:ascii="Times New Roman" w:hAnsi="Times New Roman" w:cs="Times New Roman"/>
                <w:i w:val="0"/>
                <w:sz w:val="24"/>
                <w:szCs w:val="24"/>
              </w:rPr>
              <w:t xml:space="preserve">Referral Roundabout </w:t>
            </w:r>
            <w:r w:rsidRPr="00875FA3">
              <w:rPr>
                <w:rFonts w:ascii="Times New Roman" w:hAnsi="Times New Roman" w:cs="Times New Roman"/>
              </w:rPr>
              <w:t xml:space="preserve">–  </w:t>
            </w:r>
          </w:p>
          <w:p w14:paraId="3B8B1A92"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Loke Hospital village</w:t>
            </w:r>
          </w:p>
        </w:tc>
        <w:tc>
          <w:tcPr>
            <w:tcW w:w="2790" w:type="dxa"/>
            <w:tcBorders>
              <w:top w:val="single" w:sz="4" w:space="0" w:color="auto"/>
              <w:bottom w:val="single" w:sz="4" w:space="0" w:color="auto"/>
            </w:tcBorders>
          </w:tcPr>
          <w:p w14:paraId="628715E0"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Loke Hospital village –</w:t>
            </w:r>
          </w:p>
          <w:p w14:paraId="735F0D1C"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Dore Bafana Town</w:t>
            </w:r>
          </w:p>
        </w:tc>
        <w:tc>
          <w:tcPr>
            <w:tcW w:w="2875" w:type="dxa"/>
            <w:tcBorders>
              <w:top w:val="single" w:sz="4" w:space="0" w:color="auto"/>
              <w:bottom w:val="single" w:sz="4" w:space="0" w:color="auto"/>
            </w:tcBorders>
          </w:tcPr>
          <w:p w14:paraId="2086EA1A"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Dore Bafana Town  –</w:t>
            </w:r>
          </w:p>
          <w:p w14:paraId="72CFB5E4"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New Hawassa Airport</w:t>
            </w:r>
          </w:p>
        </w:tc>
      </w:tr>
      <w:tr w:rsidR="002641EE" w:rsidRPr="00875FA3" w14:paraId="291E2AF3" w14:textId="77777777" w:rsidTr="00F25EC2">
        <w:trPr>
          <w:cantSplit/>
          <w:trHeight w:val="323"/>
          <w:jc w:val="center"/>
        </w:trPr>
        <w:tc>
          <w:tcPr>
            <w:tcW w:w="9445" w:type="dxa"/>
            <w:gridSpan w:val="4"/>
            <w:tcBorders>
              <w:top w:val="single" w:sz="4" w:space="0" w:color="auto"/>
              <w:bottom w:val="single" w:sz="4" w:space="0" w:color="auto"/>
            </w:tcBorders>
          </w:tcPr>
          <w:p w14:paraId="054E54F7"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ADT (</w:t>
            </w:r>
            <w:r w:rsidRPr="00875FA3">
              <w:rPr>
                <w:rFonts w:ascii="Times New Roman" w:hAnsi="Times New Roman" w:cs="Times New Roman"/>
                <w:sz w:val="24"/>
                <w:szCs w:val="24"/>
              </w:rPr>
              <w:t>veh/day)</w:t>
            </w:r>
          </w:p>
        </w:tc>
      </w:tr>
      <w:tr w:rsidR="002641EE" w:rsidRPr="00875FA3" w14:paraId="762AFA5F" w14:textId="77777777" w:rsidTr="00F25EC2">
        <w:trPr>
          <w:jc w:val="center"/>
        </w:trPr>
        <w:tc>
          <w:tcPr>
            <w:tcW w:w="1165" w:type="dxa"/>
            <w:tcBorders>
              <w:top w:val="single" w:sz="4" w:space="0" w:color="auto"/>
            </w:tcBorders>
          </w:tcPr>
          <w:p w14:paraId="05626DFE"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2017</w:t>
            </w:r>
          </w:p>
        </w:tc>
        <w:tc>
          <w:tcPr>
            <w:tcW w:w="2615" w:type="dxa"/>
            <w:tcBorders>
              <w:top w:val="single" w:sz="4" w:space="0" w:color="auto"/>
            </w:tcBorders>
          </w:tcPr>
          <w:p w14:paraId="2C226837"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93</w:t>
            </w:r>
          </w:p>
        </w:tc>
        <w:tc>
          <w:tcPr>
            <w:tcW w:w="2790" w:type="dxa"/>
            <w:tcBorders>
              <w:top w:val="single" w:sz="4" w:space="0" w:color="auto"/>
            </w:tcBorders>
          </w:tcPr>
          <w:p w14:paraId="3F04CFA3"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51</w:t>
            </w:r>
          </w:p>
        </w:tc>
        <w:tc>
          <w:tcPr>
            <w:tcW w:w="2875" w:type="dxa"/>
            <w:tcBorders>
              <w:top w:val="single" w:sz="4" w:space="0" w:color="auto"/>
            </w:tcBorders>
          </w:tcPr>
          <w:p w14:paraId="369E68E5"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45</w:t>
            </w:r>
          </w:p>
        </w:tc>
      </w:tr>
      <w:tr w:rsidR="002641EE" w:rsidRPr="00875FA3" w14:paraId="3C2E703E" w14:textId="77777777" w:rsidTr="00F25EC2">
        <w:trPr>
          <w:jc w:val="center"/>
        </w:trPr>
        <w:tc>
          <w:tcPr>
            <w:tcW w:w="1165" w:type="dxa"/>
          </w:tcPr>
          <w:p w14:paraId="69D3FEE7"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2018</w:t>
            </w:r>
          </w:p>
        </w:tc>
        <w:tc>
          <w:tcPr>
            <w:tcW w:w="2615" w:type="dxa"/>
          </w:tcPr>
          <w:p w14:paraId="04E6CF72"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150</w:t>
            </w:r>
          </w:p>
        </w:tc>
        <w:tc>
          <w:tcPr>
            <w:tcW w:w="2790" w:type="dxa"/>
          </w:tcPr>
          <w:p w14:paraId="25B0EEA1"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125</w:t>
            </w:r>
          </w:p>
        </w:tc>
        <w:tc>
          <w:tcPr>
            <w:tcW w:w="2875" w:type="dxa"/>
          </w:tcPr>
          <w:p w14:paraId="0FBF6265"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108</w:t>
            </w:r>
          </w:p>
        </w:tc>
      </w:tr>
      <w:tr w:rsidR="002641EE" w:rsidRPr="00875FA3" w14:paraId="1F59A3B9" w14:textId="77777777" w:rsidTr="00F25EC2">
        <w:trPr>
          <w:jc w:val="center"/>
        </w:trPr>
        <w:tc>
          <w:tcPr>
            <w:tcW w:w="1165" w:type="dxa"/>
          </w:tcPr>
          <w:p w14:paraId="5C94D32A"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2019</w:t>
            </w:r>
          </w:p>
        </w:tc>
        <w:tc>
          <w:tcPr>
            <w:tcW w:w="2615" w:type="dxa"/>
          </w:tcPr>
          <w:p w14:paraId="5475C786"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155</w:t>
            </w:r>
          </w:p>
        </w:tc>
        <w:tc>
          <w:tcPr>
            <w:tcW w:w="2790" w:type="dxa"/>
          </w:tcPr>
          <w:p w14:paraId="457454A5"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127</w:t>
            </w:r>
          </w:p>
        </w:tc>
        <w:tc>
          <w:tcPr>
            <w:tcW w:w="2875" w:type="dxa"/>
          </w:tcPr>
          <w:p w14:paraId="1AE0062D"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111</w:t>
            </w:r>
          </w:p>
        </w:tc>
      </w:tr>
      <w:tr w:rsidR="002641EE" w:rsidRPr="00875FA3" w14:paraId="1DE3767B" w14:textId="77777777" w:rsidTr="00F25EC2">
        <w:trPr>
          <w:jc w:val="center"/>
        </w:trPr>
        <w:tc>
          <w:tcPr>
            <w:tcW w:w="1165" w:type="dxa"/>
            <w:tcBorders>
              <w:bottom w:val="single" w:sz="4" w:space="0" w:color="auto"/>
            </w:tcBorders>
          </w:tcPr>
          <w:p w14:paraId="4CEAAC99"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2020</w:t>
            </w:r>
          </w:p>
        </w:tc>
        <w:tc>
          <w:tcPr>
            <w:tcW w:w="2615" w:type="dxa"/>
            <w:tcBorders>
              <w:bottom w:val="single" w:sz="4" w:space="0" w:color="auto"/>
            </w:tcBorders>
          </w:tcPr>
          <w:p w14:paraId="61EC52DB"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92</w:t>
            </w:r>
          </w:p>
        </w:tc>
        <w:tc>
          <w:tcPr>
            <w:tcW w:w="2790" w:type="dxa"/>
            <w:tcBorders>
              <w:bottom w:val="single" w:sz="4" w:space="0" w:color="auto"/>
            </w:tcBorders>
          </w:tcPr>
          <w:p w14:paraId="42337D44"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76</w:t>
            </w:r>
          </w:p>
        </w:tc>
        <w:tc>
          <w:tcPr>
            <w:tcW w:w="2875" w:type="dxa"/>
            <w:tcBorders>
              <w:bottom w:val="single" w:sz="4" w:space="0" w:color="auto"/>
            </w:tcBorders>
          </w:tcPr>
          <w:p w14:paraId="4C596E26"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65</w:t>
            </w:r>
          </w:p>
        </w:tc>
      </w:tr>
      <w:tr w:rsidR="002641EE" w:rsidRPr="00875FA3" w14:paraId="7BD135B2" w14:textId="77777777" w:rsidTr="00F25EC2">
        <w:trPr>
          <w:jc w:val="center"/>
        </w:trPr>
        <w:tc>
          <w:tcPr>
            <w:tcW w:w="1165" w:type="dxa"/>
            <w:tcBorders>
              <w:top w:val="single" w:sz="4" w:space="0" w:color="auto"/>
              <w:bottom w:val="single" w:sz="4" w:space="0" w:color="auto"/>
            </w:tcBorders>
          </w:tcPr>
          <w:p w14:paraId="3A451BE2" w14:textId="77777777" w:rsidR="002641EE" w:rsidRPr="00875FA3" w:rsidRDefault="002641EE" w:rsidP="00F25EC2">
            <w:pPr>
              <w:spacing w:before="0" w:beforeAutospacing="0" w:after="0" w:afterAutospacing="0" w:line="276" w:lineRule="auto"/>
              <w:jc w:val="center"/>
              <w:textAlignment w:val="center"/>
              <w:rPr>
                <w:rFonts w:ascii="Times New Roman" w:hAnsi="Times New Roman" w:cs="Times New Roman"/>
              </w:rPr>
            </w:pPr>
            <w:r w:rsidRPr="00875FA3">
              <w:rPr>
                <w:rFonts w:ascii="Times New Roman" w:hAnsi="Times New Roman" w:cs="Times New Roman"/>
              </w:rPr>
              <w:t>Average</w:t>
            </w:r>
          </w:p>
        </w:tc>
        <w:tc>
          <w:tcPr>
            <w:tcW w:w="2615" w:type="dxa"/>
            <w:tcBorders>
              <w:top w:val="single" w:sz="4" w:space="0" w:color="auto"/>
              <w:bottom w:val="single" w:sz="4" w:space="0" w:color="auto"/>
            </w:tcBorders>
          </w:tcPr>
          <w:p w14:paraId="084B86B8" w14:textId="77777777" w:rsidR="002641EE" w:rsidRPr="00875FA3" w:rsidRDefault="002641EE" w:rsidP="00F25EC2">
            <w:pPr>
              <w:spacing w:line="276" w:lineRule="auto"/>
              <w:jc w:val="center"/>
              <w:rPr>
                <w:rFonts w:ascii="Times New Roman" w:hAnsi="Times New Roman" w:cs="Times New Roman"/>
              </w:rPr>
            </w:pPr>
            <w:r w:rsidRPr="00875FA3">
              <w:rPr>
                <w:rFonts w:ascii="Times New Roman" w:hAnsi="Times New Roman" w:cs="Times New Roman"/>
              </w:rPr>
              <w:t>123</w:t>
            </w:r>
          </w:p>
        </w:tc>
        <w:tc>
          <w:tcPr>
            <w:tcW w:w="2790" w:type="dxa"/>
            <w:tcBorders>
              <w:top w:val="single" w:sz="4" w:space="0" w:color="auto"/>
              <w:bottom w:val="single" w:sz="4" w:space="0" w:color="auto"/>
            </w:tcBorders>
          </w:tcPr>
          <w:p w14:paraId="547BFD9C" w14:textId="77777777" w:rsidR="002641EE" w:rsidRPr="00875FA3" w:rsidRDefault="002641EE" w:rsidP="00F25EC2">
            <w:pPr>
              <w:spacing w:line="276" w:lineRule="auto"/>
              <w:jc w:val="center"/>
              <w:rPr>
                <w:rFonts w:ascii="Times New Roman" w:hAnsi="Times New Roman" w:cs="Times New Roman"/>
              </w:rPr>
            </w:pPr>
            <w:r w:rsidRPr="00875FA3">
              <w:rPr>
                <w:rFonts w:ascii="Times New Roman" w:hAnsi="Times New Roman" w:cs="Times New Roman"/>
              </w:rPr>
              <w:t>110</w:t>
            </w:r>
          </w:p>
        </w:tc>
        <w:tc>
          <w:tcPr>
            <w:tcW w:w="2875" w:type="dxa"/>
            <w:tcBorders>
              <w:top w:val="single" w:sz="4" w:space="0" w:color="auto"/>
              <w:bottom w:val="single" w:sz="4" w:space="0" w:color="auto"/>
            </w:tcBorders>
          </w:tcPr>
          <w:p w14:paraId="33BD2F6D" w14:textId="77777777" w:rsidR="002641EE" w:rsidRPr="00875FA3" w:rsidRDefault="002641EE" w:rsidP="00F25EC2">
            <w:pPr>
              <w:spacing w:line="276" w:lineRule="auto"/>
              <w:jc w:val="center"/>
              <w:rPr>
                <w:rFonts w:ascii="Times New Roman" w:hAnsi="Times New Roman" w:cs="Times New Roman"/>
              </w:rPr>
            </w:pPr>
            <w:r w:rsidRPr="00875FA3">
              <w:rPr>
                <w:rFonts w:ascii="Times New Roman" w:hAnsi="Times New Roman" w:cs="Times New Roman"/>
              </w:rPr>
              <w:t>83</w:t>
            </w:r>
          </w:p>
        </w:tc>
      </w:tr>
    </w:tbl>
    <w:p w14:paraId="2405EA59" w14:textId="77777777" w:rsidR="002641EE" w:rsidRPr="00875FA3" w:rsidRDefault="002641EE" w:rsidP="002641EE">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It was indicated that a road that had ‘Hawassa </w:t>
      </w:r>
      <w:r w:rsidRPr="00875FA3">
        <w:rPr>
          <w:rStyle w:val="Emphasis"/>
          <w:rFonts w:ascii="Times New Roman" w:hAnsi="Times New Roman" w:cs="Times New Roman"/>
          <w:i w:val="0"/>
          <w:sz w:val="24"/>
          <w:szCs w:val="24"/>
        </w:rPr>
        <w:t xml:space="preserve">Referral Roundabout </w:t>
      </w:r>
      <w:r w:rsidRPr="00875FA3">
        <w:rPr>
          <w:rFonts w:ascii="Times New Roman" w:hAnsi="Times New Roman" w:cs="Times New Roman"/>
          <w:sz w:val="24"/>
          <w:szCs w:val="24"/>
        </w:rPr>
        <w:t xml:space="preserve">– Loke Hospital village’ the Average recorded ADT is 123 veh/day, a higher traffic volume and also higher observed gravel dust the significant traffic was the passenger cars &amp; Taxis, Station Wagon, land rovers, Jeeps, land cruiser, Small Bus, Large Bus, Small Truck, Medium Truck, Heavy Truck. </w:t>
      </w:r>
    </w:p>
    <w:p w14:paraId="11FC1567" w14:textId="77777777" w:rsidR="002641EE" w:rsidRPr="00875FA3" w:rsidRDefault="002641EE" w:rsidP="002641EE">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In the less-trafficked road, Dore Bafana Town to New Hawassa Airport, the average of 4 years recorded ADT of five months February, March, April, May, and June is 83 veh/day with minimum gravel dust of the surfacing material This road had there is no small bus, large bus, and truck trailer for the road. </w:t>
      </w:r>
    </w:p>
    <w:p w14:paraId="0ECDC552" w14:textId="77777777" w:rsidR="002641EE" w:rsidRPr="00875FA3" w:rsidRDefault="002641EE" w:rsidP="002641EE">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lastRenderedPageBreak/>
        <w:t>The road from Loke Hospital village to Dore Bafana Town, significant traffic was the passenger cars. Taxis, Station Wagon, land rovers, Jeeps, land cruiser, Small Bus, Large Bus, Small Truck, Medium Truck, Heavy Truck, and Truck Trailer the average of 4 years recorded ADT of five months February, March, April, May, and June is 110 veh/day was the amount of traffic that passes the roads. It includes all kinds of vehicles, starting from the data obtained in 2020.</w:t>
      </w:r>
    </w:p>
    <w:p w14:paraId="1A5779BB" w14:textId="2BA2EB45" w:rsidR="002641EE" w:rsidRPr="00875FA3" w:rsidRDefault="002641EE" w:rsidP="00860452">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The road with the highest traffic volume had the highest dust load on the road from the observation of sample roads. Since this road is near the popular referral hospital, construction sites, quarry sites, new airport buildings, and new road construction around this area, heavy vehicles and higher traveled speeds were observed. The road that had higher traffic volume also had higher dust and raveled easily by traffic. Although in the five-month observation of the three roads, the significant defects found were rutting, potholes, corrugation, dusting, an</w:t>
      </w:r>
      <w:r w:rsidR="00860452">
        <w:rPr>
          <w:rFonts w:ascii="Times New Roman" w:hAnsi="Times New Roman" w:cs="Times New Roman"/>
          <w:sz w:val="24"/>
          <w:szCs w:val="24"/>
        </w:rPr>
        <w:t>d raveling of the gravel roads.</w:t>
      </w:r>
    </w:p>
    <w:p w14:paraId="71A89CC0" w14:textId="77777777" w:rsidR="00512BB0" w:rsidRPr="00875FA3" w:rsidRDefault="004E1595" w:rsidP="00A1687B">
      <w:pPr>
        <w:pStyle w:val="Heading3"/>
        <w:spacing w:before="100" w:after="100"/>
        <w:rPr>
          <w:rFonts w:cs="Times New Roman"/>
          <w:color w:val="auto"/>
        </w:rPr>
      </w:pPr>
      <w:bookmarkStart w:id="95" w:name="_Toc56845910"/>
      <w:r w:rsidRPr="00875FA3">
        <w:rPr>
          <w:rFonts w:cs="Times New Roman"/>
          <w:color w:val="auto"/>
        </w:rPr>
        <w:t xml:space="preserve">Model </w:t>
      </w:r>
      <w:r w:rsidR="00CD6BBA" w:rsidRPr="00875FA3">
        <w:rPr>
          <w:rFonts w:cs="Times New Roman"/>
          <w:color w:val="auto"/>
        </w:rPr>
        <w:t>Data Analysis</w:t>
      </w:r>
      <w:bookmarkEnd w:id="95"/>
      <w:r w:rsidR="00CD6BBA" w:rsidRPr="00875FA3">
        <w:rPr>
          <w:rFonts w:cs="Times New Roman"/>
          <w:color w:val="auto"/>
        </w:rPr>
        <w:t xml:space="preserve"> </w:t>
      </w:r>
    </w:p>
    <w:p w14:paraId="491090A0" w14:textId="77777777" w:rsidR="00640CC3" w:rsidRPr="00875FA3" w:rsidRDefault="00C528F9" w:rsidP="00A1687B">
      <w:pPr>
        <w:pStyle w:val="Heading4"/>
        <w:spacing w:before="100" w:after="100"/>
        <w:rPr>
          <w:rFonts w:eastAsiaTheme="minorHAnsi" w:cs="Times New Roman"/>
          <w:i w:val="0"/>
          <w:color w:val="auto"/>
          <w:szCs w:val="24"/>
        </w:rPr>
      </w:pPr>
      <w:r w:rsidRPr="00875FA3">
        <w:rPr>
          <w:rFonts w:eastAsiaTheme="minorHAnsi" w:cs="Times New Roman"/>
          <w:i w:val="0"/>
          <w:color w:val="auto"/>
          <w:szCs w:val="24"/>
        </w:rPr>
        <w:t>General</w:t>
      </w:r>
    </w:p>
    <w:p w14:paraId="0ABA7982" w14:textId="40A8BF92" w:rsidR="004C1840" w:rsidRDefault="00C010CE" w:rsidP="002641EE">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In carrying out the statistical analysis, the software program referred to as SPSS 20.0 package for Windows, Multiple Linear Regression (MLR), and Microsoft Office (MS) Excel software was used to perform descriptive data analysis. In contrast, dust was a cru</w:t>
      </w:r>
      <w:r w:rsidR="00B860CD">
        <w:rPr>
          <w:rFonts w:ascii="Times New Roman" w:hAnsi="Times New Roman" w:cs="Times New Roman"/>
          <w:sz w:val="24"/>
          <w:szCs w:val="24"/>
        </w:rPr>
        <w:t xml:space="preserve">cial dependent variable. </w:t>
      </w:r>
      <w:r w:rsidR="000F57F9">
        <w:rPr>
          <w:rFonts w:ascii="Times New Roman" w:hAnsi="Times New Roman" w:cs="Times New Roman"/>
          <w:sz w:val="24"/>
          <w:szCs w:val="24"/>
        </w:rPr>
        <w:t>The analysis</w:t>
      </w:r>
      <w:r w:rsidRPr="00875FA3">
        <w:rPr>
          <w:rFonts w:ascii="Times New Roman" w:hAnsi="Times New Roman" w:cs="Times New Roman"/>
          <w:sz w:val="24"/>
          <w:szCs w:val="24"/>
        </w:rPr>
        <w:t xml:space="preserve"> assumes that the data are typically distributed. Pearson correlation coefficients and one-way Analysis of Variance (ANOVA) analysis were also performed on the elemental concentrations and dust fallout concentrations, respectively, more suitable for analysis </w:t>
      </w:r>
      <w:r w:rsidR="009D2159" w:rsidRPr="00875FA3">
        <w:rPr>
          <w:rFonts w:ascii="Times New Roman" w:hAnsi="Times New Roman" w:cs="Times New Roman"/>
          <w:sz w:val="24"/>
          <w:szCs w:val="24"/>
        </w:rPr>
        <w:fldChar w:fldCharType="begin"/>
      </w:r>
      <w:r w:rsidR="00966AAD" w:rsidRPr="00875FA3">
        <w:rPr>
          <w:rFonts w:ascii="Times New Roman" w:hAnsi="Times New Roman" w:cs="Times New Roman"/>
          <w:sz w:val="24"/>
          <w:szCs w:val="24"/>
        </w:rPr>
        <w:instrText xml:space="preserve"> ADDIN ZOTERO_ITEM CSL_CITATION {"citationID":"So07MNvo","properties":{"formattedCitation":"(Kwata, 2014)","plainCitation":"(Kwata, 2014)","noteIndex":0},"citationItems":[{"id":97,"uris":["http://zotero.org/users/local/ekFCTSG1/items/C6L2RDXQ"],"uri":["http://zotero.org/users/local/ekFCTSG1/items/C6L2RDXQ"],"itemData":{"id":97,"type":"article-journal","abstract":"It is recommended that the South African mining sector continue dust deposition monitoring and reporting using the more recent version of ASTM D1739, as high deposition levels may indicate a potential health impact from PM10 thoracic dust.","language":"en","page":"97","source":"Zotero","title":"Comparison of Methods for Measurement of Dust Deposition in South African Mining Sectors","author":[{"family":"Kwata","given":"Maphuti Georgina"}],"issued":{"date-parts":[["2014"]]}}}],"schema":"https://github.com/citation-style-language/schema/raw/master/csl-citation.json"} </w:instrText>
      </w:r>
      <w:r w:rsidR="009D2159" w:rsidRPr="00875FA3">
        <w:rPr>
          <w:rFonts w:ascii="Times New Roman" w:hAnsi="Times New Roman" w:cs="Times New Roman"/>
          <w:sz w:val="24"/>
          <w:szCs w:val="24"/>
        </w:rPr>
        <w:fldChar w:fldCharType="separate"/>
      </w:r>
      <w:r w:rsidR="009D2159" w:rsidRPr="00875FA3">
        <w:rPr>
          <w:rFonts w:ascii="Times New Roman" w:hAnsi="Times New Roman" w:cs="Times New Roman"/>
          <w:sz w:val="24"/>
          <w:szCs w:val="24"/>
        </w:rPr>
        <w:t>(Kwata, 2014)</w:t>
      </w:r>
      <w:r w:rsidR="009D2159" w:rsidRPr="00875FA3">
        <w:rPr>
          <w:rFonts w:ascii="Times New Roman" w:hAnsi="Times New Roman" w:cs="Times New Roman"/>
          <w:sz w:val="24"/>
          <w:szCs w:val="24"/>
        </w:rPr>
        <w:fldChar w:fldCharType="end"/>
      </w:r>
      <w:r w:rsidR="004E37E6" w:rsidRPr="00875FA3">
        <w:rPr>
          <w:rFonts w:ascii="Times New Roman" w:hAnsi="Times New Roman" w:cs="Times New Roman"/>
          <w:sz w:val="24"/>
          <w:szCs w:val="24"/>
        </w:rPr>
        <w:t>.</w:t>
      </w:r>
    </w:p>
    <w:p w14:paraId="24CA0E5F" w14:textId="65B97579" w:rsidR="00CC0E40" w:rsidRDefault="00CC0E40" w:rsidP="002641EE">
      <w:pPr>
        <w:autoSpaceDE w:val="0"/>
        <w:autoSpaceDN w:val="0"/>
        <w:adjustRightInd w:val="0"/>
        <w:rPr>
          <w:rFonts w:ascii="Times New Roman" w:hAnsi="Times New Roman" w:cs="Times New Roman"/>
          <w:sz w:val="24"/>
          <w:szCs w:val="24"/>
        </w:rPr>
      </w:pPr>
    </w:p>
    <w:p w14:paraId="16DC8FD5" w14:textId="0AE6ACA5" w:rsidR="00CC0E40" w:rsidRDefault="00CC0E40" w:rsidP="002641EE">
      <w:pPr>
        <w:autoSpaceDE w:val="0"/>
        <w:autoSpaceDN w:val="0"/>
        <w:adjustRightInd w:val="0"/>
        <w:rPr>
          <w:rFonts w:ascii="Times New Roman" w:hAnsi="Times New Roman" w:cs="Times New Roman"/>
          <w:sz w:val="24"/>
          <w:szCs w:val="24"/>
        </w:rPr>
      </w:pPr>
    </w:p>
    <w:p w14:paraId="4E79E8D1" w14:textId="77777777" w:rsidR="00CC0E40" w:rsidRDefault="00CC0E40" w:rsidP="002641EE">
      <w:pPr>
        <w:autoSpaceDE w:val="0"/>
        <w:autoSpaceDN w:val="0"/>
        <w:adjustRightInd w:val="0"/>
        <w:rPr>
          <w:rFonts w:ascii="Times New Roman" w:hAnsi="Times New Roman" w:cs="Times New Roman"/>
          <w:sz w:val="24"/>
          <w:szCs w:val="24"/>
        </w:rPr>
      </w:pPr>
    </w:p>
    <w:p w14:paraId="47A0689B" w14:textId="77777777" w:rsidR="00DD5DCC" w:rsidRPr="00875FA3" w:rsidRDefault="004E1595" w:rsidP="00A1687B">
      <w:pPr>
        <w:pStyle w:val="Heading1"/>
        <w:spacing w:before="100" w:after="100"/>
        <w:jc w:val="left"/>
        <w:rPr>
          <w:rFonts w:cs="Times New Roman"/>
          <w:b/>
          <w:color w:val="auto"/>
          <w:sz w:val="28"/>
          <w:szCs w:val="28"/>
        </w:rPr>
      </w:pPr>
      <w:bookmarkStart w:id="96" w:name="_Toc56845911"/>
      <w:bookmarkStart w:id="97" w:name="_Toc23902935"/>
      <w:r w:rsidRPr="00875FA3">
        <w:rPr>
          <w:rFonts w:cs="Times New Roman"/>
          <w:b/>
          <w:color w:val="auto"/>
          <w:sz w:val="28"/>
          <w:szCs w:val="28"/>
        </w:rPr>
        <w:lastRenderedPageBreak/>
        <w:t>RESULT</w:t>
      </w:r>
      <w:r w:rsidR="004A36F7" w:rsidRPr="00875FA3">
        <w:rPr>
          <w:rFonts w:cs="Times New Roman"/>
          <w:b/>
          <w:color w:val="auto"/>
          <w:sz w:val="28"/>
          <w:szCs w:val="28"/>
        </w:rPr>
        <w:t>S</w:t>
      </w:r>
      <w:r w:rsidRPr="00875FA3">
        <w:rPr>
          <w:rFonts w:cs="Times New Roman"/>
          <w:b/>
          <w:color w:val="auto"/>
          <w:sz w:val="28"/>
          <w:szCs w:val="28"/>
        </w:rPr>
        <w:t xml:space="preserve"> AND DISCUSSION</w:t>
      </w:r>
      <w:r w:rsidR="004A36F7" w:rsidRPr="00875FA3">
        <w:rPr>
          <w:rFonts w:cs="Times New Roman"/>
          <w:b/>
          <w:color w:val="auto"/>
          <w:sz w:val="28"/>
          <w:szCs w:val="28"/>
        </w:rPr>
        <w:t>S</w:t>
      </w:r>
      <w:bookmarkEnd w:id="96"/>
    </w:p>
    <w:p w14:paraId="6FD9E670" w14:textId="77777777" w:rsidR="00F17F95" w:rsidRPr="00875FA3" w:rsidRDefault="00F17F95" w:rsidP="00A1687B">
      <w:pPr>
        <w:pStyle w:val="Heading2"/>
        <w:spacing w:before="100" w:after="100"/>
        <w:rPr>
          <w:rFonts w:cs="Times New Roman"/>
          <w:b/>
          <w:color w:val="auto"/>
          <w:szCs w:val="24"/>
        </w:rPr>
      </w:pPr>
      <w:bookmarkStart w:id="98" w:name="_Toc56845912"/>
      <w:r w:rsidRPr="00875FA3">
        <w:rPr>
          <w:rFonts w:cs="Times New Roman"/>
          <w:b/>
          <w:color w:val="auto"/>
          <w:szCs w:val="24"/>
        </w:rPr>
        <w:t>Results</w:t>
      </w:r>
      <w:bookmarkEnd w:id="98"/>
    </w:p>
    <w:p w14:paraId="547B60CB" w14:textId="77777777" w:rsidR="009033F6" w:rsidRPr="00875FA3" w:rsidRDefault="009033F6"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This chapter presents the analysis of the dust collected as specified in the methodology section; it analyzed using a different mechanism and methods. The results of the analysis are explained in the consecutive sub-sections. The result was analyzed using multiple linear regression (MLR) with SPSS software.</w:t>
      </w:r>
    </w:p>
    <w:p w14:paraId="2ACDE393" w14:textId="77777777" w:rsidR="00F17F95" w:rsidRPr="00875FA3" w:rsidRDefault="00544028" w:rsidP="00A1687B">
      <w:pPr>
        <w:pStyle w:val="Heading3"/>
        <w:spacing w:before="100" w:after="100"/>
        <w:rPr>
          <w:rFonts w:cs="Times New Roman"/>
          <w:color w:val="auto"/>
        </w:rPr>
      </w:pPr>
      <w:bookmarkStart w:id="99" w:name="_Toc56845913"/>
      <w:r w:rsidRPr="00875FA3">
        <w:rPr>
          <w:rFonts w:cs="Times New Roman"/>
          <w:color w:val="auto"/>
        </w:rPr>
        <w:t>G</w:t>
      </w:r>
      <w:r w:rsidR="00013D1B" w:rsidRPr="00875FA3">
        <w:rPr>
          <w:rFonts w:cs="Times New Roman"/>
          <w:color w:val="auto"/>
        </w:rPr>
        <w:t>ravel dust observation result</w:t>
      </w:r>
      <w:bookmarkEnd w:id="99"/>
      <w:r w:rsidR="00F17F95" w:rsidRPr="00875FA3">
        <w:rPr>
          <w:rFonts w:cs="Times New Roman"/>
          <w:color w:val="auto"/>
        </w:rPr>
        <w:t xml:space="preserve">  </w:t>
      </w:r>
    </w:p>
    <w:p w14:paraId="1C0A43D9" w14:textId="150505E6" w:rsidR="000A578C" w:rsidRDefault="00744353"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Data points during the measurement </w:t>
      </w:r>
      <w:r w:rsidR="00DC05AC" w:rsidRPr="00875FA3">
        <w:rPr>
          <w:rFonts w:ascii="Times New Roman" w:hAnsi="Times New Roman" w:cs="Times New Roman"/>
          <w:sz w:val="24"/>
          <w:szCs w:val="24"/>
        </w:rPr>
        <w:t xml:space="preserve">of </w:t>
      </w:r>
      <w:r w:rsidRPr="00875FA3">
        <w:rPr>
          <w:rFonts w:ascii="Times New Roman" w:hAnsi="Times New Roman" w:cs="Times New Roman"/>
          <w:sz w:val="24"/>
          <w:szCs w:val="24"/>
        </w:rPr>
        <w:t xml:space="preserve">dust amounts </w:t>
      </w:r>
      <w:r w:rsidR="00DC05AC" w:rsidRPr="00875FA3">
        <w:rPr>
          <w:rFonts w:ascii="Times New Roman" w:hAnsi="Times New Roman" w:cs="Times New Roman"/>
          <w:sz w:val="24"/>
          <w:szCs w:val="24"/>
        </w:rPr>
        <w:t xml:space="preserve">were </w:t>
      </w:r>
      <w:r w:rsidRPr="00875FA3">
        <w:rPr>
          <w:rFonts w:ascii="Times New Roman" w:hAnsi="Times New Roman" w:cs="Times New Roman"/>
          <w:sz w:val="24"/>
          <w:szCs w:val="24"/>
        </w:rPr>
        <w:t xml:space="preserve">measured on all test sections. All data points are averages of replicate samples made during </w:t>
      </w:r>
      <w:r w:rsidR="00A15661" w:rsidRPr="00875FA3">
        <w:rPr>
          <w:rFonts w:ascii="Times New Roman" w:hAnsi="Times New Roman" w:cs="Times New Roman"/>
          <w:sz w:val="24"/>
          <w:szCs w:val="24"/>
        </w:rPr>
        <w:t>the study</w:t>
      </w:r>
      <w:r w:rsidR="009033F6" w:rsidRPr="00875FA3">
        <w:rPr>
          <w:rFonts w:ascii="Times New Roman" w:hAnsi="Times New Roman" w:cs="Times New Roman"/>
          <w:sz w:val="24"/>
          <w:szCs w:val="24"/>
        </w:rPr>
        <w:t xml:space="preserve"> period. </w:t>
      </w:r>
    </w:p>
    <w:p w14:paraId="50D98EC8" w14:textId="233241F5" w:rsidR="0000417D" w:rsidRPr="00875FA3" w:rsidRDefault="0041373C" w:rsidP="0041373C">
      <w:pPr>
        <w:autoSpaceDE w:val="0"/>
        <w:autoSpaceDN w:val="0"/>
        <w:adjustRightInd w:val="0"/>
        <w:rPr>
          <w:rFonts w:ascii="Times New Roman" w:hAnsi="Times New Roman" w:cs="Times New Roman"/>
          <w:sz w:val="24"/>
          <w:szCs w:val="24"/>
        </w:rPr>
      </w:pPr>
      <w:r>
        <w:rPr>
          <w:noProof/>
        </w:rPr>
        <w:drawing>
          <wp:inline distT="0" distB="0" distL="0" distR="0" wp14:anchorId="76A4C859" wp14:editId="5E29ABBA">
            <wp:extent cx="5824855" cy="3094075"/>
            <wp:effectExtent l="0" t="0" r="4445" b="1143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45477C47" w14:textId="77DCCA61" w:rsidR="00D07677" w:rsidRPr="00875FA3" w:rsidRDefault="0000417D" w:rsidP="00A1687B">
      <w:pPr>
        <w:pStyle w:val="Caption"/>
        <w:spacing w:before="0" w:beforeAutospacing="0" w:after="100"/>
        <w:jc w:val="center"/>
        <w:rPr>
          <w:rFonts w:ascii="Times New Roman" w:hAnsi="Times New Roman" w:cs="Times New Roman"/>
          <w:i w:val="0"/>
          <w:iCs w:val="0"/>
          <w:color w:val="auto"/>
          <w:sz w:val="24"/>
          <w:szCs w:val="24"/>
        </w:rPr>
      </w:pPr>
      <w:bookmarkStart w:id="100" w:name="_Toc56321719"/>
      <w:r w:rsidRPr="00875FA3">
        <w:rPr>
          <w:rFonts w:ascii="Times New Roman" w:hAnsi="Times New Roman" w:cs="Times New Roman"/>
          <w:i w:val="0"/>
          <w:iCs w:val="0"/>
          <w:color w:val="auto"/>
          <w:sz w:val="24"/>
          <w:szCs w:val="24"/>
        </w:rPr>
        <w:t xml:space="preserve">Figure </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STYLEREF 1 \s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4</w:t>
      </w:r>
      <w:r w:rsidR="00C14CF4" w:rsidRPr="00875FA3">
        <w:rPr>
          <w:rFonts w:ascii="Times New Roman" w:hAnsi="Times New Roman" w:cs="Times New Roman"/>
          <w:i w:val="0"/>
          <w:iCs w:val="0"/>
          <w:color w:val="auto"/>
          <w:sz w:val="24"/>
          <w:szCs w:val="24"/>
        </w:rPr>
        <w:fldChar w:fldCharType="end"/>
      </w:r>
      <w:r w:rsidR="00C14CF4" w:rsidRPr="00875FA3">
        <w:rPr>
          <w:rFonts w:ascii="Times New Roman" w:hAnsi="Times New Roman" w:cs="Times New Roman"/>
          <w:i w:val="0"/>
          <w:iCs w:val="0"/>
          <w:color w:val="auto"/>
          <w:sz w:val="24"/>
          <w:szCs w:val="24"/>
        </w:rPr>
        <w:t>.</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SEQ Figure \* ARABIC \s 1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1</w:t>
      </w:r>
      <w:r w:rsidR="00C14CF4" w:rsidRPr="00875FA3">
        <w:rPr>
          <w:rFonts w:ascii="Times New Roman" w:hAnsi="Times New Roman" w:cs="Times New Roman"/>
          <w:i w:val="0"/>
          <w:iCs w:val="0"/>
          <w:color w:val="auto"/>
          <w:sz w:val="24"/>
          <w:szCs w:val="24"/>
        </w:rPr>
        <w:fldChar w:fldCharType="end"/>
      </w:r>
      <w:r w:rsidR="00B00034" w:rsidRPr="00875FA3">
        <w:rPr>
          <w:rFonts w:ascii="Times New Roman"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w:t>
      </w:r>
      <w:r w:rsidR="000A578C" w:rsidRPr="00875FA3">
        <w:rPr>
          <w:rFonts w:ascii="Times New Roman" w:hAnsi="Times New Roman" w:cs="Times New Roman"/>
          <w:i w:val="0"/>
          <w:iCs w:val="0"/>
          <w:color w:val="auto"/>
          <w:sz w:val="24"/>
          <w:szCs w:val="24"/>
        </w:rPr>
        <w:t>Gravel Dust</w:t>
      </w:r>
      <w:r w:rsidRPr="00875FA3">
        <w:rPr>
          <w:rFonts w:ascii="Times New Roman" w:hAnsi="Times New Roman" w:cs="Times New Roman"/>
          <w:i w:val="0"/>
          <w:iCs w:val="0"/>
          <w:color w:val="auto"/>
          <w:sz w:val="24"/>
          <w:szCs w:val="24"/>
        </w:rPr>
        <w:t xml:space="preserve"> deposition results</w:t>
      </w:r>
      <w:bookmarkEnd w:id="100"/>
    </w:p>
    <w:p w14:paraId="00FDBCA3" w14:textId="709EC006" w:rsidR="00A15661" w:rsidRPr="00875FA3" w:rsidRDefault="00A15661" w:rsidP="00A15661">
      <w:pPr>
        <w:rPr>
          <w:rFonts w:ascii="Times New Roman" w:hAnsi="Times New Roman" w:cs="Times New Roman"/>
        </w:rPr>
      </w:pPr>
      <w:r w:rsidRPr="00875FA3">
        <w:rPr>
          <w:rFonts w:ascii="Times New Roman" w:hAnsi="Times New Roman" w:cs="Times New Roman"/>
        </w:rPr>
        <w:t>Dust fall rates for the Single Bucket recorded at three sites from February to June 2020 sampling period. Each site recorded within residential was average dust fall rates of five months February, Mar</w:t>
      </w:r>
      <w:r w:rsidR="0041373C">
        <w:rPr>
          <w:rFonts w:ascii="Times New Roman" w:hAnsi="Times New Roman" w:cs="Times New Roman"/>
        </w:rPr>
        <w:t>ch, April, May and June 113</w:t>
      </w:r>
      <w:r w:rsidRPr="00875FA3">
        <w:rPr>
          <w:rFonts w:ascii="Times New Roman" w:hAnsi="Times New Roman" w:cs="Times New Roman"/>
        </w:rPr>
        <w:t>1</w:t>
      </w:r>
      <w:r w:rsidR="0041373C">
        <w:rPr>
          <w:rFonts w:ascii="Times New Roman" w:hAnsi="Times New Roman" w:cs="Times New Roman"/>
        </w:rPr>
        <w:t>16.61μ</w:t>
      </w:r>
      <w:r w:rsidRPr="00875FA3">
        <w:rPr>
          <w:rFonts w:ascii="Times New Roman" w:hAnsi="Times New Roman" w:cs="Times New Roman"/>
        </w:rPr>
        <w:t>g/m</w:t>
      </w:r>
      <w:r w:rsidRPr="001662DE">
        <w:rPr>
          <w:rFonts w:ascii="Times New Roman" w:hAnsi="Times New Roman" w:cs="Times New Roman"/>
          <w:vertAlign w:val="superscript"/>
        </w:rPr>
        <w:t>2</w:t>
      </w:r>
      <w:r w:rsidR="0041373C">
        <w:rPr>
          <w:rFonts w:ascii="Times New Roman" w:hAnsi="Times New Roman" w:cs="Times New Roman"/>
        </w:rPr>
        <w:t>/day, 115500.29μ</w:t>
      </w:r>
      <w:r w:rsidRPr="00875FA3">
        <w:rPr>
          <w:rFonts w:ascii="Times New Roman" w:hAnsi="Times New Roman" w:cs="Times New Roman"/>
        </w:rPr>
        <w:t>g/m</w:t>
      </w:r>
      <w:r w:rsidRPr="001662DE">
        <w:rPr>
          <w:rFonts w:ascii="Times New Roman" w:hAnsi="Times New Roman" w:cs="Times New Roman"/>
          <w:vertAlign w:val="superscript"/>
        </w:rPr>
        <w:t>2</w:t>
      </w:r>
      <w:r w:rsidR="0041373C">
        <w:rPr>
          <w:rFonts w:ascii="Times New Roman" w:hAnsi="Times New Roman" w:cs="Times New Roman"/>
        </w:rPr>
        <w:t>/day, 117358.63μ</w:t>
      </w:r>
      <w:r w:rsidRPr="00875FA3">
        <w:rPr>
          <w:rFonts w:ascii="Times New Roman" w:hAnsi="Times New Roman" w:cs="Times New Roman"/>
        </w:rPr>
        <w:t>g/m</w:t>
      </w:r>
      <w:r w:rsidRPr="001662DE">
        <w:rPr>
          <w:rFonts w:ascii="Times New Roman" w:hAnsi="Times New Roman" w:cs="Times New Roman"/>
          <w:vertAlign w:val="superscript"/>
        </w:rPr>
        <w:t>2</w:t>
      </w:r>
      <w:r w:rsidR="0041373C">
        <w:rPr>
          <w:rFonts w:ascii="Times New Roman" w:hAnsi="Times New Roman" w:cs="Times New Roman"/>
        </w:rPr>
        <w:t>/day, 118703.83μ</w:t>
      </w:r>
      <w:r w:rsidRPr="00875FA3">
        <w:rPr>
          <w:rFonts w:ascii="Times New Roman" w:hAnsi="Times New Roman" w:cs="Times New Roman"/>
        </w:rPr>
        <w:t>g/m</w:t>
      </w:r>
      <w:r w:rsidRPr="001662DE">
        <w:rPr>
          <w:rFonts w:ascii="Times New Roman" w:hAnsi="Times New Roman" w:cs="Times New Roman"/>
          <w:vertAlign w:val="superscript"/>
        </w:rPr>
        <w:t>2</w:t>
      </w:r>
      <w:r w:rsidR="0041373C">
        <w:rPr>
          <w:rFonts w:ascii="Times New Roman" w:hAnsi="Times New Roman" w:cs="Times New Roman"/>
        </w:rPr>
        <w:t>/day, and 11783</w:t>
      </w:r>
      <w:r w:rsidRPr="00875FA3">
        <w:rPr>
          <w:rFonts w:ascii="Times New Roman" w:hAnsi="Times New Roman" w:cs="Times New Roman"/>
        </w:rPr>
        <w:t>9</w:t>
      </w:r>
      <w:r w:rsidR="0041373C">
        <w:rPr>
          <w:rFonts w:ascii="Times New Roman" w:hAnsi="Times New Roman" w:cs="Times New Roman"/>
        </w:rPr>
        <w:t>.5 μ</w:t>
      </w:r>
      <w:r w:rsidRPr="00875FA3">
        <w:rPr>
          <w:rFonts w:ascii="Times New Roman" w:hAnsi="Times New Roman" w:cs="Times New Roman"/>
        </w:rPr>
        <w:t>g/m</w:t>
      </w:r>
      <w:r w:rsidRPr="001662DE">
        <w:rPr>
          <w:rFonts w:ascii="Times New Roman" w:hAnsi="Times New Roman" w:cs="Times New Roman"/>
          <w:vertAlign w:val="superscript"/>
        </w:rPr>
        <w:t>2</w:t>
      </w:r>
      <w:r w:rsidRPr="00875FA3">
        <w:rPr>
          <w:rFonts w:ascii="Times New Roman" w:hAnsi="Times New Roman" w:cs="Times New Roman"/>
        </w:rPr>
        <w:t xml:space="preserve">/day respectively. Dust samples from Single Bucket and collected from each Road Section A, </w:t>
      </w:r>
    </w:p>
    <w:p w14:paraId="1D698EBA" w14:textId="77777777" w:rsidR="00F349B0" w:rsidRPr="00875FA3" w:rsidRDefault="00943EF8" w:rsidP="00943EF8">
      <w:pPr>
        <w:rPr>
          <w:rFonts w:ascii="Times New Roman" w:hAnsi="Times New Roman" w:cs="Times New Roman"/>
        </w:rPr>
      </w:pPr>
      <w:r w:rsidRPr="00875FA3">
        <w:rPr>
          <w:rFonts w:ascii="Times New Roman" w:hAnsi="Times New Roman" w:cs="Times New Roman"/>
          <w:noProof/>
        </w:rPr>
        <w:lastRenderedPageBreak/>
        <w:drawing>
          <wp:inline distT="0" distB="0" distL="0" distR="0" wp14:anchorId="302725D8" wp14:editId="37C4B369">
            <wp:extent cx="5706745" cy="3295859"/>
            <wp:effectExtent l="0" t="0" r="8255"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7595339C" w14:textId="70E8D686" w:rsidR="0000417D" w:rsidRPr="00875FA3" w:rsidRDefault="0000417D" w:rsidP="00A1687B">
      <w:pPr>
        <w:pStyle w:val="Caption"/>
        <w:spacing w:before="0" w:beforeAutospacing="0" w:after="0" w:afterAutospacing="0" w:line="360" w:lineRule="auto"/>
        <w:jc w:val="left"/>
        <w:rPr>
          <w:rFonts w:ascii="Times New Roman" w:hAnsi="Times New Roman" w:cs="Times New Roman"/>
          <w:i w:val="0"/>
          <w:color w:val="auto"/>
          <w:sz w:val="24"/>
          <w:szCs w:val="24"/>
        </w:rPr>
      </w:pPr>
      <w:bookmarkStart w:id="101" w:name="_Toc56321720"/>
      <w:r w:rsidRPr="00875FA3">
        <w:rPr>
          <w:rFonts w:ascii="Times New Roman" w:hAnsi="Times New Roman" w:cs="Times New Roman"/>
          <w:i w:val="0"/>
          <w:iCs w:val="0"/>
          <w:color w:val="auto"/>
          <w:sz w:val="24"/>
          <w:szCs w:val="24"/>
        </w:rPr>
        <w:t xml:space="preserve">Figure </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STYLEREF 1 \s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4</w:t>
      </w:r>
      <w:r w:rsidR="00C14CF4" w:rsidRPr="00875FA3">
        <w:rPr>
          <w:rFonts w:ascii="Times New Roman" w:hAnsi="Times New Roman" w:cs="Times New Roman"/>
          <w:i w:val="0"/>
          <w:iCs w:val="0"/>
          <w:color w:val="auto"/>
          <w:sz w:val="24"/>
          <w:szCs w:val="24"/>
        </w:rPr>
        <w:fldChar w:fldCharType="end"/>
      </w:r>
      <w:r w:rsidR="00C14CF4" w:rsidRPr="00875FA3">
        <w:rPr>
          <w:rFonts w:ascii="Times New Roman" w:hAnsi="Times New Roman" w:cs="Times New Roman"/>
          <w:i w:val="0"/>
          <w:iCs w:val="0"/>
          <w:color w:val="auto"/>
          <w:sz w:val="24"/>
          <w:szCs w:val="24"/>
        </w:rPr>
        <w:t>.</w:t>
      </w:r>
      <w:r w:rsidR="00C14CF4" w:rsidRPr="00875FA3">
        <w:rPr>
          <w:rFonts w:ascii="Times New Roman" w:hAnsi="Times New Roman" w:cs="Times New Roman"/>
          <w:i w:val="0"/>
          <w:iCs w:val="0"/>
          <w:color w:val="auto"/>
          <w:sz w:val="24"/>
          <w:szCs w:val="24"/>
        </w:rPr>
        <w:fldChar w:fldCharType="begin"/>
      </w:r>
      <w:r w:rsidR="00C14CF4" w:rsidRPr="00875FA3">
        <w:rPr>
          <w:rFonts w:ascii="Times New Roman" w:hAnsi="Times New Roman" w:cs="Times New Roman"/>
          <w:i w:val="0"/>
          <w:iCs w:val="0"/>
          <w:color w:val="auto"/>
          <w:sz w:val="24"/>
          <w:szCs w:val="24"/>
        </w:rPr>
        <w:instrText xml:space="preserve"> SEQ Figure \* ARABIC \s 1 </w:instrText>
      </w:r>
      <w:r w:rsidR="00C14CF4" w:rsidRPr="00875FA3">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2</w:t>
      </w:r>
      <w:r w:rsidR="00C14CF4" w:rsidRPr="00875FA3">
        <w:rPr>
          <w:rFonts w:ascii="Times New Roman" w:hAnsi="Times New Roman" w:cs="Times New Roman"/>
          <w:i w:val="0"/>
          <w:iCs w:val="0"/>
          <w:color w:val="auto"/>
          <w:sz w:val="24"/>
          <w:szCs w:val="24"/>
        </w:rPr>
        <w:fldChar w:fldCharType="end"/>
      </w:r>
      <w:r w:rsidR="00B00034" w:rsidRPr="00875FA3">
        <w:rPr>
          <w:rFonts w:ascii="Times New Roman"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w:t>
      </w:r>
      <w:r w:rsidR="006F7C36">
        <w:rPr>
          <w:rFonts w:ascii="Times New Roman" w:hAnsi="Times New Roman" w:cs="Times New Roman"/>
          <w:i w:val="0"/>
          <w:iCs w:val="0"/>
          <w:color w:val="auto"/>
          <w:sz w:val="24"/>
          <w:szCs w:val="24"/>
        </w:rPr>
        <w:t xml:space="preserve">Particle </w:t>
      </w:r>
      <w:r w:rsidRPr="00875FA3">
        <w:rPr>
          <w:rFonts w:ascii="Times New Roman" w:hAnsi="Times New Roman" w:cs="Times New Roman"/>
          <w:i w:val="0"/>
          <w:iCs w:val="0"/>
          <w:color w:val="auto"/>
          <w:sz w:val="24"/>
          <w:szCs w:val="24"/>
        </w:rPr>
        <w:t xml:space="preserve">Size distribution using Hydrometer for section </w:t>
      </w:r>
      <w:r w:rsidR="00943EF8" w:rsidRPr="00875FA3">
        <w:rPr>
          <w:rFonts w:ascii="Times New Roman" w:hAnsi="Times New Roman" w:cs="Times New Roman"/>
          <w:i w:val="0"/>
          <w:iCs w:val="0"/>
          <w:color w:val="auto"/>
          <w:sz w:val="24"/>
          <w:szCs w:val="24"/>
        </w:rPr>
        <w:t>C</w:t>
      </w:r>
      <w:bookmarkEnd w:id="101"/>
      <w:r w:rsidRPr="00875FA3">
        <w:rPr>
          <w:rFonts w:ascii="Times New Roman" w:hAnsi="Times New Roman" w:cs="Times New Roman"/>
          <w:i w:val="0"/>
          <w:color w:val="auto"/>
          <w:sz w:val="24"/>
          <w:szCs w:val="24"/>
        </w:rPr>
        <w:t xml:space="preserve"> </w:t>
      </w:r>
    </w:p>
    <w:p w14:paraId="57B8A92E" w14:textId="21EA9132" w:rsidR="00A15661" w:rsidRPr="00875FA3" w:rsidRDefault="003C764D" w:rsidP="00A1687B">
      <w:pPr>
        <w:textAlignment w:val="center"/>
        <w:rPr>
          <w:rFonts w:ascii="Times New Roman" w:hAnsi="Times New Roman" w:cs="Times New Roman"/>
          <w:sz w:val="24"/>
          <w:szCs w:val="24"/>
        </w:rPr>
      </w:pPr>
      <w:r w:rsidRPr="00875FA3">
        <w:rPr>
          <w:rFonts w:ascii="Times New Roman" w:hAnsi="Times New Roman" w:cs="Times New Roman"/>
          <w:sz w:val="24"/>
          <w:szCs w:val="24"/>
        </w:rPr>
        <w:t>The</w:t>
      </w:r>
      <w:r w:rsidR="00A15661" w:rsidRPr="00875FA3">
        <w:rPr>
          <w:rFonts w:ascii="Times New Roman" w:hAnsi="Times New Roman" w:cs="Times New Roman"/>
          <w:sz w:val="24"/>
          <w:szCs w:val="24"/>
        </w:rPr>
        <w:t xml:space="preserve"> dust samples from a single Bucket, through </w:t>
      </w:r>
      <w:r w:rsidR="00F50282" w:rsidRPr="00875FA3">
        <w:rPr>
          <w:rFonts w:ascii="Times New Roman" w:hAnsi="Times New Roman" w:cs="Times New Roman"/>
          <w:sz w:val="24"/>
          <w:szCs w:val="24"/>
        </w:rPr>
        <w:t xml:space="preserve">from Hawassa </w:t>
      </w:r>
      <w:r w:rsidR="00F50282" w:rsidRPr="00875FA3">
        <w:rPr>
          <w:rStyle w:val="Emphasis"/>
          <w:rFonts w:ascii="Times New Roman" w:hAnsi="Times New Roman" w:cs="Times New Roman"/>
          <w:i w:val="0"/>
          <w:sz w:val="24"/>
          <w:szCs w:val="24"/>
        </w:rPr>
        <w:t xml:space="preserve">Referral Roundabout </w:t>
      </w:r>
      <w:r w:rsidRPr="00875FA3">
        <w:rPr>
          <w:rFonts w:ascii="Times New Roman" w:hAnsi="Times New Roman" w:cs="Times New Roman"/>
          <w:sz w:val="24"/>
          <w:szCs w:val="24"/>
        </w:rPr>
        <w:t>– Loke Hospital village,</w:t>
      </w:r>
      <w:r w:rsidR="00A15661" w:rsidRPr="00875FA3">
        <w:rPr>
          <w:rFonts w:ascii="Times New Roman" w:hAnsi="Times New Roman" w:cs="Times New Roman"/>
          <w:sz w:val="24"/>
          <w:szCs w:val="24"/>
        </w:rPr>
        <w:t xml:space="preserve"> Loke Hospi</w:t>
      </w:r>
      <w:r w:rsidRPr="00875FA3">
        <w:rPr>
          <w:rFonts w:ascii="Times New Roman" w:hAnsi="Times New Roman" w:cs="Times New Roman"/>
          <w:sz w:val="24"/>
          <w:szCs w:val="24"/>
        </w:rPr>
        <w:t>tal village – Dore Bafana Town,</w:t>
      </w:r>
      <w:r w:rsidR="00A15661" w:rsidRPr="00875FA3">
        <w:rPr>
          <w:rFonts w:ascii="Times New Roman" w:hAnsi="Times New Roman" w:cs="Times New Roman"/>
          <w:sz w:val="24"/>
          <w:szCs w:val="24"/>
        </w:rPr>
        <w:t xml:space="preserve"> and Dore Bafana Town –New Hawassa</w:t>
      </w:r>
      <w:r w:rsidRPr="00875FA3">
        <w:rPr>
          <w:rFonts w:ascii="Times New Roman" w:hAnsi="Times New Roman" w:cs="Times New Roman"/>
          <w:sz w:val="24"/>
          <w:szCs w:val="24"/>
        </w:rPr>
        <w:t xml:space="preserve"> Airport</w:t>
      </w:r>
      <w:r w:rsidR="00A15661" w:rsidRPr="00875FA3">
        <w:rPr>
          <w:rFonts w:ascii="Times New Roman" w:hAnsi="Times New Roman" w:cs="Times New Roman"/>
          <w:sz w:val="24"/>
          <w:szCs w:val="24"/>
        </w:rPr>
        <w:t xml:space="preserve"> have analyzed a laboratory. Throughout the investigation, there were no recorded values that showed significant variation in dust fall rates because it was not affected by the changing wind direction as it could </w:t>
      </w:r>
      <w:r w:rsidRPr="00875FA3">
        <w:rPr>
          <w:rFonts w:ascii="Times New Roman" w:hAnsi="Times New Roman" w:cs="Times New Roman"/>
          <w:sz w:val="24"/>
          <w:szCs w:val="24"/>
        </w:rPr>
        <w:t>position</w:t>
      </w:r>
      <w:r w:rsidR="00A15661" w:rsidRPr="00875FA3">
        <w:rPr>
          <w:rFonts w:ascii="Times New Roman" w:hAnsi="Times New Roman" w:cs="Times New Roman"/>
          <w:sz w:val="24"/>
          <w:szCs w:val="24"/>
        </w:rPr>
        <w:t xml:space="preserve"> itself in any wind direction. </w:t>
      </w:r>
    </w:p>
    <w:p w14:paraId="623F2127" w14:textId="4EE4A3AF" w:rsidR="00A15661" w:rsidRPr="00875FA3" w:rsidRDefault="00A15661"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Significant variation in dust fall rates was recorded in all site samples from February to June 2020. The Single Bucket at wind speeds greater than 2 m. s</w:t>
      </w:r>
      <w:r w:rsidRPr="00875FA3">
        <w:rPr>
          <w:rFonts w:ascii="Times New Roman" w:hAnsi="Times New Roman" w:cs="Times New Roman"/>
          <w:sz w:val="24"/>
          <w:szCs w:val="24"/>
          <w:vertAlign w:val="superscript"/>
        </w:rPr>
        <w:t>-1</w:t>
      </w:r>
      <w:r w:rsidRPr="00875FA3">
        <w:rPr>
          <w:rFonts w:ascii="Times New Roman" w:hAnsi="Times New Roman" w:cs="Times New Roman"/>
          <w:sz w:val="24"/>
          <w:szCs w:val="24"/>
        </w:rPr>
        <w:t xml:space="preserve"> collected less dust than in an area with the same atmospheric load, but the single bucket's collection efficiency for wind speeds is between 0.43 and 0.673 m. s</w:t>
      </w:r>
      <w:r w:rsidRPr="00875FA3">
        <w:rPr>
          <w:rFonts w:ascii="Times New Roman" w:hAnsi="Times New Roman" w:cs="Times New Roman"/>
          <w:sz w:val="24"/>
          <w:szCs w:val="24"/>
          <w:vertAlign w:val="superscript"/>
        </w:rPr>
        <w:t>-1</w:t>
      </w:r>
      <w:r w:rsidRPr="00875FA3">
        <w:rPr>
          <w:rFonts w:ascii="Times New Roman" w:hAnsi="Times New Roman" w:cs="Times New Roman"/>
          <w:sz w:val="24"/>
          <w:szCs w:val="24"/>
        </w:rPr>
        <w:t xml:space="preserve"> with lower wind speed weather conditions collected dust is easily collected. These weather conditions resulted in the Single Bucket collecting high dust in February. The predominant winds during February were coming from the southwest. The increased dust fall rates recorded by the single Bucket in </w:t>
      </w:r>
      <w:r w:rsidR="00C51947" w:rsidRPr="00875FA3">
        <w:rPr>
          <w:rFonts w:ascii="Times New Roman" w:hAnsi="Times New Roman" w:cs="Times New Roman"/>
          <w:sz w:val="24"/>
          <w:szCs w:val="24"/>
        </w:rPr>
        <w:t>June</w:t>
      </w:r>
      <w:r w:rsidRPr="00875FA3">
        <w:rPr>
          <w:rFonts w:ascii="Times New Roman" w:hAnsi="Times New Roman" w:cs="Times New Roman"/>
          <w:sz w:val="24"/>
          <w:szCs w:val="24"/>
        </w:rPr>
        <w:t xml:space="preserve"> and less dust in </w:t>
      </w:r>
      <w:r w:rsidR="00C51947" w:rsidRPr="00875FA3">
        <w:rPr>
          <w:rFonts w:ascii="Times New Roman" w:hAnsi="Times New Roman" w:cs="Times New Roman"/>
          <w:sz w:val="24"/>
          <w:szCs w:val="24"/>
        </w:rPr>
        <w:t>February</w:t>
      </w:r>
      <w:r w:rsidRPr="00875FA3">
        <w:rPr>
          <w:rFonts w:ascii="Times New Roman" w:hAnsi="Times New Roman" w:cs="Times New Roman"/>
          <w:sz w:val="24"/>
          <w:szCs w:val="24"/>
        </w:rPr>
        <w:t xml:space="preserve"> could have been from a dust source located to the west of the road</w:t>
      </w:r>
      <w:r w:rsidR="00D82C32">
        <w:rPr>
          <w:rFonts w:ascii="Times New Roman" w:hAnsi="Times New Roman" w:cs="Times New Roman"/>
          <w:sz w:val="24"/>
          <w:szCs w:val="24"/>
        </w:rPr>
        <w:t xml:space="preserve"> </w:t>
      </w:r>
      <w:r w:rsidR="00D82C32" w:rsidRPr="00875FA3">
        <w:rPr>
          <w:rFonts w:ascii="Times New Roman" w:hAnsi="Times New Roman" w:cs="Times New Roman"/>
          <w:sz w:val="24"/>
          <w:szCs w:val="24"/>
        </w:rPr>
        <w:fldChar w:fldCharType="begin"/>
      </w:r>
      <w:r w:rsidR="00670EB2">
        <w:rPr>
          <w:rFonts w:ascii="Times New Roman" w:hAnsi="Times New Roman" w:cs="Times New Roman"/>
          <w:sz w:val="24"/>
          <w:szCs w:val="24"/>
        </w:rPr>
        <w:instrText xml:space="preserve"> ADDIN ZOTERO_ITEM CSL_CITATION {"citationID":"nW4Tiflp","properties":{"formattedCitation":"(Sibanda, 2009)","plainCitation":"(Sibanda, 2009)","noteIndex":0},"citationItems":[{"id":90,"uris":["http://zotero.org/users/local/ekFCTSG1/items/45FXCNLY"],"uri":["http://zotero.org/users/local/ekFCTSG1/items/45FXCNLY"],"itemData":{"id":90,"type":"article-journal","language":"en","page":"97","source":"Zotero","title":"Characterization and comparison of aeolian dust collected by horizontal flux gauges and vertical deposit gauges","author":[{"family":"Sibanda","given":"Isaiah"}],"issued":{"date-parts":[["2009"]]}}}],"schema":"https://github.com/citation-style-language/schema/raw/master/csl-citation.json"} </w:instrText>
      </w:r>
      <w:r w:rsidR="00D82C32" w:rsidRPr="00875FA3">
        <w:rPr>
          <w:rFonts w:ascii="Times New Roman" w:hAnsi="Times New Roman" w:cs="Times New Roman"/>
          <w:sz w:val="24"/>
          <w:szCs w:val="24"/>
        </w:rPr>
        <w:fldChar w:fldCharType="separate"/>
      </w:r>
      <w:r w:rsidR="00D82C32" w:rsidRPr="00875FA3">
        <w:rPr>
          <w:rFonts w:ascii="Times New Roman" w:hAnsi="Times New Roman" w:cs="Times New Roman"/>
          <w:sz w:val="24"/>
        </w:rPr>
        <w:t>(Sibanda, 2009)</w:t>
      </w:r>
      <w:r w:rsidR="00D82C32" w:rsidRPr="00875FA3">
        <w:rPr>
          <w:rFonts w:ascii="Times New Roman" w:hAnsi="Times New Roman" w:cs="Times New Roman"/>
          <w:sz w:val="24"/>
          <w:szCs w:val="24"/>
        </w:rPr>
        <w:fldChar w:fldCharType="end"/>
      </w:r>
      <w:r w:rsidRPr="00875FA3">
        <w:rPr>
          <w:rFonts w:ascii="Times New Roman" w:hAnsi="Times New Roman" w:cs="Times New Roman"/>
          <w:sz w:val="24"/>
          <w:szCs w:val="24"/>
        </w:rPr>
        <w:t xml:space="preserve">. </w:t>
      </w:r>
    </w:p>
    <w:p w14:paraId="63C07F1E" w14:textId="4F98E750" w:rsidR="00794371" w:rsidRPr="00875FA3" w:rsidRDefault="00794371"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lastRenderedPageBreak/>
        <w:t xml:space="preserve">Roads in sections A, B, and </w:t>
      </w:r>
      <w:r w:rsidR="00A1687B" w:rsidRPr="00875FA3">
        <w:rPr>
          <w:rFonts w:ascii="Times New Roman" w:hAnsi="Times New Roman" w:cs="Times New Roman"/>
          <w:sz w:val="24"/>
          <w:szCs w:val="24"/>
        </w:rPr>
        <w:t>C produced</w:t>
      </w:r>
      <w:r w:rsidRPr="00875FA3">
        <w:rPr>
          <w:rFonts w:ascii="Times New Roman" w:hAnsi="Times New Roman" w:cs="Times New Roman"/>
          <w:sz w:val="24"/>
          <w:szCs w:val="24"/>
        </w:rPr>
        <w:t xml:space="preserve"> a very similar particle analysis results as indicated in the particle size analysis graphs presented in appendices A, B, and D. But, dust samples </w:t>
      </w:r>
      <w:r w:rsidRPr="00875FA3">
        <w:rPr>
          <w:rFonts w:ascii="Times New Roman" w:hAnsi="Times New Roman" w:cs="Times New Roman"/>
          <w:iCs/>
          <w:sz w:val="24"/>
          <w:szCs w:val="24"/>
        </w:rPr>
        <w:t>passing sieve 75um</w:t>
      </w:r>
      <w:r w:rsidRPr="00875FA3">
        <w:rPr>
          <w:rFonts w:ascii="Times New Roman" w:hAnsi="Times New Roman" w:cs="Times New Roman"/>
          <w:sz w:val="24"/>
          <w:szCs w:val="24"/>
        </w:rPr>
        <w:t xml:space="preserve"> are considered as irregular square particles certainly derived from the soil. The particles observed</w:t>
      </w:r>
      <w:r w:rsidRPr="00875FA3">
        <w:rPr>
          <w:rFonts w:ascii="Times New Roman" w:hAnsi="Times New Roman" w:cs="Times New Roman"/>
          <w:iCs/>
          <w:sz w:val="24"/>
          <w:szCs w:val="24"/>
        </w:rPr>
        <w:t xml:space="preserve"> </w:t>
      </w:r>
      <w:r w:rsidRPr="00875FA3">
        <w:rPr>
          <w:rFonts w:ascii="Times New Roman" w:hAnsi="Times New Roman" w:cs="Times New Roman"/>
          <w:sz w:val="24"/>
          <w:szCs w:val="24"/>
        </w:rPr>
        <w:t>from the Bucket are rounded particle size distribution plots for the dust collected by the fifteen</w:t>
      </w:r>
      <w:r w:rsidR="00910E69" w:rsidRPr="00875FA3">
        <w:rPr>
          <w:rFonts w:ascii="Times New Roman" w:hAnsi="Times New Roman" w:cs="Times New Roman"/>
          <w:sz w:val="24"/>
          <w:szCs w:val="24"/>
        </w:rPr>
        <w:t xml:space="preserve"> (15)</w:t>
      </w:r>
      <w:r w:rsidRPr="00875FA3">
        <w:rPr>
          <w:rFonts w:ascii="Times New Roman" w:hAnsi="Times New Roman" w:cs="Times New Roman"/>
          <w:sz w:val="24"/>
          <w:szCs w:val="24"/>
        </w:rPr>
        <w:t xml:space="preserve"> samplers during the February to June 2020 dust monitoring period Particles below 75 μm can enter to laboratory and be existent in this size particle by hydrometer analysis. These fine dust contribute to allergies, sensitizations, and asthma. The average percentage of particles by volume, below 75 μm, is just about 42.91 percent for </w:t>
      </w: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w:t>
      </w:r>
      <w:r w:rsidRPr="00875FA3">
        <w:rPr>
          <w:rFonts w:ascii="Times New Roman" w:hAnsi="Times New Roman" w:cs="Times New Roman"/>
          <w:sz w:val="24"/>
          <w:szCs w:val="24"/>
        </w:rPr>
        <w:t xml:space="preserve">A, 38.94 percent for </w:t>
      </w: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B</w:t>
      </w:r>
      <w:r w:rsidRPr="00875FA3">
        <w:rPr>
          <w:rFonts w:ascii="Times New Roman" w:hAnsi="Times New Roman" w:cs="Times New Roman"/>
          <w:sz w:val="24"/>
          <w:szCs w:val="24"/>
        </w:rPr>
        <w:t xml:space="preserve">, and 40.7 percent for the </w:t>
      </w: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C</w:t>
      </w:r>
      <w:r w:rsidRPr="00875FA3">
        <w:rPr>
          <w:rFonts w:ascii="Times New Roman" w:hAnsi="Times New Roman" w:cs="Times New Roman"/>
          <w:sz w:val="24"/>
          <w:szCs w:val="24"/>
        </w:rPr>
        <w:t xml:space="preserve"> particle size distribution. </w:t>
      </w:r>
    </w:p>
    <w:p w14:paraId="02BA2774" w14:textId="5FB9785A" w:rsidR="00794371" w:rsidRPr="00875FA3" w:rsidRDefault="00794371"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The average percentage of particles by volume, </w:t>
      </w:r>
      <w:r w:rsidR="00815829">
        <w:rPr>
          <w:rFonts w:ascii="Times New Roman" w:hAnsi="Times New Roman" w:cs="Times New Roman"/>
          <w:sz w:val="24"/>
          <w:szCs w:val="24"/>
        </w:rPr>
        <w:t>below 10 μm, is just about 21.60</w:t>
      </w:r>
      <w:r w:rsidRPr="00875FA3">
        <w:rPr>
          <w:rFonts w:ascii="Times New Roman" w:hAnsi="Times New Roman" w:cs="Times New Roman"/>
          <w:sz w:val="24"/>
          <w:szCs w:val="24"/>
        </w:rPr>
        <w:t xml:space="preserve"> percent for </w:t>
      </w: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w:t>
      </w:r>
      <w:r w:rsidRPr="00875FA3">
        <w:rPr>
          <w:rFonts w:ascii="Times New Roman" w:hAnsi="Times New Roman" w:cs="Times New Roman"/>
          <w:sz w:val="24"/>
          <w:szCs w:val="24"/>
        </w:rPr>
        <w:t>A</w:t>
      </w:r>
      <w:r w:rsidR="00910E69" w:rsidRPr="00875FA3">
        <w:rPr>
          <w:rFonts w:ascii="Times New Roman" w:hAnsi="Times New Roman" w:cs="Times New Roman"/>
          <w:sz w:val="24"/>
          <w:szCs w:val="24"/>
        </w:rPr>
        <w:t xml:space="preserve"> is</w:t>
      </w:r>
      <w:r w:rsidRPr="00875FA3">
        <w:rPr>
          <w:rFonts w:ascii="Times New Roman" w:hAnsi="Times New Roman" w:cs="Times New Roman"/>
          <w:sz w:val="24"/>
          <w:szCs w:val="24"/>
        </w:rPr>
        <w:t xml:space="preserve">, 28.768 percent for </w:t>
      </w: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w:t>
      </w:r>
      <w:r w:rsidR="00815829">
        <w:rPr>
          <w:rFonts w:ascii="Times New Roman" w:hAnsi="Times New Roman" w:cs="Times New Roman"/>
          <w:sz w:val="24"/>
          <w:szCs w:val="24"/>
        </w:rPr>
        <w:t xml:space="preserve">B, and 31.26 </w:t>
      </w:r>
      <w:r w:rsidRPr="00875FA3">
        <w:rPr>
          <w:rFonts w:ascii="Times New Roman" w:hAnsi="Times New Roman" w:cs="Times New Roman"/>
          <w:sz w:val="24"/>
          <w:szCs w:val="24"/>
        </w:rPr>
        <w:t xml:space="preserve">percent for the </w:t>
      </w: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w:t>
      </w:r>
      <w:r w:rsidRPr="00875FA3">
        <w:rPr>
          <w:rFonts w:ascii="Times New Roman" w:hAnsi="Times New Roman" w:cs="Times New Roman"/>
          <w:sz w:val="24"/>
          <w:szCs w:val="24"/>
        </w:rPr>
        <w:t>C, respectively inhalable. This provides information regarding the health implications of fallout dust, which is often regarded as benign.  If particles are breathed into the body, then the dust contents can be absorbed into the body.</w:t>
      </w:r>
      <w:r w:rsidR="002474D5" w:rsidRPr="00875FA3">
        <w:rPr>
          <w:rFonts w:ascii="Times New Roman" w:hAnsi="Times New Roman" w:cs="Times New Roman"/>
          <w:sz w:val="24"/>
          <w:szCs w:val="24"/>
        </w:rPr>
        <w:t xml:space="preserve"> </w:t>
      </w:r>
    </w:p>
    <w:p w14:paraId="1193B36B" w14:textId="6C9AE57A" w:rsidR="00B95535" w:rsidRPr="00875FA3" w:rsidRDefault="00794371" w:rsidP="00A1687B">
      <w:pPr>
        <w:autoSpaceDE w:val="0"/>
        <w:autoSpaceDN w:val="0"/>
        <w:adjustRightInd w:val="0"/>
        <w:rPr>
          <w:rFonts w:ascii="Times New Roman" w:hAnsi="Times New Roman" w:cs="Times New Roman"/>
        </w:rPr>
      </w:pPr>
      <w:r w:rsidRPr="00875FA3">
        <w:rPr>
          <w:rFonts w:ascii="Times New Roman" w:hAnsi="Times New Roman" w:cs="Times New Roman"/>
          <w:sz w:val="24"/>
          <w:szCs w:val="24"/>
        </w:rPr>
        <w:t>The</w:t>
      </w:r>
      <w:r w:rsidR="002474D5" w:rsidRPr="00875FA3">
        <w:rPr>
          <w:rFonts w:ascii="Times New Roman" w:hAnsi="Times New Roman" w:cs="Times New Roman"/>
          <w:sz w:val="24"/>
          <w:szCs w:val="24"/>
        </w:rPr>
        <w:t xml:space="preserve"> p</w:t>
      </w:r>
      <w:r w:rsidRPr="00875FA3">
        <w:rPr>
          <w:rFonts w:ascii="Times New Roman" w:hAnsi="Times New Roman" w:cs="Times New Roman"/>
          <w:sz w:val="24"/>
          <w:szCs w:val="24"/>
        </w:rPr>
        <w:t xml:space="preserve">ercentage of particles by volume of 2.5 μm for Road Section A is 8.52 percent, 12.95 percent for the Single Bucket Road Section B, and 12.61 percent for Road Section C, and thus is thoracic. This particulate that will pass through the throat and up to the small bronchiole and particles of &lt; 2.5 μm size are repairable and penetrate the lungs' gas exchange region </w:t>
      </w:r>
      <w:r w:rsidR="00B95535" w:rsidRPr="00875FA3">
        <w:rPr>
          <w:rFonts w:ascii="Times New Roman" w:hAnsi="Times New Roman" w:cs="Times New Roman"/>
          <w:sz w:val="24"/>
          <w:szCs w:val="24"/>
        </w:rPr>
        <w:t xml:space="preserve"> </w:t>
      </w:r>
      <w:r w:rsidR="00B95535" w:rsidRPr="00875FA3">
        <w:rPr>
          <w:rFonts w:ascii="Times New Roman" w:hAnsi="Times New Roman" w:cs="Times New Roman"/>
          <w:sz w:val="24"/>
          <w:szCs w:val="24"/>
        </w:rPr>
        <w:fldChar w:fldCharType="begin"/>
      </w:r>
      <w:r w:rsidR="00F57F65" w:rsidRPr="00875FA3">
        <w:rPr>
          <w:rFonts w:ascii="Times New Roman" w:hAnsi="Times New Roman" w:cs="Times New Roman"/>
          <w:sz w:val="24"/>
          <w:szCs w:val="24"/>
        </w:rPr>
        <w:instrText xml:space="preserve"> ADDIN ZOTERO_ITEM CSL_CITATION {"citationID":"urWe518h","properties":{"formattedCitation":"(DustWatch, 2018)","plainCitation":"(DustWatch, 2018)","dontUpdate":true,"noteIndex":0},"citationItems":[{"id":167,"uris":["http://zotero.org/users/local/ekFCTSG1/items/GGDGM9Y8"],"uri":["http://zotero.org/users/local/ekFCTSG1/items/GGDGM9Y8"],"itemData":{"id":167,"type":"webpage","title":"Fallout Dust Training - Both Practical Training and Theoretical Training for Fallout Dust Monitoring.","URL":"https://www.dustwatch.com/training-dust-monitoring-fallout.htm","author":[{"family":"Dust Watch","given":""}],"accessed":{"date-parts":[["2020",9,5]]},"issued":{"date-parts":[["2018"]]}}}],"schema":"https://github.com/citation-style-language/schema/raw/master/csl-citation.json"} </w:instrText>
      </w:r>
      <w:r w:rsidR="00B95535" w:rsidRPr="00875FA3">
        <w:rPr>
          <w:rFonts w:ascii="Times New Roman" w:hAnsi="Times New Roman" w:cs="Times New Roman"/>
          <w:sz w:val="24"/>
          <w:szCs w:val="24"/>
        </w:rPr>
        <w:fldChar w:fldCharType="separate"/>
      </w:r>
      <w:r w:rsidR="00B95535" w:rsidRPr="00875FA3">
        <w:rPr>
          <w:rFonts w:ascii="Times New Roman" w:hAnsi="Times New Roman" w:cs="Times New Roman"/>
          <w:sz w:val="24"/>
        </w:rPr>
        <w:t>(Dust Watch, 2018)</w:t>
      </w:r>
      <w:r w:rsidR="00B95535" w:rsidRPr="00875FA3">
        <w:rPr>
          <w:rFonts w:ascii="Times New Roman" w:hAnsi="Times New Roman" w:cs="Times New Roman"/>
          <w:sz w:val="24"/>
          <w:szCs w:val="24"/>
        </w:rPr>
        <w:fldChar w:fldCharType="end"/>
      </w:r>
      <w:r w:rsidR="00B95535" w:rsidRPr="00875FA3">
        <w:rPr>
          <w:rFonts w:ascii="Times New Roman" w:hAnsi="Times New Roman" w:cs="Times New Roman"/>
          <w:sz w:val="24"/>
          <w:szCs w:val="24"/>
        </w:rPr>
        <w:t>.</w:t>
      </w:r>
    </w:p>
    <w:p w14:paraId="6A56DBD9" w14:textId="77777777" w:rsidR="002A1EC4" w:rsidRPr="00875FA3" w:rsidRDefault="006146CC" w:rsidP="00A1687B">
      <w:pPr>
        <w:pStyle w:val="Heading3"/>
        <w:spacing w:before="100" w:after="100"/>
        <w:rPr>
          <w:rFonts w:cs="Times New Roman"/>
          <w:color w:val="auto"/>
        </w:rPr>
      </w:pPr>
      <w:bookmarkStart w:id="102" w:name="_Toc56845914"/>
      <w:r w:rsidRPr="00875FA3">
        <w:rPr>
          <w:rFonts w:cs="Times New Roman"/>
          <w:color w:val="auto"/>
        </w:rPr>
        <w:t>Material Test Results</w:t>
      </w:r>
      <w:bookmarkEnd w:id="102"/>
    </w:p>
    <w:p w14:paraId="213CF4B7" w14:textId="457082E5" w:rsidR="007F3F0E" w:rsidRPr="00875FA3" w:rsidRDefault="00996163" w:rsidP="00A1687B">
      <w:pPr>
        <w:rPr>
          <w:rFonts w:ascii="Times New Roman" w:hAnsi="Times New Roman" w:cs="Times New Roman"/>
          <w:sz w:val="24"/>
          <w:szCs w:val="24"/>
        </w:rPr>
      </w:pPr>
      <w:r w:rsidRPr="00875FA3">
        <w:rPr>
          <w:rFonts w:ascii="Times New Roman" w:hAnsi="Times New Roman" w:cs="Times New Roman"/>
          <w:sz w:val="24"/>
          <w:szCs w:val="24"/>
        </w:rPr>
        <w:t xml:space="preserve">According </w:t>
      </w:r>
      <w:r w:rsidR="007E6B36" w:rsidRPr="00875FA3">
        <w:rPr>
          <w:rFonts w:ascii="Times New Roman" w:hAnsi="Times New Roman" w:cs="Times New Roman"/>
          <w:sz w:val="24"/>
          <w:szCs w:val="24"/>
        </w:rPr>
        <w:t xml:space="preserve">to </w:t>
      </w:r>
      <w:r w:rsidRPr="00875FA3">
        <w:rPr>
          <w:rFonts w:ascii="Times New Roman" w:hAnsi="Times New Roman" w:cs="Times New Roman"/>
          <w:sz w:val="24"/>
          <w:szCs w:val="24"/>
        </w:rPr>
        <w:t>Unpaved Road Material Specifications</w:t>
      </w:r>
      <w:r w:rsidR="007E6B36" w:rsidRPr="00875FA3">
        <w:rPr>
          <w:rFonts w:ascii="Times New Roman" w:hAnsi="Times New Roman" w:cs="Times New Roman"/>
          <w:sz w:val="24"/>
          <w:szCs w:val="24"/>
        </w:rPr>
        <w:t>,</w:t>
      </w:r>
      <w:r w:rsidRPr="00875FA3">
        <w:rPr>
          <w:rFonts w:ascii="Times New Roman" w:hAnsi="Times New Roman" w:cs="Times New Roman"/>
          <w:sz w:val="24"/>
          <w:szCs w:val="24"/>
        </w:rPr>
        <w:t xml:space="preserve"> there are a range of recommendations, guidelines, and specifications available for unpaved road base and wearing course materials. These are discussed here;</w:t>
      </w:r>
      <w:r w:rsidR="00C10911" w:rsidRPr="00875FA3">
        <w:rPr>
          <w:rFonts w:ascii="Times New Roman" w:hAnsi="Times New Roman" w:cs="Times New Roman"/>
          <w:sz w:val="24"/>
          <w:szCs w:val="24"/>
        </w:rPr>
        <w:t xml:space="preserve"> </w:t>
      </w:r>
      <w:r w:rsidR="00D7654B" w:rsidRPr="00875FA3">
        <w:rPr>
          <w:rFonts w:ascii="Times New Roman" w:hAnsi="Times New Roman" w:cs="Times New Roman"/>
          <w:sz w:val="24"/>
          <w:szCs w:val="24"/>
        </w:rPr>
        <w:t>in</w:t>
      </w:r>
      <w:r w:rsidR="000C37FB" w:rsidRPr="00875FA3">
        <w:rPr>
          <w:rFonts w:ascii="Times New Roman" w:hAnsi="Times New Roman" w:cs="Times New Roman"/>
          <w:sz w:val="24"/>
          <w:szCs w:val="24"/>
        </w:rPr>
        <w:t xml:space="preserve"> this study the</w:t>
      </w:r>
      <w:r w:rsidR="001B207D" w:rsidRPr="00875FA3">
        <w:rPr>
          <w:rFonts w:ascii="Times New Roman" w:hAnsi="Times New Roman" w:cs="Times New Roman"/>
          <w:sz w:val="24"/>
          <w:szCs w:val="24"/>
        </w:rPr>
        <w:t xml:space="preserve"> sample material on</w:t>
      </w:r>
      <w:r w:rsidR="006146CC" w:rsidRPr="00875FA3">
        <w:rPr>
          <w:rFonts w:ascii="Times New Roman" w:hAnsi="Times New Roman" w:cs="Times New Roman"/>
          <w:sz w:val="24"/>
          <w:szCs w:val="24"/>
        </w:rPr>
        <w:t xml:space="preserve"> the wearing sur</w:t>
      </w:r>
      <w:r w:rsidR="007009DA" w:rsidRPr="00875FA3">
        <w:rPr>
          <w:rFonts w:ascii="Times New Roman" w:hAnsi="Times New Roman" w:cs="Times New Roman"/>
          <w:sz w:val="24"/>
          <w:szCs w:val="24"/>
        </w:rPr>
        <w:t>face of the particular roads</w:t>
      </w:r>
      <w:r w:rsidR="006146CC" w:rsidRPr="00875FA3">
        <w:rPr>
          <w:rFonts w:ascii="Times New Roman" w:hAnsi="Times New Roman" w:cs="Times New Roman"/>
          <w:sz w:val="24"/>
          <w:szCs w:val="24"/>
        </w:rPr>
        <w:t xml:space="preserve"> taken from the </w:t>
      </w:r>
      <w:r w:rsidR="005A0F61" w:rsidRPr="00875FA3">
        <w:rPr>
          <w:rFonts w:ascii="Times New Roman" w:hAnsi="Times New Roman" w:cs="Times New Roman"/>
          <w:sz w:val="24"/>
          <w:szCs w:val="24"/>
        </w:rPr>
        <w:t>individual</w:t>
      </w:r>
      <w:r w:rsidR="002B4BB9" w:rsidRPr="00875FA3">
        <w:rPr>
          <w:rFonts w:ascii="Times New Roman" w:hAnsi="Times New Roman" w:cs="Times New Roman"/>
          <w:sz w:val="24"/>
          <w:szCs w:val="24"/>
        </w:rPr>
        <w:t xml:space="preserve"> quarry sites. The laboratory test was</w:t>
      </w:r>
      <w:r w:rsidR="002A1EC4" w:rsidRPr="00875FA3">
        <w:rPr>
          <w:rFonts w:ascii="Times New Roman" w:hAnsi="Times New Roman" w:cs="Times New Roman"/>
          <w:sz w:val="24"/>
          <w:szCs w:val="24"/>
        </w:rPr>
        <w:t xml:space="preserve"> to determine </w:t>
      </w:r>
      <w:r w:rsidR="006146CC" w:rsidRPr="00875FA3">
        <w:rPr>
          <w:rFonts w:ascii="Times New Roman" w:hAnsi="Times New Roman" w:cs="Times New Roman"/>
          <w:sz w:val="24"/>
          <w:szCs w:val="24"/>
        </w:rPr>
        <w:t>the particle size distributions, plasticity index, California bearing ratio</w:t>
      </w:r>
      <w:r w:rsidR="00DC05AC" w:rsidRPr="00875FA3">
        <w:rPr>
          <w:rFonts w:ascii="Times New Roman" w:hAnsi="Times New Roman" w:cs="Times New Roman"/>
          <w:sz w:val="24"/>
          <w:szCs w:val="24"/>
        </w:rPr>
        <w:t>,</w:t>
      </w:r>
      <w:r w:rsidR="006146CC" w:rsidRPr="00875FA3">
        <w:rPr>
          <w:rFonts w:ascii="Times New Roman" w:hAnsi="Times New Roman" w:cs="Times New Roman"/>
          <w:sz w:val="24"/>
          <w:szCs w:val="24"/>
        </w:rPr>
        <w:t xml:space="preserve"> and dynamic cone penetration </w:t>
      </w:r>
      <w:r w:rsidR="00DC05AC" w:rsidRPr="00875FA3">
        <w:rPr>
          <w:rFonts w:ascii="Times New Roman" w:hAnsi="Times New Roman" w:cs="Times New Roman"/>
          <w:sz w:val="24"/>
          <w:szCs w:val="24"/>
        </w:rPr>
        <w:t>of each sample road</w:t>
      </w:r>
      <w:r w:rsidR="006146CC" w:rsidRPr="00875FA3">
        <w:rPr>
          <w:rFonts w:ascii="Times New Roman" w:hAnsi="Times New Roman" w:cs="Times New Roman"/>
          <w:sz w:val="24"/>
          <w:szCs w:val="24"/>
        </w:rPr>
        <w:t xml:space="preserve"> wearing surface </w:t>
      </w:r>
      <w:r w:rsidR="004517CD" w:rsidRPr="00875FA3">
        <w:rPr>
          <w:rFonts w:ascii="Times New Roman" w:hAnsi="Times New Roman" w:cs="Times New Roman"/>
          <w:sz w:val="24"/>
          <w:szCs w:val="24"/>
        </w:rPr>
        <w:t>mate</w:t>
      </w:r>
      <w:r w:rsidR="007009DA" w:rsidRPr="00875FA3">
        <w:rPr>
          <w:rFonts w:ascii="Times New Roman" w:hAnsi="Times New Roman" w:cs="Times New Roman"/>
          <w:sz w:val="24"/>
          <w:szCs w:val="24"/>
        </w:rPr>
        <w:t xml:space="preserve">rial. </w:t>
      </w:r>
    </w:p>
    <w:p w14:paraId="21EC012D" w14:textId="77777777" w:rsidR="00A1687B" w:rsidRDefault="00A1687B">
      <w:pPr>
        <w:rPr>
          <w:rFonts w:ascii="Times New Roman" w:hAnsi="Times New Roman" w:cs="Times New Roman"/>
          <w:sz w:val="24"/>
          <w:szCs w:val="24"/>
        </w:rPr>
      </w:pPr>
      <w:r>
        <w:rPr>
          <w:rFonts w:ascii="Times New Roman" w:hAnsi="Times New Roman" w:cs="Times New Roman"/>
          <w:sz w:val="24"/>
          <w:szCs w:val="24"/>
        </w:rPr>
        <w:br w:type="page"/>
      </w:r>
    </w:p>
    <w:p w14:paraId="175206A5" w14:textId="7FF9E858" w:rsidR="00C10911" w:rsidRPr="00875FA3" w:rsidRDefault="00C10911" w:rsidP="00A1687B">
      <w:pPr>
        <w:spacing w:before="0" w:beforeAutospacing="0" w:after="0" w:afterAutospacing="0"/>
        <w:jc w:val="left"/>
        <w:rPr>
          <w:rFonts w:ascii="Times New Roman" w:hAnsi="Times New Roman" w:cs="Times New Roman"/>
          <w:sz w:val="24"/>
          <w:szCs w:val="24"/>
        </w:rPr>
      </w:pPr>
      <w:bookmarkStart w:id="103" w:name="_Toc56320841"/>
      <w:r w:rsidRPr="00875FA3">
        <w:rPr>
          <w:rFonts w:ascii="Times New Roman" w:hAnsi="Times New Roman" w:cs="Times New Roman"/>
          <w:sz w:val="24"/>
          <w:szCs w:val="24"/>
        </w:rPr>
        <w:lastRenderedPageBreak/>
        <w:t xml:space="preserve">Table </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STYLEREF 1 \s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4</w:t>
      </w:r>
      <w:r w:rsidR="00B258B4">
        <w:rPr>
          <w:rFonts w:ascii="Times New Roman" w:hAnsi="Times New Roman" w:cs="Times New Roman"/>
          <w:sz w:val="24"/>
          <w:szCs w:val="24"/>
        </w:rPr>
        <w:fldChar w:fldCharType="end"/>
      </w:r>
      <w:r w:rsidR="00B258B4">
        <w:rPr>
          <w:rFonts w:ascii="Times New Roman" w:hAnsi="Times New Roman" w:cs="Times New Roman"/>
          <w:sz w:val="24"/>
          <w:szCs w:val="24"/>
        </w:rPr>
        <w:t>.</w:t>
      </w:r>
      <w:r w:rsidR="00B258B4">
        <w:rPr>
          <w:rFonts w:ascii="Times New Roman" w:hAnsi="Times New Roman" w:cs="Times New Roman"/>
          <w:sz w:val="24"/>
          <w:szCs w:val="24"/>
        </w:rPr>
        <w:fldChar w:fldCharType="begin"/>
      </w:r>
      <w:r w:rsidR="00B258B4">
        <w:rPr>
          <w:rFonts w:ascii="Times New Roman" w:hAnsi="Times New Roman" w:cs="Times New Roman"/>
          <w:sz w:val="24"/>
          <w:szCs w:val="24"/>
        </w:rPr>
        <w:instrText xml:space="preserve"> SEQ Table \* ARABIC \s 1 </w:instrText>
      </w:r>
      <w:r w:rsidR="00B258B4">
        <w:rPr>
          <w:rFonts w:ascii="Times New Roman" w:hAnsi="Times New Roman" w:cs="Times New Roman"/>
          <w:sz w:val="24"/>
          <w:szCs w:val="24"/>
        </w:rPr>
        <w:fldChar w:fldCharType="separate"/>
      </w:r>
      <w:r w:rsidR="00DD5F04">
        <w:rPr>
          <w:rFonts w:ascii="Times New Roman" w:hAnsi="Times New Roman" w:cs="Times New Roman"/>
          <w:noProof/>
          <w:sz w:val="24"/>
          <w:szCs w:val="24"/>
        </w:rPr>
        <w:t>1</w:t>
      </w:r>
      <w:r w:rsidR="00B258B4">
        <w:rPr>
          <w:rFonts w:ascii="Times New Roman" w:hAnsi="Times New Roman" w:cs="Times New Roman"/>
          <w:sz w:val="24"/>
          <w:szCs w:val="24"/>
        </w:rPr>
        <w:fldChar w:fldCharType="end"/>
      </w:r>
      <w:r w:rsidRPr="00875FA3">
        <w:rPr>
          <w:rFonts w:ascii="Times New Roman" w:hAnsi="Times New Roman" w:cs="Times New Roman"/>
          <w:sz w:val="24"/>
          <w:szCs w:val="24"/>
        </w:rPr>
        <w:t>: Summarized Material test result</w:t>
      </w:r>
      <w:bookmarkEnd w:id="103"/>
    </w:p>
    <w:tbl>
      <w:tblPr>
        <w:tblStyle w:val="TableGrid"/>
        <w:tblW w:w="10350" w:type="dxa"/>
        <w:jc w:val="center"/>
        <w:tblLook w:val="04A0" w:firstRow="1" w:lastRow="0" w:firstColumn="1" w:lastColumn="0" w:noHBand="0" w:noVBand="1"/>
      </w:tblPr>
      <w:tblGrid>
        <w:gridCol w:w="3060"/>
        <w:gridCol w:w="1033"/>
        <w:gridCol w:w="621"/>
        <w:gridCol w:w="706"/>
        <w:gridCol w:w="1060"/>
        <w:gridCol w:w="1091"/>
        <w:gridCol w:w="988"/>
        <w:gridCol w:w="809"/>
        <w:gridCol w:w="982"/>
      </w:tblGrid>
      <w:tr w:rsidR="00C10911" w:rsidRPr="00875FA3" w14:paraId="27DC8C90" w14:textId="77777777" w:rsidTr="00266DEE">
        <w:trPr>
          <w:trHeight w:val="215"/>
          <w:jc w:val="center"/>
        </w:trPr>
        <w:tc>
          <w:tcPr>
            <w:tcW w:w="3060" w:type="dxa"/>
            <w:tcBorders>
              <w:top w:val="single" w:sz="4" w:space="0" w:color="auto"/>
              <w:left w:val="nil"/>
              <w:bottom w:val="single" w:sz="4" w:space="0" w:color="auto"/>
              <w:right w:val="nil"/>
            </w:tcBorders>
          </w:tcPr>
          <w:p w14:paraId="6141A0CE"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p>
        </w:tc>
        <w:tc>
          <w:tcPr>
            <w:tcW w:w="7290" w:type="dxa"/>
            <w:gridSpan w:val="8"/>
            <w:tcBorders>
              <w:top w:val="single" w:sz="4" w:space="0" w:color="auto"/>
              <w:left w:val="nil"/>
              <w:bottom w:val="single" w:sz="4" w:space="0" w:color="auto"/>
              <w:right w:val="nil"/>
            </w:tcBorders>
          </w:tcPr>
          <w:p w14:paraId="2DC2DE72" w14:textId="77777777" w:rsidR="00C10911" w:rsidRPr="00875FA3" w:rsidRDefault="00C10911" w:rsidP="00266DEE">
            <w:pPr>
              <w:tabs>
                <w:tab w:val="left" w:pos="521"/>
              </w:tabs>
              <w:spacing w:line="360" w:lineRule="auto"/>
              <w:rPr>
                <w:rFonts w:ascii="Times New Roman" w:hAnsi="Times New Roman" w:cs="Times New Roman"/>
                <w:b/>
                <w:sz w:val="18"/>
                <w:szCs w:val="18"/>
              </w:rPr>
            </w:pPr>
            <w:r w:rsidRPr="00875FA3">
              <w:rPr>
                <w:rFonts w:ascii="Times New Roman" w:hAnsi="Times New Roman" w:cs="Times New Roman"/>
                <w:sz w:val="18"/>
                <w:szCs w:val="18"/>
              </w:rPr>
              <w:t xml:space="preserve">                Soil test results</w:t>
            </w:r>
          </w:p>
        </w:tc>
      </w:tr>
      <w:tr w:rsidR="00C10911" w:rsidRPr="00875FA3" w14:paraId="5B0059AD" w14:textId="77777777" w:rsidTr="00266DEE">
        <w:trPr>
          <w:jc w:val="center"/>
        </w:trPr>
        <w:tc>
          <w:tcPr>
            <w:tcW w:w="3060" w:type="dxa"/>
            <w:tcBorders>
              <w:top w:val="single" w:sz="4" w:space="0" w:color="auto"/>
              <w:left w:val="nil"/>
              <w:bottom w:val="nil"/>
              <w:right w:val="nil"/>
            </w:tcBorders>
          </w:tcPr>
          <w:p w14:paraId="53093F49"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Standard test methods</w:t>
            </w:r>
          </w:p>
        </w:tc>
        <w:tc>
          <w:tcPr>
            <w:tcW w:w="2360" w:type="dxa"/>
            <w:gridSpan w:val="3"/>
            <w:tcBorders>
              <w:top w:val="single" w:sz="4" w:space="0" w:color="auto"/>
              <w:left w:val="nil"/>
              <w:bottom w:val="nil"/>
              <w:right w:val="nil"/>
            </w:tcBorders>
          </w:tcPr>
          <w:p w14:paraId="24CDBE98" w14:textId="77777777" w:rsidR="00C10911" w:rsidRPr="00875FA3" w:rsidRDefault="00CA3DA8" w:rsidP="00266DEE">
            <w:pPr>
              <w:tabs>
                <w:tab w:val="left" w:pos="521"/>
              </w:tabs>
              <w:spacing w:line="360" w:lineRule="auto"/>
              <w:rPr>
                <w:rFonts w:ascii="Times New Roman" w:hAnsi="Times New Roman" w:cs="Times New Roman"/>
                <w:sz w:val="18"/>
                <w:szCs w:val="18"/>
              </w:rPr>
            </w:pPr>
            <w:r w:rsidRPr="00875FA3">
              <w:rPr>
                <w:rFonts w:ascii="Times New Roman" w:hAnsi="Times New Roman" w:cs="Times New Roman"/>
                <w:sz w:val="18"/>
                <w:szCs w:val="18"/>
              </w:rPr>
              <w:t>ASTM D422/</w:t>
            </w:r>
            <w:r w:rsidR="00C10911" w:rsidRPr="00875FA3">
              <w:rPr>
                <w:rFonts w:ascii="Times New Roman" w:hAnsi="Times New Roman" w:cs="Times New Roman"/>
                <w:sz w:val="18"/>
                <w:szCs w:val="18"/>
              </w:rPr>
              <w:t>AASHTO T 11</w:t>
            </w:r>
          </w:p>
        </w:tc>
        <w:tc>
          <w:tcPr>
            <w:tcW w:w="3139" w:type="dxa"/>
            <w:gridSpan w:val="3"/>
            <w:tcBorders>
              <w:top w:val="single" w:sz="4" w:space="0" w:color="auto"/>
              <w:left w:val="nil"/>
              <w:bottom w:val="nil"/>
              <w:right w:val="nil"/>
            </w:tcBorders>
          </w:tcPr>
          <w:p w14:paraId="0415965A"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ASTM D4318</w:t>
            </w:r>
          </w:p>
        </w:tc>
        <w:tc>
          <w:tcPr>
            <w:tcW w:w="809" w:type="dxa"/>
            <w:tcBorders>
              <w:top w:val="single" w:sz="4" w:space="0" w:color="auto"/>
              <w:left w:val="nil"/>
              <w:bottom w:val="nil"/>
              <w:right w:val="nil"/>
            </w:tcBorders>
          </w:tcPr>
          <w:p w14:paraId="4B35B8F6" w14:textId="77777777" w:rsidR="00C10911" w:rsidRPr="00875FA3" w:rsidRDefault="00C10911" w:rsidP="00266DEE">
            <w:pPr>
              <w:tabs>
                <w:tab w:val="left" w:pos="521"/>
              </w:tabs>
              <w:spacing w:line="360" w:lineRule="auto"/>
              <w:jc w:val="center"/>
              <w:rPr>
                <w:rFonts w:ascii="Times New Roman" w:hAnsi="Times New Roman" w:cs="Times New Roman"/>
                <w:b/>
                <w:sz w:val="18"/>
                <w:szCs w:val="18"/>
              </w:rPr>
            </w:pPr>
            <w:r w:rsidRPr="00875FA3">
              <w:rPr>
                <w:rFonts w:ascii="Times New Roman" w:hAnsi="Times New Roman" w:cs="Times New Roman"/>
                <w:sz w:val="18"/>
                <w:szCs w:val="18"/>
              </w:rPr>
              <w:t xml:space="preserve">ASTM </w:t>
            </w:r>
          </w:p>
        </w:tc>
        <w:tc>
          <w:tcPr>
            <w:tcW w:w="982" w:type="dxa"/>
            <w:tcBorders>
              <w:top w:val="single" w:sz="4" w:space="0" w:color="auto"/>
              <w:left w:val="nil"/>
              <w:bottom w:val="nil"/>
              <w:right w:val="nil"/>
            </w:tcBorders>
          </w:tcPr>
          <w:p w14:paraId="67058D08" w14:textId="77777777" w:rsidR="00C10911" w:rsidRPr="00875FA3" w:rsidRDefault="00C10911" w:rsidP="00266DEE">
            <w:pPr>
              <w:tabs>
                <w:tab w:val="left" w:pos="521"/>
              </w:tabs>
              <w:spacing w:line="360" w:lineRule="auto"/>
              <w:jc w:val="center"/>
              <w:rPr>
                <w:rFonts w:ascii="Times New Roman" w:hAnsi="Times New Roman" w:cs="Times New Roman"/>
                <w:b/>
                <w:sz w:val="18"/>
                <w:szCs w:val="18"/>
              </w:rPr>
            </w:pPr>
          </w:p>
        </w:tc>
      </w:tr>
      <w:tr w:rsidR="00C10911" w:rsidRPr="00875FA3" w14:paraId="1B4FB0FC" w14:textId="77777777" w:rsidTr="00266DEE">
        <w:trPr>
          <w:jc w:val="center"/>
        </w:trPr>
        <w:tc>
          <w:tcPr>
            <w:tcW w:w="3060" w:type="dxa"/>
            <w:tcBorders>
              <w:top w:val="nil"/>
              <w:left w:val="nil"/>
              <w:bottom w:val="single" w:sz="4" w:space="0" w:color="auto"/>
              <w:right w:val="nil"/>
            </w:tcBorders>
          </w:tcPr>
          <w:p w14:paraId="377D1FA9"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Test type</w:t>
            </w:r>
          </w:p>
        </w:tc>
        <w:tc>
          <w:tcPr>
            <w:tcW w:w="2360" w:type="dxa"/>
            <w:gridSpan w:val="3"/>
            <w:tcBorders>
              <w:top w:val="nil"/>
              <w:left w:val="nil"/>
              <w:bottom w:val="single" w:sz="4" w:space="0" w:color="auto"/>
              <w:right w:val="nil"/>
            </w:tcBorders>
          </w:tcPr>
          <w:p w14:paraId="563459C1"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eastAsia="SimSun" w:hAnsi="Times New Roman" w:cs="Times New Roman"/>
                <w:sz w:val="18"/>
                <w:szCs w:val="18"/>
              </w:rPr>
              <w:t>Grain Size Analysis</w:t>
            </w:r>
          </w:p>
        </w:tc>
        <w:tc>
          <w:tcPr>
            <w:tcW w:w="3139" w:type="dxa"/>
            <w:gridSpan w:val="3"/>
            <w:tcBorders>
              <w:top w:val="nil"/>
              <w:left w:val="nil"/>
              <w:bottom w:val="single" w:sz="4" w:space="0" w:color="auto"/>
              <w:right w:val="nil"/>
            </w:tcBorders>
          </w:tcPr>
          <w:p w14:paraId="31642645"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Atterberg Limits</w:t>
            </w:r>
          </w:p>
        </w:tc>
        <w:tc>
          <w:tcPr>
            <w:tcW w:w="809" w:type="dxa"/>
            <w:tcBorders>
              <w:top w:val="nil"/>
              <w:left w:val="nil"/>
              <w:bottom w:val="single" w:sz="4" w:space="0" w:color="auto"/>
              <w:right w:val="nil"/>
            </w:tcBorders>
          </w:tcPr>
          <w:p w14:paraId="6A1CE0C8"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USCS</w:t>
            </w:r>
          </w:p>
        </w:tc>
        <w:tc>
          <w:tcPr>
            <w:tcW w:w="982" w:type="dxa"/>
            <w:tcBorders>
              <w:top w:val="nil"/>
              <w:left w:val="nil"/>
              <w:bottom w:val="single" w:sz="4" w:space="0" w:color="auto"/>
              <w:right w:val="nil"/>
            </w:tcBorders>
          </w:tcPr>
          <w:p w14:paraId="70E84FF0"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(C B R)</w:t>
            </w:r>
          </w:p>
        </w:tc>
      </w:tr>
      <w:tr w:rsidR="00C10911" w:rsidRPr="00875FA3" w14:paraId="73EF7EDD" w14:textId="77777777" w:rsidTr="00266DEE">
        <w:trPr>
          <w:jc w:val="center"/>
        </w:trPr>
        <w:tc>
          <w:tcPr>
            <w:tcW w:w="3060" w:type="dxa"/>
            <w:tcBorders>
              <w:top w:val="single" w:sz="4" w:space="0" w:color="auto"/>
              <w:left w:val="nil"/>
              <w:bottom w:val="single" w:sz="4" w:space="0" w:color="auto"/>
              <w:right w:val="nil"/>
            </w:tcBorders>
          </w:tcPr>
          <w:p w14:paraId="5B4584B1" w14:textId="3667A2AC" w:rsidR="002641EE" w:rsidRPr="00875FA3" w:rsidRDefault="00C10911" w:rsidP="002641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Observation GPS coordinate</w:t>
            </w:r>
            <w:r w:rsidR="002641EE">
              <w:rPr>
                <w:rFonts w:ascii="Times New Roman" w:hAnsi="Times New Roman" w:cs="Times New Roman"/>
                <w:sz w:val="18"/>
                <w:szCs w:val="18"/>
              </w:rPr>
              <w:t xml:space="preserve"> sample</w:t>
            </w:r>
          </w:p>
        </w:tc>
        <w:tc>
          <w:tcPr>
            <w:tcW w:w="1033" w:type="dxa"/>
            <w:tcBorders>
              <w:top w:val="single" w:sz="4" w:space="0" w:color="auto"/>
              <w:left w:val="nil"/>
              <w:bottom w:val="single" w:sz="4" w:space="0" w:color="auto"/>
              <w:right w:val="nil"/>
            </w:tcBorders>
          </w:tcPr>
          <w:p w14:paraId="15006FA4" w14:textId="77777777" w:rsidR="00C10911" w:rsidRPr="00875FA3" w:rsidRDefault="00CA3DA8" w:rsidP="00266DEE">
            <w:pPr>
              <w:tabs>
                <w:tab w:val="left" w:pos="521"/>
              </w:tabs>
              <w:spacing w:line="360" w:lineRule="auto"/>
              <w:rPr>
                <w:rFonts w:ascii="Times New Roman" w:hAnsi="Times New Roman" w:cs="Times New Roman"/>
                <w:sz w:val="18"/>
                <w:szCs w:val="18"/>
              </w:rPr>
            </w:pPr>
            <w:r w:rsidRPr="00875FA3">
              <w:rPr>
                <w:rFonts w:ascii="Times New Roman" w:eastAsia="SimSun" w:hAnsi="Times New Roman" w:cs="Times New Roman"/>
                <w:sz w:val="18"/>
                <w:szCs w:val="18"/>
              </w:rPr>
              <w:t xml:space="preserve">Silt    </w:t>
            </w:r>
            <w:r w:rsidR="00C10911" w:rsidRPr="00875FA3">
              <w:rPr>
                <w:rFonts w:ascii="Times New Roman" w:eastAsia="SimSun" w:hAnsi="Times New Roman" w:cs="Times New Roman"/>
                <w:sz w:val="18"/>
                <w:szCs w:val="18"/>
              </w:rPr>
              <w:t>&amp; Clay  %</w:t>
            </w:r>
          </w:p>
        </w:tc>
        <w:tc>
          <w:tcPr>
            <w:tcW w:w="621" w:type="dxa"/>
            <w:tcBorders>
              <w:top w:val="single" w:sz="4" w:space="0" w:color="auto"/>
              <w:left w:val="nil"/>
              <w:bottom w:val="single" w:sz="4" w:space="0" w:color="auto"/>
              <w:right w:val="nil"/>
            </w:tcBorders>
          </w:tcPr>
          <w:p w14:paraId="4CC7AB49"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eastAsia="SimSun" w:hAnsi="Times New Roman" w:cs="Times New Roman"/>
                <w:sz w:val="18"/>
                <w:szCs w:val="18"/>
              </w:rPr>
              <w:t>Sand %</w:t>
            </w:r>
          </w:p>
        </w:tc>
        <w:tc>
          <w:tcPr>
            <w:tcW w:w="706" w:type="dxa"/>
            <w:tcBorders>
              <w:top w:val="single" w:sz="4" w:space="0" w:color="auto"/>
              <w:left w:val="nil"/>
              <w:bottom w:val="single" w:sz="4" w:space="0" w:color="auto"/>
              <w:right w:val="nil"/>
            </w:tcBorders>
          </w:tcPr>
          <w:p w14:paraId="2302FF04"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eastAsia="SimSun" w:hAnsi="Times New Roman" w:cs="Times New Roman"/>
                <w:sz w:val="18"/>
                <w:szCs w:val="18"/>
              </w:rPr>
              <w:t>Gravel %</w:t>
            </w:r>
          </w:p>
        </w:tc>
        <w:tc>
          <w:tcPr>
            <w:tcW w:w="1060" w:type="dxa"/>
            <w:tcBorders>
              <w:top w:val="single" w:sz="4" w:space="0" w:color="auto"/>
              <w:left w:val="nil"/>
              <w:bottom w:val="single" w:sz="4" w:space="0" w:color="auto"/>
              <w:right w:val="nil"/>
            </w:tcBorders>
          </w:tcPr>
          <w:p w14:paraId="44FDFAB8"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eastAsia="SimSun" w:hAnsi="Times New Roman" w:cs="Times New Roman"/>
                <w:sz w:val="18"/>
                <w:szCs w:val="18"/>
              </w:rPr>
              <w:t>Liquid Limit (%)</w:t>
            </w:r>
          </w:p>
        </w:tc>
        <w:tc>
          <w:tcPr>
            <w:tcW w:w="1091" w:type="dxa"/>
            <w:tcBorders>
              <w:top w:val="single" w:sz="4" w:space="0" w:color="auto"/>
              <w:left w:val="nil"/>
              <w:bottom w:val="single" w:sz="4" w:space="0" w:color="auto"/>
              <w:right w:val="nil"/>
            </w:tcBorders>
          </w:tcPr>
          <w:p w14:paraId="5E883C82"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eastAsia="SimSun" w:hAnsi="Times New Roman" w:cs="Times New Roman"/>
                <w:sz w:val="18"/>
                <w:szCs w:val="18"/>
              </w:rPr>
              <w:t>Plastic Limit (%)</w:t>
            </w:r>
          </w:p>
        </w:tc>
        <w:tc>
          <w:tcPr>
            <w:tcW w:w="988" w:type="dxa"/>
            <w:tcBorders>
              <w:top w:val="single" w:sz="4" w:space="0" w:color="auto"/>
              <w:left w:val="nil"/>
              <w:bottom w:val="single" w:sz="4" w:space="0" w:color="auto"/>
              <w:right w:val="nil"/>
            </w:tcBorders>
          </w:tcPr>
          <w:p w14:paraId="2B863500"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eastAsia="SimSun" w:hAnsi="Times New Roman" w:cs="Times New Roman"/>
                <w:sz w:val="18"/>
                <w:szCs w:val="18"/>
              </w:rPr>
              <w:t>Plasticity Index (%)</w:t>
            </w:r>
          </w:p>
        </w:tc>
        <w:tc>
          <w:tcPr>
            <w:tcW w:w="809" w:type="dxa"/>
            <w:tcBorders>
              <w:top w:val="single" w:sz="4" w:space="0" w:color="auto"/>
              <w:left w:val="nil"/>
              <w:bottom w:val="single" w:sz="4" w:space="0" w:color="auto"/>
              <w:right w:val="nil"/>
            </w:tcBorders>
          </w:tcPr>
          <w:p w14:paraId="56ABF872"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 D2487</w:t>
            </w:r>
          </w:p>
        </w:tc>
        <w:tc>
          <w:tcPr>
            <w:tcW w:w="982" w:type="dxa"/>
            <w:tcBorders>
              <w:top w:val="single" w:sz="4" w:space="0" w:color="auto"/>
              <w:left w:val="nil"/>
              <w:bottom w:val="single" w:sz="4" w:space="0" w:color="auto"/>
              <w:right w:val="nil"/>
            </w:tcBorders>
          </w:tcPr>
          <w:p w14:paraId="1E671724"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p>
        </w:tc>
      </w:tr>
      <w:tr w:rsidR="00C10911" w:rsidRPr="00875FA3" w14:paraId="04319BDE" w14:textId="77777777" w:rsidTr="00266DEE">
        <w:trPr>
          <w:jc w:val="center"/>
        </w:trPr>
        <w:tc>
          <w:tcPr>
            <w:tcW w:w="3060" w:type="dxa"/>
            <w:tcBorders>
              <w:top w:val="single" w:sz="4" w:space="0" w:color="auto"/>
              <w:left w:val="nil"/>
              <w:bottom w:val="single" w:sz="4" w:space="0" w:color="auto"/>
              <w:right w:val="nil"/>
            </w:tcBorders>
          </w:tcPr>
          <w:p w14:paraId="45E2ECBB"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Name of the road</w:t>
            </w:r>
          </w:p>
        </w:tc>
        <w:tc>
          <w:tcPr>
            <w:tcW w:w="7290" w:type="dxa"/>
            <w:gridSpan w:val="8"/>
            <w:tcBorders>
              <w:top w:val="single" w:sz="4" w:space="0" w:color="auto"/>
              <w:left w:val="nil"/>
              <w:bottom w:val="single" w:sz="4" w:space="0" w:color="auto"/>
              <w:right w:val="nil"/>
            </w:tcBorders>
          </w:tcPr>
          <w:p w14:paraId="2DA092EF" w14:textId="05F2A033" w:rsidR="00C10911" w:rsidRPr="00875FA3" w:rsidRDefault="00F50282" w:rsidP="00266DEE">
            <w:pPr>
              <w:rPr>
                <w:rFonts w:ascii="Times New Roman" w:hAnsi="Times New Roman" w:cs="Times New Roman"/>
                <w:sz w:val="18"/>
                <w:szCs w:val="18"/>
              </w:rPr>
            </w:pPr>
            <w:r w:rsidRPr="00875FA3">
              <w:rPr>
                <w:rFonts w:ascii="Times New Roman" w:hAnsi="Times New Roman" w:cs="Times New Roman"/>
                <w:sz w:val="24"/>
                <w:szCs w:val="24"/>
              </w:rPr>
              <w:t xml:space="preserve"> </w:t>
            </w:r>
            <w:r w:rsidRPr="00875FA3">
              <w:rPr>
                <w:rFonts w:ascii="Times New Roman" w:hAnsi="Times New Roman" w:cs="Times New Roman"/>
                <w:sz w:val="18"/>
                <w:szCs w:val="18"/>
              </w:rPr>
              <w:t xml:space="preserve">Hawassa </w:t>
            </w:r>
            <w:r w:rsidRPr="00875FA3">
              <w:rPr>
                <w:rFonts w:ascii="Times New Roman" w:hAnsi="Times New Roman" w:cs="Times New Roman"/>
                <w:iCs/>
                <w:sz w:val="18"/>
                <w:szCs w:val="18"/>
              </w:rPr>
              <w:t xml:space="preserve">Referral Roundabout </w:t>
            </w:r>
            <w:r w:rsidR="00C10911" w:rsidRPr="00875FA3">
              <w:rPr>
                <w:rFonts w:ascii="Times New Roman" w:hAnsi="Times New Roman" w:cs="Times New Roman"/>
                <w:sz w:val="18"/>
                <w:szCs w:val="18"/>
              </w:rPr>
              <w:t>–  Loke Hospital village</w:t>
            </w:r>
          </w:p>
        </w:tc>
      </w:tr>
      <w:tr w:rsidR="00C10911" w:rsidRPr="00875FA3" w14:paraId="752F0773" w14:textId="77777777" w:rsidTr="00266DEE">
        <w:trPr>
          <w:trHeight w:val="125"/>
          <w:jc w:val="center"/>
        </w:trPr>
        <w:tc>
          <w:tcPr>
            <w:tcW w:w="3060" w:type="dxa"/>
            <w:tcBorders>
              <w:top w:val="single" w:sz="4" w:space="0" w:color="auto"/>
              <w:left w:val="nil"/>
              <w:bottom w:val="nil"/>
              <w:right w:val="nil"/>
            </w:tcBorders>
            <w:vAlign w:val="bottom"/>
          </w:tcPr>
          <w:p w14:paraId="7E353A3C"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0 7 01 2657N 38 28 0729E  5584M</w:t>
            </w:r>
          </w:p>
        </w:tc>
        <w:tc>
          <w:tcPr>
            <w:tcW w:w="1033" w:type="dxa"/>
            <w:tcBorders>
              <w:top w:val="single" w:sz="4" w:space="0" w:color="auto"/>
              <w:left w:val="nil"/>
              <w:bottom w:val="nil"/>
              <w:right w:val="nil"/>
            </w:tcBorders>
          </w:tcPr>
          <w:p w14:paraId="5B07FE8A" w14:textId="77777777" w:rsidR="00C10911" w:rsidRPr="00875FA3" w:rsidRDefault="00C10911" w:rsidP="00266DEE">
            <w:pPr>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9.45</w:t>
            </w:r>
          </w:p>
        </w:tc>
        <w:tc>
          <w:tcPr>
            <w:tcW w:w="621" w:type="dxa"/>
            <w:tcBorders>
              <w:top w:val="single" w:sz="4" w:space="0" w:color="auto"/>
              <w:left w:val="nil"/>
              <w:bottom w:val="nil"/>
              <w:right w:val="nil"/>
            </w:tcBorders>
          </w:tcPr>
          <w:p w14:paraId="5CBCDFF4" w14:textId="77777777" w:rsidR="00C10911" w:rsidRPr="00875FA3" w:rsidRDefault="00C10911" w:rsidP="00266DEE">
            <w:pPr>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59.75</w:t>
            </w:r>
          </w:p>
        </w:tc>
        <w:tc>
          <w:tcPr>
            <w:tcW w:w="706" w:type="dxa"/>
            <w:tcBorders>
              <w:top w:val="single" w:sz="4" w:space="0" w:color="auto"/>
              <w:left w:val="nil"/>
              <w:bottom w:val="nil"/>
              <w:right w:val="nil"/>
            </w:tcBorders>
          </w:tcPr>
          <w:p w14:paraId="54E87C17"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30.8</w:t>
            </w:r>
          </w:p>
        </w:tc>
        <w:tc>
          <w:tcPr>
            <w:tcW w:w="1060" w:type="dxa"/>
            <w:tcBorders>
              <w:top w:val="single" w:sz="4" w:space="0" w:color="auto"/>
              <w:left w:val="nil"/>
              <w:bottom w:val="nil"/>
              <w:right w:val="nil"/>
            </w:tcBorders>
          </w:tcPr>
          <w:p w14:paraId="75ED6022" w14:textId="77777777" w:rsidR="00C10911" w:rsidRPr="00875FA3" w:rsidRDefault="00C10911" w:rsidP="00266DEE">
            <w:pPr>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42.16</w:t>
            </w:r>
          </w:p>
        </w:tc>
        <w:tc>
          <w:tcPr>
            <w:tcW w:w="1091" w:type="dxa"/>
            <w:tcBorders>
              <w:top w:val="single" w:sz="4" w:space="0" w:color="auto"/>
              <w:left w:val="nil"/>
              <w:bottom w:val="nil"/>
              <w:right w:val="nil"/>
            </w:tcBorders>
          </w:tcPr>
          <w:p w14:paraId="2E8DFA21" w14:textId="77777777" w:rsidR="00C10911" w:rsidRPr="00875FA3" w:rsidRDefault="00C10911" w:rsidP="00266DEE">
            <w:pPr>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32.69</w:t>
            </w:r>
          </w:p>
        </w:tc>
        <w:tc>
          <w:tcPr>
            <w:tcW w:w="988" w:type="dxa"/>
            <w:tcBorders>
              <w:top w:val="single" w:sz="4" w:space="0" w:color="auto"/>
              <w:left w:val="nil"/>
              <w:bottom w:val="nil"/>
              <w:right w:val="nil"/>
            </w:tcBorders>
          </w:tcPr>
          <w:p w14:paraId="17C18E8B"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9.47</w:t>
            </w:r>
          </w:p>
        </w:tc>
        <w:tc>
          <w:tcPr>
            <w:tcW w:w="809" w:type="dxa"/>
            <w:tcBorders>
              <w:top w:val="single" w:sz="4" w:space="0" w:color="auto"/>
              <w:left w:val="nil"/>
              <w:bottom w:val="nil"/>
              <w:right w:val="nil"/>
            </w:tcBorders>
          </w:tcPr>
          <w:p w14:paraId="77863A11"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single" w:sz="4" w:space="0" w:color="auto"/>
              <w:left w:val="nil"/>
              <w:bottom w:val="nil"/>
              <w:right w:val="nil"/>
            </w:tcBorders>
          </w:tcPr>
          <w:p w14:paraId="736E9AA1"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40.45</w:t>
            </w:r>
          </w:p>
        </w:tc>
      </w:tr>
      <w:tr w:rsidR="00C10911" w:rsidRPr="00875FA3" w14:paraId="7FED63A7" w14:textId="77777777" w:rsidTr="00266DEE">
        <w:trPr>
          <w:jc w:val="center"/>
        </w:trPr>
        <w:tc>
          <w:tcPr>
            <w:tcW w:w="3060" w:type="dxa"/>
            <w:tcBorders>
              <w:top w:val="nil"/>
              <w:left w:val="nil"/>
              <w:bottom w:val="nil"/>
              <w:right w:val="nil"/>
            </w:tcBorders>
            <w:vAlign w:val="bottom"/>
          </w:tcPr>
          <w:p w14:paraId="283DB573"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 7 00 54.28N 38 28 02.17E 5554M</w:t>
            </w:r>
          </w:p>
        </w:tc>
        <w:tc>
          <w:tcPr>
            <w:tcW w:w="1033" w:type="dxa"/>
            <w:tcBorders>
              <w:top w:val="nil"/>
              <w:left w:val="nil"/>
              <w:bottom w:val="nil"/>
              <w:right w:val="nil"/>
            </w:tcBorders>
          </w:tcPr>
          <w:p w14:paraId="6266BB31"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9.24</w:t>
            </w:r>
          </w:p>
        </w:tc>
        <w:tc>
          <w:tcPr>
            <w:tcW w:w="621" w:type="dxa"/>
            <w:tcBorders>
              <w:top w:val="nil"/>
              <w:left w:val="nil"/>
              <w:bottom w:val="nil"/>
              <w:right w:val="nil"/>
            </w:tcBorders>
          </w:tcPr>
          <w:p w14:paraId="1A282C68"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54.0</w:t>
            </w:r>
          </w:p>
        </w:tc>
        <w:tc>
          <w:tcPr>
            <w:tcW w:w="706" w:type="dxa"/>
            <w:tcBorders>
              <w:top w:val="nil"/>
              <w:left w:val="nil"/>
              <w:bottom w:val="nil"/>
              <w:right w:val="nil"/>
            </w:tcBorders>
          </w:tcPr>
          <w:p w14:paraId="123C50F3"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36.76</w:t>
            </w:r>
          </w:p>
        </w:tc>
        <w:tc>
          <w:tcPr>
            <w:tcW w:w="1060" w:type="dxa"/>
            <w:tcBorders>
              <w:top w:val="nil"/>
              <w:left w:val="nil"/>
              <w:bottom w:val="nil"/>
              <w:right w:val="nil"/>
            </w:tcBorders>
          </w:tcPr>
          <w:p w14:paraId="2EFA327A"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25</w:t>
            </w:r>
          </w:p>
        </w:tc>
        <w:tc>
          <w:tcPr>
            <w:tcW w:w="1091" w:type="dxa"/>
            <w:tcBorders>
              <w:top w:val="nil"/>
              <w:left w:val="nil"/>
              <w:bottom w:val="nil"/>
              <w:right w:val="nil"/>
            </w:tcBorders>
          </w:tcPr>
          <w:p w14:paraId="4F6F2EA3"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15.26</w:t>
            </w:r>
          </w:p>
        </w:tc>
        <w:tc>
          <w:tcPr>
            <w:tcW w:w="988" w:type="dxa"/>
            <w:tcBorders>
              <w:top w:val="nil"/>
              <w:left w:val="nil"/>
              <w:bottom w:val="nil"/>
              <w:right w:val="nil"/>
            </w:tcBorders>
          </w:tcPr>
          <w:p w14:paraId="775D0585"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9.74</w:t>
            </w:r>
          </w:p>
        </w:tc>
        <w:tc>
          <w:tcPr>
            <w:tcW w:w="809" w:type="dxa"/>
            <w:tcBorders>
              <w:top w:val="nil"/>
              <w:left w:val="nil"/>
              <w:bottom w:val="nil"/>
              <w:right w:val="nil"/>
            </w:tcBorders>
          </w:tcPr>
          <w:p w14:paraId="46A9A525"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CL-OL</w:t>
            </w:r>
          </w:p>
        </w:tc>
        <w:tc>
          <w:tcPr>
            <w:tcW w:w="982" w:type="dxa"/>
            <w:tcBorders>
              <w:top w:val="nil"/>
              <w:left w:val="nil"/>
              <w:bottom w:val="nil"/>
              <w:right w:val="nil"/>
            </w:tcBorders>
          </w:tcPr>
          <w:p w14:paraId="75315095"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39.55</w:t>
            </w:r>
          </w:p>
        </w:tc>
      </w:tr>
      <w:tr w:rsidR="00C10911" w:rsidRPr="00875FA3" w14:paraId="034E8E57" w14:textId="77777777" w:rsidTr="00266DEE">
        <w:trPr>
          <w:trHeight w:val="296"/>
          <w:jc w:val="center"/>
        </w:trPr>
        <w:tc>
          <w:tcPr>
            <w:tcW w:w="3060" w:type="dxa"/>
            <w:tcBorders>
              <w:top w:val="nil"/>
              <w:left w:val="nil"/>
              <w:bottom w:val="nil"/>
              <w:right w:val="nil"/>
            </w:tcBorders>
            <w:vAlign w:val="bottom"/>
          </w:tcPr>
          <w:p w14:paraId="511503DD"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 7 00 24.98N 38 27 54.11E 5549M</w:t>
            </w:r>
          </w:p>
        </w:tc>
        <w:tc>
          <w:tcPr>
            <w:tcW w:w="1033" w:type="dxa"/>
            <w:tcBorders>
              <w:top w:val="nil"/>
              <w:left w:val="nil"/>
              <w:bottom w:val="nil"/>
              <w:right w:val="nil"/>
            </w:tcBorders>
          </w:tcPr>
          <w:p w14:paraId="2E421B6A"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12.9</w:t>
            </w:r>
          </w:p>
        </w:tc>
        <w:tc>
          <w:tcPr>
            <w:tcW w:w="621" w:type="dxa"/>
            <w:tcBorders>
              <w:top w:val="nil"/>
              <w:left w:val="nil"/>
              <w:bottom w:val="nil"/>
              <w:right w:val="nil"/>
            </w:tcBorders>
          </w:tcPr>
          <w:p w14:paraId="39227B17"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44.67</w:t>
            </w:r>
          </w:p>
        </w:tc>
        <w:tc>
          <w:tcPr>
            <w:tcW w:w="706" w:type="dxa"/>
            <w:tcBorders>
              <w:top w:val="nil"/>
              <w:left w:val="nil"/>
              <w:bottom w:val="nil"/>
              <w:right w:val="nil"/>
            </w:tcBorders>
          </w:tcPr>
          <w:p w14:paraId="7AD8E310"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42.43</w:t>
            </w:r>
          </w:p>
        </w:tc>
        <w:tc>
          <w:tcPr>
            <w:tcW w:w="1060" w:type="dxa"/>
            <w:tcBorders>
              <w:top w:val="nil"/>
              <w:left w:val="nil"/>
              <w:bottom w:val="nil"/>
              <w:right w:val="nil"/>
            </w:tcBorders>
          </w:tcPr>
          <w:p w14:paraId="6D8BE87A"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41.17</w:t>
            </w:r>
          </w:p>
        </w:tc>
        <w:tc>
          <w:tcPr>
            <w:tcW w:w="1091" w:type="dxa"/>
            <w:tcBorders>
              <w:top w:val="nil"/>
              <w:left w:val="nil"/>
              <w:bottom w:val="nil"/>
              <w:right w:val="nil"/>
            </w:tcBorders>
          </w:tcPr>
          <w:p w14:paraId="2B628057"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31.35</w:t>
            </w:r>
          </w:p>
        </w:tc>
        <w:tc>
          <w:tcPr>
            <w:tcW w:w="988" w:type="dxa"/>
            <w:tcBorders>
              <w:top w:val="nil"/>
              <w:left w:val="nil"/>
              <w:bottom w:val="nil"/>
              <w:right w:val="nil"/>
            </w:tcBorders>
          </w:tcPr>
          <w:p w14:paraId="7CE2525C"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9.82</w:t>
            </w:r>
          </w:p>
        </w:tc>
        <w:tc>
          <w:tcPr>
            <w:tcW w:w="809" w:type="dxa"/>
            <w:tcBorders>
              <w:top w:val="nil"/>
              <w:left w:val="nil"/>
              <w:bottom w:val="nil"/>
              <w:right w:val="nil"/>
            </w:tcBorders>
          </w:tcPr>
          <w:p w14:paraId="117E7B93"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nil"/>
              <w:right w:val="nil"/>
            </w:tcBorders>
          </w:tcPr>
          <w:p w14:paraId="3C577C76"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36.30</w:t>
            </w:r>
          </w:p>
        </w:tc>
      </w:tr>
      <w:tr w:rsidR="00C10911" w:rsidRPr="00875FA3" w14:paraId="369400E9" w14:textId="77777777" w:rsidTr="00266DEE">
        <w:trPr>
          <w:jc w:val="center"/>
        </w:trPr>
        <w:tc>
          <w:tcPr>
            <w:tcW w:w="3060" w:type="dxa"/>
            <w:tcBorders>
              <w:top w:val="nil"/>
              <w:left w:val="nil"/>
              <w:bottom w:val="nil"/>
              <w:right w:val="nil"/>
            </w:tcBorders>
            <w:vAlign w:val="bottom"/>
          </w:tcPr>
          <w:p w14:paraId="77B7606A"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 7 00 08.93N 38 27 43.86E 5564M</w:t>
            </w:r>
          </w:p>
        </w:tc>
        <w:tc>
          <w:tcPr>
            <w:tcW w:w="1033" w:type="dxa"/>
            <w:tcBorders>
              <w:top w:val="nil"/>
              <w:left w:val="nil"/>
              <w:bottom w:val="nil"/>
              <w:right w:val="nil"/>
            </w:tcBorders>
          </w:tcPr>
          <w:p w14:paraId="50FAC748"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7.47</w:t>
            </w:r>
          </w:p>
        </w:tc>
        <w:tc>
          <w:tcPr>
            <w:tcW w:w="621" w:type="dxa"/>
            <w:tcBorders>
              <w:top w:val="nil"/>
              <w:left w:val="nil"/>
              <w:bottom w:val="nil"/>
              <w:right w:val="nil"/>
            </w:tcBorders>
          </w:tcPr>
          <w:p w14:paraId="3FBC00FA"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56.92</w:t>
            </w:r>
          </w:p>
        </w:tc>
        <w:tc>
          <w:tcPr>
            <w:tcW w:w="706" w:type="dxa"/>
            <w:tcBorders>
              <w:top w:val="nil"/>
              <w:left w:val="nil"/>
              <w:bottom w:val="nil"/>
              <w:right w:val="nil"/>
            </w:tcBorders>
          </w:tcPr>
          <w:p w14:paraId="2A7E5F46"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35.61</w:t>
            </w:r>
          </w:p>
        </w:tc>
        <w:tc>
          <w:tcPr>
            <w:tcW w:w="1060" w:type="dxa"/>
            <w:tcBorders>
              <w:top w:val="nil"/>
              <w:left w:val="nil"/>
              <w:bottom w:val="nil"/>
              <w:right w:val="nil"/>
            </w:tcBorders>
          </w:tcPr>
          <w:p w14:paraId="4D19BBD9"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30.31</w:t>
            </w:r>
          </w:p>
        </w:tc>
        <w:tc>
          <w:tcPr>
            <w:tcW w:w="1091" w:type="dxa"/>
            <w:tcBorders>
              <w:top w:val="nil"/>
              <w:left w:val="nil"/>
              <w:bottom w:val="nil"/>
              <w:right w:val="nil"/>
            </w:tcBorders>
          </w:tcPr>
          <w:p w14:paraId="6F484F3E"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20.23</w:t>
            </w:r>
          </w:p>
        </w:tc>
        <w:tc>
          <w:tcPr>
            <w:tcW w:w="988" w:type="dxa"/>
            <w:tcBorders>
              <w:top w:val="nil"/>
              <w:left w:val="nil"/>
              <w:bottom w:val="nil"/>
              <w:right w:val="nil"/>
            </w:tcBorders>
          </w:tcPr>
          <w:p w14:paraId="4414EE71"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10.05</w:t>
            </w:r>
          </w:p>
        </w:tc>
        <w:tc>
          <w:tcPr>
            <w:tcW w:w="809" w:type="dxa"/>
            <w:tcBorders>
              <w:top w:val="nil"/>
              <w:left w:val="nil"/>
              <w:bottom w:val="nil"/>
              <w:right w:val="nil"/>
            </w:tcBorders>
          </w:tcPr>
          <w:p w14:paraId="720C34B2"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CL-OL</w:t>
            </w:r>
          </w:p>
        </w:tc>
        <w:tc>
          <w:tcPr>
            <w:tcW w:w="982" w:type="dxa"/>
            <w:tcBorders>
              <w:top w:val="nil"/>
              <w:left w:val="nil"/>
              <w:bottom w:val="nil"/>
              <w:right w:val="nil"/>
            </w:tcBorders>
          </w:tcPr>
          <w:p w14:paraId="594E9416" w14:textId="77777777" w:rsidR="00C10911" w:rsidRPr="00875FA3" w:rsidRDefault="00C10911" w:rsidP="00266DEE">
            <w:pPr>
              <w:tabs>
                <w:tab w:val="left" w:pos="521"/>
              </w:tabs>
              <w:spacing w:line="360" w:lineRule="auto"/>
              <w:jc w:val="center"/>
              <w:rPr>
                <w:rFonts w:ascii="Times New Roman" w:hAnsi="Times New Roman" w:cs="Times New Roman"/>
                <w:sz w:val="18"/>
                <w:szCs w:val="18"/>
              </w:rPr>
            </w:pPr>
            <w:r w:rsidRPr="00875FA3">
              <w:rPr>
                <w:rFonts w:ascii="Times New Roman" w:hAnsi="Times New Roman" w:cs="Times New Roman"/>
                <w:sz w:val="18"/>
                <w:szCs w:val="18"/>
              </w:rPr>
              <w:t>33.42</w:t>
            </w:r>
          </w:p>
        </w:tc>
      </w:tr>
      <w:tr w:rsidR="00C10911" w:rsidRPr="00875FA3" w14:paraId="6982783D" w14:textId="77777777" w:rsidTr="00266DEE">
        <w:trPr>
          <w:jc w:val="center"/>
        </w:trPr>
        <w:tc>
          <w:tcPr>
            <w:tcW w:w="3060" w:type="dxa"/>
            <w:tcBorders>
              <w:top w:val="nil"/>
              <w:left w:val="nil"/>
              <w:bottom w:val="single" w:sz="4" w:space="0" w:color="auto"/>
              <w:right w:val="nil"/>
            </w:tcBorders>
            <w:vAlign w:val="bottom"/>
          </w:tcPr>
          <w:p w14:paraId="66F3BA37"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 6 59 43.64N 38 27 24.78E 5558M</w:t>
            </w:r>
          </w:p>
        </w:tc>
        <w:tc>
          <w:tcPr>
            <w:tcW w:w="1033" w:type="dxa"/>
            <w:tcBorders>
              <w:top w:val="nil"/>
              <w:left w:val="nil"/>
              <w:bottom w:val="single" w:sz="4" w:space="0" w:color="auto"/>
              <w:right w:val="nil"/>
            </w:tcBorders>
          </w:tcPr>
          <w:p w14:paraId="2F3BCC70"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9.24</w:t>
            </w:r>
          </w:p>
        </w:tc>
        <w:tc>
          <w:tcPr>
            <w:tcW w:w="621" w:type="dxa"/>
            <w:tcBorders>
              <w:top w:val="nil"/>
              <w:left w:val="nil"/>
              <w:bottom w:val="single" w:sz="4" w:space="0" w:color="auto"/>
              <w:right w:val="nil"/>
            </w:tcBorders>
          </w:tcPr>
          <w:p w14:paraId="241EB337"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54.0</w:t>
            </w:r>
          </w:p>
        </w:tc>
        <w:tc>
          <w:tcPr>
            <w:tcW w:w="706" w:type="dxa"/>
            <w:tcBorders>
              <w:top w:val="nil"/>
              <w:left w:val="nil"/>
              <w:bottom w:val="single" w:sz="4" w:space="0" w:color="auto"/>
              <w:right w:val="nil"/>
            </w:tcBorders>
          </w:tcPr>
          <w:p w14:paraId="48CE063E"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36.76</w:t>
            </w:r>
          </w:p>
        </w:tc>
        <w:tc>
          <w:tcPr>
            <w:tcW w:w="1060" w:type="dxa"/>
            <w:tcBorders>
              <w:top w:val="nil"/>
              <w:left w:val="nil"/>
              <w:bottom w:val="single" w:sz="4" w:space="0" w:color="auto"/>
              <w:right w:val="nil"/>
            </w:tcBorders>
          </w:tcPr>
          <w:p w14:paraId="22D25A62"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42.07</w:t>
            </w:r>
          </w:p>
        </w:tc>
        <w:tc>
          <w:tcPr>
            <w:tcW w:w="1091" w:type="dxa"/>
            <w:tcBorders>
              <w:top w:val="nil"/>
              <w:left w:val="nil"/>
              <w:bottom w:val="single" w:sz="4" w:space="0" w:color="auto"/>
              <w:right w:val="nil"/>
            </w:tcBorders>
          </w:tcPr>
          <w:p w14:paraId="7AE21D9E"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30.86</w:t>
            </w:r>
          </w:p>
        </w:tc>
        <w:tc>
          <w:tcPr>
            <w:tcW w:w="988" w:type="dxa"/>
            <w:tcBorders>
              <w:top w:val="nil"/>
              <w:left w:val="nil"/>
              <w:bottom w:val="single" w:sz="4" w:space="0" w:color="auto"/>
              <w:right w:val="nil"/>
            </w:tcBorders>
          </w:tcPr>
          <w:p w14:paraId="4F972332"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11.2</w:t>
            </w:r>
          </w:p>
        </w:tc>
        <w:tc>
          <w:tcPr>
            <w:tcW w:w="809" w:type="dxa"/>
            <w:tcBorders>
              <w:top w:val="nil"/>
              <w:left w:val="nil"/>
              <w:bottom w:val="single" w:sz="4" w:space="0" w:color="auto"/>
              <w:right w:val="nil"/>
            </w:tcBorders>
          </w:tcPr>
          <w:p w14:paraId="742E051C"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single" w:sz="4" w:space="0" w:color="auto"/>
              <w:right w:val="nil"/>
            </w:tcBorders>
          </w:tcPr>
          <w:p w14:paraId="2486FC1C"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33.0</w:t>
            </w:r>
          </w:p>
        </w:tc>
      </w:tr>
      <w:tr w:rsidR="00C10911" w:rsidRPr="00875FA3" w14:paraId="6490B5AF" w14:textId="77777777" w:rsidTr="00266DEE">
        <w:trPr>
          <w:jc w:val="center"/>
        </w:trPr>
        <w:tc>
          <w:tcPr>
            <w:tcW w:w="3060" w:type="dxa"/>
            <w:tcBorders>
              <w:top w:val="single" w:sz="4" w:space="0" w:color="auto"/>
              <w:left w:val="nil"/>
              <w:bottom w:val="single" w:sz="4" w:space="0" w:color="auto"/>
              <w:right w:val="nil"/>
            </w:tcBorders>
            <w:vAlign w:val="bottom"/>
          </w:tcPr>
          <w:p w14:paraId="4D4BB398"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hAnsi="Times New Roman" w:cs="Times New Roman"/>
                <w:sz w:val="18"/>
                <w:szCs w:val="18"/>
              </w:rPr>
              <w:t>Name of the road</w:t>
            </w:r>
          </w:p>
        </w:tc>
        <w:tc>
          <w:tcPr>
            <w:tcW w:w="7290" w:type="dxa"/>
            <w:gridSpan w:val="8"/>
            <w:tcBorders>
              <w:top w:val="single" w:sz="4" w:space="0" w:color="auto"/>
              <w:left w:val="nil"/>
              <w:bottom w:val="single" w:sz="4" w:space="0" w:color="auto"/>
              <w:right w:val="nil"/>
            </w:tcBorders>
          </w:tcPr>
          <w:p w14:paraId="6C35BC96" w14:textId="77777777" w:rsidR="00C10911" w:rsidRPr="00875FA3" w:rsidRDefault="00C10911" w:rsidP="00266DEE">
            <w:pPr>
              <w:rPr>
                <w:rFonts w:ascii="Times New Roman" w:hAnsi="Times New Roman" w:cs="Times New Roman"/>
                <w:sz w:val="18"/>
                <w:szCs w:val="18"/>
              </w:rPr>
            </w:pPr>
            <w:r w:rsidRPr="00875FA3">
              <w:rPr>
                <w:rFonts w:ascii="Times New Roman" w:hAnsi="Times New Roman" w:cs="Times New Roman"/>
                <w:sz w:val="18"/>
                <w:szCs w:val="18"/>
              </w:rPr>
              <w:t xml:space="preserve">                      Loke Hospital village – Dore Bafana Town</w:t>
            </w:r>
          </w:p>
        </w:tc>
      </w:tr>
      <w:tr w:rsidR="00C10911" w:rsidRPr="00875FA3" w14:paraId="0468AAD3" w14:textId="77777777" w:rsidTr="00266DEE">
        <w:trPr>
          <w:jc w:val="center"/>
        </w:trPr>
        <w:tc>
          <w:tcPr>
            <w:tcW w:w="3060" w:type="dxa"/>
            <w:tcBorders>
              <w:top w:val="single" w:sz="4" w:space="0" w:color="auto"/>
              <w:left w:val="nil"/>
              <w:bottom w:val="nil"/>
              <w:right w:val="nil"/>
            </w:tcBorders>
            <w:vAlign w:val="bottom"/>
          </w:tcPr>
          <w:p w14:paraId="1E96E9B2" w14:textId="77777777" w:rsidR="00C10911" w:rsidRPr="00875FA3" w:rsidRDefault="00C10911" w:rsidP="006F5749">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12 6 59 33.38N 38 27 55.67E 5641M</w:t>
            </w:r>
          </w:p>
        </w:tc>
        <w:tc>
          <w:tcPr>
            <w:tcW w:w="1033" w:type="dxa"/>
            <w:tcBorders>
              <w:top w:val="single" w:sz="4" w:space="0" w:color="auto"/>
              <w:left w:val="nil"/>
              <w:bottom w:val="nil"/>
              <w:right w:val="nil"/>
            </w:tcBorders>
          </w:tcPr>
          <w:p w14:paraId="1E901374"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11.70</w:t>
            </w:r>
          </w:p>
        </w:tc>
        <w:tc>
          <w:tcPr>
            <w:tcW w:w="621" w:type="dxa"/>
            <w:tcBorders>
              <w:top w:val="single" w:sz="4" w:space="0" w:color="auto"/>
              <w:left w:val="nil"/>
              <w:bottom w:val="nil"/>
              <w:right w:val="nil"/>
            </w:tcBorders>
          </w:tcPr>
          <w:p w14:paraId="18470F0D"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59.95</w:t>
            </w:r>
          </w:p>
        </w:tc>
        <w:tc>
          <w:tcPr>
            <w:tcW w:w="706" w:type="dxa"/>
            <w:tcBorders>
              <w:top w:val="single" w:sz="4" w:space="0" w:color="auto"/>
              <w:left w:val="nil"/>
              <w:bottom w:val="nil"/>
              <w:right w:val="nil"/>
            </w:tcBorders>
          </w:tcPr>
          <w:p w14:paraId="79192B41"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28.35</w:t>
            </w:r>
          </w:p>
        </w:tc>
        <w:tc>
          <w:tcPr>
            <w:tcW w:w="1060" w:type="dxa"/>
            <w:tcBorders>
              <w:top w:val="single" w:sz="4" w:space="0" w:color="auto"/>
              <w:left w:val="nil"/>
              <w:bottom w:val="nil"/>
              <w:right w:val="nil"/>
            </w:tcBorders>
          </w:tcPr>
          <w:p w14:paraId="559D4C08"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35</w:t>
            </w:r>
          </w:p>
        </w:tc>
        <w:tc>
          <w:tcPr>
            <w:tcW w:w="1091" w:type="dxa"/>
            <w:tcBorders>
              <w:top w:val="single" w:sz="4" w:space="0" w:color="auto"/>
              <w:left w:val="nil"/>
              <w:bottom w:val="nil"/>
              <w:right w:val="nil"/>
            </w:tcBorders>
          </w:tcPr>
          <w:p w14:paraId="0E7AACA5"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27</w:t>
            </w:r>
          </w:p>
        </w:tc>
        <w:tc>
          <w:tcPr>
            <w:tcW w:w="988" w:type="dxa"/>
            <w:tcBorders>
              <w:top w:val="single" w:sz="4" w:space="0" w:color="auto"/>
              <w:left w:val="nil"/>
              <w:bottom w:val="nil"/>
              <w:right w:val="nil"/>
            </w:tcBorders>
          </w:tcPr>
          <w:p w14:paraId="133DF256"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7.10</w:t>
            </w:r>
          </w:p>
        </w:tc>
        <w:tc>
          <w:tcPr>
            <w:tcW w:w="809" w:type="dxa"/>
            <w:tcBorders>
              <w:top w:val="single" w:sz="4" w:space="0" w:color="auto"/>
              <w:left w:val="nil"/>
              <w:bottom w:val="nil"/>
              <w:right w:val="nil"/>
            </w:tcBorders>
          </w:tcPr>
          <w:p w14:paraId="4A869027"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single" w:sz="4" w:space="0" w:color="auto"/>
              <w:left w:val="nil"/>
              <w:bottom w:val="nil"/>
              <w:right w:val="nil"/>
            </w:tcBorders>
          </w:tcPr>
          <w:p w14:paraId="275509E0"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41.35</w:t>
            </w:r>
          </w:p>
        </w:tc>
      </w:tr>
      <w:tr w:rsidR="00C10911" w:rsidRPr="00875FA3" w14:paraId="760EBDF3" w14:textId="77777777" w:rsidTr="00266DEE">
        <w:trPr>
          <w:jc w:val="center"/>
        </w:trPr>
        <w:tc>
          <w:tcPr>
            <w:tcW w:w="3060" w:type="dxa"/>
            <w:tcBorders>
              <w:top w:val="nil"/>
              <w:left w:val="nil"/>
              <w:bottom w:val="nil"/>
              <w:right w:val="nil"/>
            </w:tcBorders>
            <w:vAlign w:val="bottom"/>
          </w:tcPr>
          <w:p w14:paraId="3E6E08F7"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14 6 58 56.17N 38 27 28.98E 5656M</w:t>
            </w:r>
          </w:p>
        </w:tc>
        <w:tc>
          <w:tcPr>
            <w:tcW w:w="1033" w:type="dxa"/>
            <w:tcBorders>
              <w:top w:val="nil"/>
              <w:left w:val="nil"/>
              <w:bottom w:val="nil"/>
              <w:right w:val="nil"/>
            </w:tcBorders>
          </w:tcPr>
          <w:p w14:paraId="1E5ABAEF"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12.29</w:t>
            </w:r>
          </w:p>
        </w:tc>
        <w:tc>
          <w:tcPr>
            <w:tcW w:w="621" w:type="dxa"/>
            <w:tcBorders>
              <w:top w:val="nil"/>
              <w:left w:val="nil"/>
              <w:bottom w:val="nil"/>
              <w:right w:val="nil"/>
            </w:tcBorders>
          </w:tcPr>
          <w:p w14:paraId="19C21614"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60.97</w:t>
            </w:r>
          </w:p>
        </w:tc>
        <w:tc>
          <w:tcPr>
            <w:tcW w:w="706" w:type="dxa"/>
            <w:tcBorders>
              <w:top w:val="nil"/>
              <w:left w:val="nil"/>
              <w:bottom w:val="nil"/>
              <w:right w:val="nil"/>
            </w:tcBorders>
          </w:tcPr>
          <w:p w14:paraId="45D5BA08"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26.74</w:t>
            </w:r>
          </w:p>
        </w:tc>
        <w:tc>
          <w:tcPr>
            <w:tcW w:w="1060" w:type="dxa"/>
            <w:tcBorders>
              <w:top w:val="nil"/>
              <w:left w:val="nil"/>
              <w:bottom w:val="nil"/>
              <w:right w:val="nil"/>
            </w:tcBorders>
          </w:tcPr>
          <w:p w14:paraId="334EAAA9"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30.06</w:t>
            </w:r>
          </w:p>
        </w:tc>
        <w:tc>
          <w:tcPr>
            <w:tcW w:w="1091" w:type="dxa"/>
            <w:tcBorders>
              <w:top w:val="nil"/>
              <w:left w:val="nil"/>
              <w:bottom w:val="nil"/>
              <w:right w:val="nil"/>
            </w:tcBorders>
          </w:tcPr>
          <w:p w14:paraId="6BF5E27E"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22.32</w:t>
            </w:r>
          </w:p>
        </w:tc>
        <w:tc>
          <w:tcPr>
            <w:tcW w:w="988" w:type="dxa"/>
            <w:tcBorders>
              <w:top w:val="nil"/>
              <w:left w:val="nil"/>
              <w:bottom w:val="nil"/>
              <w:right w:val="nil"/>
            </w:tcBorders>
          </w:tcPr>
          <w:p w14:paraId="52FEF874"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7.75</w:t>
            </w:r>
          </w:p>
        </w:tc>
        <w:tc>
          <w:tcPr>
            <w:tcW w:w="809" w:type="dxa"/>
            <w:tcBorders>
              <w:top w:val="nil"/>
              <w:left w:val="nil"/>
              <w:bottom w:val="nil"/>
              <w:right w:val="nil"/>
            </w:tcBorders>
          </w:tcPr>
          <w:p w14:paraId="1A8E5D93"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nil"/>
              <w:right w:val="nil"/>
            </w:tcBorders>
          </w:tcPr>
          <w:p w14:paraId="62A8854D"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38.68</w:t>
            </w:r>
          </w:p>
        </w:tc>
      </w:tr>
      <w:tr w:rsidR="00C10911" w:rsidRPr="00875FA3" w14:paraId="2EF4DB91" w14:textId="77777777" w:rsidTr="00266DEE">
        <w:trPr>
          <w:jc w:val="center"/>
        </w:trPr>
        <w:tc>
          <w:tcPr>
            <w:tcW w:w="3060" w:type="dxa"/>
            <w:tcBorders>
              <w:top w:val="nil"/>
              <w:left w:val="nil"/>
              <w:bottom w:val="nil"/>
              <w:right w:val="nil"/>
            </w:tcBorders>
            <w:vAlign w:val="bottom"/>
          </w:tcPr>
          <w:p w14:paraId="2E9A1175"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16 6 58 49.48N 38 25 04.60E 5590M</w:t>
            </w:r>
          </w:p>
        </w:tc>
        <w:tc>
          <w:tcPr>
            <w:tcW w:w="1033" w:type="dxa"/>
            <w:tcBorders>
              <w:top w:val="nil"/>
              <w:left w:val="nil"/>
              <w:bottom w:val="nil"/>
              <w:right w:val="nil"/>
            </w:tcBorders>
          </w:tcPr>
          <w:p w14:paraId="679C8AD8"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12.57</w:t>
            </w:r>
          </w:p>
        </w:tc>
        <w:tc>
          <w:tcPr>
            <w:tcW w:w="621" w:type="dxa"/>
            <w:tcBorders>
              <w:top w:val="nil"/>
              <w:left w:val="nil"/>
              <w:bottom w:val="nil"/>
              <w:right w:val="nil"/>
            </w:tcBorders>
          </w:tcPr>
          <w:p w14:paraId="7B877C66"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60.37</w:t>
            </w:r>
          </w:p>
        </w:tc>
        <w:tc>
          <w:tcPr>
            <w:tcW w:w="706" w:type="dxa"/>
            <w:tcBorders>
              <w:top w:val="nil"/>
              <w:left w:val="nil"/>
              <w:bottom w:val="nil"/>
              <w:right w:val="nil"/>
            </w:tcBorders>
          </w:tcPr>
          <w:p w14:paraId="17BC3F88"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27.06</w:t>
            </w:r>
          </w:p>
        </w:tc>
        <w:tc>
          <w:tcPr>
            <w:tcW w:w="1060" w:type="dxa"/>
            <w:tcBorders>
              <w:top w:val="nil"/>
              <w:left w:val="nil"/>
              <w:bottom w:val="nil"/>
              <w:right w:val="nil"/>
            </w:tcBorders>
          </w:tcPr>
          <w:p w14:paraId="2BDDFC3B"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32.79</w:t>
            </w:r>
          </w:p>
        </w:tc>
        <w:tc>
          <w:tcPr>
            <w:tcW w:w="1091" w:type="dxa"/>
            <w:tcBorders>
              <w:top w:val="nil"/>
              <w:left w:val="nil"/>
              <w:bottom w:val="nil"/>
              <w:right w:val="nil"/>
            </w:tcBorders>
          </w:tcPr>
          <w:p w14:paraId="7E222345"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23.75</w:t>
            </w:r>
          </w:p>
        </w:tc>
        <w:tc>
          <w:tcPr>
            <w:tcW w:w="988" w:type="dxa"/>
            <w:tcBorders>
              <w:top w:val="nil"/>
              <w:left w:val="nil"/>
              <w:bottom w:val="nil"/>
              <w:right w:val="nil"/>
            </w:tcBorders>
          </w:tcPr>
          <w:p w14:paraId="7EB004F9"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9.05</w:t>
            </w:r>
          </w:p>
        </w:tc>
        <w:tc>
          <w:tcPr>
            <w:tcW w:w="809" w:type="dxa"/>
            <w:tcBorders>
              <w:top w:val="nil"/>
              <w:left w:val="nil"/>
              <w:bottom w:val="nil"/>
              <w:right w:val="nil"/>
            </w:tcBorders>
          </w:tcPr>
          <w:p w14:paraId="41BBCEDA"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nil"/>
              <w:right w:val="nil"/>
            </w:tcBorders>
          </w:tcPr>
          <w:p w14:paraId="5CFB478D"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33.78</w:t>
            </w:r>
          </w:p>
        </w:tc>
      </w:tr>
      <w:tr w:rsidR="00C10911" w:rsidRPr="00875FA3" w14:paraId="104EFF87" w14:textId="77777777" w:rsidTr="00266DEE">
        <w:trPr>
          <w:jc w:val="center"/>
        </w:trPr>
        <w:tc>
          <w:tcPr>
            <w:tcW w:w="3060" w:type="dxa"/>
            <w:tcBorders>
              <w:top w:val="nil"/>
              <w:left w:val="nil"/>
              <w:bottom w:val="nil"/>
              <w:right w:val="nil"/>
            </w:tcBorders>
            <w:vAlign w:val="bottom"/>
          </w:tcPr>
          <w:p w14:paraId="0298205F"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18 6 59 15.39N 38 24 20.94E 5574M</w:t>
            </w:r>
          </w:p>
        </w:tc>
        <w:tc>
          <w:tcPr>
            <w:tcW w:w="1033" w:type="dxa"/>
            <w:tcBorders>
              <w:top w:val="nil"/>
              <w:left w:val="nil"/>
              <w:bottom w:val="nil"/>
              <w:right w:val="nil"/>
            </w:tcBorders>
          </w:tcPr>
          <w:p w14:paraId="211E960F"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14.53</w:t>
            </w:r>
          </w:p>
        </w:tc>
        <w:tc>
          <w:tcPr>
            <w:tcW w:w="621" w:type="dxa"/>
            <w:tcBorders>
              <w:top w:val="nil"/>
              <w:left w:val="nil"/>
              <w:bottom w:val="nil"/>
              <w:right w:val="nil"/>
            </w:tcBorders>
          </w:tcPr>
          <w:p w14:paraId="2D6F841C"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43.8</w:t>
            </w:r>
          </w:p>
        </w:tc>
        <w:tc>
          <w:tcPr>
            <w:tcW w:w="706" w:type="dxa"/>
            <w:tcBorders>
              <w:top w:val="nil"/>
              <w:left w:val="nil"/>
              <w:bottom w:val="nil"/>
              <w:right w:val="nil"/>
            </w:tcBorders>
          </w:tcPr>
          <w:p w14:paraId="2A2BFBAB"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41.67</w:t>
            </w:r>
          </w:p>
        </w:tc>
        <w:tc>
          <w:tcPr>
            <w:tcW w:w="1060" w:type="dxa"/>
            <w:tcBorders>
              <w:top w:val="nil"/>
              <w:left w:val="nil"/>
              <w:bottom w:val="nil"/>
              <w:right w:val="nil"/>
            </w:tcBorders>
          </w:tcPr>
          <w:p w14:paraId="74628C42"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33.75</w:t>
            </w:r>
          </w:p>
        </w:tc>
        <w:tc>
          <w:tcPr>
            <w:tcW w:w="1091" w:type="dxa"/>
            <w:tcBorders>
              <w:top w:val="nil"/>
              <w:left w:val="nil"/>
              <w:bottom w:val="nil"/>
              <w:right w:val="nil"/>
            </w:tcBorders>
          </w:tcPr>
          <w:p w14:paraId="03ABC893"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24.43</w:t>
            </w:r>
          </w:p>
        </w:tc>
        <w:tc>
          <w:tcPr>
            <w:tcW w:w="988" w:type="dxa"/>
            <w:tcBorders>
              <w:top w:val="nil"/>
              <w:left w:val="nil"/>
              <w:bottom w:val="nil"/>
              <w:right w:val="nil"/>
            </w:tcBorders>
          </w:tcPr>
          <w:p w14:paraId="703A67F8"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9.32</w:t>
            </w:r>
          </w:p>
        </w:tc>
        <w:tc>
          <w:tcPr>
            <w:tcW w:w="809" w:type="dxa"/>
            <w:tcBorders>
              <w:top w:val="nil"/>
              <w:left w:val="nil"/>
              <w:bottom w:val="nil"/>
              <w:right w:val="nil"/>
            </w:tcBorders>
          </w:tcPr>
          <w:p w14:paraId="0BB39A9F"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nil"/>
              <w:right w:val="nil"/>
            </w:tcBorders>
          </w:tcPr>
          <w:p w14:paraId="043F6D41"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33.70</w:t>
            </w:r>
          </w:p>
        </w:tc>
      </w:tr>
      <w:tr w:rsidR="00C10911" w:rsidRPr="00875FA3" w14:paraId="7BCEC337" w14:textId="77777777" w:rsidTr="00266DEE">
        <w:trPr>
          <w:jc w:val="center"/>
        </w:trPr>
        <w:tc>
          <w:tcPr>
            <w:tcW w:w="3060" w:type="dxa"/>
            <w:tcBorders>
              <w:top w:val="nil"/>
              <w:left w:val="nil"/>
              <w:bottom w:val="nil"/>
              <w:right w:val="nil"/>
            </w:tcBorders>
            <w:vAlign w:val="bottom"/>
          </w:tcPr>
          <w:p w14:paraId="41AD9843"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20 7 00 01.66N 38 23 26.71E 5569M</w:t>
            </w:r>
          </w:p>
        </w:tc>
        <w:tc>
          <w:tcPr>
            <w:tcW w:w="1033" w:type="dxa"/>
            <w:tcBorders>
              <w:top w:val="nil"/>
              <w:left w:val="nil"/>
              <w:bottom w:val="nil"/>
              <w:right w:val="nil"/>
            </w:tcBorders>
          </w:tcPr>
          <w:p w14:paraId="3BB72159"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12.29</w:t>
            </w:r>
          </w:p>
        </w:tc>
        <w:tc>
          <w:tcPr>
            <w:tcW w:w="621" w:type="dxa"/>
            <w:tcBorders>
              <w:top w:val="nil"/>
              <w:left w:val="nil"/>
              <w:bottom w:val="nil"/>
              <w:right w:val="nil"/>
            </w:tcBorders>
          </w:tcPr>
          <w:p w14:paraId="7B873975"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60.97</w:t>
            </w:r>
          </w:p>
        </w:tc>
        <w:tc>
          <w:tcPr>
            <w:tcW w:w="706" w:type="dxa"/>
            <w:tcBorders>
              <w:top w:val="nil"/>
              <w:left w:val="nil"/>
              <w:bottom w:val="nil"/>
              <w:right w:val="nil"/>
            </w:tcBorders>
          </w:tcPr>
          <w:p w14:paraId="0DB42D73"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26.74</w:t>
            </w:r>
          </w:p>
        </w:tc>
        <w:tc>
          <w:tcPr>
            <w:tcW w:w="1060" w:type="dxa"/>
            <w:tcBorders>
              <w:top w:val="nil"/>
              <w:left w:val="nil"/>
              <w:bottom w:val="nil"/>
              <w:right w:val="nil"/>
            </w:tcBorders>
          </w:tcPr>
          <w:p w14:paraId="544056A3"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41.33</w:t>
            </w:r>
          </w:p>
        </w:tc>
        <w:tc>
          <w:tcPr>
            <w:tcW w:w="1091" w:type="dxa"/>
            <w:tcBorders>
              <w:top w:val="nil"/>
              <w:left w:val="nil"/>
              <w:bottom w:val="nil"/>
              <w:right w:val="nil"/>
            </w:tcBorders>
          </w:tcPr>
          <w:p w14:paraId="43489E74"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30.45</w:t>
            </w:r>
          </w:p>
        </w:tc>
        <w:tc>
          <w:tcPr>
            <w:tcW w:w="988" w:type="dxa"/>
            <w:tcBorders>
              <w:top w:val="nil"/>
              <w:left w:val="nil"/>
              <w:bottom w:val="nil"/>
              <w:right w:val="nil"/>
            </w:tcBorders>
          </w:tcPr>
          <w:p w14:paraId="53F3AFEA"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10.88</w:t>
            </w:r>
          </w:p>
        </w:tc>
        <w:tc>
          <w:tcPr>
            <w:tcW w:w="809" w:type="dxa"/>
            <w:tcBorders>
              <w:top w:val="nil"/>
              <w:left w:val="nil"/>
              <w:bottom w:val="nil"/>
              <w:right w:val="nil"/>
            </w:tcBorders>
          </w:tcPr>
          <w:p w14:paraId="46B093CD"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nil"/>
              <w:right w:val="nil"/>
            </w:tcBorders>
          </w:tcPr>
          <w:p w14:paraId="7F22F99C"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32.6</w:t>
            </w:r>
          </w:p>
        </w:tc>
      </w:tr>
      <w:tr w:rsidR="00C10911" w:rsidRPr="00875FA3" w14:paraId="4BC9103D" w14:textId="77777777" w:rsidTr="00266DEE">
        <w:trPr>
          <w:jc w:val="center"/>
        </w:trPr>
        <w:tc>
          <w:tcPr>
            <w:tcW w:w="3060" w:type="dxa"/>
            <w:tcBorders>
              <w:top w:val="nil"/>
              <w:left w:val="nil"/>
              <w:bottom w:val="single" w:sz="4" w:space="0" w:color="auto"/>
              <w:right w:val="nil"/>
            </w:tcBorders>
            <w:vAlign w:val="bottom"/>
          </w:tcPr>
          <w:p w14:paraId="46240466"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22 7 00 37.76N 38 22 45.69E 5600M</w:t>
            </w:r>
          </w:p>
        </w:tc>
        <w:tc>
          <w:tcPr>
            <w:tcW w:w="1033" w:type="dxa"/>
            <w:tcBorders>
              <w:top w:val="nil"/>
              <w:left w:val="nil"/>
              <w:bottom w:val="single" w:sz="4" w:space="0" w:color="auto"/>
              <w:right w:val="nil"/>
            </w:tcBorders>
          </w:tcPr>
          <w:p w14:paraId="6EC99ACA"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12.57</w:t>
            </w:r>
          </w:p>
        </w:tc>
        <w:tc>
          <w:tcPr>
            <w:tcW w:w="621" w:type="dxa"/>
            <w:tcBorders>
              <w:top w:val="nil"/>
              <w:left w:val="nil"/>
              <w:bottom w:val="single" w:sz="4" w:space="0" w:color="auto"/>
              <w:right w:val="nil"/>
            </w:tcBorders>
          </w:tcPr>
          <w:p w14:paraId="47441A23"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60.37</w:t>
            </w:r>
          </w:p>
        </w:tc>
        <w:tc>
          <w:tcPr>
            <w:tcW w:w="706" w:type="dxa"/>
            <w:tcBorders>
              <w:top w:val="nil"/>
              <w:left w:val="nil"/>
              <w:bottom w:val="single" w:sz="4" w:space="0" w:color="auto"/>
              <w:right w:val="nil"/>
            </w:tcBorders>
          </w:tcPr>
          <w:p w14:paraId="1AAB9A24"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27.06</w:t>
            </w:r>
          </w:p>
        </w:tc>
        <w:tc>
          <w:tcPr>
            <w:tcW w:w="1060" w:type="dxa"/>
            <w:tcBorders>
              <w:top w:val="nil"/>
              <w:left w:val="nil"/>
              <w:bottom w:val="single" w:sz="4" w:space="0" w:color="auto"/>
              <w:right w:val="nil"/>
            </w:tcBorders>
          </w:tcPr>
          <w:p w14:paraId="4445205C"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30.11</w:t>
            </w:r>
          </w:p>
        </w:tc>
        <w:tc>
          <w:tcPr>
            <w:tcW w:w="1091" w:type="dxa"/>
            <w:tcBorders>
              <w:top w:val="nil"/>
              <w:left w:val="nil"/>
              <w:bottom w:val="single" w:sz="4" w:space="0" w:color="auto"/>
              <w:right w:val="nil"/>
            </w:tcBorders>
          </w:tcPr>
          <w:p w14:paraId="2AF735A0"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16.66</w:t>
            </w:r>
          </w:p>
        </w:tc>
        <w:tc>
          <w:tcPr>
            <w:tcW w:w="988" w:type="dxa"/>
            <w:tcBorders>
              <w:top w:val="nil"/>
              <w:left w:val="nil"/>
              <w:bottom w:val="single" w:sz="4" w:space="0" w:color="auto"/>
              <w:right w:val="nil"/>
            </w:tcBorders>
          </w:tcPr>
          <w:p w14:paraId="68D10A8C"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13.46</w:t>
            </w:r>
          </w:p>
        </w:tc>
        <w:tc>
          <w:tcPr>
            <w:tcW w:w="809" w:type="dxa"/>
            <w:tcBorders>
              <w:top w:val="nil"/>
              <w:left w:val="nil"/>
              <w:bottom w:val="single" w:sz="4" w:space="0" w:color="auto"/>
              <w:right w:val="nil"/>
            </w:tcBorders>
          </w:tcPr>
          <w:p w14:paraId="368E8B61"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CL-OL</w:t>
            </w:r>
          </w:p>
        </w:tc>
        <w:tc>
          <w:tcPr>
            <w:tcW w:w="982" w:type="dxa"/>
            <w:tcBorders>
              <w:top w:val="nil"/>
              <w:left w:val="nil"/>
              <w:bottom w:val="single" w:sz="4" w:space="0" w:color="auto"/>
              <w:right w:val="nil"/>
            </w:tcBorders>
          </w:tcPr>
          <w:p w14:paraId="1585DF02"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33.7</w:t>
            </w:r>
          </w:p>
        </w:tc>
      </w:tr>
      <w:tr w:rsidR="00C10911" w:rsidRPr="00875FA3" w14:paraId="2D556EF9" w14:textId="77777777" w:rsidTr="00266DEE">
        <w:trPr>
          <w:jc w:val="center"/>
        </w:trPr>
        <w:tc>
          <w:tcPr>
            <w:tcW w:w="3060" w:type="dxa"/>
            <w:tcBorders>
              <w:top w:val="single" w:sz="4" w:space="0" w:color="auto"/>
              <w:left w:val="nil"/>
              <w:bottom w:val="single" w:sz="4" w:space="0" w:color="auto"/>
              <w:right w:val="nil"/>
            </w:tcBorders>
            <w:vAlign w:val="bottom"/>
          </w:tcPr>
          <w:p w14:paraId="7B80DD0E"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hAnsi="Times New Roman" w:cs="Times New Roman"/>
                <w:sz w:val="18"/>
                <w:szCs w:val="18"/>
              </w:rPr>
              <w:t>Name of the road</w:t>
            </w:r>
          </w:p>
        </w:tc>
        <w:tc>
          <w:tcPr>
            <w:tcW w:w="7290" w:type="dxa"/>
            <w:gridSpan w:val="8"/>
            <w:tcBorders>
              <w:top w:val="single" w:sz="4" w:space="0" w:color="auto"/>
              <w:left w:val="nil"/>
              <w:bottom w:val="single" w:sz="4" w:space="0" w:color="auto"/>
              <w:right w:val="nil"/>
            </w:tcBorders>
          </w:tcPr>
          <w:p w14:paraId="19AD6DAE" w14:textId="77777777" w:rsidR="00C10911" w:rsidRPr="00875FA3" w:rsidRDefault="00C10911" w:rsidP="00266DEE">
            <w:pPr>
              <w:rPr>
                <w:rFonts w:ascii="Times New Roman" w:hAnsi="Times New Roman" w:cs="Times New Roman"/>
                <w:sz w:val="18"/>
                <w:szCs w:val="18"/>
              </w:rPr>
            </w:pPr>
            <w:r w:rsidRPr="00875FA3">
              <w:rPr>
                <w:rFonts w:ascii="Times New Roman" w:hAnsi="Times New Roman" w:cs="Times New Roman"/>
                <w:sz w:val="18"/>
                <w:szCs w:val="18"/>
              </w:rPr>
              <w:t xml:space="preserve">                      Dore Bafana Town – New </w:t>
            </w:r>
            <w:r w:rsidRPr="00875FA3">
              <w:rPr>
                <w:rFonts w:ascii="Times New Roman" w:eastAsia="Times New Roman" w:hAnsi="Times New Roman" w:cs="Times New Roman"/>
                <w:kern w:val="24"/>
                <w:sz w:val="18"/>
                <w:szCs w:val="18"/>
              </w:rPr>
              <w:t>Hawassa Airport</w:t>
            </w:r>
          </w:p>
        </w:tc>
      </w:tr>
      <w:tr w:rsidR="00C10911" w:rsidRPr="00875FA3" w14:paraId="62A54FED" w14:textId="77777777" w:rsidTr="00266DEE">
        <w:trPr>
          <w:jc w:val="center"/>
        </w:trPr>
        <w:tc>
          <w:tcPr>
            <w:tcW w:w="3060" w:type="dxa"/>
            <w:tcBorders>
              <w:top w:val="single" w:sz="4" w:space="0" w:color="auto"/>
              <w:left w:val="nil"/>
              <w:bottom w:val="nil"/>
              <w:right w:val="nil"/>
            </w:tcBorders>
            <w:vAlign w:val="bottom"/>
          </w:tcPr>
          <w:p w14:paraId="418F1A3A"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26 7 02 12.48N 38 21 31.45E 5643M</w:t>
            </w:r>
          </w:p>
        </w:tc>
        <w:tc>
          <w:tcPr>
            <w:tcW w:w="1033" w:type="dxa"/>
            <w:tcBorders>
              <w:top w:val="single" w:sz="4" w:space="0" w:color="auto"/>
              <w:left w:val="nil"/>
              <w:bottom w:val="nil"/>
              <w:right w:val="nil"/>
            </w:tcBorders>
          </w:tcPr>
          <w:p w14:paraId="29EDFFC2"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9.97</w:t>
            </w:r>
          </w:p>
        </w:tc>
        <w:tc>
          <w:tcPr>
            <w:tcW w:w="621" w:type="dxa"/>
            <w:tcBorders>
              <w:top w:val="single" w:sz="4" w:space="0" w:color="auto"/>
              <w:left w:val="nil"/>
              <w:bottom w:val="nil"/>
              <w:right w:val="nil"/>
            </w:tcBorders>
          </w:tcPr>
          <w:p w14:paraId="2A798367"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63.92</w:t>
            </w:r>
          </w:p>
        </w:tc>
        <w:tc>
          <w:tcPr>
            <w:tcW w:w="706" w:type="dxa"/>
            <w:tcBorders>
              <w:top w:val="single" w:sz="4" w:space="0" w:color="auto"/>
              <w:left w:val="nil"/>
              <w:bottom w:val="nil"/>
              <w:right w:val="nil"/>
            </w:tcBorders>
          </w:tcPr>
          <w:p w14:paraId="12B2DCAA"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26.11</w:t>
            </w:r>
          </w:p>
        </w:tc>
        <w:tc>
          <w:tcPr>
            <w:tcW w:w="1060" w:type="dxa"/>
            <w:tcBorders>
              <w:top w:val="single" w:sz="4" w:space="0" w:color="auto"/>
              <w:left w:val="nil"/>
              <w:bottom w:val="nil"/>
              <w:right w:val="nil"/>
            </w:tcBorders>
          </w:tcPr>
          <w:p w14:paraId="72C81BDA"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31.36</w:t>
            </w:r>
          </w:p>
        </w:tc>
        <w:tc>
          <w:tcPr>
            <w:tcW w:w="1091" w:type="dxa"/>
            <w:tcBorders>
              <w:top w:val="single" w:sz="4" w:space="0" w:color="auto"/>
              <w:left w:val="nil"/>
              <w:bottom w:val="nil"/>
              <w:right w:val="nil"/>
            </w:tcBorders>
          </w:tcPr>
          <w:p w14:paraId="01E17FF2"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25.2</w:t>
            </w:r>
          </w:p>
        </w:tc>
        <w:tc>
          <w:tcPr>
            <w:tcW w:w="988" w:type="dxa"/>
            <w:tcBorders>
              <w:top w:val="single" w:sz="4" w:space="0" w:color="auto"/>
              <w:left w:val="nil"/>
              <w:bottom w:val="nil"/>
              <w:right w:val="nil"/>
            </w:tcBorders>
          </w:tcPr>
          <w:p w14:paraId="42F6233B"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6.16</w:t>
            </w:r>
          </w:p>
        </w:tc>
        <w:tc>
          <w:tcPr>
            <w:tcW w:w="809" w:type="dxa"/>
            <w:tcBorders>
              <w:top w:val="single" w:sz="4" w:space="0" w:color="auto"/>
              <w:left w:val="nil"/>
              <w:bottom w:val="nil"/>
              <w:right w:val="nil"/>
            </w:tcBorders>
          </w:tcPr>
          <w:p w14:paraId="77B270BD"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single" w:sz="4" w:space="0" w:color="auto"/>
              <w:left w:val="nil"/>
              <w:bottom w:val="nil"/>
              <w:right w:val="nil"/>
            </w:tcBorders>
          </w:tcPr>
          <w:p w14:paraId="139BFF7E"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40.0</w:t>
            </w:r>
          </w:p>
        </w:tc>
      </w:tr>
      <w:tr w:rsidR="00C10911" w:rsidRPr="00875FA3" w14:paraId="01E15F45" w14:textId="77777777" w:rsidTr="00266DEE">
        <w:trPr>
          <w:jc w:val="center"/>
        </w:trPr>
        <w:tc>
          <w:tcPr>
            <w:tcW w:w="3060" w:type="dxa"/>
            <w:tcBorders>
              <w:top w:val="nil"/>
              <w:left w:val="nil"/>
              <w:bottom w:val="nil"/>
              <w:right w:val="nil"/>
            </w:tcBorders>
            <w:vAlign w:val="bottom"/>
          </w:tcPr>
          <w:p w14:paraId="7AF8180D"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28 7 02 19.09N 38 21 25.75E 5649M</w:t>
            </w:r>
          </w:p>
        </w:tc>
        <w:tc>
          <w:tcPr>
            <w:tcW w:w="1033" w:type="dxa"/>
            <w:tcBorders>
              <w:top w:val="nil"/>
              <w:left w:val="nil"/>
              <w:bottom w:val="nil"/>
              <w:right w:val="nil"/>
            </w:tcBorders>
          </w:tcPr>
          <w:p w14:paraId="1ABFAC93"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7.47</w:t>
            </w:r>
          </w:p>
        </w:tc>
        <w:tc>
          <w:tcPr>
            <w:tcW w:w="621" w:type="dxa"/>
            <w:tcBorders>
              <w:top w:val="nil"/>
              <w:left w:val="nil"/>
              <w:bottom w:val="nil"/>
              <w:right w:val="nil"/>
            </w:tcBorders>
          </w:tcPr>
          <w:p w14:paraId="464C5500"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70.74</w:t>
            </w:r>
          </w:p>
        </w:tc>
        <w:tc>
          <w:tcPr>
            <w:tcW w:w="706" w:type="dxa"/>
            <w:tcBorders>
              <w:top w:val="nil"/>
              <w:left w:val="nil"/>
              <w:bottom w:val="nil"/>
              <w:right w:val="nil"/>
            </w:tcBorders>
          </w:tcPr>
          <w:p w14:paraId="7965B36B"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21.79</w:t>
            </w:r>
          </w:p>
        </w:tc>
        <w:tc>
          <w:tcPr>
            <w:tcW w:w="1060" w:type="dxa"/>
            <w:tcBorders>
              <w:top w:val="nil"/>
              <w:left w:val="nil"/>
              <w:bottom w:val="nil"/>
              <w:right w:val="nil"/>
            </w:tcBorders>
          </w:tcPr>
          <w:p w14:paraId="4DA10894"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34.16</w:t>
            </w:r>
          </w:p>
        </w:tc>
        <w:tc>
          <w:tcPr>
            <w:tcW w:w="1091" w:type="dxa"/>
            <w:tcBorders>
              <w:top w:val="nil"/>
              <w:left w:val="nil"/>
              <w:bottom w:val="nil"/>
              <w:right w:val="nil"/>
            </w:tcBorders>
          </w:tcPr>
          <w:p w14:paraId="35D30795"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27.32</w:t>
            </w:r>
          </w:p>
        </w:tc>
        <w:tc>
          <w:tcPr>
            <w:tcW w:w="988" w:type="dxa"/>
            <w:tcBorders>
              <w:top w:val="nil"/>
              <w:left w:val="nil"/>
              <w:bottom w:val="nil"/>
              <w:right w:val="nil"/>
            </w:tcBorders>
          </w:tcPr>
          <w:p w14:paraId="7BD6B598"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6.84</w:t>
            </w:r>
          </w:p>
        </w:tc>
        <w:tc>
          <w:tcPr>
            <w:tcW w:w="809" w:type="dxa"/>
            <w:tcBorders>
              <w:top w:val="nil"/>
              <w:left w:val="nil"/>
              <w:bottom w:val="nil"/>
              <w:right w:val="nil"/>
            </w:tcBorders>
          </w:tcPr>
          <w:p w14:paraId="77017995"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nil"/>
              <w:right w:val="nil"/>
            </w:tcBorders>
          </w:tcPr>
          <w:p w14:paraId="0EA24297"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34.2</w:t>
            </w:r>
          </w:p>
        </w:tc>
      </w:tr>
      <w:tr w:rsidR="00C10911" w:rsidRPr="00875FA3" w14:paraId="5246775F" w14:textId="77777777" w:rsidTr="00266DEE">
        <w:trPr>
          <w:jc w:val="center"/>
        </w:trPr>
        <w:tc>
          <w:tcPr>
            <w:tcW w:w="3060" w:type="dxa"/>
            <w:tcBorders>
              <w:top w:val="nil"/>
              <w:left w:val="nil"/>
              <w:bottom w:val="nil"/>
              <w:right w:val="nil"/>
            </w:tcBorders>
            <w:vAlign w:val="bottom"/>
          </w:tcPr>
          <w:p w14:paraId="3E108753"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 7 02 58.85N 38 21 38.76E 5621M</w:t>
            </w:r>
          </w:p>
        </w:tc>
        <w:tc>
          <w:tcPr>
            <w:tcW w:w="1033" w:type="dxa"/>
            <w:tcBorders>
              <w:top w:val="nil"/>
              <w:left w:val="nil"/>
              <w:bottom w:val="nil"/>
              <w:right w:val="nil"/>
            </w:tcBorders>
          </w:tcPr>
          <w:p w14:paraId="1B2449E8"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7.82</w:t>
            </w:r>
          </w:p>
        </w:tc>
        <w:tc>
          <w:tcPr>
            <w:tcW w:w="621" w:type="dxa"/>
            <w:tcBorders>
              <w:top w:val="nil"/>
              <w:left w:val="nil"/>
              <w:bottom w:val="nil"/>
              <w:right w:val="nil"/>
            </w:tcBorders>
          </w:tcPr>
          <w:p w14:paraId="5A341016"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63.78</w:t>
            </w:r>
          </w:p>
        </w:tc>
        <w:tc>
          <w:tcPr>
            <w:tcW w:w="706" w:type="dxa"/>
            <w:tcBorders>
              <w:top w:val="nil"/>
              <w:left w:val="nil"/>
              <w:bottom w:val="nil"/>
              <w:right w:val="nil"/>
            </w:tcBorders>
          </w:tcPr>
          <w:p w14:paraId="1A5A0EC9"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28.4</w:t>
            </w:r>
          </w:p>
        </w:tc>
        <w:tc>
          <w:tcPr>
            <w:tcW w:w="1060" w:type="dxa"/>
            <w:tcBorders>
              <w:top w:val="nil"/>
              <w:left w:val="nil"/>
              <w:bottom w:val="nil"/>
              <w:right w:val="nil"/>
            </w:tcBorders>
          </w:tcPr>
          <w:p w14:paraId="0BF5F2FD"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35.11</w:t>
            </w:r>
          </w:p>
        </w:tc>
        <w:tc>
          <w:tcPr>
            <w:tcW w:w="1091" w:type="dxa"/>
            <w:tcBorders>
              <w:top w:val="nil"/>
              <w:left w:val="nil"/>
              <w:bottom w:val="nil"/>
              <w:right w:val="nil"/>
            </w:tcBorders>
          </w:tcPr>
          <w:p w14:paraId="75778FB3"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27.76</w:t>
            </w:r>
          </w:p>
        </w:tc>
        <w:tc>
          <w:tcPr>
            <w:tcW w:w="988" w:type="dxa"/>
            <w:tcBorders>
              <w:top w:val="nil"/>
              <w:left w:val="nil"/>
              <w:bottom w:val="nil"/>
              <w:right w:val="nil"/>
            </w:tcBorders>
          </w:tcPr>
          <w:p w14:paraId="06D0C449"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7.34</w:t>
            </w:r>
          </w:p>
        </w:tc>
        <w:tc>
          <w:tcPr>
            <w:tcW w:w="809" w:type="dxa"/>
            <w:tcBorders>
              <w:top w:val="nil"/>
              <w:left w:val="nil"/>
              <w:bottom w:val="nil"/>
              <w:right w:val="nil"/>
            </w:tcBorders>
          </w:tcPr>
          <w:p w14:paraId="1206DA8C"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nil"/>
              <w:right w:val="nil"/>
            </w:tcBorders>
          </w:tcPr>
          <w:p w14:paraId="2BFADEEA"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32.3</w:t>
            </w:r>
          </w:p>
        </w:tc>
      </w:tr>
      <w:tr w:rsidR="00C10911" w:rsidRPr="00875FA3" w14:paraId="71C825AC" w14:textId="77777777" w:rsidTr="00266DEE">
        <w:trPr>
          <w:jc w:val="center"/>
        </w:trPr>
        <w:tc>
          <w:tcPr>
            <w:tcW w:w="3060" w:type="dxa"/>
            <w:tcBorders>
              <w:top w:val="nil"/>
              <w:left w:val="nil"/>
              <w:bottom w:val="nil"/>
              <w:right w:val="nil"/>
            </w:tcBorders>
            <w:vAlign w:val="bottom"/>
          </w:tcPr>
          <w:p w14:paraId="745E5279"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32 7 03 49.25N 38 21 42.55E 5644M</w:t>
            </w:r>
          </w:p>
        </w:tc>
        <w:tc>
          <w:tcPr>
            <w:tcW w:w="1033" w:type="dxa"/>
            <w:tcBorders>
              <w:top w:val="nil"/>
              <w:left w:val="nil"/>
              <w:bottom w:val="nil"/>
              <w:right w:val="nil"/>
            </w:tcBorders>
          </w:tcPr>
          <w:p w14:paraId="618ED96D"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14.53</w:t>
            </w:r>
          </w:p>
        </w:tc>
        <w:tc>
          <w:tcPr>
            <w:tcW w:w="621" w:type="dxa"/>
            <w:tcBorders>
              <w:top w:val="nil"/>
              <w:left w:val="nil"/>
              <w:bottom w:val="nil"/>
              <w:right w:val="nil"/>
            </w:tcBorders>
          </w:tcPr>
          <w:p w14:paraId="403812F9"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52.19</w:t>
            </w:r>
          </w:p>
        </w:tc>
        <w:tc>
          <w:tcPr>
            <w:tcW w:w="706" w:type="dxa"/>
            <w:tcBorders>
              <w:top w:val="nil"/>
              <w:left w:val="nil"/>
              <w:bottom w:val="nil"/>
              <w:right w:val="nil"/>
            </w:tcBorders>
          </w:tcPr>
          <w:p w14:paraId="423CB545"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33.28</w:t>
            </w:r>
          </w:p>
        </w:tc>
        <w:tc>
          <w:tcPr>
            <w:tcW w:w="1060" w:type="dxa"/>
            <w:tcBorders>
              <w:top w:val="nil"/>
              <w:left w:val="nil"/>
              <w:bottom w:val="nil"/>
              <w:right w:val="nil"/>
            </w:tcBorders>
          </w:tcPr>
          <w:p w14:paraId="2E02F79A"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35.11</w:t>
            </w:r>
          </w:p>
        </w:tc>
        <w:tc>
          <w:tcPr>
            <w:tcW w:w="1091" w:type="dxa"/>
            <w:tcBorders>
              <w:top w:val="nil"/>
              <w:left w:val="nil"/>
              <w:bottom w:val="nil"/>
              <w:right w:val="nil"/>
            </w:tcBorders>
          </w:tcPr>
          <w:p w14:paraId="42E19920"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27.76</w:t>
            </w:r>
          </w:p>
        </w:tc>
        <w:tc>
          <w:tcPr>
            <w:tcW w:w="988" w:type="dxa"/>
            <w:tcBorders>
              <w:top w:val="nil"/>
              <w:left w:val="nil"/>
              <w:bottom w:val="nil"/>
              <w:right w:val="nil"/>
            </w:tcBorders>
          </w:tcPr>
          <w:p w14:paraId="63BC33B8"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7.39</w:t>
            </w:r>
          </w:p>
        </w:tc>
        <w:tc>
          <w:tcPr>
            <w:tcW w:w="809" w:type="dxa"/>
            <w:tcBorders>
              <w:top w:val="nil"/>
              <w:left w:val="nil"/>
              <w:bottom w:val="nil"/>
              <w:right w:val="nil"/>
            </w:tcBorders>
          </w:tcPr>
          <w:p w14:paraId="4619048B"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nil"/>
              <w:right w:val="nil"/>
            </w:tcBorders>
          </w:tcPr>
          <w:p w14:paraId="48D01526"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31.78</w:t>
            </w:r>
          </w:p>
        </w:tc>
      </w:tr>
      <w:tr w:rsidR="00C10911" w:rsidRPr="00875FA3" w14:paraId="670D787A" w14:textId="77777777" w:rsidTr="00266DEE">
        <w:trPr>
          <w:jc w:val="center"/>
        </w:trPr>
        <w:tc>
          <w:tcPr>
            <w:tcW w:w="3060" w:type="dxa"/>
            <w:tcBorders>
              <w:top w:val="nil"/>
              <w:left w:val="nil"/>
              <w:bottom w:val="nil"/>
              <w:right w:val="nil"/>
            </w:tcBorders>
            <w:vAlign w:val="bottom"/>
          </w:tcPr>
          <w:p w14:paraId="265A33A4"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34 7 04 54.50N 38 22 10.68E 5676M</w:t>
            </w:r>
          </w:p>
        </w:tc>
        <w:tc>
          <w:tcPr>
            <w:tcW w:w="1033" w:type="dxa"/>
            <w:tcBorders>
              <w:top w:val="nil"/>
              <w:left w:val="nil"/>
              <w:bottom w:val="nil"/>
              <w:right w:val="nil"/>
            </w:tcBorders>
          </w:tcPr>
          <w:p w14:paraId="6D7BF3AA"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11.49</w:t>
            </w:r>
          </w:p>
        </w:tc>
        <w:tc>
          <w:tcPr>
            <w:tcW w:w="621" w:type="dxa"/>
            <w:tcBorders>
              <w:top w:val="nil"/>
              <w:left w:val="nil"/>
              <w:bottom w:val="nil"/>
              <w:right w:val="nil"/>
            </w:tcBorders>
          </w:tcPr>
          <w:p w14:paraId="473FBFD6"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47.8</w:t>
            </w:r>
          </w:p>
        </w:tc>
        <w:tc>
          <w:tcPr>
            <w:tcW w:w="706" w:type="dxa"/>
            <w:tcBorders>
              <w:top w:val="nil"/>
              <w:left w:val="nil"/>
              <w:bottom w:val="nil"/>
              <w:right w:val="nil"/>
            </w:tcBorders>
          </w:tcPr>
          <w:p w14:paraId="73AF50FA"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40.71</w:t>
            </w:r>
          </w:p>
        </w:tc>
        <w:tc>
          <w:tcPr>
            <w:tcW w:w="1060" w:type="dxa"/>
            <w:tcBorders>
              <w:top w:val="nil"/>
              <w:left w:val="nil"/>
              <w:bottom w:val="nil"/>
              <w:right w:val="nil"/>
            </w:tcBorders>
          </w:tcPr>
          <w:p w14:paraId="27C277AA"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35.76</w:t>
            </w:r>
          </w:p>
        </w:tc>
        <w:tc>
          <w:tcPr>
            <w:tcW w:w="1091" w:type="dxa"/>
            <w:tcBorders>
              <w:top w:val="nil"/>
              <w:left w:val="nil"/>
              <w:bottom w:val="nil"/>
              <w:right w:val="nil"/>
            </w:tcBorders>
          </w:tcPr>
          <w:p w14:paraId="6A757D83"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26.81</w:t>
            </w:r>
          </w:p>
        </w:tc>
        <w:tc>
          <w:tcPr>
            <w:tcW w:w="988" w:type="dxa"/>
            <w:tcBorders>
              <w:top w:val="nil"/>
              <w:left w:val="nil"/>
              <w:bottom w:val="nil"/>
              <w:right w:val="nil"/>
            </w:tcBorders>
          </w:tcPr>
          <w:p w14:paraId="385CF2BE"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8.95</w:t>
            </w:r>
          </w:p>
        </w:tc>
        <w:tc>
          <w:tcPr>
            <w:tcW w:w="809" w:type="dxa"/>
            <w:tcBorders>
              <w:top w:val="nil"/>
              <w:left w:val="nil"/>
              <w:bottom w:val="nil"/>
              <w:right w:val="nil"/>
            </w:tcBorders>
          </w:tcPr>
          <w:p w14:paraId="60D928EE"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nil"/>
              <w:right w:val="nil"/>
            </w:tcBorders>
          </w:tcPr>
          <w:p w14:paraId="06041E5D"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31.33</w:t>
            </w:r>
          </w:p>
        </w:tc>
      </w:tr>
      <w:tr w:rsidR="00C10911" w:rsidRPr="00875FA3" w14:paraId="1F96FDAE" w14:textId="77777777" w:rsidTr="00266DEE">
        <w:trPr>
          <w:jc w:val="center"/>
        </w:trPr>
        <w:tc>
          <w:tcPr>
            <w:tcW w:w="3060" w:type="dxa"/>
            <w:tcBorders>
              <w:top w:val="nil"/>
              <w:left w:val="nil"/>
              <w:bottom w:val="single" w:sz="4" w:space="0" w:color="auto"/>
              <w:right w:val="nil"/>
            </w:tcBorders>
            <w:vAlign w:val="bottom"/>
          </w:tcPr>
          <w:p w14:paraId="0AD3BDFC" w14:textId="77777777" w:rsidR="00C10911" w:rsidRPr="00875FA3" w:rsidRDefault="00C10911" w:rsidP="00266DEE">
            <w:pPr>
              <w:spacing w:line="36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36 7 05 17.50N 38 23 02.93E 5644M</w:t>
            </w:r>
          </w:p>
        </w:tc>
        <w:tc>
          <w:tcPr>
            <w:tcW w:w="1033" w:type="dxa"/>
            <w:tcBorders>
              <w:top w:val="nil"/>
              <w:left w:val="nil"/>
              <w:bottom w:val="single" w:sz="4" w:space="0" w:color="auto"/>
              <w:right w:val="nil"/>
            </w:tcBorders>
          </w:tcPr>
          <w:p w14:paraId="782C21F8"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11.82</w:t>
            </w:r>
          </w:p>
        </w:tc>
        <w:tc>
          <w:tcPr>
            <w:tcW w:w="621" w:type="dxa"/>
            <w:tcBorders>
              <w:top w:val="nil"/>
              <w:left w:val="nil"/>
              <w:bottom w:val="single" w:sz="4" w:space="0" w:color="auto"/>
              <w:right w:val="nil"/>
            </w:tcBorders>
          </w:tcPr>
          <w:p w14:paraId="5020147D"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33.07</w:t>
            </w:r>
          </w:p>
        </w:tc>
        <w:tc>
          <w:tcPr>
            <w:tcW w:w="706" w:type="dxa"/>
            <w:tcBorders>
              <w:top w:val="nil"/>
              <w:left w:val="nil"/>
              <w:bottom w:val="single" w:sz="4" w:space="0" w:color="auto"/>
              <w:right w:val="nil"/>
            </w:tcBorders>
          </w:tcPr>
          <w:p w14:paraId="79BEE0BD"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55.11</w:t>
            </w:r>
          </w:p>
        </w:tc>
        <w:tc>
          <w:tcPr>
            <w:tcW w:w="1060" w:type="dxa"/>
            <w:tcBorders>
              <w:top w:val="nil"/>
              <w:left w:val="nil"/>
              <w:bottom w:val="single" w:sz="4" w:space="0" w:color="auto"/>
              <w:right w:val="nil"/>
            </w:tcBorders>
          </w:tcPr>
          <w:p w14:paraId="2AC0B0FE"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31.36</w:t>
            </w:r>
          </w:p>
        </w:tc>
        <w:tc>
          <w:tcPr>
            <w:tcW w:w="1091" w:type="dxa"/>
            <w:tcBorders>
              <w:top w:val="nil"/>
              <w:left w:val="nil"/>
              <w:bottom w:val="single" w:sz="4" w:space="0" w:color="auto"/>
              <w:right w:val="nil"/>
            </w:tcBorders>
          </w:tcPr>
          <w:p w14:paraId="3D52BD57" w14:textId="77777777" w:rsidR="00C10911" w:rsidRPr="00875FA3" w:rsidRDefault="00C10911" w:rsidP="00266DEE">
            <w:pPr>
              <w:jc w:val="center"/>
              <w:rPr>
                <w:rFonts w:ascii="Times New Roman" w:hAnsi="Times New Roman" w:cs="Times New Roman"/>
                <w:sz w:val="18"/>
                <w:szCs w:val="18"/>
              </w:rPr>
            </w:pPr>
            <w:r w:rsidRPr="00875FA3">
              <w:rPr>
                <w:rFonts w:ascii="Times New Roman" w:hAnsi="Times New Roman" w:cs="Times New Roman"/>
                <w:sz w:val="18"/>
                <w:szCs w:val="18"/>
              </w:rPr>
              <w:t>25.2</w:t>
            </w:r>
          </w:p>
        </w:tc>
        <w:tc>
          <w:tcPr>
            <w:tcW w:w="988" w:type="dxa"/>
            <w:tcBorders>
              <w:top w:val="nil"/>
              <w:left w:val="nil"/>
              <w:bottom w:val="single" w:sz="4" w:space="0" w:color="auto"/>
              <w:right w:val="nil"/>
            </w:tcBorders>
          </w:tcPr>
          <w:p w14:paraId="2A368DDF"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6.16</w:t>
            </w:r>
          </w:p>
        </w:tc>
        <w:tc>
          <w:tcPr>
            <w:tcW w:w="809" w:type="dxa"/>
            <w:tcBorders>
              <w:top w:val="nil"/>
              <w:left w:val="nil"/>
              <w:bottom w:val="single" w:sz="4" w:space="0" w:color="auto"/>
              <w:right w:val="nil"/>
            </w:tcBorders>
          </w:tcPr>
          <w:p w14:paraId="09ED60A2"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ML-OL</w:t>
            </w:r>
          </w:p>
        </w:tc>
        <w:tc>
          <w:tcPr>
            <w:tcW w:w="982" w:type="dxa"/>
            <w:tcBorders>
              <w:top w:val="nil"/>
              <w:left w:val="nil"/>
              <w:bottom w:val="single" w:sz="4" w:space="0" w:color="auto"/>
              <w:right w:val="nil"/>
            </w:tcBorders>
          </w:tcPr>
          <w:p w14:paraId="72A0D84D" w14:textId="77777777" w:rsidR="00C10911" w:rsidRPr="00875FA3" w:rsidRDefault="00C10911" w:rsidP="00266DEE">
            <w:pPr>
              <w:tabs>
                <w:tab w:val="left" w:pos="521"/>
              </w:tabs>
              <w:jc w:val="center"/>
              <w:rPr>
                <w:rFonts w:ascii="Times New Roman" w:hAnsi="Times New Roman" w:cs="Times New Roman"/>
                <w:sz w:val="18"/>
                <w:szCs w:val="18"/>
              </w:rPr>
            </w:pPr>
            <w:r w:rsidRPr="00875FA3">
              <w:rPr>
                <w:rFonts w:ascii="Times New Roman" w:hAnsi="Times New Roman" w:cs="Times New Roman"/>
                <w:sz w:val="18"/>
                <w:szCs w:val="18"/>
              </w:rPr>
              <w:t>30.0</w:t>
            </w:r>
          </w:p>
        </w:tc>
      </w:tr>
    </w:tbl>
    <w:p w14:paraId="481589A3" w14:textId="1F64BE59" w:rsidR="00E76BE8" w:rsidRPr="00875FA3" w:rsidRDefault="00C10911" w:rsidP="00A1687B">
      <w:pPr>
        <w:rPr>
          <w:rFonts w:ascii="Times New Roman" w:hAnsi="Times New Roman" w:cs="Times New Roman"/>
          <w:sz w:val="24"/>
          <w:szCs w:val="24"/>
        </w:rPr>
      </w:pPr>
      <w:r w:rsidRPr="00875FA3">
        <w:rPr>
          <w:rFonts w:ascii="Times New Roman" w:hAnsi="Times New Roman" w:cs="Times New Roman"/>
          <w:sz w:val="24"/>
          <w:szCs w:val="24"/>
        </w:rPr>
        <w:t>It is found important to carry out Atterberg limits as these are helpful as input index parameters to make the soil classification together with the particle size distribution results. The basic limits needed for this research are the plastic Index (%).The plasticity index of the material used to determine whether the fine material on the surface of the roads significantly</w:t>
      </w:r>
      <w:r w:rsidR="00123E9B" w:rsidRPr="00875FA3">
        <w:rPr>
          <w:rFonts w:ascii="Times New Roman" w:hAnsi="Times New Roman" w:cs="Times New Roman"/>
          <w:sz w:val="24"/>
          <w:szCs w:val="24"/>
        </w:rPr>
        <w:t xml:space="preserve"> gravel,</w:t>
      </w:r>
      <w:r w:rsidRPr="00875FA3">
        <w:rPr>
          <w:rFonts w:ascii="Times New Roman" w:hAnsi="Times New Roman" w:cs="Times New Roman"/>
          <w:sz w:val="24"/>
          <w:szCs w:val="24"/>
        </w:rPr>
        <w:t xml:space="preserve"> sands, clay, and silt. Using the standard procedure to obtain the liquid limit and the plasticity limit, the plasticity index obtained. </w:t>
      </w:r>
    </w:p>
    <w:p w14:paraId="548E0194" w14:textId="4A005E74" w:rsidR="006F5749" w:rsidRPr="00875FA3" w:rsidRDefault="00BA3594" w:rsidP="00A1687B">
      <w:pPr>
        <w:rPr>
          <w:rFonts w:ascii="Times New Roman" w:hAnsi="Times New Roman" w:cs="Times New Roman"/>
          <w:sz w:val="24"/>
          <w:szCs w:val="24"/>
        </w:rPr>
      </w:pPr>
      <w:r w:rsidRPr="00875FA3">
        <w:rPr>
          <w:rFonts w:ascii="Times New Roman" w:hAnsi="Times New Roman" w:cs="Times New Roman"/>
          <w:sz w:val="24"/>
          <w:szCs w:val="24"/>
        </w:rPr>
        <w:t xml:space="preserve">The average plasticity index of </w:t>
      </w:r>
      <w:r w:rsidR="00F50282" w:rsidRPr="00875FA3">
        <w:rPr>
          <w:rFonts w:ascii="Times New Roman" w:hAnsi="Times New Roman" w:cs="Times New Roman"/>
          <w:sz w:val="24"/>
          <w:szCs w:val="24"/>
        </w:rPr>
        <w:t xml:space="preserve">from Hawassa </w:t>
      </w:r>
      <w:r w:rsidR="00F50282" w:rsidRPr="00875FA3">
        <w:rPr>
          <w:rStyle w:val="Emphasis"/>
          <w:rFonts w:ascii="Times New Roman" w:hAnsi="Times New Roman" w:cs="Times New Roman"/>
          <w:i w:val="0"/>
          <w:sz w:val="24"/>
          <w:szCs w:val="24"/>
        </w:rPr>
        <w:t xml:space="preserve">Referral Roundabout </w:t>
      </w:r>
      <w:r w:rsidRPr="00875FA3">
        <w:rPr>
          <w:rFonts w:ascii="Times New Roman" w:hAnsi="Times New Roman" w:cs="Times New Roman"/>
          <w:sz w:val="24"/>
          <w:szCs w:val="24"/>
        </w:rPr>
        <w:t xml:space="preserve">to Loke Hospital village road was </w:t>
      </w:r>
      <w:r w:rsidRPr="00875FA3">
        <w:rPr>
          <w:rFonts w:ascii="Times New Roman" w:eastAsia="Times New Roman" w:hAnsi="Times New Roman" w:cs="Times New Roman"/>
          <w:sz w:val="24"/>
          <w:szCs w:val="24"/>
        </w:rPr>
        <w:t>9.67</w:t>
      </w:r>
      <w:r w:rsidRPr="00875FA3">
        <w:rPr>
          <w:rFonts w:ascii="Times New Roman" w:hAnsi="Times New Roman" w:cs="Times New Roman"/>
          <w:sz w:val="24"/>
          <w:szCs w:val="24"/>
        </w:rPr>
        <w:t>%. The sample surfacing m</w:t>
      </w:r>
      <w:r w:rsidR="00123E9B" w:rsidRPr="00875FA3">
        <w:rPr>
          <w:rFonts w:ascii="Times New Roman" w:hAnsi="Times New Roman" w:cs="Times New Roman"/>
          <w:sz w:val="24"/>
          <w:szCs w:val="24"/>
        </w:rPr>
        <w:t xml:space="preserve">aterial is classified as ML-OL </w:t>
      </w:r>
      <w:r w:rsidRPr="00875FA3">
        <w:rPr>
          <w:rFonts w:ascii="Times New Roman" w:hAnsi="Times New Roman" w:cs="Times New Roman"/>
          <w:sz w:val="24"/>
          <w:szCs w:val="24"/>
        </w:rPr>
        <w:t>Gravelly</w:t>
      </w:r>
      <w:r w:rsidR="00123E9B" w:rsidRPr="00875FA3">
        <w:rPr>
          <w:rFonts w:ascii="Times New Roman" w:hAnsi="Times New Roman" w:cs="Times New Roman"/>
          <w:sz w:val="24"/>
          <w:szCs w:val="24"/>
        </w:rPr>
        <w:t xml:space="preserve"> silt</w:t>
      </w:r>
      <w:r w:rsidRPr="00875FA3">
        <w:rPr>
          <w:rFonts w:ascii="Times New Roman" w:hAnsi="Times New Roman" w:cs="Times New Roman"/>
          <w:sz w:val="24"/>
          <w:szCs w:val="24"/>
        </w:rPr>
        <w:t>.</w:t>
      </w:r>
      <w:r w:rsidR="002474D5" w:rsidRPr="00875FA3">
        <w:rPr>
          <w:rFonts w:ascii="Times New Roman" w:hAnsi="Times New Roman" w:cs="Times New Roman"/>
          <w:sz w:val="24"/>
          <w:szCs w:val="24"/>
        </w:rPr>
        <w:t xml:space="preserve"> F</w:t>
      </w:r>
      <w:r w:rsidRPr="00875FA3">
        <w:rPr>
          <w:rFonts w:ascii="Times New Roman" w:hAnsi="Times New Roman" w:cs="Times New Roman"/>
          <w:sz w:val="24"/>
          <w:szCs w:val="24"/>
        </w:rPr>
        <w:t xml:space="preserve">or the Loke Hospital village – Dore Bafana Town road, the plasticity index was </w:t>
      </w:r>
      <w:r w:rsidRPr="00875FA3">
        <w:rPr>
          <w:rFonts w:ascii="Times New Roman" w:eastAsia="Times New Roman" w:hAnsi="Times New Roman" w:cs="Times New Roman"/>
          <w:sz w:val="24"/>
          <w:szCs w:val="24"/>
        </w:rPr>
        <w:t>10.26</w:t>
      </w:r>
      <w:r w:rsidRPr="00875FA3">
        <w:rPr>
          <w:rFonts w:ascii="Times New Roman" w:hAnsi="Times New Roman" w:cs="Times New Roman"/>
          <w:sz w:val="24"/>
          <w:szCs w:val="24"/>
        </w:rPr>
        <w:t xml:space="preserve">%. It is classified </w:t>
      </w:r>
      <w:r w:rsidRPr="00875FA3">
        <w:rPr>
          <w:rFonts w:ascii="Times New Roman" w:hAnsi="Times New Roman" w:cs="Times New Roman"/>
          <w:sz w:val="24"/>
          <w:szCs w:val="24"/>
        </w:rPr>
        <w:lastRenderedPageBreak/>
        <w:t xml:space="preserve">as ML- OL Gravelly silt. For Dore Bafana Town – New Hawassa Airport road, a plasticity index of </w:t>
      </w:r>
      <w:r w:rsidRPr="00875FA3">
        <w:rPr>
          <w:rFonts w:ascii="Times New Roman" w:eastAsia="Times New Roman" w:hAnsi="Times New Roman" w:cs="Times New Roman"/>
          <w:sz w:val="24"/>
          <w:szCs w:val="24"/>
        </w:rPr>
        <w:t>7.94</w:t>
      </w:r>
      <w:r w:rsidRPr="00875FA3">
        <w:rPr>
          <w:rFonts w:ascii="Times New Roman" w:hAnsi="Times New Roman" w:cs="Times New Roman"/>
          <w:sz w:val="24"/>
          <w:szCs w:val="24"/>
        </w:rPr>
        <w:t>% was obtained, and the sample material was found to be ML-OL Gravelly silt.</w:t>
      </w:r>
    </w:p>
    <w:p w14:paraId="0521008E" w14:textId="7F30263C" w:rsidR="00BA3594" w:rsidRPr="00875FA3" w:rsidRDefault="00BA3594" w:rsidP="00A1687B">
      <w:pPr>
        <w:rPr>
          <w:rFonts w:ascii="Times New Roman" w:hAnsi="Times New Roman" w:cs="Times New Roman"/>
          <w:sz w:val="24"/>
          <w:szCs w:val="24"/>
        </w:rPr>
      </w:pPr>
      <w:r w:rsidRPr="00875FA3">
        <w:rPr>
          <w:rFonts w:ascii="Times New Roman" w:hAnsi="Times New Roman" w:cs="Times New Roman"/>
          <w:sz w:val="24"/>
          <w:szCs w:val="24"/>
        </w:rPr>
        <w:t xml:space="preserve">From the observation of the three gravel roads selected for the research, all roads become dusty when traffic traveled on them. However, the magnitude of the dust created by the vehicle was different. The road segment C had a higher amount of silt (lower plasticity index). Hawassa Referral </w:t>
      </w:r>
      <w:r w:rsidR="001461A6" w:rsidRPr="00875FA3">
        <w:rPr>
          <w:rStyle w:val="Emphasis"/>
          <w:rFonts w:ascii="Times New Roman" w:hAnsi="Times New Roman" w:cs="Times New Roman"/>
          <w:i w:val="0"/>
          <w:sz w:val="24"/>
          <w:szCs w:val="24"/>
        </w:rPr>
        <w:t>Roundabout</w:t>
      </w:r>
      <w:r w:rsidRPr="00875FA3">
        <w:rPr>
          <w:rFonts w:ascii="Times New Roman" w:hAnsi="Times New Roman" w:cs="Times New Roman"/>
          <w:sz w:val="24"/>
          <w:szCs w:val="24"/>
        </w:rPr>
        <w:t xml:space="preserve"> – Loke Hospital village and Loke Hospital village – Dore Bafana Town roads were most of the time, after the vehicle passes, become dusty for a longer time than the other roads. </w:t>
      </w:r>
    </w:p>
    <w:p w14:paraId="55A656CF" w14:textId="1B981603" w:rsidR="00141EAB" w:rsidRPr="00875FA3" w:rsidRDefault="00996163" w:rsidP="00A1687B">
      <w:pPr>
        <w:rPr>
          <w:rFonts w:ascii="Times New Roman" w:hAnsi="Times New Roman" w:cs="Times New Roman"/>
          <w:sz w:val="24"/>
          <w:szCs w:val="24"/>
        </w:rPr>
      </w:pPr>
      <w:r w:rsidRPr="00875FA3">
        <w:rPr>
          <w:rFonts w:ascii="Times New Roman" w:hAnsi="Times New Roman" w:cs="Times New Roman"/>
          <w:sz w:val="24"/>
          <w:szCs w:val="24"/>
        </w:rPr>
        <w:t xml:space="preserve">Plastic index </w:t>
      </w:r>
      <w:r w:rsidRPr="00875FA3">
        <w:rPr>
          <w:rFonts w:ascii="Times New Roman" w:hAnsi="Times New Roman" w:cs="Times New Roman"/>
        </w:rPr>
        <w:t>t</w:t>
      </w:r>
      <w:r w:rsidR="00A863A5" w:rsidRPr="00875FA3">
        <w:rPr>
          <w:rFonts w:ascii="Times New Roman" w:hAnsi="Times New Roman" w:cs="Times New Roman"/>
          <w:sz w:val="24"/>
          <w:szCs w:val="24"/>
        </w:rPr>
        <w:t>he percent passing the</w:t>
      </w:r>
      <w:r w:rsidRPr="00875FA3">
        <w:rPr>
          <w:rFonts w:ascii="Times New Roman" w:hAnsi="Times New Roman" w:cs="Times New Roman"/>
          <w:sz w:val="24"/>
          <w:szCs w:val="24"/>
        </w:rPr>
        <w:t xml:space="preserve"> (0.425 mm) siev</w:t>
      </w:r>
      <w:r w:rsidR="00BA3594" w:rsidRPr="00875FA3">
        <w:rPr>
          <w:rFonts w:ascii="Times New Roman" w:hAnsi="Times New Roman" w:cs="Times New Roman"/>
          <w:sz w:val="24"/>
          <w:szCs w:val="24"/>
        </w:rPr>
        <w:t>e is used together with the linear shrinkage (</w:t>
      </w:r>
      <w:r w:rsidRPr="00875FA3">
        <w:rPr>
          <w:rFonts w:ascii="Times New Roman" w:hAnsi="Times New Roman" w:cs="Times New Roman"/>
          <w:sz w:val="24"/>
          <w:szCs w:val="24"/>
        </w:rPr>
        <w:t>LS), or plasticity index (determined from th</w:t>
      </w:r>
      <w:r w:rsidR="00BA3594" w:rsidRPr="00875FA3">
        <w:rPr>
          <w:rFonts w:ascii="Times New Roman" w:hAnsi="Times New Roman" w:cs="Times New Roman"/>
          <w:sz w:val="24"/>
          <w:szCs w:val="24"/>
        </w:rPr>
        <w:t xml:space="preserve">e Atterberg Limit tests if the </w:t>
      </w:r>
      <w:r w:rsidR="00A863A5" w:rsidRPr="00875FA3">
        <w:rPr>
          <w:rFonts w:ascii="Times New Roman" w:hAnsi="Times New Roman" w:cs="Times New Roman"/>
          <w:sz w:val="24"/>
          <w:szCs w:val="24"/>
        </w:rPr>
        <w:t>LS test to</w:t>
      </w:r>
      <w:r w:rsidRPr="00875FA3">
        <w:rPr>
          <w:rFonts w:ascii="Times New Roman" w:hAnsi="Times New Roman" w:cs="Times New Roman"/>
          <w:sz w:val="24"/>
          <w:szCs w:val="24"/>
        </w:rPr>
        <w:t xml:space="preserve"> optim</w:t>
      </w:r>
      <w:r w:rsidR="00A863A5" w:rsidRPr="00875FA3">
        <w:rPr>
          <w:rFonts w:ascii="Times New Roman" w:hAnsi="Times New Roman" w:cs="Times New Roman"/>
          <w:sz w:val="24"/>
          <w:szCs w:val="24"/>
        </w:rPr>
        <w:t>ize the clay content using</w:t>
      </w:r>
      <w:r w:rsidRPr="00875FA3">
        <w:rPr>
          <w:rFonts w:ascii="Times New Roman" w:hAnsi="Times New Roman" w:cs="Times New Roman"/>
          <w:sz w:val="24"/>
          <w:szCs w:val="24"/>
        </w:rPr>
        <w:t xml:space="preserve"> the shrinkage product (Sp):</w:t>
      </w:r>
      <w:r w:rsidR="00141EAB" w:rsidRPr="00875FA3">
        <w:rPr>
          <w:rFonts w:ascii="Times New Roman" w:hAnsi="Times New Roman" w:cs="Times New Roman"/>
          <w:sz w:val="24"/>
          <w:szCs w:val="24"/>
        </w:rPr>
        <w:t xml:space="preserve"> </w:t>
      </w:r>
      <w:r w:rsidR="00A863A5" w:rsidRPr="00875FA3">
        <w:rPr>
          <w:rFonts w:ascii="Times New Roman" w:hAnsi="Times New Roman" w:cs="Times New Roman"/>
          <w:sz w:val="24"/>
          <w:szCs w:val="24"/>
        </w:rPr>
        <w:t>Sp = LS x P 0.425 mm</w:t>
      </w:r>
      <w:r w:rsidR="00BA3594" w:rsidRPr="00875FA3">
        <w:rPr>
          <w:rFonts w:ascii="Times New Roman" w:hAnsi="Times New Roman" w:cs="Times New Roman"/>
          <w:sz w:val="24"/>
          <w:szCs w:val="24"/>
        </w:rPr>
        <w:t xml:space="preserve"> if the </w:t>
      </w:r>
      <w:r w:rsidR="008E66F4" w:rsidRPr="00875FA3">
        <w:rPr>
          <w:rFonts w:ascii="Times New Roman" w:hAnsi="Times New Roman" w:cs="Times New Roman"/>
          <w:sz w:val="24"/>
          <w:szCs w:val="24"/>
        </w:rPr>
        <w:t>linear shrinkage or Sp</w:t>
      </w:r>
      <w:r w:rsidRPr="00875FA3">
        <w:rPr>
          <w:rFonts w:ascii="Times New Roman" w:hAnsi="Times New Roman" w:cs="Times New Roman"/>
          <w:sz w:val="24"/>
          <w:szCs w:val="24"/>
        </w:rPr>
        <w:t xml:space="preserve"> = (PI x 0.5) x P</w:t>
      </w:r>
      <w:r w:rsidR="00A863A5" w:rsidRPr="00875FA3">
        <w:rPr>
          <w:rFonts w:ascii="Times New Roman" w:hAnsi="Times New Roman" w:cs="Times New Roman"/>
          <w:sz w:val="24"/>
          <w:szCs w:val="24"/>
        </w:rPr>
        <w:t xml:space="preserve">0.425 mm </w:t>
      </w:r>
      <w:r w:rsidR="00141EAB" w:rsidRPr="00875FA3">
        <w:rPr>
          <w:rFonts w:ascii="Times New Roman" w:hAnsi="Times New Roman" w:cs="Times New Roman"/>
          <w:sz w:val="24"/>
          <w:szCs w:val="24"/>
        </w:rPr>
        <w:t>if plasticity index is used.</w:t>
      </w:r>
    </w:p>
    <w:p w14:paraId="391AB60F" w14:textId="34122B35" w:rsidR="00441DA1" w:rsidRPr="00875FA3" w:rsidRDefault="00141EAB" w:rsidP="00A1687B">
      <w:pPr>
        <w:rPr>
          <w:rFonts w:ascii="Times New Roman" w:hAnsi="Times New Roman" w:cs="Times New Roman"/>
          <w:sz w:val="24"/>
          <w:szCs w:val="24"/>
        </w:rPr>
      </w:pPr>
      <w:r w:rsidRPr="00875FA3">
        <w:rPr>
          <w:rFonts w:ascii="Times New Roman" w:hAnsi="Times New Roman" w:cs="Times New Roman"/>
          <w:sz w:val="24"/>
          <w:szCs w:val="24"/>
        </w:rPr>
        <w:t xml:space="preserve"> </w:t>
      </w:r>
      <w:r w:rsidR="00996163" w:rsidRPr="00875FA3">
        <w:rPr>
          <w:rFonts w:ascii="Times New Roman" w:hAnsi="Times New Roman" w:cs="Times New Roman"/>
          <w:sz w:val="24"/>
          <w:szCs w:val="24"/>
        </w:rPr>
        <w:t>These materials often have a plasticity index of absorption result of road</w:t>
      </w:r>
      <w:r w:rsidR="00876FB8" w:rsidRPr="00875FA3">
        <w:rPr>
          <w:rFonts w:ascii="Times New Roman" w:hAnsi="Times New Roman" w:cs="Times New Roman"/>
          <w:sz w:val="24"/>
          <w:szCs w:val="24"/>
        </w:rPr>
        <w:t xml:space="preserve"> section A, B, and C average</w:t>
      </w:r>
      <w:r w:rsidR="00996163" w:rsidRPr="00875FA3">
        <w:rPr>
          <w:rFonts w:ascii="Times New Roman" w:hAnsi="Times New Roman" w:cs="Times New Roman"/>
          <w:sz w:val="24"/>
          <w:szCs w:val="24"/>
        </w:rPr>
        <w:t xml:space="preserve"> PI =10.1%, 9.59% and 7.14%, and consequently also a shrinkage product of zero used the above formula. The shrinkage product results show that for road </w:t>
      </w:r>
      <w:r w:rsidR="00876FB8" w:rsidRPr="00875FA3">
        <w:rPr>
          <w:rFonts w:ascii="Times New Roman" w:hAnsi="Times New Roman" w:cs="Times New Roman"/>
          <w:sz w:val="24"/>
          <w:szCs w:val="24"/>
        </w:rPr>
        <w:t xml:space="preserve">section </w:t>
      </w:r>
      <w:r w:rsidR="00996163" w:rsidRPr="00875FA3">
        <w:rPr>
          <w:rFonts w:ascii="Times New Roman" w:hAnsi="Times New Roman" w:cs="Times New Roman"/>
          <w:sz w:val="24"/>
          <w:szCs w:val="24"/>
        </w:rPr>
        <w:t>A, B, and C average =214, 184 and 142. The shrinkage product is between 100 and 365 (or between 100 and 250 if dust is a</w:t>
      </w:r>
      <w:r w:rsidR="00876FB8" w:rsidRPr="00875FA3">
        <w:rPr>
          <w:rFonts w:ascii="Times New Roman" w:hAnsi="Times New Roman" w:cs="Times New Roman"/>
          <w:sz w:val="24"/>
          <w:szCs w:val="24"/>
        </w:rPr>
        <w:t xml:space="preserve"> major concern)</w:t>
      </w:r>
      <w:r w:rsidR="00A863A5" w:rsidRPr="00875FA3">
        <w:rPr>
          <w:rFonts w:ascii="Times New Roman" w:hAnsi="Times New Roman" w:cs="Times New Roman"/>
          <w:sz w:val="24"/>
          <w:szCs w:val="24"/>
        </w:rPr>
        <w:t>. Many unpaved</w:t>
      </w:r>
      <w:r w:rsidR="00996163" w:rsidRPr="00875FA3">
        <w:rPr>
          <w:rFonts w:ascii="Times New Roman" w:hAnsi="Times New Roman" w:cs="Times New Roman"/>
          <w:sz w:val="24"/>
          <w:szCs w:val="24"/>
        </w:rPr>
        <w:t xml:space="preserve"> road base course specifications limit or exclude any clay in the mistaken be</w:t>
      </w:r>
      <w:r w:rsidR="00876FB8" w:rsidRPr="00875FA3">
        <w:rPr>
          <w:rFonts w:ascii="Times New Roman" w:hAnsi="Times New Roman" w:cs="Times New Roman"/>
          <w:sz w:val="24"/>
          <w:szCs w:val="24"/>
        </w:rPr>
        <w:t>lief that this will reduce dust</w:t>
      </w:r>
      <w:r w:rsidR="00996163" w:rsidRPr="00875FA3">
        <w:rPr>
          <w:rFonts w:ascii="Times New Roman" w:hAnsi="Times New Roman" w:cs="Times New Roman"/>
          <w:sz w:val="24"/>
          <w:szCs w:val="24"/>
        </w:rPr>
        <w:t xml:space="preserve"> </w:t>
      </w:r>
      <w:r w:rsidR="00D7654B" w:rsidRPr="00875FA3">
        <w:rPr>
          <w:rFonts w:ascii="Times New Roman" w:hAnsi="Times New Roman" w:cs="Times New Roman"/>
          <w:sz w:val="24"/>
          <w:szCs w:val="24"/>
        </w:rPr>
        <w:fldChar w:fldCharType="begin"/>
      </w:r>
      <w:r w:rsidR="00D7654B" w:rsidRPr="00875FA3">
        <w:rPr>
          <w:rFonts w:ascii="Times New Roman" w:hAnsi="Times New Roman" w:cs="Times New Roman"/>
          <w:sz w:val="24"/>
          <w:szCs w:val="24"/>
        </w:rPr>
        <w:instrText xml:space="preserve"> ADDIN ZOTERO_ITEM CSL_CITATION {"citationID":"wfoSGkRj","properties":{"formattedCitation":"(Jones, 1996)","plainCitation":"(Jones, 1996)","noteIndex":0},"citationItems":[{"id":197,"uris":["http://zotero.org/users/local/ekFCTSG1/items/9PDLRHJE"],"uri":["http://zotero.org/users/local/ekFCTSG1/items/9PDLRHJE"],"itemData":{"id":197,"type":"article-journal","title":"Understanding Unpaved Road Material Performance </w:instrText>
      </w:r>
      <w:r w:rsidR="00D7654B" w:rsidRPr="00875FA3">
        <w:rPr>
          <w:rFonts w:ascii="Cambria Math" w:hAnsi="Cambria Math" w:cs="Cambria Math"/>
          <w:sz w:val="24"/>
          <w:szCs w:val="24"/>
        </w:rPr>
        <w:instrText>‐</w:instrText>
      </w:r>
      <w:r w:rsidR="00D7654B" w:rsidRPr="00875FA3">
        <w:rPr>
          <w:rFonts w:ascii="Times New Roman" w:hAnsi="Times New Roman" w:cs="Times New Roman"/>
          <w:sz w:val="24"/>
          <w:szCs w:val="24"/>
        </w:rPr>
        <w:instrText xml:space="preserve"> Interpretation","author":[{"family":"Jones","given":"David"}],"issued":{"date-parts":[["1996"]]}}}],"schema":"https://github.com/citation-style-language/schema/raw/master/csl-citation.json"} </w:instrText>
      </w:r>
      <w:r w:rsidR="00D7654B" w:rsidRPr="00875FA3">
        <w:rPr>
          <w:rFonts w:ascii="Times New Roman" w:hAnsi="Times New Roman" w:cs="Times New Roman"/>
          <w:sz w:val="24"/>
          <w:szCs w:val="24"/>
        </w:rPr>
        <w:fldChar w:fldCharType="separate"/>
      </w:r>
      <w:r w:rsidR="00D7654B" w:rsidRPr="00875FA3">
        <w:rPr>
          <w:rFonts w:ascii="Times New Roman" w:hAnsi="Times New Roman" w:cs="Times New Roman"/>
          <w:sz w:val="24"/>
        </w:rPr>
        <w:t>(Jones, 1996)</w:t>
      </w:r>
      <w:r w:rsidR="00D7654B" w:rsidRPr="00875FA3">
        <w:rPr>
          <w:rFonts w:ascii="Times New Roman" w:hAnsi="Times New Roman" w:cs="Times New Roman"/>
          <w:sz w:val="24"/>
          <w:szCs w:val="24"/>
        </w:rPr>
        <w:fldChar w:fldCharType="end"/>
      </w:r>
      <w:r w:rsidR="00876FB8" w:rsidRPr="00875FA3">
        <w:rPr>
          <w:rFonts w:ascii="Times New Roman" w:hAnsi="Times New Roman" w:cs="Times New Roman"/>
          <w:sz w:val="24"/>
          <w:szCs w:val="24"/>
        </w:rPr>
        <w:t>.</w:t>
      </w:r>
    </w:p>
    <w:p w14:paraId="59304DC1" w14:textId="77777777" w:rsidR="00141EAB" w:rsidRPr="00875FA3" w:rsidRDefault="006146CC"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The mechanical or sieve analysis is performed to de</w:t>
      </w:r>
      <w:r w:rsidR="00147567" w:rsidRPr="00875FA3">
        <w:rPr>
          <w:rFonts w:ascii="Times New Roman" w:hAnsi="Times New Roman" w:cs="Times New Roman"/>
          <w:sz w:val="24"/>
          <w:szCs w:val="24"/>
        </w:rPr>
        <w:t xml:space="preserve">termine the distribution of the </w:t>
      </w:r>
      <w:r w:rsidRPr="00875FA3">
        <w:rPr>
          <w:rFonts w:ascii="Times New Roman" w:hAnsi="Times New Roman" w:cs="Times New Roman"/>
          <w:sz w:val="24"/>
          <w:szCs w:val="24"/>
        </w:rPr>
        <w:t>coarser,</w:t>
      </w:r>
      <w:r w:rsidR="00D26F07" w:rsidRPr="00875FA3">
        <w:rPr>
          <w:rFonts w:ascii="Times New Roman" w:hAnsi="Times New Roman" w:cs="Times New Roman"/>
          <w:sz w:val="24"/>
          <w:szCs w:val="24"/>
        </w:rPr>
        <w:t xml:space="preserve"> </w:t>
      </w:r>
      <w:r w:rsidR="00DC05AC" w:rsidRPr="00875FA3">
        <w:rPr>
          <w:rFonts w:ascii="Times New Roman" w:hAnsi="Times New Roman" w:cs="Times New Roman"/>
          <w:sz w:val="24"/>
          <w:szCs w:val="24"/>
        </w:rPr>
        <w:t>larger-</w:t>
      </w:r>
      <w:r w:rsidR="005C41C0" w:rsidRPr="00875FA3">
        <w:rPr>
          <w:rFonts w:ascii="Times New Roman" w:hAnsi="Times New Roman" w:cs="Times New Roman"/>
          <w:sz w:val="24"/>
          <w:szCs w:val="24"/>
        </w:rPr>
        <w:t>sized</w:t>
      </w:r>
      <w:r w:rsidRPr="00875FA3">
        <w:rPr>
          <w:rFonts w:ascii="Times New Roman" w:hAnsi="Times New Roman" w:cs="Times New Roman"/>
          <w:sz w:val="24"/>
          <w:szCs w:val="24"/>
        </w:rPr>
        <w:t xml:space="preserve"> particles</w:t>
      </w:r>
      <w:r w:rsidR="00664E0B" w:rsidRPr="00875FA3">
        <w:rPr>
          <w:rFonts w:ascii="Times New Roman" w:hAnsi="Times New Roman" w:cs="Times New Roman"/>
          <w:sz w:val="24"/>
          <w:szCs w:val="24"/>
        </w:rPr>
        <w:t>,</w:t>
      </w:r>
      <w:r w:rsidR="00DC05AC"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and the hydrometer </w:t>
      </w:r>
      <w:r w:rsidR="00147567" w:rsidRPr="00875FA3">
        <w:rPr>
          <w:rFonts w:ascii="Times New Roman" w:hAnsi="Times New Roman" w:cs="Times New Roman"/>
          <w:sz w:val="24"/>
          <w:szCs w:val="24"/>
        </w:rPr>
        <w:t xml:space="preserve">method is used to determine the </w:t>
      </w:r>
      <w:r w:rsidRPr="00875FA3">
        <w:rPr>
          <w:rFonts w:ascii="Times New Roman" w:hAnsi="Times New Roman" w:cs="Times New Roman"/>
          <w:sz w:val="24"/>
          <w:szCs w:val="24"/>
        </w:rPr>
        <w:t>dist</w:t>
      </w:r>
      <w:r w:rsidR="00DC05AC" w:rsidRPr="00875FA3">
        <w:rPr>
          <w:rFonts w:ascii="Times New Roman" w:hAnsi="Times New Roman" w:cs="Times New Roman"/>
          <w:sz w:val="24"/>
          <w:szCs w:val="24"/>
        </w:rPr>
        <w:t>ribution of the finer particle</w:t>
      </w:r>
      <w:r w:rsidR="00AB5B03" w:rsidRPr="00875FA3">
        <w:rPr>
          <w:rFonts w:ascii="Times New Roman" w:hAnsi="Times New Roman" w:cs="Times New Roman"/>
          <w:sz w:val="24"/>
          <w:szCs w:val="24"/>
        </w:rPr>
        <w:t xml:space="preserve"> size distribution is to determine the percentage of soils passing different sieve opening sizes used fo</w:t>
      </w:r>
      <w:r w:rsidR="00664E0B" w:rsidRPr="00875FA3">
        <w:rPr>
          <w:rFonts w:ascii="Times New Roman" w:hAnsi="Times New Roman" w:cs="Times New Roman"/>
          <w:sz w:val="24"/>
          <w:szCs w:val="24"/>
        </w:rPr>
        <w:t>r classification purpose and</w:t>
      </w:r>
      <w:r w:rsidR="00AB5B03" w:rsidRPr="00875FA3">
        <w:rPr>
          <w:rFonts w:ascii="Times New Roman" w:hAnsi="Times New Roman" w:cs="Times New Roman"/>
          <w:sz w:val="24"/>
          <w:szCs w:val="24"/>
        </w:rPr>
        <w:t xml:space="preserve"> overall engineering characteristics indication. </w:t>
      </w:r>
    </w:p>
    <w:p w14:paraId="50C740BA" w14:textId="2CC78250" w:rsidR="00E81151" w:rsidRPr="00875FA3" w:rsidRDefault="00BE4284"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Sieve</w:t>
      </w:r>
      <w:r w:rsidR="002A4B81" w:rsidRPr="00875FA3">
        <w:rPr>
          <w:rFonts w:ascii="Times New Roman" w:hAnsi="Times New Roman" w:cs="Times New Roman"/>
          <w:sz w:val="24"/>
          <w:szCs w:val="24"/>
        </w:rPr>
        <w:t xml:space="preserve"> </w:t>
      </w:r>
      <w:r w:rsidR="00AB5B03" w:rsidRPr="00875FA3">
        <w:rPr>
          <w:rFonts w:ascii="Times New Roman" w:hAnsi="Times New Roman" w:cs="Times New Roman"/>
          <w:sz w:val="24"/>
          <w:szCs w:val="24"/>
        </w:rPr>
        <w:t xml:space="preserve">size analysis graphs presented in appendices A, </w:t>
      </w:r>
      <w:r w:rsidRPr="00875FA3">
        <w:rPr>
          <w:rFonts w:ascii="Times New Roman" w:hAnsi="Times New Roman" w:cs="Times New Roman"/>
          <w:sz w:val="24"/>
          <w:szCs w:val="24"/>
        </w:rPr>
        <w:t>and D</w:t>
      </w:r>
      <w:r w:rsidR="00AB5B03" w:rsidRPr="00875FA3">
        <w:rPr>
          <w:rFonts w:ascii="Times New Roman" w:hAnsi="Times New Roman" w:cs="Times New Roman"/>
          <w:sz w:val="24"/>
          <w:szCs w:val="24"/>
        </w:rPr>
        <w:t>.</w:t>
      </w:r>
      <w:r w:rsidR="00303E01" w:rsidRPr="00875FA3">
        <w:rPr>
          <w:rFonts w:ascii="Times New Roman" w:hAnsi="Times New Roman" w:cs="Times New Roman"/>
          <w:sz w:val="24"/>
          <w:szCs w:val="24"/>
        </w:rPr>
        <w:t xml:space="preserve"> Materials that corrugate and ravel are usually </w:t>
      </w:r>
      <w:r w:rsidR="00201AFC" w:rsidRPr="00875FA3">
        <w:rPr>
          <w:rFonts w:ascii="Times New Roman" w:hAnsi="Times New Roman" w:cs="Times New Roman"/>
        </w:rPr>
        <w:t>Road Section</w:t>
      </w:r>
      <w:r w:rsidR="00201AFC" w:rsidRPr="00875FA3">
        <w:rPr>
          <w:rFonts w:ascii="Times New Roman" w:hAnsi="Times New Roman" w:cs="Times New Roman"/>
          <w:sz w:val="24"/>
          <w:szCs w:val="24"/>
        </w:rPr>
        <w:t xml:space="preserve"> </w:t>
      </w:r>
      <w:r w:rsidR="00AF5C8A" w:rsidRPr="00875FA3">
        <w:rPr>
          <w:rFonts w:ascii="Times New Roman" w:hAnsi="Times New Roman" w:cs="Times New Roman"/>
          <w:sz w:val="24"/>
          <w:szCs w:val="24"/>
        </w:rPr>
        <w:t xml:space="preserve">B and </w:t>
      </w:r>
      <w:r w:rsidR="00AF5C8A" w:rsidRPr="00875FA3">
        <w:rPr>
          <w:rFonts w:ascii="Times New Roman" w:hAnsi="Times New Roman" w:cs="Times New Roman"/>
        </w:rPr>
        <w:t>Road Section</w:t>
      </w:r>
      <w:r w:rsidR="00AF5C8A" w:rsidRPr="00875FA3">
        <w:rPr>
          <w:rFonts w:ascii="Times New Roman" w:hAnsi="Times New Roman" w:cs="Times New Roman"/>
          <w:sz w:val="24"/>
          <w:szCs w:val="24"/>
        </w:rPr>
        <w:t xml:space="preserve"> C </w:t>
      </w:r>
      <w:r w:rsidR="00303E01" w:rsidRPr="00875FA3">
        <w:rPr>
          <w:rFonts w:ascii="Times New Roman" w:hAnsi="Times New Roman" w:cs="Times New Roman"/>
          <w:sz w:val="24"/>
          <w:szCs w:val="24"/>
        </w:rPr>
        <w:t xml:space="preserve">poorly graded absence or insufficient quantities of certain sizes leading to poor aggregate interlock and lack of finesse and plasticity. Consequently, the particles do not bind together, leading to washing boarding, raveling and, ultimately, gravel loss, and thus a poor and unsafe ride on a surface requiring regular maintenance. These materials </w:t>
      </w:r>
      <w:r w:rsidR="00303E01" w:rsidRPr="00875FA3">
        <w:rPr>
          <w:rFonts w:ascii="Times New Roman" w:hAnsi="Times New Roman" w:cs="Times New Roman"/>
          <w:sz w:val="24"/>
          <w:szCs w:val="24"/>
        </w:rPr>
        <w:lastRenderedPageBreak/>
        <w:t xml:space="preserve">are also disposed of erosion during rainfall. Whereas </w:t>
      </w:r>
      <w:r w:rsidR="00201AFC" w:rsidRPr="00875FA3">
        <w:rPr>
          <w:rFonts w:ascii="Times New Roman" w:hAnsi="Times New Roman" w:cs="Times New Roman"/>
        </w:rPr>
        <w:t>Road Section</w:t>
      </w:r>
      <w:r w:rsidR="00AF5C8A" w:rsidRPr="00875FA3">
        <w:rPr>
          <w:rFonts w:ascii="Times New Roman" w:hAnsi="Times New Roman" w:cs="Times New Roman"/>
          <w:sz w:val="24"/>
          <w:szCs w:val="24"/>
        </w:rPr>
        <w:t xml:space="preserve"> A</w:t>
      </w:r>
      <w:r w:rsidR="00201AFC" w:rsidRPr="00875FA3">
        <w:rPr>
          <w:rFonts w:ascii="Times New Roman" w:hAnsi="Times New Roman" w:cs="Times New Roman"/>
          <w:sz w:val="24"/>
          <w:szCs w:val="24"/>
        </w:rPr>
        <w:t xml:space="preserve"> </w:t>
      </w:r>
      <w:r w:rsidR="00AF5C8A" w:rsidRPr="00875FA3">
        <w:rPr>
          <w:rFonts w:ascii="Times New Roman" w:hAnsi="Times New Roman" w:cs="Times New Roman"/>
          <w:sz w:val="24"/>
          <w:szCs w:val="24"/>
        </w:rPr>
        <w:t>m</w:t>
      </w:r>
      <w:r w:rsidR="00303E01" w:rsidRPr="00875FA3">
        <w:rPr>
          <w:rFonts w:ascii="Times New Roman" w:hAnsi="Times New Roman" w:cs="Times New Roman"/>
          <w:sz w:val="24"/>
          <w:szCs w:val="24"/>
        </w:rPr>
        <w:t>aterials that are slippery when wet and very dusty when dry typically have high fines and increasing clay content also results in decreasing (CBR).</w:t>
      </w:r>
    </w:p>
    <w:p w14:paraId="4EEEB633" w14:textId="192D5B45" w:rsidR="00F96BBC" w:rsidRPr="00875FA3" w:rsidRDefault="00201AFC"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Sieve</w:t>
      </w:r>
      <w:r w:rsidR="00F96BBC" w:rsidRPr="00875FA3">
        <w:rPr>
          <w:rFonts w:ascii="Times New Roman" w:hAnsi="Times New Roman" w:cs="Times New Roman"/>
          <w:sz w:val="24"/>
          <w:szCs w:val="24"/>
        </w:rPr>
        <w:t xml:space="preserve"> sizes are required for the grading analysis used to check for the correct mix of course, intermediate</w:t>
      </w:r>
      <w:r w:rsidR="00C42A28" w:rsidRPr="00875FA3">
        <w:rPr>
          <w:rFonts w:ascii="Times New Roman" w:hAnsi="Times New Roman" w:cs="Times New Roman"/>
          <w:sz w:val="24"/>
          <w:szCs w:val="24"/>
        </w:rPr>
        <w:t xml:space="preserve">, and fine particles using </w:t>
      </w:r>
      <w:r w:rsidR="00F96BBC" w:rsidRPr="00875FA3">
        <w:rPr>
          <w:rFonts w:ascii="Times New Roman" w:hAnsi="Times New Roman" w:cs="Times New Roman"/>
          <w:sz w:val="24"/>
          <w:szCs w:val="24"/>
        </w:rPr>
        <w:t xml:space="preserve"> </w:t>
      </w:r>
      <w:r w:rsidR="00141EAB" w:rsidRPr="00875FA3">
        <w:rPr>
          <w:rFonts w:ascii="Times New Roman" w:hAnsi="Times New Roman" w:cs="Times New Roman"/>
          <w:sz w:val="24"/>
          <w:szCs w:val="24"/>
        </w:rPr>
        <w:t xml:space="preserve">the grading coefficient (Gc): </w:t>
      </w:r>
      <w:r w:rsidR="00F96BBC" w:rsidRPr="00875FA3">
        <w:rPr>
          <w:rFonts w:ascii="Times New Roman" w:hAnsi="Times New Roman" w:cs="Times New Roman"/>
          <w:sz w:val="24"/>
          <w:szCs w:val="24"/>
        </w:rPr>
        <w:t>Gc = ((P25 mm – P2.36 mm) x P4.75 mm) / 100 Where P is percent passing</w:t>
      </w:r>
    </w:p>
    <w:p w14:paraId="0F9134A8" w14:textId="576DAD74" w:rsidR="0059629A" w:rsidRPr="00875FA3" w:rsidRDefault="00F96BBC" w:rsidP="00A1687B">
      <w:pPr>
        <w:rPr>
          <w:rFonts w:ascii="Times New Roman" w:hAnsi="Times New Roman" w:cs="Times New Roman"/>
          <w:sz w:val="24"/>
          <w:szCs w:val="24"/>
        </w:rPr>
      </w:pPr>
      <w:r w:rsidRPr="00875FA3">
        <w:rPr>
          <w:rFonts w:ascii="Times New Roman" w:hAnsi="Times New Roman" w:cs="Times New Roman"/>
          <w:sz w:val="24"/>
          <w:szCs w:val="24"/>
        </w:rPr>
        <w:t>The</w:t>
      </w:r>
      <w:r w:rsidR="00201AFC" w:rsidRPr="00875FA3">
        <w:rPr>
          <w:rFonts w:ascii="Times New Roman" w:hAnsi="Times New Roman" w:cs="Times New Roman"/>
          <w:sz w:val="24"/>
          <w:szCs w:val="24"/>
        </w:rPr>
        <w:t xml:space="preserve"> average</w:t>
      </w:r>
      <w:r w:rsidRPr="00875FA3">
        <w:rPr>
          <w:rFonts w:ascii="Times New Roman" w:hAnsi="Times New Roman" w:cs="Times New Roman"/>
          <w:sz w:val="24"/>
          <w:szCs w:val="24"/>
        </w:rPr>
        <w:t xml:space="preserve"> grading coefficient results show that for road</w:t>
      </w:r>
      <w:r w:rsidR="00201AFC" w:rsidRPr="00875FA3">
        <w:rPr>
          <w:rFonts w:ascii="Times New Roman" w:hAnsi="Times New Roman" w:cs="Times New Roman"/>
          <w:sz w:val="24"/>
          <w:szCs w:val="24"/>
        </w:rPr>
        <w:t xml:space="preserve"> section A, B, and C is </w:t>
      </w:r>
      <w:r w:rsidRPr="00875FA3">
        <w:rPr>
          <w:rFonts w:ascii="Times New Roman" w:hAnsi="Times New Roman" w:cs="Times New Roman"/>
          <w:sz w:val="24"/>
          <w:szCs w:val="24"/>
        </w:rPr>
        <w:t>27.3, 25.7</w:t>
      </w:r>
      <w:r w:rsidR="00201AFC" w:rsidRPr="00875FA3">
        <w:rPr>
          <w:rFonts w:ascii="Times New Roman" w:hAnsi="Times New Roman" w:cs="Times New Roman"/>
          <w:sz w:val="24"/>
          <w:szCs w:val="24"/>
        </w:rPr>
        <w:t>,</w:t>
      </w:r>
      <w:r w:rsidRPr="00875FA3">
        <w:rPr>
          <w:rFonts w:ascii="Times New Roman" w:hAnsi="Times New Roman" w:cs="Times New Roman"/>
          <w:sz w:val="24"/>
          <w:szCs w:val="24"/>
        </w:rPr>
        <w:t xml:space="preserve"> and 26.2. The grading coeffi</w:t>
      </w:r>
      <w:r w:rsidR="0043785C" w:rsidRPr="00875FA3">
        <w:rPr>
          <w:rFonts w:ascii="Times New Roman" w:hAnsi="Times New Roman" w:cs="Times New Roman"/>
          <w:sz w:val="24"/>
          <w:szCs w:val="24"/>
        </w:rPr>
        <w:t xml:space="preserve">cient is between 15 and 35. </w:t>
      </w:r>
      <w:r w:rsidRPr="00875FA3">
        <w:rPr>
          <w:rFonts w:ascii="Times New Roman" w:hAnsi="Times New Roman" w:cs="Times New Roman"/>
          <w:sz w:val="24"/>
          <w:szCs w:val="24"/>
        </w:rPr>
        <w:t xml:space="preserve"> </w:t>
      </w:r>
      <w:r w:rsidR="0043785C" w:rsidRPr="00875FA3">
        <w:rPr>
          <w:rFonts w:ascii="Times New Roman" w:hAnsi="Times New Roman" w:cs="Times New Roman"/>
          <w:sz w:val="24"/>
          <w:szCs w:val="24"/>
        </w:rPr>
        <w:t xml:space="preserve">Average % pass 75um </w:t>
      </w:r>
      <w:r w:rsidRPr="00875FA3">
        <w:rPr>
          <w:rFonts w:ascii="Times New Roman" w:hAnsi="Times New Roman" w:cs="Times New Roman"/>
          <w:sz w:val="24"/>
          <w:szCs w:val="24"/>
        </w:rPr>
        <w:t xml:space="preserve">result absorption </w:t>
      </w:r>
      <w:r w:rsidR="0043785C" w:rsidRPr="00875FA3">
        <w:rPr>
          <w:rFonts w:ascii="Times New Roman" w:hAnsi="Times New Roman" w:cs="Times New Roman"/>
          <w:sz w:val="24"/>
          <w:szCs w:val="24"/>
        </w:rPr>
        <w:t xml:space="preserve">also </w:t>
      </w:r>
      <w:r w:rsidRPr="00875FA3">
        <w:rPr>
          <w:rFonts w:ascii="Times New Roman" w:hAnsi="Times New Roman" w:cs="Times New Roman"/>
          <w:sz w:val="24"/>
          <w:szCs w:val="24"/>
        </w:rPr>
        <w:t>9.65%, 12.66%</w:t>
      </w:r>
      <w:r w:rsidR="0043785C" w:rsidRPr="00875FA3">
        <w:rPr>
          <w:rFonts w:ascii="Times New Roman" w:hAnsi="Times New Roman" w:cs="Times New Roman"/>
          <w:sz w:val="24"/>
          <w:szCs w:val="24"/>
        </w:rPr>
        <w:t>,</w:t>
      </w:r>
      <w:r w:rsidRPr="00875FA3">
        <w:rPr>
          <w:rFonts w:ascii="Times New Roman" w:hAnsi="Times New Roman" w:cs="Times New Roman"/>
          <w:sz w:val="24"/>
          <w:szCs w:val="24"/>
        </w:rPr>
        <w:t xml:space="preserve"> and 10.52</w:t>
      </w:r>
      <w:r w:rsidR="0043785C" w:rsidRPr="00875FA3">
        <w:rPr>
          <w:rFonts w:ascii="Times New Roman" w:hAnsi="Times New Roman" w:cs="Times New Roman"/>
          <w:sz w:val="24"/>
          <w:szCs w:val="24"/>
        </w:rPr>
        <w:t>%.</w:t>
      </w:r>
      <w:r w:rsidRPr="00875FA3">
        <w:rPr>
          <w:rFonts w:ascii="Times New Roman" w:hAnsi="Times New Roman" w:cs="Times New Roman"/>
          <w:sz w:val="24"/>
          <w:szCs w:val="24"/>
        </w:rPr>
        <w:t xml:space="preserve"> </w:t>
      </w:r>
      <w:r w:rsidR="00C42A28" w:rsidRPr="00875FA3">
        <w:rPr>
          <w:rFonts w:ascii="Times New Roman" w:hAnsi="Times New Roman" w:cs="Times New Roman"/>
        </w:rPr>
        <w:t>Whereas</w:t>
      </w:r>
      <w:r w:rsidRPr="00875FA3">
        <w:rPr>
          <w:rFonts w:ascii="Times New Roman" w:hAnsi="Times New Roman" w:cs="Times New Roman"/>
        </w:rPr>
        <w:t xml:space="preserve"> </w:t>
      </w:r>
      <w:r w:rsidRPr="00875FA3">
        <w:rPr>
          <w:rFonts w:ascii="Times New Roman" w:hAnsi="Times New Roman" w:cs="Times New Roman"/>
          <w:sz w:val="24"/>
          <w:szCs w:val="24"/>
        </w:rPr>
        <w:t>the percentage material passing the #200 (0.075 mm or 75 μm) sieve is also a useful indicator of how an unpaved road will perform and will influence the decision of what treatment to use. High percentages of material (that is, &gt;20 percent) passing this sieve imply that the road will be dusty when dry and may become slippery when wet. Low percentages (that is, &lt;10 percent), imply that the road will washboard and req</w:t>
      </w:r>
      <w:r w:rsidR="00D7654B" w:rsidRPr="00875FA3">
        <w:rPr>
          <w:rFonts w:ascii="Times New Roman" w:hAnsi="Times New Roman" w:cs="Times New Roman"/>
          <w:sz w:val="24"/>
          <w:szCs w:val="24"/>
        </w:rPr>
        <w:t xml:space="preserve">uire regular grader maintenance </w:t>
      </w:r>
      <w:r w:rsidR="00D7654B" w:rsidRPr="00875FA3">
        <w:rPr>
          <w:rFonts w:ascii="Times New Roman" w:hAnsi="Times New Roman" w:cs="Times New Roman"/>
          <w:sz w:val="24"/>
          <w:szCs w:val="24"/>
        </w:rPr>
        <w:fldChar w:fldCharType="begin"/>
      </w:r>
      <w:r w:rsidR="00D7654B" w:rsidRPr="00875FA3">
        <w:rPr>
          <w:rFonts w:ascii="Times New Roman" w:hAnsi="Times New Roman" w:cs="Times New Roman"/>
          <w:sz w:val="24"/>
          <w:szCs w:val="24"/>
        </w:rPr>
        <w:instrText xml:space="preserve"> ADDIN ZOTERO_ITEM CSL_CITATION {"citationID":"BA0x7I87","properties":{"formattedCitation":"(Jones, 1996)","plainCitation":"(Jones, 1996)","noteIndex":0},"citationItems":[{"id":197,"uris":["http://zotero.org/users/local/ekFCTSG1/items/9PDLRHJE"],"uri":["http://zotero.org/users/local/ekFCTSG1/items/9PDLRHJE"],"itemData":{"id":197,"type":"article-journal","title":"Understanding Unpaved Road Material Performance </w:instrText>
      </w:r>
      <w:r w:rsidR="00D7654B" w:rsidRPr="00875FA3">
        <w:rPr>
          <w:rFonts w:ascii="Cambria Math" w:hAnsi="Cambria Math" w:cs="Cambria Math"/>
          <w:sz w:val="24"/>
          <w:szCs w:val="24"/>
        </w:rPr>
        <w:instrText>‐</w:instrText>
      </w:r>
      <w:r w:rsidR="00D7654B" w:rsidRPr="00875FA3">
        <w:rPr>
          <w:rFonts w:ascii="Times New Roman" w:hAnsi="Times New Roman" w:cs="Times New Roman"/>
          <w:sz w:val="24"/>
          <w:szCs w:val="24"/>
        </w:rPr>
        <w:instrText xml:space="preserve"> Interpretation","author":[{"family":"Jones","given":"David"}],"issued":{"date-parts":[["1996"]]}}}],"schema":"https://github.com/citation-style-language/schema/raw/master/csl-citation.json"} </w:instrText>
      </w:r>
      <w:r w:rsidR="00D7654B" w:rsidRPr="00875FA3">
        <w:rPr>
          <w:rFonts w:ascii="Times New Roman" w:hAnsi="Times New Roman" w:cs="Times New Roman"/>
          <w:sz w:val="24"/>
          <w:szCs w:val="24"/>
        </w:rPr>
        <w:fldChar w:fldCharType="separate"/>
      </w:r>
      <w:r w:rsidR="00D7654B" w:rsidRPr="00875FA3">
        <w:rPr>
          <w:rFonts w:ascii="Times New Roman" w:hAnsi="Times New Roman" w:cs="Times New Roman"/>
          <w:sz w:val="24"/>
        </w:rPr>
        <w:t>(Jones, 1996)</w:t>
      </w:r>
      <w:r w:rsidR="00D7654B" w:rsidRPr="00875FA3">
        <w:rPr>
          <w:rFonts w:ascii="Times New Roman" w:hAnsi="Times New Roman" w:cs="Times New Roman"/>
          <w:sz w:val="24"/>
          <w:szCs w:val="24"/>
        </w:rPr>
        <w:fldChar w:fldCharType="end"/>
      </w:r>
      <w:r w:rsidR="00D7654B" w:rsidRPr="00875FA3">
        <w:rPr>
          <w:rFonts w:ascii="Times New Roman" w:hAnsi="Times New Roman" w:cs="Times New Roman"/>
          <w:sz w:val="24"/>
          <w:szCs w:val="24"/>
        </w:rPr>
        <w:t>.</w:t>
      </w:r>
    </w:p>
    <w:p w14:paraId="59979F89" w14:textId="36A35576" w:rsidR="00096D55" w:rsidRPr="00875FA3" w:rsidRDefault="00096D55" w:rsidP="00A1687B">
      <w:pPr>
        <w:keepNext/>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The soil classification in Table 4-1 shows whether the soil is categorized as coarse-grained or fine-grained soil by seeing the percent passing, degree of plasticity index property of the soil, and the soil class type. Result performed explains that silty sand with gravel (SM) and silty clayey sand with gravel (SC-SM) is dominant soil type. Such kind of classification helps to provide information in which group symbol the soil lies. Besides this, these group symbols inform the soil's quality and where to use it as a highway material</w:t>
      </w:r>
      <w:r w:rsidR="002F5D60" w:rsidRPr="00875FA3">
        <w:rPr>
          <w:rFonts w:ascii="Times New Roman" w:hAnsi="Times New Roman" w:cs="Times New Roman"/>
          <w:sz w:val="24"/>
          <w:szCs w:val="24"/>
        </w:rPr>
        <w:t xml:space="preserve">. </w:t>
      </w:r>
    </w:p>
    <w:p w14:paraId="31DC21EF" w14:textId="498CA707" w:rsidR="00AF67D5" w:rsidRPr="00875FA3" w:rsidRDefault="00441DA1" w:rsidP="00A1687B">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The moisture content and the soil texture of the surface material are important factors for the road dust generation. </w:t>
      </w:r>
      <w:r w:rsidRPr="00875FA3">
        <w:rPr>
          <w:rFonts w:ascii="Times New Roman" w:hAnsi="Times New Roman" w:cs="Times New Roman"/>
        </w:rPr>
        <w:t>Road Section</w:t>
      </w:r>
      <w:r w:rsidRPr="00875FA3">
        <w:rPr>
          <w:rFonts w:ascii="Times New Roman" w:hAnsi="Times New Roman" w:cs="Times New Roman"/>
          <w:sz w:val="24"/>
          <w:szCs w:val="24"/>
        </w:rPr>
        <w:t xml:space="preserve"> A and </w:t>
      </w: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B</w:t>
      </w:r>
      <w:r w:rsidRPr="00875FA3">
        <w:rPr>
          <w:rFonts w:ascii="Times New Roman" w:hAnsi="Times New Roman" w:cs="Times New Roman"/>
          <w:sz w:val="24"/>
          <w:szCs w:val="24"/>
        </w:rPr>
        <w:t xml:space="preserve"> roads in this study have high, but </w:t>
      </w: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C</w:t>
      </w:r>
      <w:r w:rsidRPr="00875FA3">
        <w:rPr>
          <w:rFonts w:ascii="Times New Roman" w:hAnsi="Times New Roman" w:cs="Times New Roman"/>
          <w:sz w:val="24"/>
          <w:szCs w:val="24"/>
        </w:rPr>
        <w:t xml:space="preserve"> low content of moisture in the surf</w:t>
      </w:r>
      <w:r w:rsidR="002F5D60" w:rsidRPr="00875FA3">
        <w:rPr>
          <w:rFonts w:ascii="Times New Roman" w:hAnsi="Times New Roman" w:cs="Times New Roman"/>
          <w:sz w:val="24"/>
          <w:szCs w:val="24"/>
        </w:rPr>
        <w:t>ace material during measurement, as presented in appendices D</w:t>
      </w:r>
    </w:p>
    <w:p w14:paraId="4C097484" w14:textId="0EE83591" w:rsidR="00FF0179" w:rsidRPr="00875FA3" w:rsidRDefault="00096D55" w:rsidP="0079052D">
      <w:pPr>
        <w:keepNext/>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The optimum moisture content versus maximum dry density obtained from this compaction test is used as input data to prepare the CBR specimen to be tested for the soaked condition. Both observed CBR and DCP data are important variable determination.</w:t>
      </w:r>
      <w:r w:rsidR="00303E01" w:rsidRPr="00875FA3">
        <w:rPr>
          <w:rFonts w:ascii="Times New Roman" w:hAnsi="Times New Roman" w:cs="Times New Roman"/>
          <w:sz w:val="24"/>
          <w:szCs w:val="24"/>
        </w:rPr>
        <w:t xml:space="preserve"> </w:t>
      </w:r>
      <w:r w:rsidR="00441DA1" w:rsidRPr="00875FA3">
        <w:rPr>
          <w:rFonts w:ascii="Times New Roman" w:hAnsi="Times New Roman" w:cs="Times New Roman"/>
          <w:sz w:val="24"/>
          <w:szCs w:val="24"/>
        </w:rPr>
        <w:t xml:space="preserve">In addition to dust, creating </w:t>
      </w:r>
      <w:r w:rsidR="00441DA1" w:rsidRPr="00875FA3">
        <w:rPr>
          <w:rFonts w:ascii="Times New Roman" w:hAnsi="Times New Roman" w:cs="Times New Roman"/>
          <w:sz w:val="24"/>
          <w:szCs w:val="24"/>
        </w:rPr>
        <w:lastRenderedPageBreak/>
        <w:t xml:space="preserve">quality of the data measured in the laboratory by the soaked (CBR) of the wearing course should be above a minimum of 30%. However, the average of two data points from </w:t>
      </w:r>
      <w:r w:rsidR="00F9542D" w:rsidRPr="00875FA3">
        <w:rPr>
          <w:rFonts w:ascii="Times New Roman" w:hAnsi="Times New Roman" w:cs="Times New Roman"/>
        </w:rPr>
        <w:t>Road Section</w:t>
      </w:r>
      <w:r w:rsidR="00F9542D" w:rsidRPr="00875FA3">
        <w:rPr>
          <w:rFonts w:ascii="Times New Roman" w:hAnsi="Times New Roman" w:cs="Times New Roman"/>
          <w:sz w:val="24"/>
          <w:szCs w:val="24"/>
        </w:rPr>
        <w:t xml:space="preserve"> </w:t>
      </w:r>
      <w:r w:rsidR="00441DA1" w:rsidRPr="00875FA3">
        <w:rPr>
          <w:rFonts w:ascii="Times New Roman" w:hAnsi="Times New Roman" w:cs="Times New Roman"/>
          <w:sz w:val="24"/>
          <w:szCs w:val="24"/>
        </w:rPr>
        <w:t xml:space="preserve">A and </w:t>
      </w:r>
      <w:r w:rsidR="00F9542D" w:rsidRPr="00875FA3">
        <w:rPr>
          <w:rFonts w:ascii="Times New Roman" w:hAnsi="Times New Roman" w:cs="Times New Roman"/>
        </w:rPr>
        <w:t>Road Section</w:t>
      </w:r>
      <w:r w:rsidR="00D62740" w:rsidRPr="00875FA3">
        <w:rPr>
          <w:rFonts w:ascii="Times New Roman" w:hAnsi="Times New Roman" w:cs="Times New Roman"/>
          <w:sz w:val="24"/>
          <w:szCs w:val="24"/>
        </w:rPr>
        <w:t xml:space="preserve"> B were higher 36.54 and 35.64</w:t>
      </w:r>
      <w:r w:rsidR="00441DA1" w:rsidRPr="00875FA3">
        <w:rPr>
          <w:rFonts w:ascii="Times New Roman" w:hAnsi="Times New Roman" w:cs="Times New Roman"/>
          <w:sz w:val="24"/>
          <w:szCs w:val="24"/>
        </w:rPr>
        <w:t xml:space="preserve">% (CBR). Whereas observed was on </w:t>
      </w:r>
      <w:r w:rsidR="00441DA1" w:rsidRPr="00875FA3">
        <w:rPr>
          <w:rFonts w:ascii="Times New Roman" w:hAnsi="Times New Roman" w:cs="Times New Roman"/>
        </w:rPr>
        <w:t>Road Section</w:t>
      </w:r>
      <w:r w:rsidR="00441DA1" w:rsidRPr="00875FA3">
        <w:rPr>
          <w:rFonts w:ascii="Times New Roman" w:hAnsi="Times New Roman" w:cs="Times New Roman"/>
          <w:sz w:val="24"/>
          <w:szCs w:val="24"/>
        </w:rPr>
        <w:t xml:space="preserve"> </w:t>
      </w:r>
      <w:r w:rsidR="000E1EA7" w:rsidRPr="00875FA3">
        <w:rPr>
          <w:rFonts w:ascii="Times New Roman" w:hAnsi="Times New Roman" w:cs="Times New Roman"/>
          <w:sz w:val="24"/>
          <w:szCs w:val="24"/>
        </w:rPr>
        <w:t>C it</w:t>
      </w:r>
      <w:r w:rsidR="00441DA1" w:rsidRPr="00875FA3">
        <w:rPr>
          <w:rFonts w:ascii="Times New Roman" w:hAnsi="Times New Roman" w:cs="Times New Roman"/>
          <w:sz w:val="24"/>
          <w:szCs w:val="24"/>
        </w:rPr>
        <w:t xml:space="preserve"> was 33.26% </w:t>
      </w:r>
      <w:r w:rsidR="007E6B36" w:rsidRPr="00875FA3">
        <w:rPr>
          <w:rFonts w:ascii="Times New Roman" w:hAnsi="Times New Roman" w:cs="Times New Roman"/>
          <w:sz w:val="24"/>
          <w:szCs w:val="24"/>
        </w:rPr>
        <w:t>from the</w:t>
      </w:r>
      <w:r w:rsidR="000E1EA7" w:rsidRPr="00875FA3">
        <w:rPr>
          <w:rFonts w:ascii="Times New Roman" w:hAnsi="Times New Roman" w:cs="Times New Roman"/>
          <w:sz w:val="24"/>
          <w:szCs w:val="24"/>
        </w:rPr>
        <w:t>s</w:t>
      </w:r>
      <w:r w:rsidR="007E6B36" w:rsidRPr="00875FA3">
        <w:rPr>
          <w:rFonts w:ascii="Times New Roman" w:hAnsi="Times New Roman" w:cs="Times New Roman"/>
          <w:sz w:val="24"/>
          <w:szCs w:val="24"/>
        </w:rPr>
        <w:t>e</w:t>
      </w:r>
      <w:r w:rsidR="00141EAB" w:rsidRPr="00875FA3">
        <w:rPr>
          <w:rFonts w:ascii="Times New Roman" w:hAnsi="Times New Roman" w:cs="Times New Roman"/>
          <w:sz w:val="24"/>
          <w:szCs w:val="24"/>
        </w:rPr>
        <w:t xml:space="preserve"> materials tend to have</w:t>
      </w:r>
      <w:r w:rsidR="00F96BBC" w:rsidRPr="00875FA3">
        <w:rPr>
          <w:rFonts w:ascii="Times New Roman" w:hAnsi="Times New Roman" w:cs="Times New Roman"/>
          <w:sz w:val="24"/>
          <w:szCs w:val="24"/>
        </w:rPr>
        <w:t xml:space="preserve"> higher CBR materials tend to have low clay contents and consequently wash boarding may be a problem. Therefore, a balance between CBR and shrinkage product needs to be determined for optimal performance for specific traffic type and volume. </w:t>
      </w:r>
      <w:r w:rsidR="00D7353E" w:rsidRPr="00875FA3">
        <w:rPr>
          <w:rFonts w:cs="Times New Roman"/>
        </w:rPr>
        <w:t xml:space="preserve"> </w:t>
      </w:r>
    </w:p>
    <w:p w14:paraId="683AD56B" w14:textId="77777777" w:rsidR="002D6389" w:rsidRPr="00875FA3" w:rsidRDefault="00013D1B" w:rsidP="00A1687B">
      <w:pPr>
        <w:pStyle w:val="Heading3"/>
        <w:spacing w:before="100" w:after="100"/>
        <w:rPr>
          <w:rFonts w:cs="Times New Roman"/>
          <w:color w:val="auto"/>
        </w:rPr>
      </w:pPr>
      <w:bookmarkStart w:id="104" w:name="_Toc56845915"/>
      <w:r w:rsidRPr="00875FA3">
        <w:rPr>
          <w:rFonts w:cs="Times New Roman"/>
          <w:color w:val="auto"/>
        </w:rPr>
        <w:t>Modeling of Gravel Dust</w:t>
      </w:r>
      <w:r w:rsidR="002D6389" w:rsidRPr="00875FA3">
        <w:rPr>
          <w:rFonts w:cs="Times New Roman"/>
          <w:color w:val="auto"/>
        </w:rPr>
        <w:t xml:space="preserve"> result</w:t>
      </w:r>
      <w:bookmarkEnd w:id="104"/>
    </w:p>
    <w:p w14:paraId="074742AE" w14:textId="65DCFFD7" w:rsidR="00003E87" w:rsidRPr="00875FA3" w:rsidRDefault="00003E87" w:rsidP="00A1687B">
      <w:pPr>
        <w:autoSpaceDE w:val="0"/>
        <w:autoSpaceDN w:val="0"/>
        <w:adjustRightInd w:val="0"/>
        <w:rPr>
          <w:rFonts w:ascii="Times New Roman" w:hAnsi="Times New Roman" w:cs="Times New Roman"/>
          <w:sz w:val="23"/>
          <w:szCs w:val="23"/>
        </w:rPr>
      </w:pPr>
      <w:r w:rsidRPr="00875FA3">
        <w:rPr>
          <w:rFonts w:ascii="Times New Roman" w:hAnsi="Times New Roman" w:cs="Times New Roman"/>
          <w:sz w:val="24"/>
          <w:szCs w:val="24"/>
        </w:rPr>
        <w:t xml:space="preserve">Using the above-collected </w:t>
      </w:r>
      <w:r w:rsidR="00402A7B" w:rsidRPr="00875FA3">
        <w:rPr>
          <w:rFonts w:ascii="Times New Roman" w:hAnsi="Times New Roman" w:cs="Times New Roman"/>
          <w:sz w:val="24"/>
          <w:szCs w:val="24"/>
        </w:rPr>
        <w:t xml:space="preserve">model </w:t>
      </w:r>
      <w:r w:rsidR="0079220D">
        <w:rPr>
          <w:rFonts w:ascii="Times New Roman" w:hAnsi="Times New Roman" w:cs="Times New Roman"/>
          <w:sz w:val="24"/>
          <w:szCs w:val="24"/>
        </w:rPr>
        <w:t xml:space="preserve">data, to </w:t>
      </w:r>
      <w:r w:rsidRPr="00875FA3">
        <w:rPr>
          <w:rFonts w:ascii="Times New Roman" w:hAnsi="Times New Roman" w:cs="Times New Roman"/>
          <w:sz w:val="24"/>
          <w:szCs w:val="24"/>
        </w:rPr>
        <w:t>model gravel dust from the gravel roads. SPSS 20.0 was used to develop the models. In this study, the variables that used to develop the model are</w:t>
      </w:r>
      <w:r w:rsidRPr="00875FA3">
        <w:rPr>
          <w:rFonts w:ascii="Times New Roman" w:hAnsi="Times New Roman" w:cs="Times New Roman"/>
          <w:sz w:val="23"/>
          <w:szCs w:val="23"/>
        </w:rPr>
        <w:t xml:space="preserve"> – </w:t>
      </w:r>
    </w:p>
    <w:p w14:paraId="36A58469" w14:textId="38A22EA0" w:rsidR="006C1A2C" w:rsidRPr="00875FA3" w:rsidRDefault="0094404D" w:rsidP="0094404D">
      <w:pPr>
        <w:autoSpaceDE w:val="0"/>
        <w:autoSpaceDN w:val="0"/>
        <w:adjustRightInd w:val="0"/>
        <w:jc w:val="center"/>
        <w:rPr>
          <w:rFonts w:ascii="Times New Roman" w:hAnsi="Times New Roman" w:cs="Times New Roman"/>
          <w:sz w:val="24"/>
          <w:szCs w:val="24"/>
        </w:rPr>
      </w:pPr>
      <m:oMath>
        <m:r>
          <w:rPr>
            <w:rFonts w:ascii="Cambria Math" w:hAnsi="Cambria Math" w:cs="Times New Roman"/>
            <w:sz w:val="24"/>
            <w:szCs w:val="24"/>
          </w:rPr>
          <m:t>GD=βO+β1ADT+β2PI+β3MMP+β4P0.075+β5CBR</m:t>
        </m:r>
      </m:oMath>
      <w:r w:rsidR="00F54AE7" w:rsidRPr="00875FA3">
        <w:rPr>
          <w:rFonts w:ascii="Times New Roman" w:hAnsi="Times New Roman" w:cs="Times New Roman"/>
          <w:sz w:val="24"/>
          <w:szCs w:val="24"/>
        </w:rPr>
        <w:t>…………</w:t>
      </w:r>
      <w:r w:rsidR="006C1A2C" w:rsidRPr="00875FA3">
        <w:rPr>
          <w:rFonts w:ascii="Times New Roman" w:hAnsi="Times New Roman" w:cs="Times New Roman"/>
          <w:sz w:val="24"/>
          <w:szCs w:val="24"/>
        </w:rPr>
        <w:t>…..</w:t>
      </w:r>
      <w:r w:rsidR="00044D57" w:rsidRPr="00875FA3">
        <w:rPr>
          <w:rFonts w:ascii="Times New Roman" w:hAnsi="Times New Roman" w:cs="Times New Roman"/>
          <w:sz w:val="24"/>
          <w:szCs w:val="24"/>
        </w:rPr>
        <w:t>…</w:t>
      </w:r>
      <w:r w:rsidR="00F54AE7" w:rsidRPr="00875FA3">
        <w:rPr>
          <w:rFonts w:ascii="Times New Roman" w:hAnsi="Times New Roman" w:cs="Times New Roman"/>
          <w:sz w:val="24"/>
          <w:szCs w:val="24"/>
        </w:rPr>
        <w:t>Equation 4.1</w:t>
      </w:r>
    </w:p>
    <w:p w14:paraId="06D57A41" w14:textId="77777777" w:rsidR="002C2B6D" w:rsidRPr="00875FA3" w:rsidRDefault="002C2B6D" w:rsidP="002C2B6D">
      <w:pPr>
        <w:autoSpaceDE w:val="0"/>
        <w:autoSpaceDN w:val="0"/>
        <w:adjustRightInd w:val="0"/>
        <w:spacing w:before="0" w:beforeAutospacing="0" w:after="0" w:afterAutospacing="0"/>
        <w:jc w:val="left"/>
        <w:rPr>
          <w:rFonts w:ascii="Times New Roman" w:hAnsi="Times New Roman" w:cs="Times New Roman"/>
          <w:sz w:val="24"/>
          <w:szCs w:val="24"/>
        </w:rPr>
      </w:pPr>
      <w:r w:rsidRPr="00875FA3">
        <w:rPr>
          <w:rFonts w:ascii="Times New Roman" w:hAnsi="Times New Roman" w:cs="Times New Roman"/>
          <w:sz w:val="24"/>
          <w:szCs w:val="24"/>
        </w:rPr>
        <w:t>Where:</w:t>
      </w:r>
    </w:p>
    <w:p w14:paraId="01E95D9B" w14:textId="77777777" w:rsidR="00003E87" w:rsidRPr="00875FA3" w:rsidRDefault="00003E87" w:rsidP="00003E87">
      <w:pPr>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Dependent variable: -</w:t>
      </w:r>
    </w:p>
    <w:p w14:paraId="46BFB561" w14:textId="037DAE2D" w:rsidR="006C1A2C" w:rsidRPr="00875FA3" w:rsidRDefault="00003E87" w:rsidP="00003E87">
      <w:pPr>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                                </w:t>
      </w:r>
      <w:r w:rsidR="002C2B6D" w:rsidRPr="00875FA3">
        <w:rPr>
          <w:rFonts w:ascii="Times New Roman" w:hAnsi="Times New Roman" w:cs="Times New Roman"/>
          <w:sz w:val="24"/>
          <w:szCs w:val="24"/>
        </w:rPr>
        <w:t xml:space="preserve">GD </w:t>
      </w:r>
      <w:r w:rsidR="00402A7B" w:rsidRPr="00875FA3">
        <w:rPr>
          <w:rFonts w:ascii="Times New Roman" w:hAnsi="Times New Roman" w:cs="Times New Roman"/>
          <w:sz w:val="24"/>
          <w:szCs w:val="24"/>
        </w:rPr>
        <w:t>= Predicted Gravel Dust mg/m2/day,</w:t>
      </w:r>
      <w:r w:rsidR="00D905CA" w:rsidRPr="00875FA3">
        <w:rPr>
          <w:rFonts w:ascii="Times New Roman" w:hAnsi="Times New Roman" w:cs="Times New Roman"/>
          <w:sz w:val="24"/>
          <w:szCs w:val="24"/>
        </w:rPr>
        <w:t xml:space="preserve"> </w:t>
      </w:r>
    </w:p>
    <w:p w14:paraId="7C8E4E5F" w14:textId="5FB2ABE1" w:rsidR="00003E87" w:rsidRPr="00875FA3" w:rsidRDefault="00003E87" w:rsidP="00003E87">
      <w:pPr>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Independent variables: -</w:t>
      </w:r>
    </w:p>
    <w:p w14:paraId="3CC8AD91" w14:textId="29C8AC22" w:rsidR="00003E87" w:rsidRPr="00875FA3" w:rsidRDefault="00003E87" w:rsidP="00003E87">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                                 ADT = Average Daily Traffic in veh/day,</w:t>
      </w:r>
    </w:p>
    <w:p w14:paraId="5471B3B6" w14:textId="4DE0E0A5" w:rsidR="00003E87" w:rsidRPr="00875FA3" w:rsidRDefault="00003E87" w:rsidP="00C97520">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                                </w:t>
      </w:r>
      <w:r w:rsidR="002474D5" w:rsidRPr="00875FA3">
        <w:rPr>
          <w:rFonts w:ascii="Times New Roman" w:hAnsi="Times New Roman" w:cs="Times New Roman"/>
          <w:sz w:val="24"/>
          <w:szCs w:val="24"/>
        </w:rPr>
        <w:t xml:space="preserve"> P</w:t>
      </w:r>
      <w:r w:rsidRPr="00875FA3">
        <w:rPr>
          <w:rFonts w:ascii="Times New Roman" w:hAnsi="Times New Roman" w:cs="Times New Roman"/>
          <w:sz w:val="24"/>
          <w:szCs w:val="24"/>
        </w:rPr>
        <w:t xml:space="preserve">I = plasticity index (%), </w:t>
      </w:r>
    </w:p>
    <w:p w14:paraId="0CBDADF2" w14:textId="71B3EB53" w:rsidR="006C1A2C" w:rsidRPr="00875FA3" w:rsidRDefault="00003E87" w:rsidP="00C97520">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                                </w:t>
      </w:r>
      <w:r w:rsidR="002C2B6D" w:rsidRPr="00875FA3">
        <w:rPr>
          <w:rFonts w:ascii="Times New Roman" w:hAnsi="Times New Roman" w:cs="Times New Roman"/>
          <w:sz w:val="24"/>
          <w:szCs w:val="24"/>
        </w:rPr>
        <w:t>MMP = M</w:t>
      </w:r>
      <w:r w:rsidR="00D905CA" w:rsidRPr="00875FA3">
        <w:rPr>
          <w:rFonts w:ascii="Times New Roman" w:hAnsi="Times New Roman" w:cs="Times New Roman"/>
          <w:sz w:val="24"/>
          <w:szCs w:val="24"/>
        </w:rPr>
        <w:t xml:space="preserve">ean Monthly Precipitation in </w:t>
      </w:r>
      <w:r w:rsidRPr="00875FA3">
        <w:rPr>
          <w:rFonts w:ascii="Times New Roman" w:hAnsi="Times New Roman" w:cs="Times New Roman"/>
          <w:sz w:val="24"/>
          <w:szCs w:val="24"/>
        </w:rPr>
        <w:t>mm/month,</w:t>
      </w:r>
    </w:p>
    <w:p w14:paraId="63C6E0F2" w14:textId="5CF42BE7" w:rsidR="006C1A2C" w:rsidRPr="00875FA3" w:rsidRDefault="00003E87" w:rsidP="00C97520">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                                </w:t>
      </w:r>
      <w:r w:rsidR="00D905CA" w:rsidRPr="00875FA3">
        <w:rPr>
          <w:rFonts w:ascii="Times New Roman" w:hAnsi="Times New Roman" w:cs="Times New Roman"/>
          <w:sz w:val="24"/>
          <w:szCs w:val="24"/>
        </w:rPr>
        <w:t>P0.075</w:t>
      </w:r>
      <w:r w:rsidR="002C2B6D" w:rsidRPr="00875FA3">
        <w:rPr>
          <w:rFonts w:ascii="Times New Roman" w:hAnsi="Times New Roman" w:cs="Times New Roman"/>
          <w:sz w:val="24"/>
          <w:szCs w:val="24"/>
        </w:rPr>
        <w:t xml:space="preserve"> = % of particles pas</w:t>
      </w:r>
      <w:r w:rsidRPr="00875FA3">
        <w:rPr>
          <w:rFonts w:ascii="Times New Roman" w:hAnsi="Times New Roman" w:cs="Times New Roman"/>
          <w:sz w:val="24"/>
          <w:szCs w:val="24"/>
        </w:rPr>
        <w:t>si</w:t>
      </w:r>
      <w:r w:rsidR="00BD28AF" w:rsidRPr="00875FA3">
        <w:rPr>
          <w:rFonts w:ascii="Times New Roman" w:hAnsi="Times New Roman" w:cs="Times New Roman"/>
          <w:sz w:val="24"/>
          <w:szCs w:val="24"/>
        </w:rPr>
        <w:t>ng through the 0.075 mm sieve</w:t>
      </w:r>
      <w:r w:rsidRPr="00875FA3">
        <w:rPr>
          <w:rFonts w:ascii="Times New Roman" w:hAnsi="Times New Roman" w:cs="Times New Roman"/>
          <w:sz w:val="24"/>
          <w:szCs w:val="24"/>
        </w:rPr>
        <w:t xml:space="preserve"> %,</w:t>
      </w:r>
      <w:r w:rsidR="00D905CA" w:rsidRPr="00875FA3">
        <w:rPr>
          <w:rFonts w:ascii="Times New Roman" w:hAnsi="Times New Roman" w:cs="Times New Roman"/>
          <w:sz w:val="24"/>
          <w:szCs w:val="24"/>
        </w:rPr>
        <w:t xml:space="preserve"> </w:t>
      </w:r>
    </w:p>
    <w:p w14:paraId="5FB0A16B" w14:textId="05166ECD" w:rsidR="006C1A2C" w:rsidRPr="00875FA3" w:rsidRDefault="00003E87" w:rsidP="00C97520">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 xml:space="preserve">                                </w:t>
      </w:r>
      <w:r w:rsidR="00B224ED" w:rsidRPr="00875FA3">
        <w:rPr>
          <w:rFonts w:ascii="Times New Roman" w:hAnsi="Times New Roman" w:cs="Times New Roman"/>
          <w:sz w:val="24"/>
          <w:szCs w:val="24"/>
        </w:rPr>
        <w:t>CBR</w:t>
      </w:r>
      <w:r w:rsidRPr="00875FA3">
        <w:rPr>
          <w:rFonts w:ascii="Times New Roman" w:hAnsi="Times New Roman" w:cs="Times New Roman"/>
          <w:sz w:val="24"/>
          <w:szCs w:val="24"/>
        </w:rPr>
        <w:t xml:space="preserve"> </w:t>
      </w:r>
      <w:r w:rsidR="00B224ED" w:rsidRPr="00875FA3">
        <w:rPr>
          <w:rFonts w:ascii="Times New Roman" w:hAnsi="Times New Roman" w:cs="Times New Roman"/>
          <w:sz w:val="24"/>
          <w:szCs w:val="24"/>
        </w:rPr>
        <w:t>= Californ</w:t>
      </w:r>
      <w:r w:rsidR="00D905CA" w:rsidRPr="00875FA3">
        <w:rPr>
          <w:rFonts w:ascii="Times New Roman" w:hAnsi="Times New Roman" w:cs="Times New Roman"/>
          <w:sz w:val="24"/>
          <w:szCs w:val="24"/>
        </w:rPr>
        <w:t>ia Bearing Ratio</w:t>
      </w:r>
      <w:r w:rsidR="00BD28AF" w:rsidRPr="00875FA3">
        <w:rPr>
          <w:rFonts w:ascii="Times New Roman" w:hAnsi="Times New Roman" w:cs="Times New Roman"/>
          <w:sz w:val="24"/>
          <w:szCs w:val="24"/>
        </w:rPr>
        <w:t xml:space="preserve"> </w:t>
      </w:r>
      <w:r w:rsidRPr="00875FA3">
        <w:rPr>
          <w:rFonts w:ascii="Times New Roman" w:hAnsi="Times New Roman" w:cs="Times New Roman"/>
          <w:sz w:val="24"/>
          <w:szCs w:val="24"/>
        </w:rPr>
        <w:t>%,</w:t>
      </w:r>
    </w:p>
    <w:p w14:paraId="53F480CE" w14:textId="5FFCC0F3" w:rsidR="00003E87" w:rsidRPr="00875FA3" w:rsidRDefault="00D905CA" w:rsidP="00C97520">
      <w:pPr>
        <w:autoSpaceDE w:val="0"/>
        <w:autoSpaceDN w:val="0"/>
        <w:adjustRightInd w:val="0"/>
        <w:spacing w:before="0" w:beforeAutospacing="0" w:after="0" w:afterAutospacing="0"/>
        <w:rPr>
          <w:rFonts w:ascii="Times New Roman" w:hAnsi="Times New Roman" w:cs="Times New Roman"/>
          <w:iCs/>
          <w:sz w:val="24"/>
          <w:szCs w:val="24"/>
        </w:rPr>
      </w:pPr>
      <w:r w:rsidRPr="00875FA3">
        <w:rPr>
          <w:rFonts w:ascii="Times New Roman" w:hAnsi="Times New Roman" w:cs="Times New Roman"/>
          <w:sz w:val="24"/>
          <w:szCs w:val="24"/>
        </w:rPr>
        <w:t xml:space="preserve"> </w:t>
      </w:r>
      <w:r w:rsidR="00003E87" w:rsidRPr="00875FA3">
        <w:rPr>
          <w:rFonts w:ascii="Times New Roman" w:hAnsi="Times New Roman" w:cs="Times New Roman"/>
          <w:sz w:val="24"/>
          <w:szCs w:val="24"/>
        </w:rPr>
        <w:t xml:space="preserve">                             </w:t>
      </w:r>
      <w:r w:rsidR="00402A7B" w:rsidRPr="00875FA3">
        <w:rPr>
          <w:rFonts w:ascii="Times New Roman" w:hAnsi="Times New Roman" w:cs="Times New Roman"/>
          <w:sz w:val="24"/>
          <w:szCs w:val="24"/>
        </w:rPr>
        <w:t xml:space="preserve"> </w:t>
      </w:r>
      <w:r w:rsidR="00003E87" w:rsidRPr="00875FA3">
        <w:rPr>
          <w:rFonts w:ascii="Times New Roman" w:hAnsi="Times New Roman" w:cs="Times New Roman"/>
          <w:sz w:val="24"/>
          <w:szCs w:val="24"/>
        </w:rPr>
        <w:t xml:space="preserve"> </w:t>
      </w:r>
      <w:r w:rsidR="002C2B6D" w:rsidRPr="00875FA3">
        <w:rPr>
          <w:rFonts w:ascii="Cambria Math" w:hAnsi="Cambria Math" w:cs="Cambria Math"/>
          <w:sz w:val="24"/>
          <w:szCs w:val="24"/>
        </w:rPr>
        <w:t>𝛽</w:t>
      </w:r>
      <w:r w:rsidR="002C2B6D" w:rsidRPr="00875FA3">
        <w:rPr>
          <w:rFonts w:ascii="Times New Roman" w:hAnsi="Times New Roman" w:cs="Times New Roman"/>
          <w:sz w:val="24"/>
          <w:szCs w:val="24"/>
        </w:rPr>
        <w:t xml:space="preserve"> = </w:t>
      </w:r>
      <w:r w:rsidRPr="00875FA3">
        <w:rPr>
          <w:rFonts w:ascii="Times New Roman" w:hAnsi="Times New Roman" w:cs="Times New Roman"/>
          <w:sz w:val="24"/>
          <w:szCs w:val="24"/>
        </w:rPr>
        <w:t>Model Constant, an</w:t>
      </w:r>
      <w:r w:rsidRPr="00875FA3">
        <w:rPr>
          <w:rFonts w:ascii="Times New Roman" w:hAnsi="Times New Roman" w:cs="Times New Roman"/>
          <w:iCs/>
          <w:sz w:val="24"/>
          <w:szCs w:val="24"/>
        </w:rPr>
        <w:t>d</w:t>
      </w:r>
    </w:p>
    <w:p w14:paraId="162D693B" w14:textId="128BC0C9" w:rsidR="00B55C4C" w:rsidRDefault="00003E87" w:rsidP="00C97520">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iCs/>
          <w:sz w:val="24"/>
          <w:szCs w:val="24"/>
        </w:rPr>
        <w:t xml:space="preserve">                            </w:t>
      </w:r>
      <w:r w:rsidR="00402A7B" w:rsidRPr="00875FA3">
        <w:rPr>
          <w:rFonts w:ascii="Times New Roman" w:hAnsi="Times New Roman" w:cs="Times New Roman"/>
          <w:iCs/>
          <w:sz w:val="24"/>
          <w:szCs w:val="24"/>
        </w:rPr>
        <w:t xml:space="preserve">  </w:t>
      </w:r>
      <w:r w:rsidRPr="00875FA3">
        <w:rPr>
          <w:rFonts w:ascii="Times New Roman" w:hAnsi="Times New Roman" w:cs="Times New Roman"/>
          <w:iCs/>
          <w:sz w:val="24"/>
          <w:szCs w:val="24"/>
        </w:rPr>
        <w:t xml:space="preserve"> </w:t>
      </w:r>
      <w:r w:rsidR="00D905CA" w:rsidRPr="00875FA3">
        <w:rPr>
          <w:rFonts w:ascii="Times New Roman" w:hAnsi="Times New Roman" w:cs="Times New Roman"/>
          <w:iCs/>
          <w:sz w:val="24"/>
          <w:szCs w:val="24"/>
        </w:rPr>
        <w:t xml:space="preserve"> </w:t>
      </w:r>
      <w:r w:rsidR="002C2B6D" w:rsidRPr="00875FA3">
        <w:rPr>
          <w:rFonts w:ascii="Cambria Math" w:hAnsi="Cambria Math" w:cs="Cambria Math"/>
          <w:sz w:val="24"/>
          <w:szCs w:val="24"/>
        </w:rPr>
        <w:t>𝛽</w:t>
      </w:r>
      <w:r w:rsidR="002C2B6D" w:rsidRPr="00875FA3">
        <w:rPr>
          <w:rFonts w:ascii="Times New Roman" w:hAnsi="Times New Roman" w:cs="Times New Roman"/>
          <w:sz w:val="24"/>
          <w:szCs w:val="24"/>
        </w:rPr>
        <w:t xml:space="preserve">1, </w:t>
      </w:r>
      <w:r w:rsidR="002C2B6D" w:rsidRPr="00875FA3">
        <w:rPr>
          <w:rFonts w:ascii="Cambria Math" w:hAnsi="Cambria Math" w:cs="Cambria Math"/>
          <w:sz w:val="24"/>
          <w:szCs w:val="24"/>
        </w:rPr>
        <w:t>𝛽</w:t>
      </w:r>
      <w:r w:rsidR="002C2B6D" w:rsidRPr="00875FA3">
        <w:rPr>
          <w:rFonts w:ascii="Times New Roman" w:hAnsi="Times New Roman" w:cs="Times New Roman"/>
          <w:sz w:val="24"/>
          <w:szCs w:val="24"/>
        </w:rPr>
        <w:t xml:space="preserve">2, </w:t>
      </w:r>
      <w:r w:rsidR="002C2B6D" w:rsidRPr="00875FA3">
        <w:rPr>
          <w:rFonts w:ascii="Cambria Math" w:hAnsi="Cambria Math" w:cs="Cambria Math"/>
          <w:sz w:val="24"/>
          <w:szCs w:val="24"/>
        </w:rPr>
        <w:t>𝛽</w:t>
      </w:r>
      <w:r w:rsidR="002C2B6D" w:rsidRPr="00875FA3">
        <w:rPr>
          <w:rFonts w:ascii="Times New Roman" w:hAnsi="Times New Roman" w:cs="Times New Roman"/>
          <w:sz w:val="24"/>
          <w:szCs w:val="24"/>
        </w:rPr>
        <w:t xml:space="preserve">3, </w:t>
      </w:r>
      <w:r w:rsidR="002C2B6D" w:rsidRPr="00875FA3">
        <w:rPr>
          <w:rFonts w:ascii="Cambria Math" w:hAnsi="Cambria Math" w:cs="Cambria Math"/>
          <w:sz w:val="24"/>
          <w:szCs w:val="24"/>
        </w:rPr>
        <w:t>𝛽</w:t>
      </w:r>
      <w:r w:rsidR="002C2B6D" w:rsidRPr="00875FA3">
        <w:rPr>
          <w:rFonts w:ascii="Times New Roman" w:hAnsi="Times New Roman" w:cs="Times New Roman"/>
          <w:sz w:val="24"/>
          <w:szCs w:val="24"/>
        </w:rPr>
        <w:t>4</w:t>
      </w:r>
      <w:r w:rsidR="00D114E6">
        <w:rPr>
          <w:rFonts w:ascii="Times New Roman" w:hAnsi="Times New Roman" w:cs="Times New Roman"/>
          <w:sz w:val="24"/>
          <w:szCs w:val="24"/>
        </w:rPr>
        <w:t>,</w:t>
      </w:r>
      <w:r w:rsidR="00D114E6" w:rsidRPr="00D114E6">
        <w:rPr>
          <w:rFonts w:ascii="Cambria Math" w:hAnsi="Cambria Math" w:cs="Cambria Math"/>
          <w:sz w:val="24"/>
          <w:szCs w:val="24"/>
        </w:rPr>
        <w:t xml:space="preserve"> </w:t>
      </w:r>
      <w:r w:rsidR="00D114E6" w:rsidRPr="00875FA3">
        <w:rPr>
          <w:rFonts w:ascii="Cambria Math" w:hAnsi="Cambria Math" w:cs="Cambria Math"/>
          <w:sz w:val="24"/>
          <w:szCs w:val="24"/>
        </w:rPr>
        <w:t>𝛽</w:t>
      </w:r>
      <w:r w:rsidR="00D114E6">
        <w:rPr>
          <w:rFonts w:ascii="Times New Roman" w:hAnsi="Times New Roman" w:cs="Times New Roman"/>
          <w:sz w:val="24"/>
          <w:szCs w:val="24"/>
        </w:rPr>
        <w:t>5</w:t>
      </w:r>
      <w:r w:rsidR="002C2B6D" w:rsidRPr="00875FA3">
        <w:rPr>
          <w:rFonts w:ascii="Times New Roman" w:hAnsi="Times New Roman" w:cs="Times New Roman"/>
          <w:sz w:val="24"/>
          <w:szCs w:val="24"/>
        </w:rPr>
        <w:t xml:space="preserve"> = model coefficie</w:t>
      </w:r>
      <w:r w:rsidR="000D5C05" w:rsidRPr="00875FA3">
        <w:rPr>
          <w:rFonts w:ascii="Times New Roman" w:hAnsi="Times New Roman" w:cs="Times New Roman"/>
          <w:sz w:val="24"/>
          <w:szCs w:val="24"/>
        </w:rPr>
        <w:t>nts</w:t>
      </w:r>
      <w:r w:rsidR="00402A7B" w:rsidRPr="00875FA3">
        <w:rPr>
          <w:rFonts w:ascii="Times New Roman" w:hAnsi="Times New Roman" w:cs="Times New Roman"/>
          <w:sz w:val="24"/>
          <w:szCs w:val="24"/>
        </w:rPr>
        <w:t>.</w:t>
      </w:r>
    </w:p>
    <w:p w14:paraId="166FAC33" w14:textId="47C59C50" w:rsidR="0079220D" w:rsidRDefault="0079220D" w:rsidP="00C97520">
      <w:pPr>
        <w:autoSpaceDE w:val="0"/>
        <w:autoSpaceDN w:val="0"/>
        <w:adjustRightInd w:val="0"/>
        <w:spacing w:before="0" w:beforeAutospacing="0" w:after="0" w:afterAutospacing="0"/>
        <w:rPr>
          <w:rFonts w:ascii="Times New Roman" w:hAnsi="Times New Roman" w:cs="Times New Roman"/>
          <w:sz w:val="24"/>
          <w:szCs w:val="24"/>
        </w:rPr>
      </w:pPr>
    </w:p>
    <w:p w14:paraId="030A8EF8" w14:textId="16007C09" w:rsidR="0079220D" w:rsidRDefault="0079220D" w:rsidP="00C97520">
      <w:pPr>
        <w:autoSpaceDE w:val="0"/>
        <w:autoSpaceDN w:val="0"/>
        <w:adjustRightInd w:val="0"/>
        <w:spacing w:before="0" w:beforeAutospacing="0" w:after="0" w:afterAutospacing="0"/>
        <w:rPr>
          <w:rFonts w:ascii="Times New Roman" w:hAnsi="Times New Roman" w:cs="Times New Roman"/>
          <w:sz w:val="24"/>
          <w:szCs w:val="24"/>
        </w:rPr>
      </w:pPr>
    </w:p>
    <w:p w14:paraId="2BA33106" w14:textId="778925B0" w:rsidR="0079220D" w:rsidRDefault="0079220D" w:rsidP="00C97520">
      <w:pPr>
        <w:autoSpaceDE w:val="0"/>
        <w:autoSpaceDN w:val="0"/>
        <w:adjustRightInd w:val="0"/>
        <w:spacing w:before="0" w:beforeAutospacing="0" w:after="0" w:afterAutospacing="0"/>
        <w:rPr>
          <w:rFonts w:ascii="Times New Roman" w:hAnsi="Times New Roman" w:cs="Times New Roman"/>
          <w:sz w:val="24"/>
          <w:szCs w:val="24"/>
        </w:rPr>
      </w:pPr>
    </w:p>
    <w:p w14:paraId="6377B6C3" w14:textId="77777777" w:rsidR="0079220D" w:rsidRPr="00875FA3" w:rsidRDefault="0079220D" w:rsidP="00C97520">
      <w:pPr>
        <w:autoSpaceDE w:val="0"/>
        <w:autoSpaceDN w:val="0"/>
        <w:adjustRightInd w:val="0"/>
        <w:spacing w:before="0" w:beforeAutospacing="0" w:after="0" w:afterAutospacing="0"/>
        <w:rPr>
          <w:rFonts w:ascii="Times New Roman" w:hAnsi="Times New Roman" w:cs="Times New Roman"/>
          <w:sz w:val="24"/>
          <w:szCs w:val="24"/>
        </w:rPr>
      </w:pPr>
    </w:p>
    <w:p w14:paraId="672AAA5D" w14:textId="23ED4501" w:rsidR="001C1971" w:rsidRPr="00875FA3" w:rsidRDefault="001C1971" w:rsidP="00BD28AF">
      <w:pPr>
        <w:pStyle w:val="Caption"/>
        <w:keepNext/>
        <w:spacing w:before="0" w:beforeAutospacing="0" w:after="0" w:afterAutospacing="0"/>
        <w:rPr>
          <w:rFonts w:ascii="Times New Roman" w:hAnsi="Times New Roman" w:cs="Times New Roman"/>
          <w:i w:val="0"/>
          <w:iCs w:val="0"/>
          <w:color w:val="auto"/>
          <w:sz w:val="22"/>
          <w:szCs w:val="22"/>
        </w:rPr>
      </w:pPr>
      <w:bookmarkStart w:id="105" w:name="_Toc56320842"/>
      <w:r w:rsidRPr="00875FA3">
        <w:rPr>
          <w:rFonts w:ascii="Times New Roman" w:hAnsi="Times New Roman" w:cs="Times New Roman"/>
          <w:i w:val="0"/>
          <w:iCs w:val="0"/>
          <w:color w:val="auto"/>
          <w:sz w:val="24"/>
          <w:szCs w:val="24"/>
        </w:rPr>
        <w:lastRenderedPageBreak/>
        <w:t xml:space="preserve">Table </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STYLEREF 1 \s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4</w:t>
      </w:r>
      <w:r w:rsidR="00B258B4">
        <w:rPr>
          <w:rFonts w:ascii="Times New Roman" w:hAnsi="Times New Roman" w:cs="Times New Roman"/>
          <w:i w:val="0"/>
          <w:iCs w:val="0"/>
          <w:color w:val="auto"/>
          <w:sz w:val="24"/>
          <w:szCs w:val="24"/>
        </w:rPr>
        <w:fldChar w:fldCharType="end"/>
      </w:r>
      <w:r w:rsidR="00B258B4">
        <w:rPr>
          <w:rFonts w:ascii="Times New Roman" w:hAnsi="Times New Roman" w:cs="Times New Roman"/>
          <w:i w:val="0"/>
          <w:iCs w:val="0"/>
          <w:color w:val="auto"/>
          <w:sz w:val="24"/>
          <w:szCs w:val="24"/>
        </w:rPr>
        <w:t>.</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SEQ Table \* ARABIC \s 1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2</w:t>
      </w:r>
      <w:r w:rsidR="00B258B4">
        <w:rPr>
          <w:rFonts w:ascii="Times New Roman" w:hAnsi="Times New Roman" w:cs="Times New Roman"/>
          <w:i w:val="0"/>
          <w:iCs w:val="0"/>
          <w:color w:val="auto"/>
          <w:sz w:val="24"/>
          <w:szCs w:val="24"/>
        </w:rPr>
        <w:fldChar w:fldCharType="end"/>
      </w:r>
      <w:r w:rsidRPr="00875FA3">
        <w:rPr>
          <w:rFonts w:ascii="Times New Roman" w:hAnsi="Times New Roman" w:cs="Times New Roman"/>
          <w:i w:val="0"/>
          <w:iCs w:val="0"/>
          <w:color w:val="auto"/>
          <w:sz w:val="24"/>
          <w:szCs w:val="24"/>
        </w:rPr>
        <w:t xml:space="preserve">: </w:t>
      </w:r>
      <w:r w:rsidR="000355D9" w:rsidRPr="00875FA3">
        <w:rPr>
          <w:rFonts w:ascii="Times New Roman" w:hAnsi="Times New Roman" w:cs="Times New Roman"/>
          <w:i w:val="0"/>
          <w:iCs w:val="0"/>
          <w:color w:val="auto"/>
          <w:sz w:val="24"/>
          <w:szCs w:val="24"/>
        </w:rPr>
        <w:t xml:space="preserve">Summary of R-square, Significance, and </w:t>
      </w:r>
      <w:r w:rsidR="009E7413" w:rsidRPr="00875FA3">
        <w:rPr>
          <w:rFonts w:ascii="Times New Roman" w:hAnsi="Times New Roman" w:cs="Times New Roman"/>
          <w:i w:val="0"/>
          <w:iCs w:val="0"/>
          <w:color w:val="auto"/>
          <w:sz w:val="24"/>
          <w:szCs w:val="24"/>
        </w:rPr>
        <w:t>MLR</w:t>
      </w:r>
      <w:r w:rsidR="00CA3DA8" w:rsidRPr="00875FA3">
        <w:rPr>
          <w:rFonts w:ascii="Times New Roman" w:hAnsi="Times New Roman" w:cs="Times New Roman"/>
          <w:i w:val="0"/>
          <w:color w:val="auto"/>
          <w:sz w:val="23"/>
          <w:szCs w:val="23"/>
        </w:rPr>
        <w:t xml:space="preserve"> </w:t>
      </w:r>
      <w:r w:rsidR="00CA3DA8" w:rsidRPr="00875FA3">
        <w:rPr>
          <w:rFonts w:ascii="Times New Roman" w:hAnsi="Times New Roman" w:cs="Times New Roman"/>
          <w:i w:val="0"/>
          <w:iCs w:val="0"/>
          <w:color w:val="auto"/>
          <w:sz w:val="24"/>
          <w:szCs w:val="24"/>
        </w:rPr>
        <w:t>results</w:t>
      </w:r>
      <w:bookmarkEnd w:id="105"/>
      <w:r w:rsidRPr="00875FA3">
        <w:rPr>
          <w:rFonts w:ascii="Times New Roman" w:hAnsi="Times New Roman" w:cs="Times New Roman"/>
          <w:i w:val="0"/>
          <w:iCs w:val="0"/>
          <w:color w:val="auto"/>
          <w:sz w:val="24"/>
          <w:szCs w:val="24"/>
        </w:rPr>
        <w:t xml:space="preserve"> </w:t>
      </w:r>
    </w:p>
    <w:tbl>
      <w:tblPr>
        <w:tblpPr w:leftFromText="180" w:rightFromText="180" w:vertAnchor="text" w:horzAnchor="margin" w:tblpXSpec="center" w:tblpY="301"/>
        <w:tblW w:w="8942" w:type="dxa"/>
        <w:tblLook w:val="04A0" w:firstRow="1" w:lastRow="0" w:firstColumn="1" w:lastColumn="0" w:noHBand="0" w:noVBand="1"/>
      </w:tblPr>
      <w:tblGrid>
        <w:gridCol w:w="1199"/>
        <w:gridCol w:w="1266"/>
        <w:gridCol w:w="1168"/>
        <w:gridCol w:w="996"/>
        <w:gridCol w:w="756"/>
        <w:gridCol w:w="1176"/>
        <w:gridCol w:w="756"/>
        <w:gridCol w:w="1741"/>
      </w:tblGrid>
      <w:tr w:rsidR="00B50183" w:rsidRPr="007C565F" w14:paraId="45B413E8" w14:textId="77777777" w:rsidTr="00AD0DC4">
        <w:trPr>
          <w:trHeight w:val="197"/>
        </w:trPr>
        <w:tc>
          <w:tcPr>
            <w:tcW w:w="8942" w:type="dxa"/>
            <w:gridSpan w:val="8"/>
            <w:tcBorders>
              <w:top w:val="single" w:sz="4" w:space="0" w:color="auto"/>
              <w:bottom w:val="single" w:sz="4" w:space="0" w:color="auto"/>
            </w:tcBorders>
            <w:shd w:val="clear" w:color="auto" w:fill="auto"/>
            <w:noWrap/>
            <w:vAlign w:val="bottom"/>
            <w:hideMark/>
          </w:tcPr>
          <w:p w14:paraId="6AD698E2" w14:textId="77777777" w:rsidR="00B50183" w:rsidRPr="007C565F" w:rsidRDefault="002703EE" w:rsidP="00D76A08">
            <w:pPr>
              <w:spacing w:before="0" w:beforeAutospacing="0" w:after="0" w:afterAutospacing="0" w:line="240" w:lineRule="auto"/>
              <w:jc w:val="center"/>
              <w:rPr>
                <w:rFonts w:ascii="Times New Roman" w:eastAsia="Times New Roman" w:hAnsi="Times New Roman" w:cs="Times New Roman"/>
                <w:sz w:val="20"/>
                <w:szCs w:val="20"/>
              </w:rPr>
            </w:pPr>
            <w:r w:rsidRPr="007C565F">
              <w:rPr>
                <w:rFonts w:ascii="Times New Roman" w:hAnsi="Times New Roman" w:cs="Times New Roman"/>
                <w:sz w:val="20"/>
                <w:szCs w:val="20"/>
              </w:rPr>
              <w:t>Road Section</w:t>
            </w:r>
            <w:r w:rsidRPr="007C565F">
              <w:rPr>
                <w:rFonts w:ascii="Times New Roman" w:eastAsia="Times New Roman" w:hAnsi="Times New Roman" w:cs="Times New Roman"/>
                <w:sz w:val="20"/>
                <w:szCs w:val="20"/>
              </w:rPr>
              <w:t xml:space="preserve"> </w:t>
            </w:r>
            <w:r w:rsidR="00C97520" w:rsidRPr="007C565F">
              <w:rPr>
                <w:rFonts w:ascii="Times New Roman" w:eastAsia="Times New Roman" w:hAnsi="Times New Roman" w:cs="Times New Roman"/>
                <w:sz w:val="20"/>
                <w:szCs w:val="20"/>
              </w:rPr>
              <w:t xml:space="preserve"> </w:t>
            </w:r>
            <w:r w:rsidR="00B50183" w:rsidRPr="007C565F">
              <w:rPr>
                <w:rFonts w:ascii="Times New Roman" w:eastAsia="Times New Roman" w:hAnsi="Times New Roman" w:cs="Times New Roman"/>
                <w:sz w:val="20"/>
                <w:szCs w:val="20"/>
              </w:rPr>
              <w:t xml:space="preserve"> A</w:t>
            </w:r>
          </w:p>
        </w:tc>
      </w:tr>
      <w:tr w:rsidR="00B50183" w:rsidRPr="007C565F" w14:paraId="525AEF4A" w14:textId="77777777" w:rsidTr="00AD0DC4">
        <w:trPr>
          <w:trHeight w:val="107"/>
        </w:trPr>
        <w:tc>
          <w:tcPr>
            <w:tcW w:w="1199" w:type="dxa"/>
            <w:tcBorders>
              <w:top w:val="single" w:sz="4" w:space="0" w:color="auto"/>
            </w:tcBorders>
            <w:shd w:val="clear" w:color="auto" w:fill="auto"/>
            <w:noWrap/>
            <w:vAlign w:val="bottom"/>
            <w:hideMark/>
          </w:tcPr>
          <w:p w14:paraId="286C8439"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Variable </w:t>
            </w:r>
          </w:p>
        </w:tc>
        <w:tc>
          <w:tcPr>
            <w:tcW w:w="1150" w:type="dxa"/>
            <w:tcBorders>
              <w:top w:val="single" w:sz="4" w:space="0" w:color="auto"/>
            </w:tcBorders>
            <w:shd w:val="clear" w:color="auto" w:fill="auto"/>
            <w:noWrap/>
            <w:vAlign w:val="bottom"/>
            <w:hideMark/>
          </w:tcPr>
          <w:p w14:paraId="6619497C"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Estimates </w:t>
            </w:r>
          </w:p>
        </w:tc>
        <w:tc>
          <w:tcPr>
            <w:tcW w:w="1168" w:type="dxa"/>
            <w:tcBorders>
              <w:top w:val="single" w:sz="4" w:space="0" w:color="auto"/>
            </w:tcBorders>
            <w:shd w:val="clear" w:color="auto" w:fill="auto"/>
            <w:noWrap/>
            <w:vAlign w:val="bottom"/>
            <w:hideMark/>
          </w:tcPr>
          <w:p w14:paraId="7324FE86"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Std. Error </w:t>
            </w:r>
          </w:p>
        </w:tc>
        <w:tc>
          <w:tcPr>
            <w:tcW w:w="996" w:type="dxa"/>
            <w:tcBorders>
              <w:top w:val="single" w:sz="4" w:space="0" w:color="auto"/>
            </w:tcBorders>
            <w:shd w:val="clear" w:color="auto" w:fill="auto"/>
            <w:noWrap/>
            <w:vAlign w:val="bottom"/>
            <w:hideMark/>
          </w:tcPr>
          <w:p w14:paraId="6D454AC5"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T value</w:t>
            </w:r>
          </w:p>
        </w:tc>
        <w:tc>
          <w:tcPr>
            <w:tcW w:w="756" w:type="dxa"/>
            <w:tcBorders>
              <w:top w:val="single" w:sz="4" w:space="0" w:color="auto"/>
            </w:tcBorders>
            <w:shd w:val="clear" w:color="auto" w:fill="auto"/>
            <w:noWrap/>
            <w:vAlign w:val="bottom"/>
            <w:hideMark/>
          </w:tcPr>
          <w:p w14:paraId="16525D95"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 P </w:t>
            </w:r>
          </w:p>
        </w:tc>
        <w:tc>
          <w:tcPr>
            <w:tcW w:w="1176" w:type="dxa"/>
            <w:tcBorders>
              <w:top w:val="single" w:sz="4" w:space="0" w:color="auto"/>
            </w:tcBorders>
            <w:shd w:val="clear" w:color="auto" w:fill="auto"/>
            <w:noWrap/>
            <w:vAlign w:val="bottom"/>
            <w:hideMark/>
          </w:tcPr>
          <w:p w14:paraId="70DCD3E6"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Tolerance</w:t>
            </w:r>
          </w:p>
        </w:tc>
        <w:tc>
          <w:tcPr>
            <w:tcW w:w="756" w:type="dxa"/>
            <w:tcBorders>
              <w:top w:val="single" w:sz="4" w:space="0" w:color="auto"/>
            </w:tcBorders>
            <w:shd w:val="clear" w:color="auto" w:fill="auto"/>
            <w:noWrap/>
            <w:vAlign w:val="bottom"/>
            <w:hideMark/>
          </w:tcPr>
          <w:p w14:paraId="62BA164A"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VIF</w:t>
            </w:r>
          </w:p>
        </w:tc>
        <w:tc>
          <w:tcPr>
            <w:tcW w:w="1741" w:type="dxa"/>
            <w:tcBorders>
              <w:top w:val="single" w:sz="4" w:space="0" w:color="auto"/>
            </w:tcBorders>
            <w:shd w:val="clear" w:color="auto" w:fill="auto"/>
            <w:noWrap/>
            <w:vAlign w:val="bottom"/>
            <w:hideMark/>
          </w:tcPr>
          <w:p w14:paraId="17F5F8EA"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Durbin Watson</w:t>
            </w:r>
          </w:p>
        </w:tc>
      </w:tr>
      <w:tr w:rsidR="00B50183" w:rsidRPr="007C565F" w14:paraId="723B188C" w14:textId="77777777" w:rsidTr="00AD0DC4">
        <w:trPr>
          <w:trHeight w:val="233"/>
        </w:trPr>
        <w:tc>
          <w:tcPr>
            <w:tcW w:w="1199" w:type="dxa"/>
            <w:shd w:val="clear" w:color="auto" w:fill="auto"/>
            <w:noWrap/>
            <w:vAlign w:val="bottom"/>
            <w:hideMark/>
          </w:tcPr>
          <w:p w14:paraId="059AD243"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Intercept</w:t>
            </w:r>
          </w:p>
        </w:tc>
        <w:tc>
          <w:tcPr>
            <w:tcW w:w="1150" w:type="dxa"/>
            <w:shd w:val="clear" w:color="auto" w:fill="auto"/>
            <w:noWrap/>
            <w:vAlign w:val="bottom"/>
            <w:hideMark/>
          </w:tcPr>
          <w:p w14:paraId="1F8108CB" w14:textId="32D2E8E4"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105728.0</w:t>
            </w:r>
            <w:r w:rsidR="00474CB5">
              <w:rPr>
                <w:rFonts w:ascii="Times New Roman" w:eastAsia="Times New Roman" w:hAnsi="Times New Roman" w:cs="Times New Roman"/>
                <w:sz w:val="20"/>
                <w:szCs w:val="20"/>
              </w:rPr>
              <w:t>3</w:t>
            </w:r>
            <w:r>
              <w:rPr>
                <w:rFonts w:ascii="Times New Roman" w:eastAsia="Times New Roman" w:hAnsi="Times New Roman" w:cs="Times New Roman"/>
                <w:sz w:val="20"/>
                <w:szCs w:val="20"/>
              </w:rPr>
              <w:t>9</w:t>
            </w:r>
          </w:p>
        </w:tc>
        <w:tc>
          <w:tcPr>
            <w:tcW w:w="1168" w:type="dxa"/>
            <w:shd w:val="clear" w:color="auto" w:fill="auto"/>
            <w:noWrap/>
            <w:vAlign w:val="bottom"/>
            <w:hideMark/>
          </w:tcPr>
          <w:p w14:paraId="343B0CEB" w14:textId="2C7FEB18"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1303.987</w:t>
            </w:r>
          </w:p>
        </w:tc>
        <w:tc>
          <w:tcPr>
            <w:tcW w:w="996" w:type="dxa"/>
            <w:shd w:val="clear" w:color="auto" w:fill="auto"/>
            <w:noWrap/>
            <w:vAlign w:val="bottom"/>
            <w:hideMark/>
          </w:tcPr>
          <w:p w14:paraId="586B5D8D"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81.081</w:t>
            </w:r>
          </w:p>
        </w:tc>
        <w:tc>
          <w:tcPr>
            <w:tcW w:w="756" w:type="dxa"/>
            <w:shd w:val="clear" w:color="auto" w:fill="auto"/>
            <w:noWrap/>
            <w:vAlign w:val="bottom"/>
            <w:hideMark/>
          </w:tcPr>
          <w:p w14:paraId="29F0BD52"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FE15E5" w:rsidRPr="007C565F">
              <w:rPr>
                <w:rFonts w:ascii="Times New Roman" w:eastAsia="Times New Roman" w:hAnsi="Times New Roman" w:cs="Times New Roman"/>
                <w:sz w:val="20"/>
                <w:szCs w:val="20"/>
              </w:rPr>
              <w:t>.000</w:t>
            </w:r>
          </w:p>
        </w:tc>
        <w:tc>
          <w:tcPr>
            <w:tcW w:w="1176" w:type="dxa"/>
            <w:shd w:val="clear" w:color="auto" w:fill="auto"/>
            <w:noWrap/>
            <w:vAlign w:val="bottom"/>
            <w:hideMark/>
          </w:tcPr>
          <w:p w14:paraId="139BB720"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c>
          <w:tcPr>
            <w:tcW w:w="756" w:type="dxa"/>
            <w:shd w:val="clear" w:color="auto" w:fill="auto"/>
            <w:noWrap/>
            <w:vAlign w:val="bottom"/>
            <w:hideMark/>
          </w:tcPr>
          <w:p w14:paraId="57CD1347"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c>
          <w:tcPr>
            <w:tcW w:w="1741" w:type="dxa"/>
            <w:shd w:val="clear" w:color="auto" w:fill="auto"/>
            <w:noWrap/>
            <w:vAlign w:val="bottom"/>
            <w:hideMark/>
          </w:tcPr>
          <w:p w14:paraId="71695DA9"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25F6F495" w14:textId="77777777" w:rsidTr="00AD0DC4">
        <w:trPr>
          <w:trHeight w:val="170"/>
        </w:trPr>
        <w:tc>
          <w:tcPr>
            <w:tcW w:w="1199" w:type="dxa"/>
            <w:shd w:val="clear" w:color="auto" w:fill="auto"/>
            <w:noWrap/>
            <w:vAlign w:val="bottom"/>
            <w:hideMark/>
          </w:tcPr>
          <w:p w14:paraId="6029B250"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MMP</w:t>
            </w:r>
          </w:p>
        </w:tc>
        <w:tc>
          <w:tcPr>
            <w:tcW w:w="1150" w:type="dxa"/>
            <w:shd w:val="clear" w:color="auto" w:fill="auto"/>
            <w:noWrap/>
            <w:vAlign w:val="bottom"/>
            <w:hideMark/>
          </w:tcPr>
          <w:p w14:paraId="3AAA7FDA" w14:textId="01CE504F"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10</w:t>
            </w:r>
            <w:r w:rsidR="0071719A">
              <w:rPr>
                <w:rFonts w:ascii="Times New Roman" w:eastAsia="Times New Roman" w:hAnsi="Times New Roman" w:cs="Times New Roman"/>
                <w:sz w:val="20"/>
                <w:szCs w:val="20"/>
              </w:rPr>
              <w:t>.456</w:t>
            </w:r>
          </w:p>
        </w:tc>
        <w:tc>
          <w:tcPr>
            <w:tcW w:w="1168" w:type="dxa"/>
            <w:shd w:val="clear" w:color="auto" w:fill="auto"/>
            <w:noWrap/>
            <w:vAlign w:val="bottom"/>
            <w:hideMark/>
          </w:tcPr>
          <w:p w14:paraId="39F7B167" w14:textId="0F02ADCA"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0.962</w:t>
            </w:r>
          </w:p>
        </w:tc>
        <w:tc>
          <w:tcPr>
            <w:tcW w:w="996" w:type="dxa"/>
            <w:shd w:val="clear" w:color="auto" w:fill="auto"/>
            <w:noWrap/>
            <w:vAlign w:val="bottom"/>
            <w:hideMark/>
          </w:tcPr>
          <w:p w14:paraId="6E5D82C6"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10.871</w:t>
            </w:r>
          </w:p>
        </w:tc>
        <w:tc>
          <w:tcPr>
            <w:tcW w:w="756" w:type="dxa"/>
            <w:shd w:val="clear" w:color="auto" w:fill="auto"/>
            <w:noWrap/>
            <w:vAlign w:val="bottom"/>
            <w:hideMark/>
          </w:tcPr>
          <w:p w14:paraId="146ED547"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FE15E5" w:rsidRPr="007C565F">
              <w:rPr>
                <w:rFonts w:ascii="Times New Roman" w:eastAsia="Times New Roman" w:hAnsi="Times New Roman" w:cs="Times New Roman"/>
                <w:sz w:val="20"/>
                <w:szCs w:val="20"/>
              </w:rPr>
              <w:t>.000</w:t>
            </w:r>
          </w:p>
        </w:tc>
        <w:tc>
          <w:tcPr>
            <w:tcW w:w="1176" w:type="dxa"/>
            <w:shd w:val="clear" w:color="auto" w:fill="auto"/>
            <w:noWrap/>
            <w:vAlign w:val="bottom"/>
            <w:hideMark/>
          </w:tcPr>
          <w:p w14:paraId="7AF8B545"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0.167</w:t>
            </w:r>
          </w:p>
        </w:tc>
        <w:tc>
          <w:tcPr>
            <w:tcW w:w="756" w:type="dxa"/>
            <w:shd w:val="clear" w:color="auto" w:fill="auto"/>
            <w:noWrap/>
            <w:vAlign w:val="bottom"/>
            <w:hideMark/>
          </w:tcPr>
          <w:p w14:paraId="324F05EA"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6.002</w:t>
            </w:r>
          </w:p>
        </w:tc>
        <w:tc>
          <w:tcPr>
            <w:tcW w:w="1741" w:type="dxa"/>
            <w:shd w:val="clear" w:color="auto" w:fill="auto"/>
            <w:noWrap/>
            <w:vAlign w:val="bottom"/>
            <w:hideMark/>
          </w:tcPr>
          <w:p w14:paraId="1CA2A093"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0.444</w:t>
            </w:r>
          </w:p>
        </w:tc>
      </w:tr>
      <w:tr w:rsidR="00B50183" w:rsidRPr="007C565F" w14:paraId="7E86C39A" w14:textId="77777777" w:rsidTr="00AD0DC4">
        <w:trPr>
          <w:trHeight w:val="197"/>
        </w:trPr>
        <w:tc>
          <w:tcPr>
            <w:tcW w:w="1199" w:type="dxa"/>
            <w:shd w:val="clear" w:color="auto" w:fill="auto"/>
            <w:noWrap/>
            <w:vAlign w:val="bottom"/>
            <w:hideMark/>
          </w:tcPr>
          <w:p w14:paraId="0E11AF0E"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PI</w:t>
            </w:r>
          </w:p>
        </w:tc>
        <w:tc>
          <w:tcPr>
            <w:tcW w:w="1150" w:type="dxa"/>
            <w:shd w:val="clear" w:color="auto" w:fill="auto"/>
            <w:noWrap/>
            <w:vAlign w:val="bottom"/>
            <w:hideMark/>
          </w:tcPr>
          <w:p w14:paraId="57756508" w14:textId="698025A2"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882.912</w:t>
            </w:r>
          </w:p>
        </w:tc>
        <w:tc>
          <w:tcPr>
            <w:tcW w:w="1168" w:type="dxa"/>
            <w:shd w:val="clear" w:color="auto" w:fill="auto"/>
            <w:noWrap/>
            <w:vAlign w:val="bottom"/>
            <w:hideMark/>
          </w:tcPr>
          <w:p w14:paraId="4DB1BF8B" w14:textId="6EE9DED4"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74.754</w:t>
            </w:r>
          </w:p>
        </w:tc>
        <w:tc>
          <w:tcPr>
            <w:tcW w:w="996" w:type="dxa"/>
            <w:shd w:val="clear" w:color="auto" w:fill="auto"/>
            <w:noWrap/>
            <w:vAlign w:val="bottom"/>
            <w:hideMark/>
          </w:tcPr>
          <w:p w14:paraId="370E16F5"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11.811</w:t>
            </w:r>
          </w:p>
        </w:tc>
        <w:tc>
          <w:tcPr>
            <w:tcW w:w="756" w:type="dxa"/>
            <w:shd w:val="clear" w:color="auto" w:fill="auto"/>
            <w:noWrap/>
            <w:vAlign w:val="bottom"/>
            <w:hideMark/>
          </w:tcPr>
          <w:p w14:paraId="32937837"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FE15E5" w:rsidRPr="007C565F">
              <w:rPr>
                <w:rFonts w:ascii="Times New Roman" w:eastAsia="Times New Roman" w:hAnsi="Times New Roman" w:cs="Times New Roman"/>
                <w:sz w:val="20"/>
                <w:szCs w:val="20"/>
              </w:rPr>
              <w:t>.000</w:t>
            </w:r>
          </w:p>
        </w:tc>
        <w:tc>
          <w:tcPr>
            <w:tcW w:w="1176" w:type="dxa"/>
            <w:shd w:val="clear" w:color="auto" w:fill="auto"/>
            <w:noWrap/>
            <w:vAlign w:val="bottom"/>
            <w:hideMark/>
          </w:tcPr>
          <w:p w14:paraId="5E77AD32"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0.121</w:t>
            </w:r>
          </w:p>
        </w:tc>
        <w:tc>
          <w:tcPr>
            <w:tcW w:w="756" w:type="dxa"/>
            <w:shd w:val="clear" w:color="auto" w:fill="auto"/>
            <w:noWrap/>
            <w:vAlign w:val="bottom"/>
            <w:hideMark/>
          </w:tcPr>
          <w:p w14:paraId="303C417D"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8.292</w:t>
            </w:r>
          </w:p>
        </w:tc>
        <w:tc>
          <w:tcPr>
            <w:tcW w:w="1741" w:type="dxa"/>
            <w:shd w:val="clear" w:color="auto" w:fill="auto"/>
            <w:noWrap/>
            <w:vAlign w:val="bottom"/>
            <w:hideMark/>
          </w:tcPr>
          <w:p w14:paraId="12A92896"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6C77BC51" w14:textId="77777777" w:rsidTr="00AD0DC4">
        <w:trPr>
          <w:trHeight w:val="143"/>
        </w:trPr>
        <w:tc>
          <w:tcPr>
            <w:tcW w:w="1199" w:type="dxa"/>
            <w:shd w:val="clear" w:color="auto" w:fill="auto"/>
            <w:noWrap/>
            <w:vAlign w:val="bottom"/>
            <w:hideMark/>
          </w:tcPr>
          <w:p w14:paraId="130AE53B"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Pass75μm</w:t>
            </w:r>
          </w:p>
        </w:tc>
        <w:tc>
          <w:tcPr>
            <w:tcW w:w="1150" w:type="dxa"/>
            <w:shd w:val="clear" w:color="auto" w:fill="auto"/>
            <w:noWrap/>
            <w:vAlign w:val="bottom"/>
            <w:hideMark/>
          </w:tcPr>
          <w:p w14:paraId="2408CCB2" w14:textId="6AA80AC9"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786</w:t>
            </w:r>
            <w:r w:rsidR="0071719A">
              <w:rPr>
                <w:rFonts w:ascii="Times New Roman" w:eastAsia="Times New Roman" w:hAnsi="Times New Roman" w:cs="Times New Roman"/>
                <w:sz w:val="20"/>
                <w:szCs w:val="20"/>
              </w:rPr>
              <w:t>.08</w:t>
            </w:r>
          </w:p>
        </w:tc>
        <w:tc>
          <w:tcPr>
            <w:tcW w:w="1168" w:type="dxa"/>
            <w:shd w:val="clear" w:color="auto" w:fill="auto"/>
            <w:noWrap/>
            <w:vAlign w:val="bottom"/>
            <w:hideMark/>
          </w:tcPr>
          <w:p w14:paraId="00A18E5A" w14:textId="1327C550"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24.063</w:t>
            </w:r>
          </w:p>
        </w:tc>
        <w:tc>
          <w:tcPr>
            <w:tcW w:w="996" w:type="dxa"/>
            <w:shd w:val="clear" w:color="auto" w:fill="auto"/>
            <w:noWrap/>
            <w:vAlign w:val="bottom"/>
            <w:hideMark/>
          </w:tcPr>
          <w:p w14:paraId="50DEC353"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32.668</w:t>
            </w:r>
          </w:p>
        </w:tc>
        <w:tc>
          <w:tcPr>
            <w:tcW w:w="756" w:type="dxa"/>
            <w:shd w:val="clear" w:color="auto" w:fill="auto"/>
            <w:noWrap/>
            <w:vAlign w:val="bottom"/>
            <w:hideMark/>
          </w:tcPr>
          <w:p w14:paraId="0CF81C93"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FE15E5" w:rsidRPr="007C565F">
              <w:rPr>
                <w:rFonts w:ascii="Times New Roman" w:eastAsia="Times New Roman" w:hAnsi="Times New Roman" w:cs="Times New Roman"/>
                <w:sz w:val="20"/>
                <w:szCs w:val="20"/>
              </w:rPr>
              <w:t>.000</w:t>
            </w:r>
          </w:p>
        </w:tc>
        <w:tc>
          <w:tcPr>
            <w:tcW w:w="1176" w:type="dxa"/>
            <w:shd w:val="clear" w:color="auto" w:fill="auto"/>
            <w:noWrap/>
            <w:vAlign w:val="bottom"/>
            <w:hideMark/>
          </w:tcPr>
          <w:p w14:paraId="256CF50B"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0.249</w:t>
            </w:r>
          </w:p>
        </w:tc>
        <w:tc>
          <w:tcPr>
            <w:tcW w:w="756" w:type="dxa"/>
            <w:shd w:val="clear" w:color="auto" w:fill="auto"/>
            <w:noWrap/>
            <w:vAlign w:val="bottom"/>
            <w:hideMark/>
          </w:tcPr>
          <w:p w14:paraId="60015EF7"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4.018</w:t>
            </w:r>
          </w:p>
        </w:tc>
        <w:tc>
          <w:tcPr>
            <w:tcW w:w="1741" w:type="dxa"/>
            <w:shd w:val="clear" w:color="auto" w:fill="auto"/>
            <w:noWrap/>
            <w:vAlign w:val="bottom"/>
            <w:hideMark/>
          </w:tcPr>
          <w:p w14:paraId="2FA51DDF"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60860E42" w14:textId="77777777" w:rsidTr="00AD0DC4">
        <w:trPr>
          <w:trHeight w:val="170"/>
        </w:trPr>
        <w:tc>
          <w:tcPr>
            <w:tcW w:w="1199" w:type="dxa"/>
            <w:shd w:val="clear" w:color="auto" w:fill="auto"/>
            <w:noWrap/>
            <w:vAlign w:val="bottom"/>
            <w:hideMark/>
          </w:tcPr>
          <w:p w14:paraId="48805421"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CBR</w:t>
            </w:r>
          </w:p>
        </w:tc>
        <w:tc>
          <w:tcPr>
            <w:tcW w:w="1150" w:type="dxa"/>
            <w:shd w:val="clear" w:color="auto" w:fill="auto"/>
            <w:noWrap/>
            <w:vAlign w:val="bottom"/>
            <w:hideMark/>
          </w:tcPr>
          <w:p w14:paraId="7E28549F" w14:textId="4C785121"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w:t>
            </w:r>
            <w:r w:rsidR="00FE15E5" w:rsidRPr="007C565F">
              <w:rPr>
                <w:rFonts w:ascii="Times New Roman" w:eastAsia="Times New Roman" w:hAnsi="Times New Roman" w:cs="Times New Roman"/>
                <w:sz w:val="20"/>
                <w:szCs w:val="20"/>
              </w:rPr>
              <w:t>94</w:t>
            </w:r>
            <w:r>
              <w:rPr>
                <w:rFonts w:ascii="Times New Roman" w:eastAsia="Times New Roman" w:hAnsi="Times New Roman" w:cs="Times New Roman"/>
                <w:sz w:val="20"/>
                <w:szCs w:val="20"/>
              </w:rPr>
              <w:t>.428</w:t>
            </w:r>
          </w:p>
        </w:tc>
        <w:tc>
          <w:tcPr>
            <w:tcW w:w="1168" w:type="dxa"/>
            <w:shd w:val="clear" w:color="auto" w:fill="auto"/>
            <w:noWrap/>
            <w:vAlign w:val="bottom"/>
            <w:hideMark/>
          </w:tcPr>
          <w:p w14:paraId="6C434169" w14:textId="35FBAA5C"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14.127</w:t>
            </w:r>
          </w:p>
        </w:tc>
        <w:tc>
          <w:tcPr>
            <w:tcW w:w="996" w:type="dxa"/>
            <w:shd w:val="clear" w:color="auto" w:fill="auto"/>
            <w:noWrap/>
            <w:vAlign w:val="bottom"/>
            <w:hideMark/>
          </w:tcPr>
          <w:p w14:paraId="6B31377A"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-6.684</w:t>
            </w:r>
          </w:p>
        </w:tc>
        <w:tc>
          <w:tcPr>
            <w:tcW w:w="756" w:type="dxa"/>
            <w:shd w:val="clear" w:color="auto" w:fill="auto"/>
            <w:noWrap/>
            <w:vAlign w:val="bottom"/>
            <w:hideMark/>
          </w:tcPr>
          <w:p w14:paraId="5A2A3788"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0.000</w:t>
            </w:r>
          </w:p>
        </w:tc>
        <w:tc>
          <w:tcPr>
            <w:tcW w:w="1176" w:type="dxa"/>
            <w:shd w:val="clear" w:color="auto" w:fill="auto"/>
            <w:noWrap/>
            <w:vAlign w:val="bottom"/>
            <w:hideMark/>
          </w:tcPr>
          <w:p w14:paraId="20A1521F"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0.111</w:t>
            </w:r>
          </w:p>
        </w:tc>
        <w:tc>
          <w:tcPr>
            <w:tcW w:w="756" w:type="dxa"/>
            <w:shd w:val="clear" w:color="auto" w:fill="auto"/>
            <w:noWrap/>
            <w:vAlign w:val="bottom"/>
            <w:hideMark/>
          </w:tcPr>
          <w:p w14:paraId="67D83072"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8.990</w:t>
            </w:r>
          </w:p>
        </w:tc>
        <w:tc>
          <w:tcPr>
            <w:tcW w:w="1741" w:type="dxa"/>
            <w:shd w:val="clear" w:color="auto" w:fill="auto"/>
            <w:noWrap/>
            <w:vAlign w:val="bottom"/>
            <w:hideMark/>
          </w:tcPr>
          <w:p w14:paraId="6BC786AA"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61EFD0AC" w14:textId="77777777" w:rsidTr="00AD0DC4">
        <w:trPr>
          <w:trHeight w:val="197"/>
        </w:trPr>
        <w:tc>
          <w:tcPr>
            <w:tcW w:w="1199" w:type="dxa"/>
            <w:tcBorders>
              <w:bottom w:val="single" w:sz="4" w:space="0" w:color="auto"/>
            </w:tcBorders>
            <w:shd w:val="clear" w:color="auto" w:fill="auto"/>
            <w:noWrap/>
            <w:vAlign w:val="bottom"/>
            <w:hideMark/>
          </w:tcPr>
          <w:p w14:paraId="11DDE667" w14:textId="31C28245"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ADT</w:t>
            </w:r>
          </w:p>
        </w:tc>
        <w:tc>
          <w:tcPr>
            <w:tcW w:w="1150" w:type="dxa"/>
            <w:tcBorders>
              <w:bottom w:val="single" w:sz="4" w:space="0" w:color="auto"/>
            </w:tcBorders>
            <w:shd w:val="clear" w:color="auto" w:fill="auto"/>
            <w:noWrap/>
            <w:vAlign w:val="bottom"/>
            <w:hideMark/>
          </w:tcPr>
          <w:p w14:paraId="08DCAA87" w14:textId="65978D54"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6</w:t>
            </w:r>
            <w:r w:rsidR="0071719A">
              <w:rPr>
                <w:rFonts w:ascii="Times New Roman" w:eastAsia="Times New Roman" w:hAnsi="Times New Roman" w:cs="Times New Roman"/>
                <w:sz w:val="20"/>
                <w:szCs w:val="20"/>
              </w:rPr>
              <w:t>.170</w:t>
            </w:r>
          </w:p>
        </w:tc>
        <w:tc>
          <w:tcPr>
            <w:tcW w:w="1168" w:type="dxa"/>
            <w:tcBorders>
              <w:bottom w:val="single" w:sz="4" w:space="0" w:color="auto"/>
            </w:tcBorders>
            <w:shd w:val="clear" w:color="auto" w:fill="auto"/>
            <w:noWrap/>
            <w:vAlign w:val="bottom"/>
            <w:hideMark/>
          </w:tcPr>
          <w:p w14:paraId="1486BDDC" w14:textId="3EDDFF5B"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0.777</w:t>
            </w:r>
          </w:p>
        </w:tc>
        <w:tc>
          <w:tcPr>
            <w:tcW w:w="996" w:type="dxa"/>
            <w:tcBorders>
              <w:bottom w:val="single" w:sz="4" w:space="0" w:color="auto"/>
            </w:tcBorders>
            <w:shd w:val="clear" w:color="auto" w:fill="auto"/>
            <w:noWrap/>
            <w:vAlign w:val="bottom"/>
            <w:hideMark/>
          </w:tcPr>
          <w:p w14:paraId="102E58F9"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7.940</w:t>
            </w:r>
          </w:p>
        </w:tc>
        <w:tc>
          <w:tcPr>
            <w:tcW w:w="756" w:type="dxa"/>
            <w:tcBorders>
              <w:bottom w:val="single" w:sz="4" w:space="0" w:color="auto"/>
            </w:tcBorders>
            <w:shd w:val="clear" w:color="auto" w:fill="auto"/>
            <w:noWrap/>
            <w:vAlign w:val="bottom"/>
            <w:hideMark/>
          </w:tcPr>
          <w:p w14:paraId="5D17F6D6"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FE15E5" w:rsidRPr="007C565F">
              <w:rPr>
                <w:rFonts w:ascii="Times New Roman" w:eastAsia="Times New Roman" w:hAnsi="Times New Roman" w:cs="Times New Roman"/>
                <w:sz w:val="20"/>
                <w:szCs w:val="20"/>
              </w:rPr>
              <w:t>.000</w:t>
            </w:r>
          </w:p>
        </w:tc>
        <w:tc>
          <w:tcPr>
            <w:tcW w:w="1176" w:type="dxa"/>
            <w:tcBorders>
              <w:bottom w:val="single" w:sz="4" w:space="0" w:color="auto"/>
            </w:tcBorders>
            <w:shd w:val="clear" w:color="auto" w:fill="auto"/>
            <w:noWrap/>
            <w:vAlign w:val="bottom"/>
            <w:hideMark/>
          </w:tcPr>
          <w:p w14:paraId="7B655A49"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FE15E5" w:rsidRPr="007C565F">
              <w:rPr>
                <w:rFonts w:ascii="Times New Roman" w:eastAsia="Times New Roman" w:hAnsi="Times New Roman" w:cs="Times New Roman"/>
                <w:sz w:val="20"/>
                <w:szCs w:val="20"/>
              </w:rPr>
              <w:t>.333</w:t>
            </w:r>
          </w:p>
        </w:tc>
        <w:tc>
          <w:tcPr>
            <w:tcW w:w="756" w:type="dxa"/>
            <w:tcBorders>
              <w:bottom w:val="single" w:sz="4" w:space="0" w:color="auto"/>
            </w:tcBorders>
            <w:shd w:val="clear" w:color="auto" w:fill="auto"/>
            <w:noWrap/>
            <w:vAlign w:val="bottom"/>
            <w:hideMark/>
          </w:tcPr>
          <w:p w14:paraId="7A45ADF5" w14:textId="77777777" w:rsidR="00B50183" w:rsidRPr="007C565F" w:rsidRDefault="00FE15E5"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3.006</w:t>
            </w:r>
          </w:p>
        </w:tc>
        <w:tc>
          <w:tcPr>
            <w:tcW w:w="1741" w:type="dxa"/>
            <w:tcBorders>
              <w:bottom w:val="single" w:sz="4" w:space="0" w:color="auto"/>
            </w:tcBorders>
            <w:shd w:val="clear" w:color="auto" w:fill="auto"/>
            <w:noWrap/>
            <w:vAlign w:val="bottom"/>
            <w:hideMark/>
          </w:tcPr>
          <w:p w14:paraId="5E2F918E"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5717822D" w14:textId="77777777" w:rsidTr="00AD0DC4">
        <w:trPr>
          <w:trHeight w:val="300"/>
        </w:trPr>
        <w:tc>
          <w:tcPr>
            <w:tcW w:w="8942" w:type="dxa"/>
            <w:gridSpan w:val="8"/>
            <w:tcBorders>
              <w:top w:val="single" w:sz="4" w:space="0" w:color="auto"/>
              <w:bottom w:val="single" w:sz="4" w:space="0" w:color="auto"/>
            </w:tcBorders>
            <w:shd w:val="clear" w:color="auto" w:fill="auto"/>
            <w:noWrap/>
            <w:vAlign w:val="bottom"/>
            <w:hideMark/>
          </w:tcPr>
          <w:p w14:paraId="48253964" w14:textId="7697E7C3" w:rsidR="00B50183" w:rsidRPr="007C565F" w:rsidRDefault="00EA01F7" w:rsidP="00995BD6">
            <w:pPr>
              <w:spacing w:before="0" w:beforeAutospacing="0" w:after="0" w:afterAutospacing="0" w:line="240" w:lineRule="auto"/>
              <w:jc w:val="center"/>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R</w:t>
            </w:r>
            <w:r w:rsidR="00995BD6" w:rsidRPr="007C565F">
              <w:rPr>
                <w:rFonts w:ascii="Times New Roman" w:eastAsia="Times New Roman" w:hAnsi="Times New Roman" w:cs="Times New Roman"/>
                <w:sz w:val="20"/>
                <w:szCs w:val="20"/>
              </w:rPr>
              <w:t xml:space="preserve"> </w:t>
            </w:r>
            <w:r w:rsidRPr="007C565F">
              <w:rPr>
                <w:rFonts w:ascii="Times New Roman" w:eastAsia="Times New Roman" w:hAnsi="Times New Roman" w:cs="Times New Roman"/>
                <w:sz w:val="20"/>
                <w:szCs w:val="20"/>
              </w:rPr>
              <w:t>=</w:t>
            </w:r>
            <w:r w:rsidR="00995BD6" w:rsidRPr="007C565F">
              <w:rPr>
                <w:rFonts w:ascii="Times New Roman" w:eastAsia="Times New Roman" w:hAnsi="Times New Roman" w:cs="Times New Roman"/>
                <w:sz w:val="20"/>
                <w:szCs w:val="20"/>
              </w:rPr>
              <w:t xml:space="preserve"> </w:t>
            </w:r>
            <w:r w:rsidRPr="007C565F">
              <w:rPr>
                <w:rFonts w:ascii="Times New Roman" w:eastAsia="Times New Roman" w:hAnsi="Times New Roman" w:cs="Times New Roman"/>
                <w:sz w:val="20"/>
                <w:szCs w:val="20"/>
              </w:rPr>
              <w:t>99.5%</w:t>
            </w:r>
            <w:r w:rsidR="00995BD6" w:rsidRPr="007C565F">
              <w:rPr>
                <w:rFonts w:ascii="Times New Roman" w:eastAsia="Times New Roman" w:hAnsi="Times New Roman" w:cs="Times New Roman"/>
                <w:sz w:val="20"/>
                <w:szCs w:val="20"/>
              </w:rPr>
              <w:t xml:space="preserve">, </w:t>
            </w:r>
            <w:r w:rsidR="00B50183" w:rsidRPr="007C565F">
              <w:rPr>
                <w:rFonts w:ascii="Times New Roman" w:eastAsia="Times New Roman" w:hAnsi="Times New Roman" w:cs="Times New Roman"/>
                <w:sz w:val="20"/>
                <w:szCs w:val="20"/>
              </w:rPr>
              <w:t>R</w:t>
            </w:r>
            <w:r w:rsidR="00B50183" w:rsidRPr="007C565F">
              <w:rPr>
                <w:rFonts w:ascii="Times New Roman" w:eastAsia="Times New Roman" w:hAnsi="Times New Roman" w:cs="Times New Roman"/>
                <w:sz w:val="20"/>
                <w:szCs w:val="20"/>
                <w:vertAlign w:val="superscript"/>
              </w:rPr>
              <w:t>2</w:t>
            </w:r>
            <w:r w:rsidR="00995BD6" w:rsidRPr="007C565F">
              <w:rPr>
                <w:rFonts w:ascii="Times New Roman" w:eastAsia="Times New Roman" w:hAnsi="Times New Roman" w:cs="Times New Roman"/>
                <w:sz w:val="20"/>
                <w:szCs w:val="20"/>
                <w:vertAlign w:val="superscript"/>
              </w:rPr>
              <w:t xml:space="preserve"> </w:t>
            </w:r>
            <w:r w:rsidR="00B50183" w:rsidRPr="007C565F">
              <w:rPr>
                <w:rFonts w:ascii="Times New Roman" w:eastAsia="Times New Roman" w:hAnsi="Times New Roman" w:cs="Times New Roman"/>
                <w:sz w:val="20"/>
                <w:szCs w:val="20"/>
              </w:rPr>
              <w:t>=</w:t>
            </w:r>
            <w:r w:rsidR="00995BD6" w:rsidRPr="007C565F">
              <w:rPr>
                <w:rFonts w:ascii="Times New Roman" w:eastAsia="Times New Roman" w:hAnsi="Times New Roman" w:cs="Times New Roman"/>
                <w:sz w:val="20"/>
                <w:szCs w:val="20"/>
              </w:rPr>
              <w:t xml:space="preserve"> </w:t>
            </w:r>
            <w:r w:rsidR="00B50183" w:rsidRPr="007C565F">
              <w:rPr>
                <w:rFonts w:ascii="Times New Roman" w:eastAsia="Times New Roman" w:hAnsi="Times New Roman" w:cs="Times New Roman"/>
                <w:sz w:val="20"/>
                <w:szCs w:val="20"/>
              </w:rPr>
              <w:t>9</w:t>
            </w:r>
            <w:r w:rsidR="00995BD6" w:rsidRPr="007C565F">
              <w:rPr>
                <w:rFonts w:ascii="Times New Roman" w:eastAsia="Times New Roman" w:hAnsi="Times New Roman" w:cs="Times New Roman"/>
                <w:sz w:val="20"/>
                <w:szCs w:val="20"/>
              </w:rPr>
              <w:t>9.1</w:t>
            </w:r>
            <w:r w:rsidR="00FE15E5" w:rsidRPr="007C565F">
              <w:rPr>
                <w:rFonts w:ascii="Times New Roman" w:eastAsia="Times New Roman" w:hAnsi="Times New Roman" w:cs="Times New Roman"/>
                <w:sz w:val="20"/>
                <w:szCs w:val="20"/>
              </w:rPr>
              <w:t>%</w:t>
            </w:r>
            <w:r w:rsidR="00563604" w:rsidRPr="007C565F">
              <w:rPr>
                <w:rFonts w:ascii="Times New Roman" w:eastAsia="Times New Roman" w:hAnsi="Times New Roman" w:cs="Times New Roman"/>
                <w:sz w:val="20"/>
                <w:szCs w:val="20"/>
              </w:rPr>
              <w:t>, Adj. R</w:t>
            </w:r>
            <w:r w:rsidR="00563604" w:rsidRPr="007C565F">
              <w:rPr>
                <w:rFonts w:ascii="Times New Roman" w:eastAsia="Times New Roman" w:hAnsi="Times New Roman" w:cs="Times New Roman"/>
                <w:sz w:val="20"/>
                <w:szCs w:val="20"/>
                <w:vertAlign w:val="superscript"/>
              </w:rPr>
              <w:t>2</w:t>
            </w:r>
            <w:r w:rsidRPr="007C565F">
              <w:rPr>
                <w:rFonts w:ascii="Times New Roman" w:eastAsia="Times New Roman" w:hAnsi="Times New Roman" w:cs="Times New Roman"/>
                <w:sz w:val="20"/>
                <w:szCs w:val="20"/>
              </w:rPr>
              <w:t xml:space="preserve"> = </w:t>
            </w:r>
            <w:r w:rsidR="00995BD6" w:rsidRPr="007C565F">
              <w:rPr>
                <w:rFonts w:ascii="Times New Roman" w:eastAsia="Times New Roman" w:hAnsi="Times New Roman" w:cs="Times New Roman"/>
                <w:sz w:val="20"/>
                <w:szCs w:val="20"/>
              </w:rPr>
              <w:t xml:space="preserve">99.0%   </w:t>
            </w:r>
            <w:r w:rsidR="00474CB5">
              <w:rPr>
                <w:rFonts w:ascii="Times New Roman" w:eastAsia="Times New Roman" w:hAnsi="Times New Roman" w:cs="Times New Roman"/>
                <w:sz w:val="20"/>
                <w:szCs w:val="20"/>
              </w:rPr>
              <w:t>Std. Error = 164.6119</w:t>
            </w:r>
            <w:r w:rsidR="00563604" w:rsidRPr="007C565F">
              <w:rPr>
                <w:rFonts w:ascii="Times New Roman" w:eastAsia="Times New Roman" w:hAnsi="Times New Roman" w:cs="Times New Roman"/>
                <w:sz w:val="20"/>
                <w:szCs w:val="20"/>
              </w:rPr>
              <w:t xml:space="preserve"> Sig. F </w:t>
            </w:r>
            <w:r w:rsidR="00FE15E5" w:rsidRPr="007C565F">
              <w:rPr>
                <w:rFonts w:ascii="Times New Roman" w:eastAsia="Times New Roman" w:hAnsi="Times New Roman" w:cs="Times New Roman"/>
                <w:sz w:val="20"/>
                <w:szCs w:val="20"/>
              </w:rPr>
              <w:t>=</w:t>
            </w:r>
            <w:r w:rsidR="00563604" w:rsidRPr="007C565F">
              <w:rPr>
                <w:rFonts w:ascii="Times New Roman" w:eastAsia="Times New Roman" w:hAnsi="Times New Roman" w:cs="Times New Roman"/>
                <w:sz w:val="20"/>
                <w:szCs w:val="20"/>
              </w:rPr>
              <w:t xml:space="preserve"> </w:t>
            </w:r>
            <w:r w:rsidR="00FE15E5" w:rsidRPr="007C565F">
              <w:rPr>
                <w:rFonts w:ascii="Times New Roman" w:eastAsia="Times New Roman" w:hAnsi="Times New Roman" w:cs="Times New Roman"/>
                <w:sz w:val="20"/>
                <w:szCs w:val="20"/>
              </w:rPr>
              <w:t>0.000</w:t>
            </w:r>
          </w:p>
        </w:tc>
      </w:tr>
      <w:tr w:rsidR="00B50183" w:rsidRPr="007C565F" w14:paraId="1422EDC2" w14:textId="77777777" w:rsidTr="00AD0DC4">
        <w:trPr>
          <w:trHeight w:val="188"/>
        </w:trPr>
        <w:tc>
          <w:tcPr>
            <w:tcW w:w="8942" w:type="dxa"/>
            <w:gridSpan w:val="8"/>
            <w:tcBorders>
              <w:top w:val="single" w:sz="4" w:space="0" w:color="auto"/>
              <w:bottom w:val="single" w:sz="4" w:space="0" w:color="auto"/>
            </w:tcBorders>
            <w:shd w:val="clear" w:color="auto" w:fill="auto"/>
            <w:noWrap/>
            <w:vAlign w:val="bottom"/>
            <w:hideMark/>
          </w:tcPr>
          <w:p w14:paraId="3BE9D1D0" w14:textId="77777777" w:rsidR="00B50183" w:rsidRPr="007C565F" w:rsidRDefault="002703EE" w:rsidP="00D76A08">
            <w:pPr>
              <w:spacing w:before="0" w:beforeAutospacing="0" w:after="0" w:afterAutospacing="0" w:line="240" w:lineRule="auto"/>
              <w:jc w:val="center"/>
              <w:rPr>
                <w:rFonts w:ascii="Times New Roman" w:eastAsia="Times New Roman" w:hAnsi="Times New Roman" w:cs="Times New Roman"/>
                <w:sz w:val="20"/>
                <w:szCs w:val="20"/>
              </w:rPr>
            </w:pPr>
            <w:r w:rsidRPr="007C565F">
              <w:rPr>
                <w:rFonts w:ascii="Times New Roman" w:hAnsi="Times New Roman" w:cs="Times New Roman"/>
                <w:sz w:val="20"/>
                <w:szCs w:val="20"/>
              </w:rPr>
              <w:t>Road Section</w:t>
            </w:r>
            <w:r w:rsidRPr="007C565F">
              <w:rPr>
                <w:rFonts w:ascii="Times New Roman" w:eastAsia="Times New Roman" w:hAnsi="Times New Roman" w:cs="Times New Roman"/>
                <w:sz w:val="20"/>
                <w:szCs w:val="20"/>
              </w:rPr>
              <w:t xml:space="preserve"> </w:t>
            </w:r>
            <w:r w:rsidR="00C97520" w:rsidRPr="007C565F">
              <w:rPr>
                <w:rFonts w:ascii="Times New Roman" w:eastAsia="Times New Roman" w:hAnsi="Times New Roman" w:cs="Times New Roman"/>
                <w:sz w:val="20"/>
                <w:szCs w:val="20"/>
              </w:rPr>
              <w:t xml:space="preserve"> </w:t>
            </w:r>
            <w:r w:rsidR="00B50183" w:rsidRPr="007C565F">
              <w:rPr>
                <w:rFonts w:ascii="Times New Roman" w:eastAsia="Times New Roman" w:hAnsi="Times New Roman" w:cs="Times New Roman"/>
                <w:sz w:val="20"/>
                <w:szCs w:val="20"/>
              </w:rPr>
              <w:t xml:space="preserve"> B</w:t>
            </w:r>
          </w:p>
        </w:tc>
      </w:tr>
      <w:tr w:rsidR="00B50183" w:rsidRPr="007C565F" w14:paraId="3A8D537E" w14:textId="77777777" w:rsidTr="00AD0DC4">
        <w:trPr>
          <w:trHeight w:val="215"/>
        </w:trPr>
        <w:tc>
          <w:tcPr>
            <w:tcW w:w="1199" w:type="dxa"/>
            <w:tcBorders>
              <w:top w:val="single" w:sz="4" w:space="0" w:color="auto"/>
            </w:tcBorders>
            <w:shd w:val="clear" w:color="auto" w:fill="auto"/>
            <w:noWrap/>
            <w:vAlign w:val="bottom"/>
            <w:hideMark/>
          </w:tcPr>
          <w:p w14:paraId="1B07F31C"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Variable </w:t>
            </w:r>
          </w:p>
        </w:tc>
        <w:tc>
          <w:tcPr>
            <w:tcW w:w="1150" w:type="dxa"/>
            <w:tcBorders>
              <w:top w:val="single" w:sz="4" w:space="0" w:color="auto"/>
            </w:tcBorders>
            <w:shd w:val="clear" w:color="auto" w:fill="auto"/>
            <w:noWrap/>
            <w:vAlign w:val="bottom"/>
            <w:hideMark/>
          </w:tcPr>
          <w:p w14:paraId="1B064587"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Estimates </w:t>
            </w:r>
          </w:p>
        </w:tc>
        <w:tc>
          <w:tcPr>
            <w:tcW w:w="1168" w:type="dxa"/>
            <w:tcBorders>
              <w:top w:val="single" w:sz="4" w:space="0" w:color="auto"/>
            </w:tcBorders>
            <w:shd w:val="clear" w:color="auto" w:fill="auto"/>
            <w:noWrap/>
            <w:vAlign w:val="bottom"/>
            <w:hideMark/>
          </w:tcPr>
          <w:p w14:paraId="5AA6030A"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Std. Error </w:t>
            </w:r>
          </w:p>
        </w:tc>
        <w:tc>
          <w:tcPr>
            <w:tcW w:w="996" w:type="dxa"/>
            <w:tcBorders>
              <w:top w:val="single" w:sz="4" w:space="0" w:color="auto"/>
            </w:tcBorders>
            <w:shd w:val="clear" w:color="auto" w:fill="auto"/>
            <w:noWrap/>
            <w:vAlign w:val="bottom"/>
            <w:hideMark/>
          </w:tcPr>
          <w:p w14:paraId="2DCF7CE9"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T value</w:t>
            </w:r>
          </w:p>
        </w:tc>
        <w:tc>
          <w:tcPr>
            <w:tcW w:w="756" w:type="dxa"/>
            <w:tcBorders>
              <w:top w:val="single" w:sz="4" w:space="0" w:color="auto"/>
            </w:tcBorders>
            <w:shd w:val="clear" w:color="auto" w:fill="auto"/>
            <w:noWrap/>
            <w:vAlign w:val="bottom"/>
            <w:hideMark/>
          </w:tcPr>
          <w:p w14:paraId="0BF7CE2A"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 P </w:t>
            </w:r>
          </w:p>
        </w:tc>
        <w:tc>
          <w:tcPr>
            <w:tcW w:w="1176" w:type="dxa"/>
            <w:tcBorders>
              <w:top w:val="single" w:sz="4" w:space="0" w:color="auto"/>
            </w:tcBorders>
            <w:shd w:val="clear" w:color="auto" w:fill="auto"/>
            <w:noWrap/>
            <w:vAlign w:val="bottom"/>
            <w:hideMark/>
          </w:tcPr>
          <w:p w14:paraId="3CACDABA"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Tolerance</w:t>
            </w:r>
          </w:p>
        </w:tc>
        <w:tc>
          <w:tcPr>
            <w:tcW w:w="756" w:type="dxa"/>
            <w:tcBorders>
              <w:top w:val="single" w:sz="4" w:space="0" w:color="auto"/>
            </w:tcBorders>
            <w:shd w:val="clear" w:color="auto" w:fill="auto"/>
            <w:noWrap/>
            <w:vAlign w:val="bottom"/>
            <w:hideMark/>
          </w:tcPr>
          <w:p w14:paraId="4E4FF79F"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VIF</w:t>
            </w:r>
          </w:p>
        </w:tc>
        <w:tc>
          <w:tcPr>
            <w:tcW w:w="1741" w:type="dxa"/>
            <w:tcBorders>
              <w:top w:val="single" w:sz="4" w:space="0" w:color="auto"/>
            </w:tcBorders>
            <w:shd w:val="clear" w:color="auto" w:fill="auto"/>
            <w:noWrap/>
            <w:vAlign w:val="bottom"/>
            <w:hideMark/>
          </w:tcPr>
          <w:p w14:paraId="6CDB77BC"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Durbin Watson</w:t>
            </w:r>
          </w:p>
        </w:tc>
      </w:tr>
      <w:tr w:rsidR="00B50183" w:rsidRPr="007C565F" w14:paraId="66DF9B3D" w14:textId="77777777" w:rsidTr="00AD0DC4">
        <w:trPr>
          <w:trHeight w:val="242"/>
        </w:trPr>
        <w:tc>
          <w:tcPr>
            <w:tcW w:w="1199" w:type="dxa"/>
            <w:tcBorders>
              <w:top w:val="nil"/>
            </w:tcBorders>
            <w:shd w:val="clear" w:color="auto" w:fill="auto"/>
            <w:noWrap/>
            <w:vAlign w:val="bottom"/>
            <w:hideMark/>
          </w:tcPr>
          <w:p w14:paraId="5AC8EDB3"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Intercept</w:t>
            </w:r>
          </w:p>
        </w:tc>
        <w:tc>
          <w:tcPr>
            <w:tcW w:w="1150" w:type="dxa"/>
            <w:tcBorders>
              <w:top w:val="nil"/>
            </w:tcBorders>
            <w:shd w:val="clear" w:color="auto" w:fill="auto"/>
            <w:noWrap/>
            <w:vAlign w:val="bottom"/>
            <w:hideMark/>
          </w:tcPr>
          <w:p w14:paraId="6953DF91" w14:textId="69D3999B"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1198377.918</w:t>
            </w:r>
          </w:p>
        </w:tc>
        <w:tc>
          <w:tcPr>
            <w:tcW w:w="1168" w:type="dxa"/>
            <w:tcBorders>
              <w:top w:val="nil"/>
            </w:tcBorders>
            <w:shd w:val="clear" w:color="auto" w:fill="auto"/>
            <w:noWrap/>
            <w:vAlign w:val="bottom"/>
            <w:hideMark/>
          </w:tcPr>
          <w:p w14:paraId="51B49AF6" w14:textId="10E0FD37"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857.923</w:t>
            </w:r>
          </w:p>
        </w:tc>
        <w:tc>
          <w:tcPr>
            <w:tcW w:w="996" w:type="dxa"/>
            <w:tcBorders>
              <w:top w:val="nil"/>
            </w:tcBorders>
            <w:shd w:val="clear" w:color="auto" w:fill="auto"/>
            <w:noWrap/>
            <w:vAlign w:val="bottom"/>
            <w:hideMark/>
          </w:tcPr>
          <w:p w14:paraId="18A9AEAE" w14:textId="38DD7E0E"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137.982</w:t>
            </w:r>
          </w:p>
        </w:tc>
        <w:tc>
          <w:tcPr>
            <w:tcW w:w="756" w:type="dxa"/>
            <w:tcBorders>
              <w:top w:val="nil"/>
            </w:tcBorders>
            <w:shd w:val="clear" w:color="auto" w:fill="auto"/>
            <w:noWrap/>
            <w:vAlign w:val="bottom"/>
            <w:hideMark/>
          </w:tcPr>
          <w:p w14:paraId="409EFE7C"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D905CA" w:rsidRPr="007C565F">
              <w:rPr>
                <w:rFonts w:ascii="Times New Roman" w:eastAsia="Times New Roman" w:hAnsi="Times New Roman" w:cs="Times New Roman"/>
                <w:sz w:val="20"/>
                <w:szCs w:val="20"/>
              </w:rPr>
              <w:t>.000</w:t>
            </w:r>
          </w:p>
        </w:tc>
        <w:tc>
          <w:tcPr>
            <w:tcW w:w="1176" w:type="dxa"/>
            <w:tcBorders>
              <w:top w:val="nil"/>
            </w:tcBorders>
            <w:shd w:val="clear" w:color="auto" w:fill="auto"/>
            <w:noWrap/>
            <w:vAlign w:val="bottom"/>
            <w:hideMark/>
          </w:tcPr>
          <w:p w14:paraId="2E95BA82"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c>
          <w:tcPr>
            <w:tcW w:w="756" w:type="dxa"/>
            <w:tcBorders>
              <w:top w:val="nil"/>
            </w:tcBorders>
            <w:shd w:val="clear" w:color="auto" w:fill="auto"/>
            <w:noWrap/>
            <w:vAlign w:val="bottom"/>
            <w:hideMark/>
          </w:tcPr>
          <w:p w14:paraId="4120D070"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c>
          <w:tcPr>
            <w:tcW w:w="1741" w:type="dxa"/>
            <w:tcBorders>
              <w:top w:val="nil"/>
            </w:tcBorders>
            <w:shd w:val="clear" w:color="auto" w:fill="auto"/>
            <w:noWrap/>
            <w:vAlign w:val="bottom"/>
            <w:hideMark/>
          </w:tcPr>
          <w:p w14:paraId="22E92FE8"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2E61FDFE" w14:textId="77777777" w:rsidTr="00AD0DC4">
        <w:trPr>
          <w:trHeight w:val="188"/>
        </w:trPr>
        <w:tc>
          <w:tcPr>
            <w:tcW w:w="1199" w:type="dxa"/>
            <w:tcBorders>
              <w:top w:val="nil"/>
            </w:tcBorders>
            <w:shd w:val="clear" w:color="auto" w:fill="auto"/>
            <w:noWrap/>
            <w:vAlign w:val="bottom"/>
            <w:hideMark/>
          </w:tcPr>
          <w:p w14:paraId="2B5369B3"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MMP</w:t>
            </w:r>
          </w:p>
        </w:tc>
        <w:tc>
          <w:tcPr>
            <w:tcW w:w="1150" w:type="dxa"/>
            <w:tcBorders>
              <w:top w:val="nil"/>
            </w:tcBorders>
            <w:shd w:val="clear" w:color="auto" w:fill="auto"/>
            <w:noWrap/>
            <w:vAlign w:val="bottom"/>
            <w:hideMark/>
          </w:tcPr>
          <w:p w14:paraId="3A0AB924" w14:textId="0D7E66FE"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w:t>
            </w:r>
            <w:r w:rsidR="0071719A">
              <w:rPr>
                <w:rFonts w:ascii="Times New Roman" w:eastAsia="Times New Roman" w:hAnsi="Times New Roman" w:cs="Times New Roman"/>
                <w:sz w:val="20"/>
                <w:szCs w:val="20"/>
              </w:rPr>
              <w:t>11.498</w:t>
            </w:r>
          </w:p>
        </w:tc>
        <w:tc>
          <w:tcPr>
            <w:tcW w:w="1168" w:type="dxa"/>
            <w:tcBorders>
              <w:top w:val="nil"/>
            </w:tcBorders>
            <w:shd w:val="clear" w:color="auto" w:fill="auto"/>
            <w:noWrap/>
            <w:vAlign w:val="bottom"/>
            <w:hideMark/>
          </w:tcPr>
          <w:p w14:paraId="486D6DFF" w14:textId="5281A4B6"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2.247</w:t>
            </w:r>
          </w:p>
        </w:tc>
        <w:tc>
          <w:tcPr>
            <w:tcW w:w="996" w:type="dxa"/>
            <w:tcBorders>
              <w:top w:val="nil"/>
            </w:tcBorders>
            <w:shd w:val="clear" w:color="auto" w:fill="auto"/>
            <w:noWrap/>
            <w:vAlign w:val="bottom"/>
            <w:hideMark/>
          </w:tcPr>
          <w:p w14:paraId="2921BA43" w14:textId="53CC73F8"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-5.116</w:t>
            </w:r>
          </w:p>
        </w:tc>
        <w:tc>
          <w:tcPr>
            <w:tcW w:w="756" w:type="dxa"/>
            <w:tcBorders>
              <w:top w:val="nil"/>
            </w:tcBorders>
            <w:shd w:val="clear" w:color="auto" w:fill="auto"/>
            <w:noWrap/>
            <w:vAlign w:val="bottom"/>
            <w:hideMark/>
          </w:tcPr>
          <w:p w14:paraId="0DF36207"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0.000</w:t>
            </w:r>
          </w:p>
        </w:tc>
        <w:tc>
          <w:tcPr>
            <w:tcW w:w="1176" w:type="dxa"/>
            <w:tcBorders>
              <w:top w:val="nil"/>
            </w:tcBorders>
            <w:shd w:val="clear" w:color="auto" w:fill="auto"/>
            <w:noWrap/>
            <w:vAlign w:val="bottom"/>
            <w:hideMark/>
          </w:tcPr>
          <w:p w14:paraId="4D04572C"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0.145</w:t>
            </w:r>
          </w:p>
        </w:tc>
        <w:tc>
          <w:tcPr>
            <w:tcW w:w="756" w:type="dxa"/>
            <w:tcBorders>
              <w:top w:val="nil"/>
            </w:tcBorders>
            <w:shd w:val="clear" w:color="auto" w:fill="auto"/>
            <w:noWrap/>
            <w:vAlign w:val="bottom"/>
            <w:hideMark/>
          </w:tcPr>
          <w:p w14:paraId="3A910867"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6.874</w:t>
            </w:r>
          </w:p>
        </w:tc>
        <w:tc>
          <w:tcPr>
            <w:tcW w:w="1741" w:type="dxa"/>
            <w:tcBorders>
              <w:top w:val="nil"/>
            </w:tcBorders>
            <w:shd w:val="clear" w:color="auto" w:fill="auto"/>
            <w:noWrap/>
            <w:vAlign w:val="bottom"/>
            <w:hideMark/>
          </w:tcPr>
          <w:p w14:paraId="68FC33F4"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0.444</w:t>
            </w:r>
          </w:p>
        </w:tc>
      </w:tr>
      <w:tr w:rsidR="00B50183" w:rsidRPr="007C565F" w14:paraId="7B7E7C47" w14:textId="77777777" w:rsidTr="00AD0DC4">
        <w:trPr>
          <w:trHeight w:val="215"/>
        </w:trPr>
        <w:tc>
          <w:tcPr>
            <w:tcW w:w="1199" w:type="dxa"/>
            <w:tcBorders>
              <w:top w:val="nil"/>
            </w:tcBorders>
            <w:shd w:val="clear" w:color="auto" w:fill="auto"/>
            <w:noWrap/>
            <w:vAlign w:val="bottom"/>
            <w:hideMark/>
          </w:tcPr>
          <w:p w14:paraId="0059D7C3"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PI</w:t>
            </w:r>
          </w:p>
        </w:tc>
        <w:tc>
          <w:tcPr>
            <w:tcW w:w="1150" w:type="dxa"/>
            <w:tcBorders>
              <w:top w:val="nil"/>
            </w:tcBorders>
            <w:shd w:val="clear" w:color="auto" w:fill="auto"/>
            <w:noWrap/>
            <w:vAlign w:val="bottom"/>
            <w:hideMark/>
          </w:tcPr>
          <w:p w14:paraId="11B70931" w14:textId="2FDF2456"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636.385</w:t>
            </w:r>
          </w:p>
        </w:tc>
        <w:tc>
          <w:tcPr>
            <w:tcW w:w="1168" w:type="dxa"/>
            <w:tcBorders>
              <w:top w:val="nil"/>
            </w:tcBorders>
            <w:shd w:val="clear" w:color="auto" w:fill="auto"/>
            <w:noWrap/>
            <w:vAlign w:val="bottom"/>
            <w:hideMark/>
          </w:tcPr>
          <w:p w14:paraId="35E85CDE" w14:textId="34BA735E"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47.57</w:t>
            </w:r>
          </w:p>
        </w:tc>
        <w:tc>
          <w:tcPr>
            <w:tcW w:w="996" w:type="dxa"/>
            <w:tcBorders>
              <w:top w:val="nil"/>
            </w:tcBorders>
            <w:shd w:val="clear" w:color="auto" w:fill="auto"/>
            <w:noWrap/>
            <w:vAlign w:val="bottom"/>
            <w:hideMark/>
          </w:tcPr>
          <w:p w14:paraId="2E3F7E1B" w14:textId="1A516857"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13.378</w:t>
            </w:r>
          </w:p>
        </w:tc>
        <w:tc>
          <w:tcPr>
            <w:tcW w:w="756" w:type="dxa"/>
            <w:tcBorders>
              <w:top w:val="nil"/>
            </w:tcBorders>
            <w:shd w:val="clear" w:color="auto" w:fill="auto"/>
            <w:noWrap/>
            <w:vAlign w:val="bottom"/>
            <w:hideMark/>
          </w:tcPr>
          <w:p w14:paraId="54D5AC79"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D905CA" w:rsidRPr="007C565F">
              <w:rPr>
                <w:rFonts w:ascii="Times New Roman" w:eastAsia="Times New Roman" w:hAnsi="Times New Roman" w:cs="Times New Roman"/>
                <w:sz w:val="20"/>
                <w:szCs w:val="20"/>
              </w:rPr>
              <w:t>.000</w:t>
            </w:r>
          </w:p>
        </w:tc>
        <w:tc>
          <w:tcPr>
            <w:tcW w:w="1176" w:type="dxa"/>
            <w:tcBorders>
              <w:top w:val="nil"/>
            </w:tcBorders>
            <w:shd w:val="clear" w:color="auto" w:fill="auto"/>
            <w:noWrap/>
            <w:vAlign w:val="bottom"/>
            <w:hideMark/>
          </w:tcPr>
          <w:p w14:paraId="24466F8E"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0.556</w:t>
            </w:r>
          </w:p>
        </w:tc>
        <w:tc>
          <w:tcPr>
            <w:tcW w:w="756" w:type="dxa"/>
            <w:tcBorders>
              <w:top w:val="nil"/>
            </w:tcBorders>
            <w:shd w:val="clear" w:color="auto" w:fill="auto"/>
            <w:noWrap/>
            <w:vAlign w:val="bottom"/>
            <w:hideMark/>
          </w:tcPr>
          <w:p w14:paraId="3D326D02"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1.800</w:t>
            </w:r>
          </w:p>
        </w:tc>
        <w:tc>
          <w:tcPr>
            <w:tcW w:w="1741" w:type="dxa"/>
            <w:tcBorders>
              <w:top w:val="nil"/>
            </w:tcBorders>
            <w:shd w:val="clear" w:color="auto" w:fill="auto"/>
            <w:noWrap/>
            <w:vAlign w:val="bottom"/>
            <w:hideMark/>
          </w:tcPr>
          <w:p w14:paraId="528CB812"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324D689F" w14:textId="77777777" w:rsidTr="00AD0DC4">
        <w:trPr>
          <w:trHeight w:val="152"/>
        </w:trPr>
        <w:tc>
          <w:tcPr>
            <w:tcW w:w="1199" w:type="dxa"/>
            <w:tcBorders>
              <w:top w:val="nil"/>
            </w:tcBorders>
            <w:shd w:val="clear" w:color="auto" w:fill="auto"/>
            <w:noWrap/>
            <w:vAlign w:val="bottom"/>
            <w:hideMark/>
          </w:tcPr>
          <w:p w14:paraId="3E72A5A8"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Pass75μm</w:t>
            </w:r>
          </w:p>
        </w:tc>
        <w:tc>
          <w:tcPr>
            <w:tcW w:w="1150" w:type="dxa"/>
            <w:tcBorders>
              <w:top w:val="nil"/>
            </w:tcBorders>
            <w:shd w:val="clear" w:color="auto" w:fill="auto"/>
            <w:noWrap/>
            <w:vAlign w:val="bottom"/>
            <w:hideMark/>
          </w:tcPr>
          <w:p w14:paraId="4F49ED3B" w14:textId="4BF26BED"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224.527</w:t>
            </w:r>
          </w:p>
        </w:tc>
        <w:tc>
          <w:tcPr>
            <w:tcW w:w="1168" w:type="dxa"/>
            <w:tcBorders>
              <w:top w:val="nil"/>
            </w:tcBorders>
            <w:shd w:val="clear" w:color="auto" w:fill="auto"/>
            <w:noWrap/>
            <w:vAlign w:val="bottom"/>
            <w:hideMark/>
          </w:tcPr>
          <w:p w14:paraId="621ECA0C" w14:textId="16BA734A"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31.023</w:t>
            </w:r>
          </w:p>
        </w:tc>
        <w:tc>
          <w:tcPr>
            <w:tcW w:w="996" w:type="dxa"/>
            <w:tcBorders>
              <w:top w:val="nil"/>
            </w:tcBorders>
            <w:shd w:val="clear" w:color="auto" w:fill="auto"/>
            <w:noWrap/>
            <w:vAlign w:val="bottom"/>
            <w:hideMark/>
          </w:tcPr>
          <w:p w14:paraId="523A117D" w14:textId="6B65DD32"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7.237</w:t>
            </w:r>
          </w:p>
        </w:tc>
        <w:tc>
          <w:tcPr>
            <w:tcW w:w="756" w:type="dxa"/>
            <w:tcBorders>
              <w:top w:val="nil"/>
            </w:tcBorders>
            <w:shd w:val="clear" w:color="auto" w:fill="auto"/>
            <w:noWrap/>
            <w:vAlign w:val="bottom"/>
            <w:hideMark/>
          </w:tcPr>
          <w:p w14:paraId="18BDCE2A"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D905CA" w:rsidRPr="007C565F">
              <w:rPr>
                <w:rFonts w:ascii="Times New Roman" w:eastAsia="Times New Roman" w:hAnsi="Times New Roman" w:cs="Times New Roman"/>
                <w:sz w:val="20"/>
                <w:szCs w:val="20"/>
              </w:rPr>
              <w:t>.000</w:t>
            </w:r>
          </w:p>
        </w:tc>
        <w:tc>
          <w:tcPr>
            <w:tcW w:w="1176" w:type="dxa"/>
            <w:tcBorders>
              <w:top w:val="nil"/>
            </w:tcBorders>
            <w:shd w:val="clear" w:color="auto" w:fill="auto"/>
            <w:noWrap/>
            <w:vAlign w:val="bottom"/>
            <w:hideMark/>
          </w:tcPr>
          <w:p w14:paraId="449AEE5C"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0.339</w:t>
            </w:r>
          </w:p>
        </w:tc>
        <w:tc>
          <w:tcPr>
            <w:tcW w:w="756" w:type="dxa"/>
            <w:tcBorders>
              <w:top w:val="nil"/>
            </w:tcBorders>
            <w:shd w:val="clear" w:color="auto" w:fill="auto"/>
            <w:noWrap/>
            <w:vAlign w:val="bottom"/>
            <w:hideMark/>
          </w:tcPr>
          <w:p w14:paraId="06B715BE"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2.947</w:t>
            </w:r>
          </w:p>
        </w:tc>
        <w:tc>
          <w:tcPr>
            <w:tcW w:w="1741" w:type="dxa"/>
            <w:tcBorders>
              <w:top w:val="nil"/>
            </w:tcBorders>
            <w:shd w:val="clear" w:color="auto" w:fill="auto"/>
            <w:noWrap/>
            <w:vAlign w:val="bottom"/>
            <w:hideMark/>
          </w:tcPr>
          <w:p w14:paraId="38C9D717"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0D1EAA30" w14:textId="77777777" w:rsidTr="00AD0DC4">
        <w:trPr>
          <w:trHeight w:val="188"/>
        </w:trPr>
        <w:tc>
          <w:tcPr>
            <w:tcW w:w="1199" w:type="dxa"/>
            <w:tcBorders>
              <w:top w:val="nil"/>
            </w:tcBorders>
            <w:shd w:val="clear" w:color="auto" w:fill="auto"/>
            <w:noWrap/>
            <w:vAlign w:val="bottom"/>
            <w:hideMark/>
          </w:tcPr>
          <w:p w14:paraId="5EB35861"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CBR</w:t>
            </w:r>
          </w:p>
        </w:tc>
        <w:tc>
          <w:tcPr>
            <w:tcW w:w="1150" w:type="dxa"/>
            <w:tcBorders>
              <w:top w:val="nil"/>
            </w:tcBorders>
            <w:shd w:val="clear" w:color="auto" w:fill="auto"/>
            <w:noWrap/>
            <w:vAlign w:val="bottom"/>
            <w:hideMark/>
          </w:tcPr>
          <w:p w14:paraId="2152590E" w14:textId="5A16FE5E"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-315.899</w:t>
            </w:r>
          </w:p>
        </w:tc>
        <w:tc>
          <w:tcPr>
            <w:tcW w:w="1168" w:type="dxa"/>
            <w:tcBorders>
              <w:top w:val="nil"/>
            </w:tcBorders>
            <w:shd w:val="clear" w:color="auto" w:fill="auto"/>
            <w:noWrap/>
            <w:vAlign w:val="bottom"/>
            <w:hideMark/>
          </w:tcPr>
          <w:p w14:paraId="6F2F436D" w14:textId="0CEBADEC"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13.40</w:t>
            </w:r>
          </w:p>
        </w:tc>
        <w:tc>
          <w:tcPr>
            <w:tcW w:w="996" w:type="dxa"/>
            <w:tcBorders>
              <w:top w:val="nil"/>
            </w:tcBorders>
            <w:shd w:val="clear" w:color="auto" w:fill="auto"/>
            <w:noWrap/>
            <w:vAlign w:val="bottom"/>
            <w:hideMark/>
          </w:tcPr>
          <w:p w14:paraId="033AA888" w14:textId="0D6D59B3"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-23.575</w:t>
            </w:r>
          </w:p>
        </w:tc>
        <w:tc>
          <w:tcPr>
            <w:tcW w:w="756" w:type="dxa"/>
            <w:tcBorders>
              <w:top w:val="nil"/>
            </w:tcBorders>
            <w:shd w:val="clear" w:color="auto" w:fill="auto"/>
            <w:noWrap/>
            <w:vAlign w:val="bottom"/>
            <w:hideMark/>
          </w:tcPr>
          <w:p w14:paraId="7C602DAA"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D905CA" w:rsidRPr="007C565F">
              <w:rPr>
                <w:rFonts w:ascii="Times New Roman" w:eastAsia="Times New Roman" w:hAnsi="Times New Roman" w:cs="Times New Roman"/>
                <w:sz w:val="20"/>
                <w:szCs w:val="20"/>
              </w:rPr>
              <w:t>.000</w:t>
            </w:r>
          </w:p>
        </w:tc>
        <w:tc>
          <w:tcPr>
            <w:tcW w:w="1176" w:type="dxa"/>
            <w:tcBorders>
              <w:top w:val="nil"/>
            </w:tcBorders>
            <w:shd w:val="clear" w:color="auto" w:fill="auto"/>
            <w:noWrap/>
            <w:vAlign w:val="bottom"/>
            <w:hideMark/>
          </w:tcPr>
          <w:p w14:paraId="10C4BECF"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0.361</w:t>
            </w:r>
          </w:p>
        </w:tc>
        <w:tc>
          <w:tcPr>
            <w:tcW w:w="756" w:type="dxa"/>
            <w:tcBorders>
              <w:top w:val="nil"/>
            </w:tcBorders>
            <w:shd w:val="clear" w:color="auto" w:fill="auto"/>
            <w:noWrap/>
            <w:vAlign w:val="bottom"/>
            <w:hideMark/>
          </w:tcPr>
          <w:p w14:paraId="66D8D2E7"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2.773</w:t>
            </w:r>
          </w:p>
        </w:tc>
        <w:tc>
          <w:tcPr>
            <w:tcW w:w="1741" w:type="dxa"/>
            <w:tcBorders>
              <w:top w:val="nil"/>
            </w:tcBorders>
            <w:shd w:val="clear" w:color="auto" w:fill="auto"/>
            <w:noWrap/>
            <w:vAlign w:val="bottom"/>
            <w:hideMark/>
          </w:tcPr>
          <w:p w14:paraId="271FE19A"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561B4D0B" w14:textId="77777777" w:rsidTr="00AD0DC4">
        <w:trPr>
          <w:trHeight w:val="125"/>
        </w:trPr>
        <w:tc>
          <w:tcPr>
            <w:tcW w:w="1199" w:type="dxa"/>
            <w:tcBorders>
              <w:top w:val="nil"/>
              <w:bottom w:val="single" w:sz="4" w:space="0" w:color="auto"/>
            </w:tcBorders>
            <w:shd w:val="clear" w:color="auto" w:fill="auto"/>
            <w:noWrap/>
            <w:vAlign w:val="bottom"/>
            <w:hideMark/>
          </w:tcPr>
          <w:p w14:paraId="6C73B3B9" w14:textId="72E82BD5"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ADT</w:t>
            </w:r>
          </w:p>
        </w:tc>
        <w:tc>
          <w:tcPr>
            <w:tcW w:w="1150" w:type="dxa"/>
            <w:tcBorders>
              <w:top w:val="nil"/>
              <w:bottom w:val="single" w:sz="4" w:space="0" w:color="auto"/>
            </w:tcBorders>
            <w:shd w:val="clear" w:color="auto" w:fill="auto"/>
            <w:noWrap/>
            <w:vAlign w:val="bottom"/>
            <w:hideMark/>
          </w:tcPr>
          <w:p w14:paraId="2DC2BA91" w14:textId="4DF598DB"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11.623</w:t>
            </w:r>
          </w:p>
        </w:tc>
        <w:tc>
          <w:tcPr>
            <w:tcW w:w="1168" w:type="dxa"/>
            <w:tcBorders>
              <w:top w:val="nil"/>
              <w:bottom w:val="single" w:sz="4" w:space="0" w:color="auto"/>
            </w:tcBorders>
            <w:shd w:val="clear" w:color="auto" w:fill="auto"/>
            <w:noWrap/>
            <w:vAlign w:val="bottom"/>
            <w:hideMark/>
          </w:tcPr>
          <w:p w14:paraId="227C17FB" w14:textId="4586338D"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1.777</w:t>
            </w:r>
          </w:p>
        </w:tc>
        <w:tc>
          <w:tcPr>
            <w:tcW w:w="996" w:type="dxa"/>
            <w:tcBorders>
              <w:top w:val="nil"/>
              <w:bottom w:val="single" w:sz="4" w:space="0" w:color="auto"/>
            </w:tcBorders>
            <w:shd w:val="clear" w:color="auto" w:fill="auto"/>
            <w:noWrap/>
            <w:vAlign w:val="bottom"/>
            <w:hideMark/>
          </w:tcPr>
          <w:p w14:paraId="0DB0C0B8" w14:textId="6682801C" w:rsidR="00B50183" w:rsidRPr="007C565F" w:rsidRDefault="0071719A"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6.539</w:t>
            </w:r>
          </w:p>
        </w:tc>
        <w:tc>
          <w:tcPr>
            <w:tcW w:w="756" w:type="dxa"/>
            <w:tcBorders>
              <w:top w:val="nil"/>
              <w:bottom w:val="single" w:sz="4" w:space="0" w:color="auto"/>
            </w:tcBorders>
            <w:shd w:val="clear" w:color="auto" w:fill="auto"/>
            <w:noWrap/>
            <w:vAlign w:val="bottom"/>
            <w:hideMark/>
          </w:tcPr>
          <w:p w14:paraId="50DDFFBA" w14:textId="77777777" w:rsidR="00B50183" w:rsidRPr="007C565F" w:rsidRDefault="00B50183"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w:t>
            </w:r>
            <w:r w:rsidR="00D905CA" w:rsidRPr="007C565F">
              <w:rPr>
                <w:rFonts w:ascii="Times New Roman" w:eastAsia="Times New Roman" w:hAnsi="Times New Roman" w:cs="Times New Roman"/>
                <w:sz w:val="20"/>
                <w:szCs w:val="20"/>
              </w:rPr>
              <w:t>.000</w:t>
            </w:r>
          </w:p>
        </w:tc>
        <w:tc>
          <w:tcPr>
            <w:tcW w:w="1176" w:type="dxa"/>
            <w:tcBorders>
              <w:top w:val="nil"/>
              <w:bottom w:val="single" w:sz="4" w:space="0" w:color="auto"/>
            </w:tcBorders>
            <w:shd w:val="clear" w:color="auto" w:fill="auto"/>
            <w:noWrap/>
            <w:vAlign w:val="bottom"/>
            <w:hideMark/>
          </w:tcPr>
          <w:p w14:paraId="6FA854D7" w14:textId="77777777" w:rsidR="00B50183" w:rsidRPr="007C565F" w:rsidRDefault="00D905CA"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0.278</w:t>
            </w:r>
          </w:p>
        </w:tc>
        <w:tc>
          <w:tcPr>
            <w:tcW w:w="756" w:type="dxa"/>
            <w:tcBorders>
              <w:top w:val="nil"/>
              <w:bottom w:val="single" w:sz="4" w:space="0" w:color="auto"/>
            </w:tcBorders>
            <w:shd w:val="clear" w:color="auto" w:fill="auto"/>
            <w:noWrap/>
            <w:vAlign w:val="bottom"/>
            <w:hideMark/>
          </w:tcPr>
          <w:p w14:paraId="27CBA6E1" w14:textId="77777777" w:rsidR="00B50183" w:rsidRPr="007C565F" w:rsidRDefault="00D905CA" w:rsidP="00D76A08">
            <w:pPr>
              <w:spacing w:before="0" w:beforeAutospacing="0" w:after="0" w:afterAutospacing="0" w:line="240" w:lineRule="auto"/>
              <w:jc w:val="center"/>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3.603</w:t>
            </w:r>
          </w:p>
        </w:tc>
        <w:tc>
          <w:tcPr>
            <w:tcW w:w="1741" w:type="dxa"/>
            <w:tcBorders>
              <w:top w:val="nil"/>
              <w:bottom w:val="single" w:sz="4" w:space="0" w:color="auto"/>
            </w:tcBorders>
            <w:shd w:val="clear" w:color="auto" w:fill="auto"/>
            <w:noWrap/>
            <w:vAlign w:val="bottom"/>
            <w:hideMark/>
          </w:tcPr>
          <w:p w14:paraId="4ACDD96F"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4B6888DD" w14:textId="77777777" w:rsidTr="00AD0DC4">
        <w:trPr>
          <w:trHeight w:val="242"/>
        </w:trPr>
        <w:tc>
          <w:tcPr>
            <w:tcW w:w="8942" w:type="dxa"/>
            <w:gridSpan w:val="8"/>
            <w:tcBorders>
              <w:top w:val="single" w:sz="4" w:space="0" w:color="auto"/>
              <w:bottom w:val="single" w:sz="4" w:space="0" w:color="auto"/>
            </w:tcBorders>
            <w:shd w:val="clear" w:color="auto" w:fill="auto"/>
            <w:noWrap/>
            <w:vAlign w:val="bottom"/>
            <w:hideMark/>
          </w:tcPr>
          <w:p w14:paraId="7067710A" w14:textId="1551CD5D" w:rsidR="00B50183" w:rsidRPr="007C565F" w:rsidRDefault="0071719A" w:rsidP="00D76A08">
            <w:pPr>
              <w:spacing w:before="0" w:beforeAutospacing="0" w:after="0" w:afterAutospacing="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R = 971</w:t>
            </w:r>
            <w:r w:rsidR="00995BD6" w:rsidRPr="007C565F">
              <w:rPr>
                <w:rFonts w:ascii="Times New Roman" w:eastAsia="Times New Roman" w:hAnsi="Times New Roman" w:cs="Times New Roman"/>
                <w:sz w:val="20"/>
                <w:szCs w:val="20"/>
              </w:rPr>
              <w:t xml:space="preserve">%, </w:t>
            </w:r>
            <w:r w:rsidR="00D905CA" w:rsidRPr="007C565F">
              <w:rPr>
                <w:rFonts w:ascii="Times New Roman" w:eastAsia="Times New Roman" w:hAnsi="Times New Roman" w:cs="Times New Roman"/>
                <w:sz w:val="20"/>
                <w:szCs w:val="20"/>
              </w:rPr>
              <w:t>R</w:t>
            </w:r>
            <w:r w:rsidR="00D905CA" w:rsidRPr="007C565F">
              <w:rPr>
                <w:rFonts w:ascii="Times New Roman" w:eastAsia="Times New Roman" w:hAnsi="Times New Roman" w:cs="Times New Roman"/>
                <w:sz w:val="20"/>
                <w:szCs w:val="20"/>
                <w:vertAlign w:val="superscript"/>
              </w:rPr>
              <w:t>2</w:t>
            </w:r>
            <w:r w:rsidR="00995BD6" w:rsidRPr="007C565F">
              <w:rPr>
                <w:rFonts w:ascii="Times New Roman" w:eastAsia="Times New Roman" w:hAnsi="Times New Roman" w:cs="Times New Roman"/>
                <w:sz w:val="20"/>
                <w:szCs w:val="20"/>
                <w:vertAlign w:val="superscript"/>
              </w:rPr>
              <w:t xml:space="preserve"> </w:t>
            </w:r>
            <w:r w:rsidR="00D905CA" w:rsidRPr="007C565F">
              <w:rPr>
                <w:rFonts w:ascii="Times New Roman" w:eastAsia="Times New Roman" w:hAnsi="Times New Roman" w:cs="Times New Roman"/>
                <w:sz w:val="20"/>
                <w:szCs w:val="20"/>
              </w:rPr>
              <w:t>=</w:t>
            </w:r>
            <w:r w:rsidR="00995BD6" w:rsidRPr="007C565F">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943</w:t>
            </w:r>
            <w:r w:rsidR="00D905CA" w:rsidRPr="007C565F">
              <w:rPr>
                <w:rFonts w:ascii="Times New Roman" w:eastAsia="Times New Roman" w:hAnsi="Times New Roman" w:cs="Times New Roman"/>
                <w:sz w:val="20"/>
                <w:szCs w:val="20"/>
              </w:rPr>
              <w:t>%</w:t>
            </w:r>
            <w:r w:rsidR="00563604" w:rsidRPr="007C565F">
              <w:rPr>
                <w:rFonts w:ascii="Times New Roman" w:eastAsia="Times New Roman" w:hAnsi="Times New Roman" w:cs="Times New Roman"/>
                <w:sz w:val="20"/>
                <w:szCs w:val="20"/>
              </w:rPr>
              <w:t>, Adj. R</w:t>
            </w:r>
            <w:r w:rsidR="00563604" w:rsidRPr="007C565F">
              <w:rPr>
                <w:rFonts w:ascii="Times New Roman" w:eastAsia="Times New Roman" w:hAnsi="Times New Roman" w:cs="Times New Roman"/>
                <w:sz w:val="20"/>
                <w:szCs w:val="20"/>
                <w:vertAlign w:val="superscript"/>
              </w:rPr>
              <w:t>2</w:t>
            </w:r>
            <w:r>
              <w:rPr>
                <w:rFonts w:ascii="Times New Roman" w:eastAsia="Times New Roman" w:hAnsi="Times New Roman" w:cs="Times New Roman"/>
                <w:sz w:val="20"/>
                <w:szCs w:val="20"/>
              </w:rPr>
              <w:t xml:space="preserve"> = 94.1</w:t>
            </w:r>
            <w:r w:rsidR="00995BD6" w:rsidRPr="007C565F">
              <w:rPr>
                <w:rFonts w:ascii="Times New Roman" w:eastAsia="Times New Roman" w:hAnsi="Times New Roman" w:cs="Times New Roman"/>
                <w:sz w:val="20"/>
                <w:szCs w:val="20"/>
              </w:rPr>
              <w:t xml:space="preserve">%, </w:t>
            </w:r>
            <w:r w:rsidR="00D905CA" w:rsidRPr="007C565F">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 Std. Error = 362.4577</w:t>
            </w:r>
            <w:r w:rsidR="00563604" w:rsidRPr="007C565F">
              <w:rPr>
                <w:rFonts w:ascii="Times New Roman" w:eastAsia="Times New Roman" w:hAnsi="Times New Roman" w:cs="Times New Roman"/>
                <w:sz w:val="20"/>
                <w:szCs w:val="20"/>
              </w:rPr>
              <w:t xml:space="preserve"> Sig. F = 0.000</w:t>
            </w:r>
          </w:p>
        </w:tc>
      </w:tr>
      <w:tr w:rsidR="00B50183" w:rsidRPr="007C565F" w14:paraId="2800F26F" w14:textId="77777777" w:rsidTr="00AD0DC4">
        <w:trPr>
          <w:trHeight w:val="260"/>
        </w:trPr>
        <w:tc>
          <w:tcPr>
            <w:tcW w:w="8942" w:type="dxa"/>
            <w:gridSpan w:val="8"/>
            <w:tcBorders>
              <w:top w:val="single" w:sz="4" w:space="0" w:color="auto"/>
              <w:bottom w:val="single" w:sz="4" w:space="0" w:color="auto"/>
            </w:tcBorders>
            <w:shd w:val="clear" w:color="auto" w:fill="auto"/>
            <w:noWrap/>
            <w:vAlign w:val="bottom"/>
            <w:hideMark/>
          </w:tcPr>
          <w:p w14:paraId="0457666C" w14:textId="77777777" w:rsidR="00B50183" w:rsidRPr="007C565F" w:rsidRDefault="002703EE" w:rsidP="00D76A08">
            <w:pPr>
              <w:spacing w:before="0" w:beforeAutospacing="0" w:after="0" w:afterAutospacing="0" w:line="240" w:lineRule="auto"/>
              <w:jc w:val="center"/>
              <w:rPr>
                <w:rFonts w:ascii="Times New Roman" w:eastAsia="Times New Roman" w:hAnsi="Times New Roman" w:cs="Times New Roman"/>
                <w:sz w:val="20"/>
                <w:szCs w:val="20"/>
              </w:rPr>
            </w:pPr>
            <w:r w:rsidRPr="007C565F">
              <w:rPr>
                <w:rFonts w:ascii="Times New Roman" w:hAnsi="Times New Roman" w:cs="Times New Roman"/>
                <w:sz w:val="20"/>
                <w:szCs w:val="20"/>
              </w:rPr>
              <w:t>Road Section</w:t>
            </w:r>
            <w:r w:rsidRPr="007C565F">
              <w:rPr>
                <w:rFonts w:ascii="Times New Roman" w:eastAsia="Times New Roman" w:hAnsi="Times New Roman" w:cs="Times New Roman"/>
                <w:sz w:val="20"/>
                <w:szCs w:val="20"/>
              </w:rPr>
              <w:t xml:space="preserve"> </w:t>
            </w:r>
            <w:r w:rsidR="00C97520" w:rsidRPr="007C565F">
              <w:rPr>
                <w:rFonts w:ascii="Times New Roman" w:eastAsia="Times New Roman" w:hAnsi="Times New Roman" w:cs="Times New Roman"/>
                <w:sz w:val="20"/>
                <w:szCs w:val="20"/>
              </w:rPr>
              <w:t xml:space="preserve"> </w:t>
            </w:r>
            <w:r w:rsidR="00B50183" w:rsidRPr="007C565F">
              <w:rPr>
                <w:rFonts w:ascii="Times New Roman" w:eastAsia="Times New Roman" w:hAnsi="Times New Roman" w:cs="Times New Roman"/>
                <w:sz w:val="20"/>
                <w:szCs w:val="20"/>
              </w:rPr>
              <w:t>C</w:t>
            </w:r>
          </w:p>
        </w:tc>
      </w:tr>
      <w:tr w:rsidR="00B50183" w:rsidRPr="007C565F" w14:paraId="2CF78F63" w14:textId="77777777" w:rsidTr="00AD0DC4">
        <w:trPr>
          <w:trHeight w:val="197"/>
        </w:trPr>
        <w:tc>
          <w:tcPr>
            <w:tcW w:w="1199" w:type="dxa"/>
            <w:tcBorders>
              <w:top w:val="single" w:sz="4" w:space="0" w:color="auto"/>
            </w:tcBorders>
            <w:shd w:val="clear" w:color="auto" w:fill="auto"/>
            <w:noWrap/>
            <w:vAlign w:val="bottom"/>
            <w:hideMark/>
          </w:tcPr>
          <w:p w14:paraId="476164D0"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Variable </w:t>
            </w:r>
          </w:p>
        </w:tc>
        <w:tc>
          <w:tcPr>
            <w:tcW w:w="1150" w:type="dxa"/>
            <w:tcBorders>
              <w:top w:val="single" w:sz="4" w:space="0" w:color="auto"/>
            </w:tcBorders>
            <w:shd w:val="clear" w:color="auto" w:fill="auto"/>
            <w:noWrap/>
            <w:vAlign w:val="bottom"/>
            <w:hideMark/>
          </w:tcPr>
          <w:p w14:paraId="7E656D41"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Estimates </w:t>
            </w:r>
          </w:p>
        </w:tc>
        <w:tc>
          <w:tcPr>
            <w:tcW w:w="1168" w:type="dxa"/>
            <w:tcBorders>
              <w:top w:val="single" w:sz="4" w:space="0" w:color="auto"/>
            </w:tcBorders>
            <w:shd w:val="clear" w:color="auto" w:fill="auto"/>
            <w:noWrap/>
            <w:vAlign w:val="bottom"/>
            <w:hideMark/>
          </w:tcPr>
          <w:p w14:paraId="141D53D2"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Std. Error </w:t>
            </w:r>
          </w:p>
        </w:tc>
        <w:tc>
          <w:tcPr>
            <w:tcW w:w="996" w:type="dxa"/>
            <w:tcBorders>
              <w:top w:val="single" w:sz="4" w:space="0" w:color="auto"/>
            </w:tcBorders>
            <w:shd w:val="clear" w:color="auto" w:fill="auto"/>
            <w:noWrap/>
            <w:vAlign w:val="bottom"/>
            <w:hideMark/>
          </w:tcPr>
          <w:p w14:paraId="442566D8"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T value</w:t>
            </w:r>
          </w:p>
        </w:tc>
        <w:tc>
          <w:tcPr>
            <w:tcW w:w="756" w:type="dxa"/>
            <w:tcBorders>
              <w:top w:val="single" w:sz="4" w:space="0" w:color="auto"/>
            </w:tcBorders>
            <w:shd w:val="clear" w:color="auto" w:fill="auto"/>
            <w:noWrap/>
            <w:vAlign w:val="bottom"/>
            <w:hideMark/>
          </w:tcPr>
          <w:p w14:paraId="69E75837"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 P </w:t>
            </w:r>
          </w:p>
        </w:tc>
        <w:tc>
          <w:tcPr>
            <w:tcW w:w="1176" w:type="dxa"/>
            <w:tcBorders>
              <w:top w:val="single" w:sz="4" w:space="0" w:color="auto"/>
            </w:tcBorders>
            <w:shd w:val="clear" w:color="auto" w:fill="auto"/>
            <w:noWrap/>
            <w:vAlign w:val="bottom"/>
            <w:hideMark/>
          </w:tcPr>
          <w:p w14:paraId="6B301776"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Tolerance</w:t>
            </w:r>
          </w:p>
        </w:tc>
        <w:tc>
          <w:tcPr>
            <w:tcW w:w="756" w:type="dxa"/>
            <w:tcBorders>
              <w:top w:val="single" w:sz="4" w:space="0" w:color="auto"/>
            </w:tcBorders>
            <w:shd w:val="clear" w:color="auto" w:fill="auto"/>
            <w:noWrap/>
            <w:vAlign w:val="bottom"/>
            <w:hideMark/>
          </w:tcPr>
          <w:p w14:paraId="2F00EFC5"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VIF</w:t>
            </w:r>
          </w:p>
        </w:tc>
        <w:tc>
          <w:tcPr>
            <w:tcW w:w="1741" w:type="dxa"/>
            <w:tcBorders>
              <w:top w:val="single" w:sz="4" w:space="0" w:color="auto"/>
            </w:tcBorders>
            <w:shd w:val="clear" w:color="auto" w:fill="auto"/>
            <w:noWrap/>
            <w:vAlign w:val="bottom"/>
            <w:hideMark/>
          </w:tcPr>
          <w:p w14:paraId="51FB339A" w14:textId="77777777" w:rsidR="00B50183" w:rsidRPr="007C565F" w:rsidRDefault="00B50183"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Durbin Watson</w:t>
            </w:r>
          </w:p>
        </w:tc>
      </w:tr>
      <w:tr w:rsidR="001B1A88" w:rsidRPr="007C565F" w14:paraId="29C58FCC" w14:textId="77777777" w:rsidTr="00AD0DC4">
        <w:trPr>
          <w:trHeight w:val="170"/>
        </w:trPr>
        <w:tc>
          <w:tcPr>
            <w:tcW w:w="1199" w:type="dxa"/>
            <w:tcBorders>
              <w:top w:val="nil"/>
            </w:tcBorders>
            <w:shd w:val="clear" w:color="auto" w:fill="auto"/>
            <w:noWrap/>
            <w:vAlign w:val="bottom"/>
            <w:hideMark/>
          </w:tcPr>
          <w:p w14:paraId="304486C8"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Intercept</w:t>
            </w:r>
          </w:p>
        </w:tc>
        <w:tc>
          <w:tcPr>
            <w:tcW w:w="1150" w:type="dxa"/>
            <w:tcBorders>
              <w:top w:val="nil"/>
            </w:tcBorders>
            <w:shd w:val="clear" w:color="auto" w:fill="auto"/>
            <w:noWrap/>
            <w:vAlign w:val="bottom"/>
            <w:hideMark/>
          </w:tcPr>
          <w:p w14:paraId="4FF37AE0" w14:textId="70A13812" w:rsidR="001B1A88" w:rsidRPr="007C565F" w:rsidRDefault="00474CB5"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127</w:t>
            </w:r>
            <w:r w:rsidR="001B1A88" w:rsidRPr="007C565F">
              <w:rPr>
                <w:rFonts w:ascii="Times New Roman" w:eastAsia="Times New Roman" w:hAnsi="Times New Roman" w:cs="Times New Roman"/>
                <w:sz w:val="20"/>
                <w:szCs w:val="20"/>
              </w:rPr>
              <w:t>455</w:t>
            </w:r>
          </w:p>
        </w:tc>
        <w:tc>
          <w:tcPr>
            <w:tcW w:w="1168" w:type="dxa"/>
            <w:tcBorders>
              <w:top w:val="nil"/>
            </w:tcBorders>
            <w:shd w:val="clear" w:color="auto" w:fill="auto"/>
            <w:noWrap/>
            <w:vAlign w:val="bottom"/>
            <w:hideMark/>
          </w:tcPr>
          <w:p w14:paraId="4ABDC382" w14:textId="59AC7033" w:rsidR="001B1A88" w:rsidRPr="007C565F" w:rsidRDefault="00474CB5"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840.608</w:t>
            </w:r>
          </w:p>
        </w:tc>
        <w:tc>
          <w:tcPr>
            <w:tcW w:w="996" w:type="dxa"/>
            <w:tcBorders>
              <w:top w:val="nil"/>
            </w:tcBorders>
            <w:shd w:val="clear" w:color="auto" w:fill="auto"/>
            <w:noWrap/>
            <w:vAlign w:val="bottom"/>
            <w:hideMark/>
          </w:tcPr>
          <w:p w14:paraId="6D022DC9"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151.622</w:t>
            </w:r>
          </w:p>
        </w:tc>
        <w:tc>
          <w:tcPr>
            <w:tcW w:w="756" w:type="dxa"/>
            <w:tcBorders>
              <w:top w:val="nil"/>
            </w:tcBorders>
            <w:shd w:val="clear" w:color="auto" w:fill="auto"/>
            <w:noWrap/>
            <w:vAlign w:val="bottom"/>
            <w:hideMark/>
          </w:tcPr>
          <w:p w14:paraId="07A376E0"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0.000</w:t>
            </w:r>
          </w:p>
        </w:tc>
        <w:tc>
          <w:tcPr>
            <w:tcW w:w="1176" w:type="dxa"/>
            <w:tcBorders>
              <w:top w:val="nil"/>
            </w:tcBorders>
            <w:shd w:val="clear" w:color="auto" w:fill="auto"/>
            <w:noWrap/>
            <w:vAlign w:val="bottom"/>
            <w:hideMark/>
          </w:tcPr>
          <w:p w14:paraId="251436C9"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p>
        </w:tc>
        <w:tc>
          <w:tcPr>
            <w:tcW w:w="756" w:type="dxa"/>
            <w:tcBorders>
              <w:top w:val="nil"/>
            </w:tcBorders>
            <w:shd w:val="clear" w:color="auto" w:fill="auto"/>
            <w:noWrap/>
            <w:vAlign w:val="bottom"/>
            <w:hideMark/>
          </w:tcPr>
          <w:p w14:paraId="13867478"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c>
          <w:tcPr>
            <w:tcW w:w="1741" w:type="dxa"/>
            <w:tcBorders>
              <w:top w:val="nil"/>
            </w:tcBorders>
            <w:shd w:val="clear" w:color="auto" w:fill="auto"/>
            <w:noWrap/>
            <w:vAlign w:val="bottom"/>
            <w:hideMark/>
          </w:tcPr>
          <w:p w14:paraId="282EE2F5"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1B1A88" w:rsidRPr="007C565F" w14:paraId="74B3F8CC" w14:textId="77777777" w:rsidTr="00AD0DC4">
        <w:trPr>
          <w:trHeight w:val="197"/>
        </w:trPr>
        <w:tc>
          <w:tcPr>
            <w:tcW w:w="1199" w:type="dxa"/>
            <w:shd w:val="clear" w:color="auto" w:fill="auto"/>
            <w:noWrap/>
            <w:vAlign w:val="bottom"/>
            <w:hideMark/>
          </w:tcPr>
          <w:p w14:paraId="1B2A40D4"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MMP</w:t>
            </w:r>
          </w:p>
        </w:tc>
        <w:tc>
          <w:tcPr>
            <w:tcW w:w="1150" w:type="dxa"/>
            <w:shd w:val="clear" w:color="auto" w:fill="auto"/>
            <w:noWrap/>
            <w:vAlign w:val="bottom"/>
            <w:hideMark/>
          </w:tcPr>
          <w:p w14:paraId="3F05D5F0" w14:textId="2D796798"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17</w:t>
            </w:r>
            <w:r w:rsidR="00474CB5">
              <w:rPr>
                <w:rFonts w:ascii="Times New Roman" w:eastAsia="Times New Roman" w:hAnsi="Times New Roman" w:cs="Times New Roman"/>
                <w:sz w:val="20"/>
                <w:szCs w:val="20"/>
              </w:rPr>
              <w:t>.4</w:t>
            </w:r>
          </w:p>
        </w:tc>
        <w:tc>
          <w:tcPr>
            <w:tcW w:w="1168" w:type="dxa"/>
            <w:shd w:val="clear" w:color="auto" w:fill="auto"/>
            <w:noWrap/>
            <w:vAlign w:val="bottom"/>
            <w:hideMark/>
          </w:tcPr>
          <w:p w14:paraId="5DED389E" w14:textId="7449D3AF" w:rsidR="001B1A88" w:rsidRPr="007C565F" w:rsidRDefault="0033030D" w:rsidP="00474CB5">
            <w:pPr>
              <w:spacing w:before="0" w:beforeAutospacing="0" w:after="0" w:afterAutospacing="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474CB5">
              <w:rPr>
                <w:rFonts w:ascii="Times New Roman" w:eastAsia="Times New Roman" w:hAnsi="Times New Roman" w:cs="Times New Roman"/>
                <w:sz w:val="20"/>
                <w:szCs w:val="20"/>
              </w:rPr>
              <w:t>2.902</w:t>
            </w:r>
          </w:p>
        </w:tc>
        <w:tc>
          <w:tcPr>
            <w:tcW w:w="996" w:type="dxa"/>
            <w:shd w:val="clear" w:color="auto" w:fill="auto"/>
            <w:noWrap/>
            <w:vAlign w:val="bottom"/>
            <w:hideMark/>
          </w:tcPr>
          <w:p w14:paraId="70A1FCD5"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5.996</w:t>
            </w:r>
          </w:p>
        </w:tc>
        <w:tc>
          <w:tcPr>
            <w:tcW w:w="756" w:type="dxa"/>
            <w:shd w:val="clear" w:color="auto" w:fill="auto"/>
            <w:noWrap/>
            <w:vAlign w:val="bottom"/>
            <w:hideMark/>
          </w:tcPr>
          <w:p w14:paraId="116D65C0"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0.000</w:t>
            </w:r>
          </w:p>
        </w:tc>
        <w:tc>
          <w:tcPr>
            <w:tcW w:w="1176" w:type="dxa"/>
            <w:shd w:val="clear" w:color="auto" w:fill="auto"/>
            <w:noWrap/>
            <w:vAlign w:val="bottom"/>
            <w:hideMark/>
          </w:tcPr>
          <w:p w14:paraId="2CE53FA8"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0.189</w:t>
            </w:r>
          </w:p>
        </w:tc>
        <w:tc>
          <w:tcPr>
            <w:tcW w:w="756" w:type="dxa"/>
            <w:shd w:val="clear" w:color="auto" w:fill="auto"/>
            <w:noWrap/>
            <w:vAlign w:val="bottom"/>
            <w:hideMark/>
          </w:tcPr>
          <w:p w14:paraId="71C7DFC1"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5.293</w:t>
            </w:r>
          </w:p>
        </w:tc>
        <w:tc>
          <w:tcPr>
            <w:tcW w:w="1741" w:type="dxa"/>
            <w:shd w:val="clear" w:color="auto" w:fill="auto"/>
            <w:noWrap/>
            <w:vAlign w:val="bottom"/>
            <w:hideMark/>
          </w:tcPr>
          <w:p w14:paraId="1BDFD325"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0.290</w:t>
            </w:r>
          </w:p>
        </w:tc>
      </w:tr>
      <w:tr w:rsidR="001B1A88" w:rsidRPr="007C565F" w14:paraId="18BC1F42" w14:textId="77777777" w:rsidTr="00AD0DC4">
        <w:trPr>
          <w:trHeight w:val="143"/>
        </w:trPr>
        <w:tc>
          <w:tcPr>
            <w:tcW w:w="1199" w:type="dxa"/>
            <w:tcBorders>
              <w:top w:val="nil"/>
            </w:tcBorders>
            <w:shd w:val="clear" w:color="auto" w:fill="auto"/>
            <w:noWrap/>
            <w:vAlign w:val="bottom"/>
            <w:hideMark/>
          </w:tcPr>
          <w:p w14:paraId="375C9974"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PI</w:t>
            </w:r>
          </w:p>
        </w:tc>
        <w:tc>
          <w:tcPr>
            <w:tcW w:w="1150" w:type="dxa"/>
            <w:tcBorders>
              <w:top w:val="nil"/>
            </w:tcBorders>
            <w:shd w:val="clear" w:color="auto" w:fill="auto"/>
            <w:noWrap/>
            <w:vAlign w:val="bottom"/>
            <w:hideMark/>
          </w:tcPr>
          <w:p w14:paraId="7677CDFB" w14:textId="67BE2218" w:rsidR="001B1A88" w:rsidRPr="007C565F" w:rsidRDefault="00474CB5"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382.76</w:t>
            </w:r>
          </w:p>
        </w:tc>
        <w:tc>
          <w:tcPr>
            <w:tcW w:w="1168" w:type="dxa"/>
            <w:tcBorders>
              <w:top w:val="nil"/>
            </w:tcBorders>
            <w:shd w:val="clear" w:color="auto" w:fill="auto"/>
            <w:noWrap/>
            <w:vAlign w:val="bottom"/>
            <w:hideMark/>
          </w:tcPr>
          <w:p w14:paraId="6D260407" w14:textId="3158241D" w:rsidR="001B1A88" w:rsidRPr="007C565F" w:rsidRDefault="00474CB5"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97.665</w:t>
            </w:r>
          </w:p>
        </w:tc>
        <w:tc>
          <w:tcPr>
            <w:tcW w:w="996" w:type="dxa"/>
            <w:tcBorders>
              <w:top w:val="nil"/>
            </w:tcBorders>
            <w:shd w:val="clear" w:color="auto" w:fill="auto"/>
            <w:noWrap/>
            <w:vAlign w:val="bottom"/>
            <w:hideMark/>
          </w:tcPr>
          <w:p w14:paraId="66756578"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3.919</w:t>
            </w:r>
          </w:p>
        </w:tc>
        <w:tc>
          <w:tcPr>
            <w:tcW w:w="756" w:type="dxa"/>
            <w:tcBorders>
              <w:top w:val="nil"/>
            </w:tcBorders>
            <w:shd w:val="clear" w:color="auto" w:fill="auto"/>
            <w:noWrap/>
            <w:vAlign w:val="bottom"/>
            <w:hideMark/>
          </w:tcPr>
          <w:p w14:paraId="40C2A035"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0.000</w:t>
            </w:r>
          </w:p>
        </w:tc>
        <w:tc>
          <w:tcPr>
            <w:tcW w:w="1176" w:type="dxa"/>
            <w:tcBorders>
              <w:top w:val="nil"/>
            </w:tcBorders>
            <w:shd w:val="clear" w:color="auto" w:fill="auto"/>
            <w:noWrap/>
            <w:vAlign w:val="bottom"/>
            <w:hideMark/>
          </w:tcPr>
          <w:p w14:paraId="0588F583"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0.438</w:t>
            </w:r>
          </w:p>
        </w:tc>
        <w:tc>
          <w:tcPr>
            <w:tcW w:w="756" w:type="dxa"/>
            <w:tcBorders>
              <w:top w:val="nil"/>
            </w:tcBorders>
            <w:shd w:val="clear" w:color="auto" w:fill="auto"/>
            <w:noWrap/>
            <w:vAlign w:val="bottom"/>
            <w:hideMark/>
          </w:tcPr>
          <w:p w14:paraId="723F5769"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2.283</w:t>
            </w:r>
          </w:p>
        </w:tc>
        <w:tc>
          <w:tcPr>
            <w:tcW w:w="1741" w:type="dxa"/>
            <w:tcBorders>
              <w:top w:val="nil"/>
            </w:tcBorders>
            <w:shd w:val="clear" w:color="auto" w:fill="auto"/>
            <w:noWrap/>
            <w:vAlign w:val="bottom"/>
            <w:hideMark/>
          </w:tcPr>
          <w:p w14:paraId="03095986"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1B1A88" w:rsidRPr="007C565F" w14:paraId="6D235E30" w14:textId="77777777" w:rsidTr="00AD0DC4">
        <w:trPr>
          <w:trHeight w:val="170"/>
        </w:trPr>
        <w:tc>
          <w:tcPr>
            <w:tcW w:w="1199" w:type="dxa"/>
            <w:tcBorders>
              <w:top w:val="nil"/>
            </w:tcBorders>
            <w:shd w:val="clear" w:color="auto" w:fill="auto"/>
            <w:noWrap/>
            <w:vAlign w:val="bottom"/>
            <w:hideMark/>
          </w:tcPr>
          <w:p w14:paraId="0407D597"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Pass75μm</w:t>
            </w:r>
          </w:p>
        </w:tc>
        <w:tc>
          <w:tcPr>
            <w:tcW w:w="1150" w:type="dxa"/>
            <w:tcBorders>
              <w:top w:val="nil"/>
            </w:tcBorders>
            <w:shd w:val="clear" w:color="auto" w:fill="auto"/>
            <w:noWrap/>
            <w:vAlign w:val="bottom"/>
            <w:hideMark/>
          </w:tcPr>
          <w:p w14:paraId="3B99A539" w14:textId="0E5C6C85" w:rsidR="001B1A88" w:rsidRPr="007C565F" w:rsidRDefault="00474CB5"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188.989</w:t>
            </w:r>
          </w:p>
        </w:tc>
        <w:tc>
          <w:tcPr>
            <w:tcW w:w="1168" w:type="dxa"/>
            <w:tcBorders>
              <w:top w:val="nil"/>
            </w:tcBorders>
            <w:shd w:val="clear" w:color="auto" w:fill="auto"/>
            <w:noWrap/>
            <w:vAlign w:val="bottom"/>
            <w:hideMark/>
          </w:tcPr>
          <w:p w14:paraId="10644B5C" w14:textId="5EADD1CF"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47</w:t>
            </w:r>
            <w:r w:rsidR="00474CB5">
              <w:rPr>
                <w:rFonts w:ascii="Times New Roman" w:eastAsia="Times New Roman" w:hAnsi="Times New Roman" w:cs="Times New Roman"/>
                <w:sz w:val="20"/>
                <w:szCs w:val="20"/>
              </w:rPr>
              <w:t>.237</w:t>
            </w:r>
          </w:p>
        </w:tc>
        <w:tc>
          <w:tcPr>
            <w:tcW w:w="996" w:type="dxa"/>
            <w:tcBorders>
              <w:top w:val="nil"/>
            </w:tcBorders>
            <w:shd w:val="clear" w:color="auto" w:fill="auto"/>
            <w:noWrap/>
            <w:vAlign w:val="bottom"/>
            <w:hideMark/>
          </w:tcPr>
          <w:p w14:paraId="72ABBF1E"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4.001</w:t>
            </w:r>
          </w:p>
        </w:tc>
        <w:tc>
          <w:tcPr>
            <w:tcW w:w="756" w:type="dxa"/>
            <w:tcBorders>
              <w:top w:val="nil"/>
            </w:tcBorders>
            <w:shd w:val="clear" w:color="auto" w:fill="auto"/>
            <w:noWrap/>
            <w:vAlign w:val="bottom"/>
            <w:hideMark/>
          </w:tcPr>
          <w:p w14:paraId="41CFD2AA"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0.000</w:t>
            </w:r>
          </w:p>
        </w:tc>
        <w:tc>
          <w:tcPr>
            <w:tcW w:w="1176" w:type="dxa"/>
            <w:tcBorders>
              <w:top w:val="nil"/>
            </w:tcBorders>
            <w:shd w:val="clear" w:color="auto" w:fill="auto"/>
            <w:noWrap/>
            <w:vAlign w:val="bottom"/>
            <w:hideMark/>
          </w:tcPr>
          <w:p w14:paraId="5CD1ABD5"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0.374</w:t>
            </w:r>
          </w:p>
        </w:tc>
        <w:tc>
          <w:tcPr>
            <w:tcW w:w="756" w:type="dxa"/>
            <w:tcBorders>
              <w:top w:val="nil"/>
            </w:tcBorders>
            <w:shd w:val="clear" w:color="auto" w:fill="auto"/>
            <w:noWrap/>
            <w:vAlign w:val="bottom"/>
            <w:hideMark/>
          </w:tcPr>
          <w:p w14:paraId="72B9EFAE"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2.675</w:t>
            </w:r>
          </w:p>
        </w:tc>
        <w:tc>
          <w:tcPr>
            <w:tcW w:w="1741" w:type="dxa"/>
            <w:tcBorders>
              <w:top w:val="nil"/>
            </w:tcBorders>
            <w:shd w:val="clear" w:color="auto" w:fill="auto"/>
            <w:noWrap/>
            <w:vAlign w:val="bottom"/>
            <w:hideMark/>
          </w:tcPr>
          <w:p w14:paraId="622CD63A"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1B1A88" w:rsidRPr="007C565F" w14:paraId="407A73FE" w14:textId="77777777" w:rsidTr="00AD0DC4">
        <w:trPr>
          <w:trHeight w:val="197"/>
        </w:trPr>
        <w:tc>
          <w:tcPr>
            <w:tcW w:w="1199" w:type="dxa"/>
            <w:tcBorders>
              <w:top w:val="nil"/>
            </w:tcBorders>
            <w:shd w:val="clear" w:color="auto" w:fill="auto"/>
            <w:noWrap/>
            <w:vAlign w:val="bottom"/>
            <w:hideMark/>
          </w:tcPr>
          <w:p w14:paraId="00E13F98"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CBR</w:t>
            </w:r>
          </w:p>
        </w:tc>
        <w:tc>
          <w:tcPr>
            <w:tcW w:w="1150" w:type="dxa"/>
            <w:tcBorders>
              <w:top w:val="nil"/>
            </w:tcBorders>
            <w:shd w:val="clear" w:color="auto" w:fill="auto"/>
            <w:noWrap/>
            <w:vAlign w:val="bottom"/>
            <w:hideMark/>
          </w:tcPr>
          <w:p w14:paraId="5C5149E9" w14:textId="47AA443E" w:rsidR="001B1A88" w:rsidRPr="007C565F" w:rsidRDefault="00474CB5"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-634.86</w:t>
            </w:r>
          </w:p>
        </w:tc>
        <w:tc>
          <w:tcPr>
            <w:tcW w:w="1168" w:type="dxa"/>
            <w:tcBorders>
              <w:top w:val="nil"/>
            </w:tcBorders>
            <w:shd w:val="clear" w:color="auto" w:fill="auto"/>
            <w:noWrap/>
            <w:vAlign w:val="bottom"/>
            <w:hideMark/>
          </w:tcPr>
          <w:p w14:paraId="358D697B" w14:textId="3615D7B8" w:rsidR="001B1A88" w:rsidRPr="007C565F" w:rsidRDefault="00474CB5"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21.638</w:t>
            </w:r>
          </w:p>
        </w:tc>
        <w:tc>
          <w:tcPr>
            <w:tcW w:w="996" w:type="dxa"/>
            <w:tcBorders>
              <w:top w:val="nil"/>
            </w:tcBorders>
            <w:shd w:val="clear" w:color="auto" w:fill="auto"/>
            <w:noWrap/>
            <w:vAlign w:val="bottom"/>
            <w:hideMark/>
          </w:tcPr>
          <w:p w14:paraId="0D145FF7"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-29.340</w:t>
            </w:r>
          </w:p>
        </w:tc>
        <w:tc>
          <w:tcPr>
            <w:tcW w:w="756" w:type="dxa"/>
            <w:tcBorders>
              <w:top w:val="nil"/>
            </w:tcBorders>
            <w:shd w:val="clear" w:color="auto" w:fill="auto"/>
            <w:noWrap/>
            <w:vAlign w:val="bottom"/>
            <w:hideMark/>
          </w:tcPr>
          <w:p w14:paraId="61B236C2"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0.000</w:t>
            </w:r>
          </w:p>
        </w:tc>
        <w:tc>
          <w:tcPr>
            <w:tcW w:w="1176" w:type="dxa"/>
            <w:tcBorders>
              <w:top w:val="nil"/>
            </w:tcBorders>
            <w:shd w:val="clear" w:color="auto" w:fill="auto"/>
            <w:noWrap/>
            <w:vAlign w:val="bottom"/>
            <w:hideMark/>
          </w:tcPr>
          <w:p w14:paraId="0CEB9AE1"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0.347</w:t>
            </w:r>
          </w:p>
        </w:tc>
        <w:tc>
          <w:tcPr>
            <w:tcW w:w="756" w:type="dxa"/>
            <w:tcBorders>
              <w:top w:val="nil"/>
            </w:tcBorders>
            <w:shd w:val="clear" w:color="auto" w:fill="auto"/>
            <w:noWrap/>
            <w:vAlign w:val="bottom"/>
            <w:hideMark/>
          </w:tcPr>
          <w:p w14:paraId="45A15A84"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2.880</w:t>
            </w:r>
          </w:p>
        </w:tc>
        <w:tc>
          <w:tcPr>
            <w:tcW w:w="1741" w:type="dxa"/>
            <w:tcBorders>
              <w:top w:val="nil"/>
            </w:tcBorders>
            <w:shd w:val="clear" w:color="auto" w:fill="auto"/>
            <w:noWrap/>
            <w:vAlign w:val="bottom"/>
            <w:hideMark/>
          </w:tcPr>
          <w:p w14:paraId="5A1A5D4F"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1B1A88" w:rsidRPr="007C565F" w14:paraId="259B703E" w14:textId="77777777" w:rsidTr="00AD0DC4">
        <w:trPr>
          <w:trHeight w:val="233"/>
        </w:trPr>
        <w:tc>
          <w:tcPr>
            <w:tcW w:w="1199" w:type="dxa"/>
            <w:tcBorders>
              <w:top w:val="nil"/>
              <w:bottom w:val="single" w:sz="4" w:space="0" w:color="auto"/>
            </w:tcBorders>
            <w:shd w:val="clear" w:color="auto" w:fill="auto"/>
            <w:noWrap/>
            <w:vAlign w:val="bottom"/>
            <w:hideMark/>
          </w:tcPr>
          <w:p w14:paraId="34C0BE60" w14:textId="275E8BC4"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ADT</w:t>
            </w:r>
          </w:p>
        </w:tc>
        <w:tc>
          <w:tcPr>
            <w:tcW w:w="1150" w:type="dxa"/>
            <w:tcBorders>
              <w:top w:val="nil"/>
              <w:bottom w:val="single" w:sz="4" w:space="0" w:color="auto"/>
            </w:tcBorders>
            <w:shd w:val="clear" w:color="auto" w:fill="auto"/>
            <w:noWrap/>
            <w:vAlign w:val="bottom"/>
            <w:hideMark/>
          </w:tcPr>
          <w:p w14:paraId="61544051" w14:textId="4AC32FFB" w:rsidR="001B1A88" w:rsidRPr="007C565F" w:rsidRDefault="00474CB5"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8.416</w:t>
            </w:r>
          </w:p>
        </w:tc>
        <w:tc>
          <w:tcPr>
            <w:tcW w:w="1168" w:type="dxa"/>
            <w:tcBorders>
              <w:top w:val="nil"/>
              <w:bottom w:val="single" w:sz="4" w:space="0" w:color="auto"/>
            </w:tcBorders>
            <w:shd w:val="clear" w:color="auto" w:fill="auto"/>
            <w:noWrap/>
            <w:vAlign w:val="bottom"/>
            <w:hideMark/>
          </w:tcPr>
          <w:p w14:paraId="78343C4A" w14:textId="2940A6CF" w:rsidR="001B1A88" w:rsidRPr="007C565F" w:rsidRDefault="00474CB5" w:rsidP="00D76A08">
            <w:pPr>
              <w:spacing w:before="0" w:beforeAutospacing="0" w:after="0" w:afterAutospacing="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3.257</w:t>
            </w:r>
          </w:p>
        </w:tc>
        <w:tc>
          <w:tcPr>
            <w:tcW w:w="996" w:type="dxa"/>
            <w:tcBorders>
              <w:top w:val="nil"/>
              <w:bottom w:val="single" w:sz="4" w:space="0" w:color="auto"/>
            </w:tcBorders>
            <w:shd w:val="clear" w:color="auto" w:fill="auto"/>
            <w:noWrap/>
            <w:vAlign w:val="bottom"/>
            <w:hideMark/>
          </w:tcPr>
          <w:p w14:paraId="06F9CD0F"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2.584</w:t>
            </w:r>
          </w:p>
        </w:tc>
        <w:tc>
          <w:tcPr>
            <w:tcW w:w="756" w:type="dxa"/>
            <w:tcBorders>
              <w:top w:val="nil"/>
              <w:bottom w:val="single" w:sz="4" w:space="0" w:color="auto"/>
            </w:tcBorders>
            <w:shd w:val="clear" w:color="auto" w:fill="auto"/>
            <w:noWrap/>
            <w:vAlign w:val="bottom"/>
            <w:hideMark/>
          </w:tcPr>
          <w:p w14:paraId="383C7AC3"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0.011</w:t>
            </w:r>
          </w:p>
        </w:tc>
        <w:tc>
          <w:tcPr>
            <w:tcW w:w="1176" w:type="dxa"/>
            <w:tcBorders>
              <w:top w:val="nil"/>
              <w:bottom w:val="single" w:sz="4" w:space="0" w:color="auto"/>
            </w:tcBorders>
            <w:shd w:val="clear" w:color="auto" w:fill="auto"/>
            <w:noWrap/>
            <w:vAlign w:val="bottom"/>
            <w:hideMark/>
          </w:tcPr>
          <w:p w14:paraId="033E5B2B"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0.247</w:t>
            </w:r>
          </w:p>
        </w:tc>
        <w:tc>
          <w:tcPr>
            <w:tcW w:w="756" w:type="dxa"/>
            <w:tcBorders>
              <w:top w:val="nil"/>
              <w:bottom w:val="single" w:sz="4" w:space="0" w:color="auto"/>
            </w:tcBorders>
            <w:shd w:val="clear" w:color="auto" w:fill="auto"/>
            <w:noWrap/>
            <w:vAlign w:val="bottom"/>
            <w:hideMark/>
          </w:tcPr>
          <w:p w14:paraId="0A3C2950" w14:textId="77777777" w:rsidR="001B1A88" w:rsidRPr="007C565F" w:rsidRDefault="001B1A88" w:rsidP="00D76A08">
            <w:pPr>
              <w:spacing w:before="0" w:beforeAutospacing="0" w:after="0" w:afterAutospacing="0" w:line="240" w:lineRule="auto"/>
              <w:jc w:val="righ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4.054</w:t>
            </w:r>
          </w:p>
        </w:tc>
        <w:tc>
          <w:tcPr>
            <w:tcW w:w="1741" w:type="dxa"/>
            <w:tcBorders>
              <w:top w:val="nil"/>
              <w:bottom w:val="single" w:sz="4" w:space="0" w:color="auto"/>
            </w:tcBorders>
            <w:shd w:val="clear" w:color="auto" w:fill="auto"/>
            <w:noWrap/>
            <w:vAlign w:val="bottom"/>
            <w:hideMark/>
          </w:tcPr>
          <w:p w14:paraId="41098761" w14:textId="77777777" w:rsidR="001B1A88" w:rsidRPr="007C565F" w:rsidRDefault="001B1A88" w:rsidP="00D76A08">
            <w:pPr>
              <w:spacing w:before="0" w:beforeAutospacing="0" w:after="0" w:afterAutospacing="0" w:line="240" w:lineRule="auto"/>
              <w:jc w:val="left"/>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w:t>
            </w:r>
          </w:p>
        </w:tc>
      </w:tr>
      <w:tr w:rsidR="00B50183" w:rsidRPr="007C565F" w14:paraId="123EDC39" w14:textId="77777777" w:rsidTr="00AD0DC4">
        <w:trPr>
          <w:trHeight w:val="143"/>
        </w:trPr>
        <w:tc>
          <w:tcPr>
            <w:tcW w:w="8942" w:type="dxa"/>
            <w:gridSpan w:val="8"/>
            <w:tcBorders>
              <w:top w:val="single" w:sz="4" w:space="0" w:color="auto"/>
              <w:bottom w:val="single" w:sz="4" w:space="0" w:color="auto"/>
            </w:tcBorders>
            <w:shd w:val="clear" w:color="auto" w:fill="auto"/>
            <w:noWrap/>
            <w:vAlign w:val="bottom"/>
            <w:hideMark/>
          </w:tcPr>
          <w:p w14:paraId="572DC72D" w14:textId="3DF18EFD" w:rsidR="00B50183" w:rsidRPr="007C565F" w:rsidRDefault="00995BD6" w:rsidP="00D76A08">
            <w:pPr>
              <w:spacing w:before="0" w:beforeAutospacing="0" w:after="0" w:afterAutospacing="0" w:line="240" w:lineRule="auto"/>
              <w:jc w:val="center"/>
              <w:rPr>
                <w:rFonts w:ascii="Times New Roman" w:eastAsia="Times New Roman" w:hAnsi="Times New Roman" w:cs="Times New Roman"/>
                <w:sz w:val="20"/>
                <w:szCs w:val="20"/>
              </w:rPr>
            </w:pPr>
            <w:r w:rsidRPr="007C565F">
              <w:rPr>
                <w:rFonts w:ascii="Times New Roman" w:eastAsia="Times New Roman" w:hAnsi="Times New Roman" w:cs="Times New Roman"/>
                <w:sz w:val="20"/>
                <w:szCs w:val="20"/>
              </w:rPr>
              <w:t xml:space="preserve">R = 98.4%, </w:t>
            </w:r>
            <w:r w:rsidR="00F058C0" w:rsidRPr="007C565F">
              <w:rPr>
                <w:rFonts w:ascii="Times New Roman" w:eastAsia="Times New Roman" w:hAnsi="Times New Roman" w:cs="Times New Roman"/>
                <w:sz w:val="20"/>
                <w:szCs w:val="20"/>
              </w:rPr>
              <w:t>R</w:t>
            </w:r>
            <w:r w:rsidR="00F058C0" w:rsidRPr="007C565F">
              <w:rPr>
                <w:rFonts w:ascii="Times New Roman" w:eastAsia="Times New Roman" w:hAnsi="Times New Roman" w:cs="Times New Roman"/>
                <w:sz w:val="20"/>
                <w:szCs w:val="20"/>
                <w:vertAlign w:val="superscript"/>
              </w:rPr>
              <w:t>2</w:t>
            </w:r>
            <w:r w:rsidRPr="007C565F">
              <w:rPr>
                <w:rFonts w:ascii="Times New Roman" w:eastAsia="Times New Roman" w:hAnsi="Times New Roman" w:cs="Times New Roman"/>
                <w:sz w:val="20"/>
                <w:szCs w:val="20"/>
                <w:vertAlign w:val="superscript"/>
              </w:rPr>
              <w:t xml:space="preserve"> </w:t>
            </w:r>
            <w:r w:rsidR="00F058C0" w:rsidRPr="007C565F">
              <w:rPr>
                <w:rFonts w:ascii="Times New Roman" w:eastAsia="Times New Roman" w:hAnsi="Times New Roman" w:cs="Times New Roman"/>
                <w:sz w:val="20"/>
                <w:szCs w:val="20"/>
              </w:rPr>
              <w:t>=</w:t>
            </w:r>
            <w:r w:rsidR="00474CB5">
              <w:rPr>
                <w:rFonts w:ascii="Times New Roman" w:eastAsia="Times New Roman" w:hAnsi="Times New Roman" w:cs="Times New Roman"/>
                <w:sz w:val="20"/>
                <w:szCs w:val="20"/>
              </w:rPr>
              <w:t xml:space="preserve"> 96.9</w:t>
            </w:r>
            <w:r w:rsidR="00F058C0" w:rsidRPr="007C565F">
              <w:rPr>
                <w:rFonts w:ascii="Times New Roman" w:eastAsia="Times New Roman" w:hAnsi="Times New Roman" w:cs="Times New Roman"/>
                <w:sz w:val="20"/>
                <w:szCs w:val="20"/>
              </w:rPr>
              <w:t xml:space="preserve">%, </w:t>
            </w:r>
            <w:r w:rsidRPr="007C565F">
              <w:rPr>
                <w:rFonts w:ascii="Times New Roman" w:eastAsia="Times New Roman" w:hAnsi="Times New Roman" w:cs="Times New Roman"/>
                <w:sz w:val="20"/>
                <w:szCs w:val="20"/>
              </w:rPr>
              <w:t xml:space="preserve"> Adj</w:t>
            </w:r>
            <w:r w:rsidR="00563604" w:rsidRPr="007C565F">
              <w:rPr>
                <w:rFonts w:ascii="Times New Roman" w:eastAsia="Times New Roman" w:hAnsi="Times New Roman" w:cs="Times New Roman"/>
                <w:sz w:val="20"/>
                <w:szCs w:val="20"/>
              </w:rPr>
              <w:t>. R</w:t>
            </w:r>
            <w:r w:rsidR="00563604" w:rsidRPr="007C565F">
              <w:rPr>
                <w:rFonts w:ascii="Times New Roman" w:eastAsia="Times New Roman" w:hAnsi="Times New Roman" w:cs="Times New Roman"/>
                <w:sz w:val="20"/>
                <w:szCs w:val="20"/>
                <w:vertAlign w:val="superscript"/>
              </w:rPr>
              <w:t>2</w:t>
            </w:r>
            <w:r w:rsidRPr="007C565F">
              <w:rPr>
                <w:rFonts w:ascii="Times New Roman" w:eastAsia="Times New Roman" w:hAnsi="Times New Roman" w:cs="Times New Roman"/>
                <w:sz w:val="20"/>
                <w:szCs w:val="20"/>
              </w:rPr>
              <w:t xml:space="preserve"> = 96.8%,   </w:t>
            </w:r>
            <w:r w:rsidR="00563604" w:rsidRPr="007C565F">
              <w:rPr>
                <w:rFonts w:ascii="Times New Roman" w:eastAsia="Times New Roman" w:hAnsi="Times New Roman" w:cs="Times New Roman"/>
                <w:sz w:val="20"/>
                <w:szCs w:val="20"/>
              </w:rPr>
              <w:t xml:space="preserve"> Std. Error = 0.53635 Sig. F = 0.001</w:t>
            </w:r>
          </w:p>
        </w:tc>
      </w:tr>
    </w:tbl>
    <w:p w14:paraId="10932624" w14:textId="77777777" w:rsidR="00E50791" w:rsidRPr="00875FA3" w:rsidRDefault="00E50791" w:rsidP="00301D0E">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p w14:paraId="20BC08AF" w14:textId="440B41A4" w:rsidR="000547AC" w:rsidRPr="00875FA3" w:rsidRDefault="000547AC" w:rsidP="0047239F">
      <w:pPr>
        <w:autoSpaceDE w:val="0"/>
        <w:autoSpaceDN w:val="0"/>
        <w:adjustRightInd w:val="0"/>
        <w:spacing w:line="240"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The final output of the analysis, which determine the </w:t>
      </w:r>
      <w:r w:rsidR="00B55C4C" w:rsidRPr="00875FA3">
        <w:rPr>
          <w:rFonts w:ascii="Times New Roman" w:hAnsi="Times New Roman" w:cs="Times New Roman"/>
          <w:sz w:val="24"/>
          <w:szCs w:val="24"/>
        </w:rPr>
        <w:t>coefficients of each</w:t>
      </w:r>
      <w:r w:rsidRPr="00875FA3">
        <w:rPr>
          <w:rFonts w:ascii="Times New Roman" w:hAnsi="Times New Roman" w:cs="Times New Roman"/>
          <w:sz w:val="24"/>
          <w:szCs w:val="24"/>
        </w:rPr>
        <w:t xml:space="preserve"> variable, given as follows: -</w:t>
      </w:r>
    </w:p>
    <w:p w14:paraId="3DE81A04" w14:textId="77777777" w:rsidR="005D555D" w:rsidRPr="00E17855" w:rsidRDefault="000A578C" w:rsidP="0047239F">
      <w:pPr>
        <w:autoSpaceDE w:val="0"/>
        <w:autoSpaceDN w:val="0"/>
        <w:adjustRightInd w:val="0"/>
        <w:jc w:val="left"/>
        <w:rPr>
          <w:rFonts w:ascii="Times New Roman" w:hAnsi="Times New Roman" w:cs="Times New Roman"/>
          <w:bCs/>
          <w:sz w:val="24"/>
          <w:szCs w:val="24"/>
        </w:rPr>
      </w:pPr>
      <w:r w:rsidRPr="00E17855">
        <w:rPr>
          <w:rFonts w:ascii="Times New Roman" w:hAnsi="Times New Roman" w:cs="Times New Roman"/>
          <w:bCs/>
          <w:sz w:val="24"/>
          <w:szCs w:val="24"/>
        </w:rPr>
        <w:t>Road Section</w:t>
      </w:r>
      <w:r w:rsidRPr="00E17855">
        <w:rPr>
          <w:rFonts w:ascii="Times New Roman" w:eastAsia="Times New Roman" w:hAnsi="Times New Roman" w:cs="Times New Roman"/>
          <w:bCs/>
          <w:sz w:val="24"/>
          <w:szCs w:val="24"/>
        </w:rPr>
        <w:t xml:space="preserve"> </w:t>
      </w:r>
      <w:r w:rsidRPr="00E17855">
        <w:rPr>
          <w:rFonts w:ascii="Times New Roman" w:hAnsi="Times New Roman" w:cs="Times New Roman"/>
          <w:bCs/>
          <w:sz w:val="24"/>
          <w:szCs w:val="24"/>
        </w:rPr>
        <w:t>A</w:t>
      </w:r>
      <w:r w:rsidR="000547AC" w:rsidRPr="00E17855">
        <w:rPr>
          <w:rFonts w:ascii="Times New Roman" w:hAnsi="Times New Roman" w:cs="Times New Roman"/>
          <w:bCs/>
          <w:sz w:val="24"/>
          <w:szCs w:val="24"/>
        </w:rPr>
        <w:t xml:space="preserve"> </w:t>
      </w:r>
    </w:p>
    <w:p w14:paraId="47CF1EB3" w14:textId="47493051" w:rsidR="000547AC" w:rsidRPr="00875FA3" w:rsidRDefault="00435A90" w:rsidP="0047239F">
      <w:pPr>
        <w:autoSpaceDE w:val="0"/>
        <w:autoSpaceDN w:val="0"/>
        <w:adjustRightInd w:val="0"/>
        <w:spacing w:before="0" w:beforeAutospacing="0" w:after="0" w:afterAutospacing="0" w:line="240" w:lineRule="auto"/>
        <w:jc w:val="left"/>
        <w:rPr>
          <w:rFonts w:ascii="Times New Roman" w:hAnsi="Times New Roman" w:cs="Times New Roman"/>
          <w:sz w:val="24"/>
          <w:szCs w:val="24"/>
        </w:rPr>
      </w:pPr>
      <m:oMath>
        <m:r>
          <m:rPr>
            <m:sty m:val="p"/>
          </m:rPr>
          <w:rPr>
            <w:rFonts w:ascii="Cambria Math" w:hAnsi="Cambria Math" w:cs="Times New Roman"/>
            <w:sz w:val="24"/>
            <w:szCs w:val="24"/>
          </w:rPr>
          <m:t xml:space="preserve">GD = 105728.039 + (6.17ADT + 10.45MMP + 882.91PI + 786.08P0.075 mm - 94.42CBR) </m:t>
        </m:r>
      </m:oMath>
      <w:r w:rsidR="0094404D" w:rsidRPr="0094404D">
        <w:rPr>
          <w:rFonts w:ascii="Times New Roman" w:hAnsi="Times New Roman" w:cs="Times New Roman"/>
          <w:sz w:val="24"/>
          <w:szCs w:val="24"/>
        </w:rPr>
        <w:t>………………</w:t>
      </w:r>
      <w:r w:rsidR="0094404D">
        <w:rPr>
          <w:rFonts w:ascii="Times New Roman" w:hAnsi="Times New Roman" w:cs="Times New Roman"/>
          <w:sz w:val="24"/>
          <w:szCs w:val="24"/>
        </w:rPr>
        <w:t>……………………………</w:t>
      </w:r>
      <w:r w:rsidR="00F062AE" w:rsidRPr="00875FA3">
        <w:rPr>
          <w:rFonts w:ascii="Times New Roman" w:hAnsi="Times New Roman" w:cs="Times New Roman"/>
          <w:sz w:val="24"/>
          <w:szCs w:val="24"/>
        </w:rPr>
        <w:t>………………</w:t>
      </w:r>
      <w:r w:rsidR="00F54AE7" w:rsidRPr="00875FA3">
        <w:rPr>
          <w:rFonts w:ascii="Times New Roman" w:hAnsi="Times New Roman" w:cs="Times New Roman"/>
          <w:sz w:val="24"/>
          <w:szCs w:val="24"/>
        </w:rPr>
        <w:t>…….….Equation 4.2</w:t>
      </w:r>
    </w:p>
    <w:p w14:paraId="6FD981C8" w14:textId="77777777" w:rsidR="000547AC" w:rsidRPr="00875FA3" w:rsidRDefault="000547AC" w:rsidP="0047239F">
      <w:pPr>
        <w:autoSpaceDE w:val="0"/>
        <w:autoSpaceDN w:val="0"/>
        <w:adjustRightInd w:val="0"/>
        <w:jc w:val="left"/>
        <w:rPr>
          <w:rFonts w:ascii="Times New Roman" w:hAnsi="Times New Roman" w:cs="Times New Roman"/>
          <w:sz w:val="24"/>
          <w:szCs w:val="24"/>
        </w:rPr>
      </w:pPr>
      <w:r w:rsidRPr="00875FA3">
        <w:rPr>
          <w:rFonts w:ascii="Times New Roman" w:hAnsi="Times New Roman" w:cs="Times New Roman"/>
          <w:sz w:val="24"/>
          <w:szCs w:val="24"/>
        </w:rPr>
        <w:t>Referring to equation 4.1, the coefficients of this model are -</w:t>
      </w:r>
    </w:p>
    <w:p w14:paraId="0654BDCF" w14:textId="59BD6761" w:rsidR="00B179BA" w:rsidRPr="00875FA3" w:rsidRDefault="00972CCC" w:rsidP="0047239F">
      <w:pPr>
        <w:autoSpaceDE w:val="0"/>
        <w:autoSpaceDN w:val="0"/>
        <w:adjustRightInd w:val="0"/>
        <w:jc w:val="left"/>
        <w:rPr>
          <w:rFonts w:ascii="Times New Roman" w:hAnsi="Times New Roman" w:cs="Times New Roman"/>
          <w:sz w:val="24"/>
          <w:szCs w:val="24"/>
        </w:rPr>
      </w:pPr>
      <w:r>
        <w:rPr>
          <w:rFonts w:ascii="Times New Roman" w:hAnsi="Times New Roman" w:cs="Times New Roman"/>
          <w:sz w:val="24"/>
          <w:szCs w:val="24"/>
        </w:rPr>
        <w:t xml:space="preserve">          </w:t>
      </w:r>
      <w:r w:rsidR="00491B8B"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D5C05" w:rsidRPr="00875FA3">
        <w:rPr>
          <w:rFonts w:ascii="Times New Roman" w:hAnsi="Times New Roman" w:cs="Times New Roman"/>
          <w:sz w:val="24"/>
          <w:szCs w:val="24"/>
        </w:rPr>
        <w:t>=</w:t>
      </w:r>
      <w:r>
        <w:rPr>
          <w:rFonts w:ascii="Times New Roman" w:hAnsi="Times New Roman" w:cs="Times New Roman"/>
          <w:sz w:val="24"/>
          <w:szCs w:val="24"/>
        </w:rPr>
        <w:t>105728.0</w:t>
      </w:r>
      <w:r w:rsidR="00C97520" w:rsidRPr="00875FA3">
        <w:rPr>
          <w:rFonts w:ascii="Times New Roman" w:hAnsi="Times New Roman" w:cs="Times New Roman"/>
          <w:sz w:val="24"/>
          <w:szCs w:val="24"/>
        </w:rPr>
        <w:t xml:space="preserve"> </w:t>
      </w:r>
      <w:r w:rsidR="00491B8B"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1=</w:t>
      </w:r>
      <w:r>
        <w:rPr>
          <w:rFonts w:ascii="Times New Roman" w:hAnsi="Times New Roman" w:cs="Times New Roman"/>
          <w:sz w:val="24"/>
          <w:szCs w:val="24"/>
        </w:rPr>
        <w:t>6.17</w:t>
      </w:r>
      <w:r w:rsidR="00491B8B" w:rsidRPr="00875FA3">
        <w:rPr>
          <w:rFonts w:ascii="Times New Roman" w:hAnsi="Times New Roman" w:cs="Times New Roman"/>
          <w:sz w:val="24"/>
          <w:szCs w:val="24"/>
        </w:rPr>
        <w:t xml:space="preserve">   </w:t>
      </w:r>
      <w:r w:rsidR="00C97520"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2=</w:t>
      </w:r>
      <w:r>
        <w:rPr>
          <w:rFonts w:ascii="Times New Roman" w:hAnsi="Times New Roman" w:cs="Times New Roman"/>
          <w:sz w:val="24"/>
          <w:szCs w:val="24"/>
        </w:rPr>
        <w:t>10.45</w:t>
      </w:r>
      <w:r w:rsidR="00491B8B" w:rsidRPr="00875FA3">
        <w:rPr>
          <w:rFonts w:ascii="Times New Roman" w:hAnsi="Times New Roman" w:cs="Times New Roman"/>
          <w:sz w:val="24"/>
          <w:szCs w:val="24"/>
        </w:rPr>
        <w:t xml:space="preserve">   </w:t>
      </w:r>
      <w:r w:rsidR="00C97520"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 xml:space="preserve"> 3= </w:t>
      </w:r>
      <w:r>
        <w:rPr>
          <w:rFonts w:ascii="Times New Roman" w:hAnsi="Times New Roman" w:cs="Times New Roman"/>
          <w:sz w:val="24"/>
          <w:szCs w:val="24"/>
        </w:rPr>
        <w:t>882.91</w:t>
      </w:r>
      <w:r w:rsidR="00491B8B" w:rsidRPr="00875FA3">
        <w:rPr>
          <w:rFonts w:ascii="Times New Roman" w:hAnsi="Times New Roman" w:cs="Times New Roman"/>
          <w:sz w:val="24"/>
          <w:szCs w:val="24"/>
        </w:rPr>
        <w:t xml:space="preserve">   </w:t>
      </w:r>
      <w:r w:rsidR="00C97520"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4=</w:t>
      </w:r>
      <w:r w:rsidR="000D5C05" w:rsidRPr="00875FA3">
        <w:rPr>
          <w:rFonts w:ascii="Times New Roman" w:hAnsi="Times New Roman" w:cs="Times New Roman"/>
          <w:sz w:val="24"/>
          <w:szCs w:val="24"/>
        </w:rPr>
        <w:t xml:space="preserve"> </w:t>
      </w:r>
      <w:r w:rsidR="00C97520" w:rsidRPr="00875FA3">
        <w:rPr>
          <w:rFonts w:ascii="Times New Roman" w:hAnsi="Times New Roman" w:cs="Times New Roman"/>
          <w:sz w:val="24"/>
          <w:szCs w:val="24"/>
        </w:rPr>
        <w:t>786</w:t>
      </w:r>
      <w:r>
        <w:rPr>
          <w:rFonts w:ascii="Times New Roman" w:hAnsi="Times New Roman" w:cs="Times New Roman"/>
          <w:sz w:val="24"/>
          <w:szCs w:val="24"/>
        </w:rPr>
        <w:t>.08</w:t>
      </w:r>
      <w:r w:rsidR="00491B8B" w:rsidRPr="00875FA3">
        <w:rPr>
          <w:rFonts w:ascii="Times New Roman" w:hAnsi="Times New Roman" w:cs="Times New Roman"/>
          <w:sz w:val="24"/>
          <w:szCs w:val="24"/>
        </w:rPr>
        <w:t xml:space="preserve">   </w:t>
      </w:r>
      <w:r w:rsidR="00C97520"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5=</w:t>
      </w:r>
      <w:r w:rsidR="000D5C05" w:rsidRPr="00875FA3">
        <w:rPr>
          <w:rFonts w:ascii="Times New Roman" w:hAnsi="Times New Roman" w:cs="Times New Roman"/>
          <w:sz w:val="24"/>
          <w:szCs w:val="24"/>
        </w:rPr>
        <w:t xml:space="preserve"> -</w:t>
      </w:r>
      <w:r w:rsidR="00C97520" w:rsidRPr="00875FA3">
        <w:rPr>
          <w:rFonts w:ascii="Times New Roman" w:hAnsi="Times New Roman" w:cs="Times New Roman"/>
          <w:sz w:val="24"/>
          <w:szCs w:val="24"/>
        </w:rPr>
        <w:t>94</w:t>
      </w:r>
      <w:r>
        <w:rPr>
          <w:rFonts w:ascii="Times New Roman" w:hAnsi="Times New Roman" w:cs="Times New Roman"/>
          <w:sz w:val="24"/>
          <w:szCs w:val="24"/>
        </w:rPr>
        <w:t>.42</w:t>
      </w:r>
    </w:p>
    <w:p w14:paraId="0532DB73" w14:textId="77777777" w:rsidR="005D555D" w:rsidRPr="00E17855" w:rsidRDefault="000A578C" w:rsidP="0047239F">
      <w:pPr>
        <w:autoSpaceDE w:val="0"/>
        <w:autoSpaceDN w:val="0"/>
        <w:adjustRightInd w:val="0"/>
        <w:jc w:val="left"/>
        <w:rPr>
          <w:rFonts w:ascii="Times New Roman" w:hAnsi="Times New Roman" w:cs="Times New Roman"/>
          <w:bCs/>
          <w:sz w:val="24"/>
          <w:szCs w:val="24"/>
        </w:rPr>
      </w:pPr>
      <w:r w:rsidRPr="00E17855">
        <w:rPr>
          <w:rFonts w:ascii="Times New Roman" w:hAnsi="Times New Roman" w:cs="Times New Roman"/>
          <w:bCs/>
          <w:sz w:val="24"/>
          <w:szCs w:val="24"/>
        </w:rPr>
        <w:t>Road Section</w:t>
      </w:r>
      <w:r w:rsidR="000547AC" w:rsidRPr="00E17855">
        <w:rPr>
          <w:rFonts w:ascii="Times New Roman" w:hAnsi="Times New Roman" w:cs="Times New Roman"/>
          <w:bCs/>
          <w:sz w:val="24"/>
          <w:szCs w:val="24"/>
        </w:rPr>
        <w:t xml:space="preserve"> B </w:t>
      </w:r>
    </w:p>
    <w:p w14:paraId="0B198BBE" w14:textId="59045E04" w:rsidR="006F5749" w:rsidRPr="00083361" w:rsidRDefault="00083361" w:rsidP="0047239F">
      <w:pPr>
        <w:autoSpaceDE w:val="0"/>
        <w:autoSpaceDN w:val="0"/>
        <w:adjustRightInd w:val="0"/>
        <w:jc w:val="left"/>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 xml:space="preserve">GD = 1198377.91 + (11.62ADT - 11.49MMP + 636.38PI + 224.52P0.075 mm-315.89CBR) </m:t>
          </m:r>
        </m:oMath>
      </m:oMathPara>
    </w:p>
    <w:p w14:paraId="6E12BE01" w14:textId="57A28095" w:rsidR="000547AC" w:rsidRPr="00875FA3" w:rsidRDefault="00AF7ECC" w:rsidP="0047239F">
      <w:pPr>
        <w:autoSpaceDE w:val="0"/>
        <w:autoSpaceDN w:val="0"/>
        <w:adjustRightInd w:val="0"/>
        <w:jc w:val="left"/>
        <w:rPr>
          <w:rFonts w:ascii="Times New Roman" w:hAnsi="Times New Roman" w:cs="Times New Roman"/>
          <w:sz w:val="24"/>
          <w:szCs w:val="24"/>
        </w:rPr>
      </w:pPr>
      <w:r w:rsidRPr="00875FA3">
        <w:rPr>
          <w:rFonts w:ascii="Times New Roman" w:hAnsi="Times New Roman" w:cs="Times New Roman"/>
          <w:sz w:val="24"/>
          <w:szCs w:val="24"/>
        </w:rPr>
        <w:lastRenderedPageBreak/>
        <w:t>…………………..</w:t>
      </w:r>
      <w:r w:rsidR="00F062AE" w:rsidRPr="00875FA3">
        <w:rPr>
          <w:rFonts w:ascii="Times New Roman" w:hAnsi="Times New Roman" w:cs="Times New Roman"/>
          <w:sz w:val="24"/>
          <w:szCs w:val="24"/>
        </w:rPr>
        <w:t>………………………………………………………</w:t>
      </w:r>
      <w:r w:rsidR="00F54AE7" w:rsidRPr="00875FA3">
        <w:rPr>
          <w:rFonts w:ascii="Times New Roman" w:hAnsi="Times New Roman" w:cs="Times New Roman"/>
          <w:sz w:val="24"/>
          <w:szCs w:val="24"/>
        </w:rPr>
        <w:t>….….….Equation 4.3</w:t>
      </w:r>
    </w:p>
    <w:p w14:paraId="60101F3A" w14:textId="77777777" w:rsidR="000547AC" w:rsidRPr="00875FA3" w:rsidRDefault="000547AC" w:rsidP="0047239F">
      <w:pPr>
        <w:autoSpaceDE w:val="0"/>
        <w:autoSpaceDN w:val="0"/>
        <w:adjustRightInd w:val="0"/>
        <w:jc w:val="left"/>
        <w:rPr>
          <w:rFonts w:ascii="Times New Roman" w:hAnsi="Times New Roman" w:cs="Times New Roman"/>
          <w:sz w:val="24"/>
          <w:szCs w:val="24"/>
        </w:rPr>
      </w:pPr>
      <w:r w:rsidRPr="00875FA3">
        <w:rPr>
          <w:rFonts w:ascii="Times New Roman" w:hAnsi="Times New Roman" w:cs="Times New Roman"/>
          <w:sz w:val="24"/>
          <w:szCs w:val="24"/>
        </w:rPr>
        <w:t>Referring to equation 4.1, the coefficients of this model are -</w:t>
      </w:r>
    </w:p>
    <w:p w14:paraId="658ADF71" w14:textId="02F5E764" w:rsidR="006C1A2C" w:rsidRPr="00875FA3" w:rsidRDefault="00491B8B" w:rsidP="0047239F">
      <w:pPr>
        <w:autoSpaceDE w:val="0"/>
        <w:autoSpaceDN w:val="0"/>
        <w:adjustRightInd w:val="0"/>
        <w:jc w:val="left"/>
        <w:rPr>
          <w:rFonts w:ascii="Times New Roman" w:hAnsi="Times New Roman" w:cs="Times New Roman"/>
          <w:sz w:val="24"/>
          <w:szCs w:val="24"/>
        </w:rPr>
      </w:pP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w:t>
      </w:r>
      <w:r w:rsidR="00083361">
        <w:rPr>
          <w:rFonts w:ascii="Times New Roman" w:hAnsi="Times New Roman" w:cs="Times New Roman"/>
          <w:sz w:val="24"/>
          <w:szCs w:val="24"/>
        </w:rPr>
        <w:t>1198377.91</w:t>
      </w: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1=</w:t>
      </w:r>
      <w:r w:rsidR="00083361">
        <w:rPr>
          <w:rFonts w:ascii="Times New Roman" w:hAnsi="Times New Roman" w:cs="Times New Roman"/>
          <w:sz w:val="24"/>
          <w:szCs w:val="24"/>
        </w:rPr>
        <w:t>11.62</w:t>
      </w: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2=</w:t>
      </w:r>
      <w:r w:rsidR="00B179BA" w:rsidRPr="00875FA3">
        <w:rPr>
          <w:rFonts w:ascii="Times New Roman" w:hAnsi="Times New Roman" w:cs="Times New Roman"/>
          <w:sz w:val="24"/>
          <w:szCs w:val="24"/>
        </w:rPr>
        <w:t xml:space="preserve"> </w:t>
      </w:r>
      <w:r w:rsidR="00083361">
        <w:rPr>
          <w:rFonts w:ascii="Times New Roman" w:hAnsi="Times New Roman" w:cs="Times New Roman"/>
          <w:sz w:val="24"/>
          <w:szCs w:val="24"/>
        </w:rPr>
        <w:t>- 11.49</w:t>
      </w: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 xml:space="preserve"> 3=</w:t>
      </w:r>
      <w:r w:rsidR="006F7509" w:rsidRPr="00875FA3">
        <w:rPr>
          <w:rFonts w:ascii="Times New Roman" w:hAnsi="Times New Roman" w:cs="Times New Roman"/>
          <w:sz w:val="24"/>
          <w:szCs w:val="24"/>
        </w:rPr>
        <w:t xml:space="preserve"> </w:t>
      </w:r>
      <w:r w:rsidR="00083361">
        <w:rPr>
          <w:rFonts w:ascii="Times New Roman" w:hAnsi="Times New Roman" w:cs="Times New Roman"/>
          <w:sz w:val="24"/>
          <w:szCs w:val="24"/>
        </w:rPr>
        <w:t>636.385</w:t>
      </w: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4=</w:t>
      </w:r>
      <w:r w:rsidR="00B179BA" w:rsidRPr="00875FA3">
        <w:rPr>
          <w:rFonts w:ascii="Times New Roman" w:hAnsi="Times New Roman" w:cs="Times New Roman"/>
          <w:sz w:val="24"/>
          <w:szCs w:val="24"/>
        </w:rPr>
        <w:t xml:space="preserve"> </w:t>
      </w:r>
      <w:r w:rsidR="00083361">
        <w:rPr>
          <w:rFonts w:ascii="Times New Roman" w:hAnsi="Times New Roman" w:cs="Times New Roman"/>
          <w:sz w:val="24"/>
          <w:szCs w:val="24"/>
        </w:rPr>
        <w:t>224.52</w:t>
      </w:r>
      <w:r w:rsidR="006F7509"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5=</w:t>
      </w:r>
      <w:r w:rsidR="00B179BA" w:rsidRPr="00875FA3">
        <w:rPr>
          <w:rFonts w:ascii="Times New Roman" w:hAnsi="Times New Roman" w:cs="Times New Roman"/>
          <w:sz w:val="24"/>
          <w:szCs w:val="24"/>
        </w:rPr>
        <w:t xml:space="preserve"> </w:t>
      </w:r>
      <w:r w:rsidR="00083361">
        <w:rPr>
          <w:rFonts w:ascii="Times New Roman" w:hAnsi="Times New Roman" w:cs="Times New Roman"/>
          <w:sz w:val="24"/>
          <w:szCs w:val="24"/>
        </w:rPr>
        <w:t>315.59</w:t>
      </w:r>
    </w:p>
    <w:p w14:paraId="0409083C" w14:textId="77777777" w:rsidR="00491B8B" w:rsidRPr="00E17855" w:rsidRDefault="000A578C" w:rsidP="0047239F">
      <w:pPr>
        <w:autoSpaceDE w:val="0"/>
        <w:autoSpaceDN w:val="0"/>
        <w:adjustRightInd w:val="0"/>
        <w:jc w:val="left"/>
        <w:rPr>
          <w:rFonts w:ascii="Times New Roman" w:hAnsi="Times New Roman" w:cs="Times New Roman"/>
          <w:bCs/>
          <w:sz w:val="24"/>
          <w:szCs w:val="24"/>
        </w:rPr>
      </w:pPr>
      <w:r w:rsidRPr="00E17855">
        <w:rPr>
          <w:rFonts w:ascii="Times New Roman" w:hAnsi="Times New Roman" w:cs="Times New Roman"/>
          <w:bCs/>
          <w:sz w:val="24"/>
          <w:szCs w:val="24"/>
        </w:rPr>
        <w:t>Road Section</w:t>
      </w:r>
      <w:r w:rsidR="000547AC" w:rsidRPr="00E17855">
        <w:rPr>
          <w:rFonts w:ascii="Times New Roman" w:hAnsi="Times New Roman" w:cs="Times New Roman"/>
          <w:bCs/>
          <w:sz w:val="24"/>
          <w:szCs w:val="24"/>
        </w:rPr>
        <w:t xml:space="preserve"> C </w:t>
      </w:r>
    </w:p>
    <w:p w14:paraId="78240543" w14:textId="3A1988EA" w:rsidR="00F54AE7" w:rsidRPr="00875FA3" w:rsidRDefault="0094404D" w:rsidP="0047239F">
      <w:pPr>
        <w:autoSpaceDE w:val="0"/>
        <w:autoSpaceDN w:val="0"/>
        <w:adjustRightInd w:val="0"/>
        <w:jc w:val="left"/>
        <w:rPr>
          <w:rFonts w:ascii="Times New Roman" w:hAnsi="Times New Roman" w:cs="Times New Roman"/>
          <w:sz w:val="24"/>
          <w:szCs w:val="24"/>
        </w:rPr>
      </w:pPr>
      <m:oMath>
        <m:r>
          <w:rPr>
            <w:rFonts w:ascii="Cambria Math" w:hAnsi="Cambria Math" w:cs="Times New Roman"/>
            <w:sz w:val="24"/>
            <w:szCs w:val="24"/>
          </w:rPr>
          <m:t>GD = 127455 + (8.41ADT + 17.4MMP + 383.76PI + 188.99P0.075 mm - 634.86CBR)</m:t>
        </m:r>
      </m:oMath>
      <w:r>
        <w:rPr>
          <w:rFonts w:ascii="Times New Roman" w:hAnsi="Times New Roman" w:cs="Times New Roman"/>
          <w:sz w:val="24"/>
          <w:szCs w:val="24"/>
        </w:rPr>
        <w:t>…</w:t>
      </w:r>
      <w:r w:rsidR="00F062AE" w:rsidRPr="00875FA3">
        <w:rPr>
          <w:rFonts w:ascii="Times New Roman" w:hAnsi="Times New Roman" w:cs="Times New Roman"/>
          <w:sz w:val="24"/>
          <w:szCs w:val="24"/>
        </w:rPr>
        <w:t>………………………………………………………………</w:t>
      </w:r>
      <w:r w:rsidR="00F54AE7" w:rsidRPr="00875FA3">
        <w:rPr>
          <w:rFonts w:ascii="Times New Roman" w:hAnsi="Times New Roman" w:cs="Times New Roman"/>
          <w:sz w:val="24"/>
          <w:szCs w:val="24"/>
        </w:rPr>
        <w:t>….….Equation 4.4</w:t>
      </w:r>
    </w:p>
    <w:p w14:paraId="18EAD9D2" w14:textId="77777777" w:rsidR="000547AC" w:rsidRPr="00875FA3" w:rsidRDefault="000547AC" w:rsidP="0047239F">
      <w:pPr>
        <w:autoSpaceDE w:val="0"/>
        <w:autoSpaceDN w:val="0"/>
        <w:adjustRightInd w:val="0"/>
        <w:jc w:val="left"/>
        <w:rPr>
          <w:rFonts w:ascii="Times New Roman" w:hAnsi="Times New Roman" w:cs="Times New Roman"/>
          <w:sz w:val="24"/>
          <w:szCs w:val="24"/>
        </w:rPr>
      </w:pPr>
      <w:r w:rsidRPr="00875FA3">
        <w:rPr>
          <w:rFonts w:ascii="Times New Roman" w:hAnsi="Times New Roman" w:cs="Times New Roman"/>
          <w:sz w:val="24"/>
          <w:szCs w:val="24"/>
        </w:rPr>
        <w:t>Referring to equation 4.1, the coefficients of this model are -</w:t>
      </w:r>
    </w:p>
    <w:p w14:paraId="04B31825" w14:textId="756B4D52" w:rsidR="00AF7ECC" w:rsidRPr="00875FA3" w:rsidRDefault="00491B8B" w:rsidP="0047239F">
      <w:pPr>
        <w:autoSpaceDE w:val="0"/>
        <w:autoSpaceDN w:val="0"/>
        <w:adjustRightInd w:val="0"/>
        <w:jc w:val="left"/>
        <w:rPr>
          <w:rFonts w:ascii="Times New Roman" w:hAnsi="Times New Roman" w:cs="Times New Roman"/>
          <w:sz w:val="24"/>
          <w:szCs w:val="24"/>
        </w:rPr>
      </w:pP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w:t>
      </w:r>
      <w:r w:rsidR="00C459D6">
        <w:rPr>
          <w:rFonts w:ascii="Times New Roman" w:hAnsi="Times New Roman" w:cs="Times New Roman"/>
          <w:sz w:val="24"/>
          <w:szCs w:val="24"/>
        </w:rPr>
        <w:t>127</w:t>
      </w:r>
      <w:r w:rsidRPr="00875FA3">
        <w:rPr>
          <w:rFonts w:ascii="Times New Roman" w:hAnsi="Times New Roman" w:cs="Times New Roman"/>
          <w:sz w:val="24"/>
          <w:szCs w:val="24"/>
        </w:rPr>
        <w:t>45</w:t>
      </w:r>
      <w:r w:rsidR="00C459D6">
        <w:rPr>
          <w:rFonts w:ascii="Times New Roman" w:hAnsi="Times New Roman" w:cs="Times New Roman"/>
          <w:sz w:val="24"/>
          <w:szCs w:val="24"/>
        </w:rPr>
        <w:t>5.0</w:t>
      </w: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1=</w:t>
      </w:r>
      <w:r w:rsidR="006F7509" w:rsidRPr="00875FA3">
        <w:rPr>
          <w:rFonts w:ascii="Times New Roman" w:hAnsi="Times New Roman" w:cs="Times New Roman"/>
          <w:sz w:val="24"/>
          <w:szCs w:val="24"/>
        </w:rPr>
        <w:t xml:space="preserve"> </w:t>
      </w:r>
      <w:r w:rsidR="00C459D6">
        <w:rPr>
          <w:rFonts w:ascii="Times New Roman" w:hAnsi="Times New Roman" w:cs="Times New Roman"/>
          <w:sz w:val="24"/>
          <w:szCs w:val="24"/>
        </w:rPr>
        <w:t>8.41</w:t>
      </w: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2=</w:t>
      </w:r>
      <w:r w:rsidR="001C719C" w:rsidRPr="00875FA3">
        <w:rPr>
          <w:rFonts w:ascii="Times New Roman" w:hAnsi="Times New Roman" w:cs="Times New Roman"/>
          <w:sz w:val="24"/>
          <w:szCs w:val="24"/>
        </w:rPr>
        <w:t xml:space="preserve"> </w:t>
      </w:r>
      <w:r w:rsidR="00C459D6">
        <w:rPr>
          <w:rFonts w:ascii="Times New Roman" w:hAnsi="Times New Roman" w:cs="Times New Roman"/>
          <w:sz w:val="24"/>
          <w:szCs w:val="24"/>
        </w:rPr>
        <w:t>17.40</w:t>
      </w: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 xml:space="preserve"> 3= </w:t>
      </w:r>
      <w:r w:rsidR="00C459D6">
        <w:rPr>
          <w:rFonts w:ascii="Times New Roman" w:hAnsi="Times New Roman" w:cs="Times New Roman"/>
          <w:sz w:val="24"/>
          <w:szCs w:val="24"/>
        </w:rPr>
        <w:t>383.76</w:t>
      </w:r>
      <w:r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4=</w:t>
      </w:r>
      <w:r w:rsidR="001C719C" w:rsidRPr="00875FA3">
        <w:rPr>
          <w:rFonts w:ascii="Times New Roman" w:hAnsi="Times New Roman" w:cs="Times New Roman"/>
          <w:sz w:val="24"/>
          <w:szCs w:val="24"/>
        </w:rPr>
        <w:t xml:space="preserve"> </w:t>
      </w:r>
      <w:r w:rsidR="00C459D6">
        <w:rPr>
          <w:rFonts w:ascii="Times New Roman" w:hAnsi="Times New Roman" w:cs="Times New Roman"/>
          <w:sz w:val="24"/>
          <w:szCs w:val="24"/>
        </w:rPr>
        <w:t>188.99</w:t>
      </w:r>
      <w:r w:rsidR="000547AC"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   </w:t>
      </w:r>
      <w:r w:rsidR="000547AC" w:rsidRPr="00875FA3">
        <w:rPr>
          <w:rFonts w:ascii="Times New Roman" w:hAnsi="Times New Roman" w:cs="Times New Roman"/>
          <w:sz w:val="24"/>
          <w:szCs w:val="24"/>
        </w:rPr>
        <w:t xml:space="preserve"> </w:t>
      </w:r>
      <w:r w:rsidR="000547AC" w:rsidRPr="00875FA3">
        <w:rPr>
          <w:rFonts w:ascii="Cambria Math" w:hAnsi="Cambria Math" w:cs="Cambria Math"/>
          <w:sz w:val="24"/>
          <w:szCs w:val="24"/>
        </w:rPr>
        <w:t>𝛽</w:t>
      </w:r>
      <w:r w:rsidR="000547AC" w:rsidRPr="00875FA3">
        <w:rPr>
          <w:rFonts w:ascii="Times New Roman" w:hAnsi="Times New Roman" w:cs="Times New Roman"/>
          <w:sz w:val="24"/>
          <w:szCs w:val="24"/>
        </w:rPr>
        <w:t>5=</w:t>
      </w:r>
      <w:r w:rsidR="006F7509" w:rsidRPr="00875FA3">
        <w:rPr>
          <w:rFonts w:ascii="Times New Roman" w:hAnsi="Times New Roman" w:cs="Times New Roman"/>
          <w:sz w:val="24"/>
          <w:szCs w:val="24"/>
        </w:rPr>
        <w:t xml:space="preserve"> </w:t>
      </w:r>
      <w:r w:rsidR="00C459D6">
        <w:rPr>
          <w:rFonts w:ascii="Times New Roman" w:hAnsi="Times New Roman" w:cs="Times New Roman"/>
          <w:sz w:val="24"/>
          <w:szCs w:val="24"/>
        </w:rPr>
        <w:t>- 634.86</w:t>
      </w:r>
    </w:p>
    <w:bookmarkEnd w:id="97"/>
    <w:p w14:paraId="25F04F12" w14:textId="47FAC0C0" w:rsidR="00F062AE" w:rsidRPr="00875FA3" w:rsidRDefault="00F47A50" w:rsidP="0047239F">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In this research, a model developed using MLR. Traffic is considered in these models the coefficient in the traffic model was positive. This means there were positive relationships between traffic and gravel dust. Considering</w:t>
      </w:r>
      <w:r w:rsidR="00140F39" w:rsidRPr="00875FA3">
        <w:rPr>
          <w:rFonts w:ascii="Times New Roman" w:hAnsi="Times New Roman" w:cs="Times New Roman"/>
          <w:sz w:val="24"/>
          <w:szCs w:val="24"/>
        </w:rPr>
        <w:t xml:space="preserve"> </w:t>
      </w:r>
      <w:r w:rsidR="00B922AA" w:rsidRPr="00875FA3">
        <w:rPr>
          <w:rFonts w:ascii="Times New Roman" w:hAnsi="Times New Roman" w:cs="Times New Roman"/>
          <w:sz w:val="24"/>
          <w:szCs w:val="24"/>
        </w:rPr>
        <w:t>equation</w:t>
      </w:r>
      <w:r w:rsidR="007321E0" w:rsidRPr="00875FA3">
        <w:rPr>
          <w:rFonts w:ascii="Times New Roman" w:hAnsi="Times New Roman" w:cs="Times New Roman"/>
          <w:sz w:val="24"/>
          <w:szCs w:val="24"/>
        </w:rPr>
        <w:t>s</w:t>
      </w:r>
      <w:r w:rsidR="00B922AA" w:rsidRPr="00875FA3">
        <w:rPr>
          <w:rFonts w:ascii="Times New Roman" w:hAnsi="Times New Roman" w:cs="Times New Roman"/>
          <w:sz w:val="24"/>
          <w:szCs w:val="24"/>
        </w:rPr>
        <w:t xml:space="preserve"> 4.2, 4.3, and 4.4</w:t>
      </w:r>
      <w:r w:rsidR="005F145E" w:rsidRPr="00875FA3">
        <w:rPr>
          <w:rFonts w:ascii="Times New Roman" w:hAnsi="Times New Roman" w:cs="Times New Roman"/>
          <w:sz w:val="24"/>
          <w:szCs w:val="24"/>
        </w:rPr>
        <w:t xml:space="preserve"> the c</w:t>
      </w:r>
      <w:r w:rsidR="00747C0C" w:rsidRPr="00875FA3">
        <w:rPr>
          <w:rFonts w:ascii="Times New Roman" w:hAnsi="Times New Roman" w:cs="Times New Roman"/>
          <w:sz w:val="24"/>
          <w:szCs w:val="24"/>
        </w:rPr>
        <w:t xml:space="preserve">oefficient of traffic is </w:t>
      </w:r>
      <w:r w:rsidR="00D4280F" w:rsidRPr="00875FA3">
        <w:rPr>
          <w:rFonts w:ascii="Times New Roman" w:hAnsi="Times New Roman" w:cs="Times New Roman"/>
          <w:sz w:val="24"/>
          <w:szCs w:val="24"/>
        </w:rPr>
        <w:t xml:space="preserve">for road section A is </w:t>
      </w:r>
      <w:r w:rsidR="00C75BD2">
        <w:rPr>
          <w:rFonts w:ascii="Times New Roman" w:hAnsi="Times New Roman" w:cs="Times New Roman"/>
          <w:sz w:val="24"/>
          <w:szCs w:val="24"/>
        </w:rPr>
        <w:t>6.17</w:t>
      </w:r>
      <w:r w:rsidR="00747C0C" w:rsidRPr="00875FA3">
        <w:rPr>
          <w:rFonts w:ascii="Times New Roman" w:hAnsi="Times New Roman" w:cs="Times New Roman"/>
          <w:sz w:val="24"/>
          <w:szCs w:val="24"/>
        </w:rPr>
        <w:t xml:space="preserve">, </w:t>
      </w:r>
      <w:r w:rsidR="00D4280F" w:rsidRPr="00875FA3">
        <w:rPr>
          <w:rFonts w:ascii="Times New Roman" w:hAnsi="Times New Roman" w:cs="Times New Roman"/>
          <w:sz w:val="24"/>
          <w:szCs w:val="24"/>
        </w:rPr>
        <w:t xml:space="preserve">for road section B is </w:t>
      </w:r>
      <w:r w:rsidR="00C75BD2">
        <w:rPr>
          <w:rFonts w:ascii="Times New Roman" w:hAnsi="Times New Roman" w:cs="Times New Roman"/>
          <w:sz w:val="24"/>
          <w:szCs w:val="24"/>
        </w:rPr>
        <w:t>11.623</w:t>
      </w:r>
      <w:r w:rsidR="007321E0" w:rsidRPr="00875FA3">
        <w:rPr>
          <w:rFonts w:ascii="Times New Roman" w:hAnsi="Times New Roman" w:cs="Times New Roman"/>
          <w:sz w:val="24"/>
          <w:szCs w:val="24"/>
        </w:rPr>
        <w:t>,</w:t>
      </w:r>
      <w:r w:rsidR="00747C0C" w:rsidRPr="00875FA3">
        <w:rPr>
          <w:rFonts w:ascii="Times New Roman" w:hAnsi="Times New Roman" w:cs="Times New Roman"/>
          <w:sz w:val="24"/>
          <w:szCs w:val="24"/>
        </w:rPr>
        <w:t xml:space="preserve"> and </w:t>
      </w:r>
      <w:r w:rsidR="00D4280F" w:rsidRPr="00875FA3">
        <w:rPr>
          <w:rFonts w:ascii="Times New Roman" w:hAnsi="Times New Roman" w:cs="Times New Roman"/>
          <w:sz w:val="24"/>
          <w:szCs w:val="24"/>
        </w:rPr>
        <w:t>for road section</w:t>
      </w:r>
      <w:r w:rsidR="002C775E" w:rsidRPr="00875FA3">
        <w:rPr>
          <w:rFonts w:ascii="Times New Roman" w:hAnsi="Times New Roman" w:cs="Times New Roman"/>
          <w:sz w:val="24"/>
          <w:szCs w:val="24"/>
        </w:rPr>
        <w:t>,</w:t>
      </w:r>
      <w:r w:rsidR="00C75BD2">
        <w:rPr>
          <w:rFonts w:ascii="Times New Roman" w:hAnsi="Times New Roman" w:cs="Times New Roman"/>
          <w:sz w:val="24"/>
          <w:szCs w:val="24"/>
        </w:rPr>
        <w:t xml:space="preserve"> C is 8.41</w:t>
      </w:r>
      <w:r w:rsidR="00087071" w:rsidRPr="00875FA3">
        <w:rPr>
          <w:rFonts w:ascii="Times New Roman" w:hAnsi="Times New Roman" w:cs="Times New Roman"/>
          <w:sz w:val="24"/>
          <w:szCs w:val="24"/>
        </w:rPr>
        <w:t xml:space="preserve">. In </w:t>
      </w:r>
      <w:r w:rsidR="006840C2" w:rsidRPr="00875FA3">
        <w:rPr>
          <w:rFonts w:ascii="Times New Roman" w:hAnsi="Times New Roman" w:cs="Times New Roman"/>
          <w:sz w:val="24"/>
          <w:szCs w:val="24"/>
        </w:rPr>
        <w:t xml:space="preserve">a </w:t>
      </w:r>
      <w:r w:rsidR="00087071" w:rsidRPr="00875FA3">
        <w:rPr>
          <w:rFonts w:ascii="Times New Roman" w:hAnsi="Times New Roman" w:cs="Times New Roman"/>
          <w:sz w:val="24"/>
          <w:szCs w:val="24"/>
        </w:rPr>
        <w:t>review of similar works</w:t>
      </w:r>
      <w:r w:rsidR="009347A9" w:rsidRPr="00875FA3">
        <w:rPr>
          <w:rFonts w:ascii="Times New Roman" w:hAnsi="Times New Roman" w:cs="Times New Roman"/>
          <w:sz w:val="24"/>
          <w:szCs w:val="24"/>
        </w:rPr>
        <w:t xml:space="preserve"> </w:t>
      </w:r>
      <w:r w:rsidR="009347A9" w:rsidRPr="00875FA3">
        <w:rPr>
          <w:rFonts w:ascii="Times New Roman" w:hAnsi="Times New Roman" w:cs="Times New Roman"/>
          <w:sz w:val="24"/>
          <w:szCs w:val="24"/>
        </w:rPr>
        <w:fldChar w:fldCharType="begin"/>
      </w:r>
      <w:r w:rsidR="001F7883" w:rsidRPr="00875FA3">
        <w:rPr>
          <w:rFonts w:ascii="Times New Roman" w:hAnsi="Times New Roman" w:cs="Times New Roman"/>
          <w:sz w:val="24"/>
          <w:szCs w:val="24"/>
        </w:rPr>
        <w:instrText xml:space="preserve"> ADDIN ZOTERO_ITEM CSL_CITATION {"citationID":"n2p4dTD4","properties":{"formattedCitation":"(PAIGE-GREEN and T. VISSER, 1998)","plainCitation":"(PAIGE-GREEN and T. VISSER, 1998)","dontUpdate":true,"noteIndex":0},"citationItems":[{"id":161,"uris":["http://zotero.org/users/local/ekFCTSG1/items/3RW9FZP2"],"uri":["http://zotero.org/users/local/ekFCTSG1/items/3RW9FZP2"],"itemData":{"id":161,"type":"article-journal","language":"en","page":"6","source":"Zotero","title":"Comparison of the Impact of Various Unpaved Road Performance Models on Management Decisions","author":[{"family":"PAIGE-GREEN","given":"P"},{"family":"T. VISSER","given":"T"}],"issued":{"date-parts":[["1998"]]}}}],"schema":"https://github.com/citation-style-language/schema/raw/master/csl-citation.json"} </w:instrText>
      </w:r>
      <w:r w:rsidR="009347A9" w:rsidRPr="00875FA3">
        <w:rPr>
          <w:rFonts w:ascii="Times New Roman" w:hAnsi="Times New Roman" w:cs="Times New Roman"/>
          <w:sz w:val="24"/>
          <w:szCs w:val="24"/>
        </w:rPr>
        <w:fldChar w:fldCharType="separate"/>
      </w:r>
      <w:r w:rsidR="009347A9" w:rsidRPr="00875FA3">
        <w:rPr>
          <w:rFonts w:ascii="Times New Roman" w:hAnsi="Times New Roman" w:cs="Times New Roman"/>
          <w:sz w:val="24"/>
        </w:rPr>
        <w:t>(Paige-Green And T. Visser, 1998)</w:t>
      </w:r>
      <w:r w:rsidR="009347A9" w:rsidRPr="00875FA3">
        <w:rPr>
          <w:rFonts w:ascii="Times New Roman" w:hAnsi="Times New Roman" w:cs="Times New Roman"/>
          <w:sz w:val="24"/>
          <w:szCs w:val="24"/>
        </w:rPr>
        <w:fldChar w:fldCharType="end"/>
      </w:r>
      <w:r w:rsidR="00087071" w:rsidRPr="00875FA3">
        <w:rPr>
          <w:rFonts w:ascii="Times New Roman" w:hAnsi="Times New Roman" w:cs="Times New Roman"/>
          <w:sz w:val="24"/>
          <w:szCs w:val="24"/>
        </w:rPr>
        <w:t xml:space="preserve">, the coefficient of </w:t>
      </w:r>
      <w:r w:rsidR="00140F39" w:rsidRPr="00875FA3">
        <w:rPr>
          <w:rFonts w:ascii="Times New Roman" w:hAnsi="Times New Roman" w:cs="Times New Roman"/>
          <w:sz w:val="24"/>
          <w:szCs w:val="24"/>
        </w:rPr>
        <w:t>traffic was</w:t>
      </w:r>
      <w:r w:rsidR="00207060" w:rsidRPr="00875FA3">
        <w:rPr>
          <w:rFonts w:ascii="Times New Roman" w:hAnsi="Times New Roman" w:cs="Times New Roman"/>
          <w:sz w:val="24"/>
          <w:szCs w:val="24"/>
        </w:rPr>
        <w:t xml:space="preserve"> 0.012</w:t>
      </w:r>
      <w:r w:rsidR="002243AD" w:rsidRPr="00875FA3">
        <w:rPr>
          <w:rFonts w:ascii="Times New Roman" w:hAnsi="Times New Roman" w:cs="Times New Roman"/>
          <w:sz w:val="24"/>
          <w:szCs w:val="24"/>
        </w:rPr>
        <w:t>,</w:t>
      </w:r>
      <w:r w:rsidR="00140F39" w:rsidRPr="00875FA3">
        <w:rPr>
          <w:rFonts w:ascii="Times New Roman" w:hAnsi="Times New Roman" w:cs="Times New Roman"/>
          <w:sz w:val="24"/>
          <w:szCs w:val="24"/>
        </w:rPr>
        <w:t xml:space="preserve"> </w:t>
      </w:r>
      <w:r w:rsidR="002243AD" w:rsidRPr="00875FA3">
        <w:rPr>
          <w:rFonts w:ascii="Times New Roman" w:hAnsi="Times New Roman" w:cs="Times New Roman"/>
          <w:sz w:val="24"/>
          <w:szCs w:val="24"/>
        </w:rPr>
        <w:t>0.002</w:t>
      </w:r>
      <w:r w:rsidR="006840C2" w:rsidRPr="00875FA3">
        <w:rPr>
          <w:rFonts w:ascii="Times New Roman" w:hAnsi="Times New Roman" w:cs="Times New Roman"/>
          <w:sz w:val="24"/>
          <w:szCs w:val="24"/>
        </w:rPr>
        <w:t>,</w:t>
      </w:r>
      <w:r w:rsidR="00207060" w:rsidRPr="00875FA3">
        <w:rPr>
          <w:rFonts w:ascii="Times New Roman" w:hAnsi="Times New Roman" w:cs="Times New Roman"/>
          <w:sz w:val="24"/>
          <w:szCs w:val="24"/>
        </w:rPr>
        <w:t xml:space="preserve"> </w:t>
      </w:r>
      <w:r w:rsidR="00087071" w:rsidRPr="00875FA3">
        <w:rPr>
          <w:rFonts w:ascii="Times New Roman" w:hAnsi="Times New Roman" w:cs="Times New Roman"/>
          <w:sz w:val="24"/>
          <w:szCs w:val="24"/>
        </w:rPr>
        <w:t xml:space="preserve">and </w:t>
      </w:r>
      <w:r w:rsidR="002243AD" w:rsidRPr="00875FA3">
        <w:rPr>
          <w:rFonts w:ascii="Times New Roman" w:hAnsi="Times New Roman" w:cs="Times New Roman"/>
          <w:sz w:val="24"/>
          <w:szCs w:val="24"/>
        </w:rPr>
        <w:t>0.006</w:t>
      </w:r>
      <w:r w:rsidR="00087071" w:rsidRPr="00875FA3">
        <w:rPr>
          <w:rFonts w:ascii="Times New Roman" w:hAnsi="Times New Roman" w:cs="Times New Roman"/>
          <w:sz w:val="24"/>
          <w:szCs w:val="24"/>
        </w:rPr>
        <w:t xml:space="preserve">, </w:t>
      </w:r>
      <w:r w:rsidR="00747C0C" w:rsidRPr="00875FA3">
        <w:rPr>
          <w:rFonts w:ascii="Times New Roman" w:hAnsi="Times New Roman" w:cs="Times New Roman"/>
          <w:sz w:val="24"/>
          <w:szCs w:val="24"/>
        </w:rPr>
        <w:t>in equation</w:t>
      </w:r>
      <w:r w:rsidR="006A365F">
        <w:rPr>
          <w:rFonts w:ascii="Times New Roman" w:hAnsi="Times New Roman" w:cs="Times New Roman"/>
          <w:sz w:val="24"/>
          <w:szCs w:val="24"/>
        </w:rPr>
        <w:t xml:space="preserve"> 2.9, 2.10</w:t>
      </w:r>
      <w:r w:rsidR="00087071" w:rsidRPr="00875FA3">
        <w:rPr>
          <w:rFonts w:ascii="Times New Roman" w:hAnsi="Times New Roman" w:cs="Times New Roman"/>
          <w:sz w:val="24"/>
          <w:szCs w:val="24"/>
        </w:rPr>
        <w:t xml:space="preserve">, </w:t>
      </w:r>
      <w:r w:rsidR="006A365F">
        <w:rPr>
          <w:rFonts w:ascii="Times New Roman" w:hAnsi="Times New Roman" w:cs="Times New Roman"/>
          <w:sz w:val="24"/>
          <w:szCs w:val="24"/>
        </w:rPr>
        <w:t>and 2.11</w:t>
      </w:r>
      <w:r w:rsidR="00A44D23" w:rsidRPr="00875FA3">
        <w:rPr>
          <w:rFonts w:ascii="Times New Roman" w:hAnsi="Times New Roman" w:cs="Times New Roman"/>
          <w:sz w:val="24"/>
          <w:szCs w:val="24"/>
        </w:rPr>
        <w:t xml:space="preserve"> respectively</w:t>
      </w:r>
      <w:r w:rsidR="000D5DE8" w:rsidRPr="00875FA3">
        <w:rPr>
          <w:rFonts w:ascii="Times New Roman" w:hAnsi="Times New Roman" w:cs="Times New Roman"/>
          <w:sz w:val="24"/>
          <w:szCs w:val="24"/>
        </w:rPr>
        <w:t>,</w:t>
      </w:r>
      <w:r w:rsidR="00087071" w:rsidRPr="00875FA3">
        <w:rPr>
          <w:rFonts w:ascii="Times New Roman" w:hAnsi="Times New Roman" w:cs="Times New Roman"/>
          <w:sz w:val="24"/>
          <w:szCs w:val="24"/>
        </w:rPr>
        <w:t xml:space="preserve"> all are positive. </w:t>
      </w:r>
    </w:p>
    <w:p w14:paraId="1CD31EB2" w14:textId="475D4972" w:rsidR="00AE77EA" w:rsidRPr="00875FA3" w:rsidRDefault="00F062AE" w:rsidP="0047239F">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Regarding the importance of traffic in the model, as a guide, look for t values well below -2 or above +2. </w:t>
      </w:r>
      <w:r w:rsidR="00196488">
        <w:rPr>
          <w:rFonts w:ascii="Times New Roman" w:hAnsi="Times New Roman" w:cs="Times New Roman"/>
          <w:sz w:val="24"/>
          <w:szCs w:val="24"/>
        </w:rPr>
        <w:t>Table 4.2</w:t>
      </w:r>
      <w:r w:rsidRPr="00875FA3">
        <w:rPr>
          <w:rFonts w:ascii="Times New Roman" w:hAnsi="Times New Roman" w:cs="Times New Roman"/>
          <w:sz w:val="24"/>
          <w:szCs w:val="24"/>
        </w:rPr>
        <w:t xml:space="preserve"> shows tha</w:t>
      </w:r>
      <w:r w:rsidR="00C75BD2">
        <w:rPr>
          <w:rFonts w:ascii="Times New Roman" w:hAnsi="Times New Roman" w:cs="Times New Roman"/>
          <w:sz w:val="24"/>
          <w:szCs w:val="24"/>
        </w:rPr>
        <w:t>t the t statistic was 7.94, 6.54</w:t>
      </w:r>
      <w:r w:rsidRPr="00875FA3">
        <w:rPr>
          <w:rFonts w:ascii="Times New Roman" w:hAnsi="Times New Roman" w:cs="Times New Roman"/>
          <w:sz w:val="24"/>
          <w:szCs w:val="24"/>
        </w:rPr>
        <w:t xml:space="preserve">, and 2.584, it was well above 2, which was greater than any variable entered in the model. This indicates that traffic was one of the major independent variables that caused gravel dust and higher traffic volume versus observed gravel </w:t>
      </w:r>
      <w:r w:rsidR="00F47A50" w:rsidRPr="00875FA3">
        <w:rPr>
          <w:rFonts w:ascii="Times New Roman" w:hAnsi="Times New Roman" w:cs="Times New Roman"/>
          <w:sz w:val="24"/>
          <w:szCs w:val="24"/>
        </w:rPr>
        <w:t>dust.</w:t>
      </w:r>
    </w:p>
    <w:p w14:paraId="6A4D45D6" w14:textId="77777777" w:rsidR="00AE77EA" w:rsidRPr="00875FA3" w:rsidRDefault="00A25F26" w:rsidP="00AE77EA">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r w:rsidRPr="00875FA3">
        <w:rPr>
          <w:rFonts w:ascii="Times New Roman" w:hAnsi="Times New Roman" w:cs="Times New Roman"/>
          <w:noProof/>
        </w:rPr>
        <w:lastRenderedPageBreak/>
        <w:drawing>
          <wp:inline distT="0" distB="0" distL="0" distR="0" wp14:anchorId="7FCC39E9" wp14:editId="53045EE8">
            <wp:extent cx="4305300" cy="2514600"/>
            <wp:effectExtent l="0" t="0" r="0" b="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317D2545" w14:textId="62D8D403" w:rsidR="00087071" w:rsidRPr="00875FA3" w:rsidRDefault="00AF604E" w:rsidP="004F2A18">
      <w:pPr>
        <w:jc w:val="center"/>
        <w:rPr>
          <w:rFonts w:ascii="Times New Roman" w:hAnsi="Times New Roman" w:cs="Times New Roman"/>
          <w:sz w:val="24"/>
          <w:szCs w:val="24"/>
        </w:rPr>
      </w:pPr>
      <w:bookmarkStart w:id="106" w:name="_Toc56321721"/>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4</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3</w:t>
      </w:r>
      <w:r w:rsidR="00C14CF4" w:rsidRPr="00875FA3">
        <w:rPr>
          <w:rFonts w:ascii="Times New Roman" w:hAnsi="Times New Roman" w:cs="Times New Roman"/>
          <w:sz w:val="24"/>
          <w:szCs w:val="24"/>
        </w:rPr>
        <w:fldChar w:fldCharType="end"/>
      </w:r>
      <w:r w:rsidR="00B00034" w:rsidRPr="00875FA3">
        <w:rPr>
          <w:rFonts w:ascii="Times New Roman" w:hAnsi="Times New Roman" w:cs="Times New Roman"/>
          <w:sz w:val="24"/>
          <w:szCs w:val="24"/>
        </w:rPr>
        <w:t>:</w:t>
      </w:r>
      <w:r w:rsidRPr="00875FA3">
        <w:rPr>
          <w:rFonts w:ascii="Times New Roman" w:hAnsi="Times New Roman" w:cs="Times New Roman"/>
          <w:sz w:val="24"/>
          <w:szCs w:val="24"/>
        </w:rPr>
        <w:t xml:space="preserve"> Relationship between observed gravel dust and traffic volume</w:t>
      </w:r>
      <w:bookmarkEnd w:id="106"/>
    </w:p>
    <w:p w14:paraId="1C9FB09D" w14:textId="201650F1" w:rsidR="00AF604E" w:rsidRPr="00875FA3" w:rsidRDefault="003701FB" w:rsidP="002C310D">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t>The mean monthly precipitation</w:t>
      </w:r>
      <w:r w:rsidR="005F0F07" w:rsidRPr="00875FA3">
        <w:rPr>
          <w:rFonts w:ascii="Times New Roman" w:hAnsi="Times New Roman" w:cs="Times New Roman"/>
          <w:sz w:val="24"/>
          <w:szCs w:val="24"/>
        </w:rPr>
        <w:t xml:space="preserve"> of the selec</w:t>
      </w:r>
      <w:r w:rsidR="002C775E" w:rsidRPr="00875FA3">
        <w:rPr>
          <w:rFonts w:ascii="Times New Roman" w:hAnsi="Times New Roman" w:cs="Times New Roman"/>
          <w:sz w:val="24"/>
          <w:szCs w:val="24"/>
        </w:rPr>
        <w:t>ted roads entered</w:t>
      </w:r>
      <w:r w:rsidR="005F0F07" w:rsidRPr="00875FA3">
        <w:rPr>
          <w:rFonts w:ascii="Times New Roman" w:hAnsi="Times New Roman" w:cs="Times New Roman"/>
          <w:sz w:val="24"/>
          <w:szCs w:val="24"/>
        </w:rPr>
        <w:t xml:space="preserve"> </w:t>
      </w:r>
      <w:r w:rsidR="00FD3A12" w:rsidRPr="00875FA3">
        <w:rPr>
          <w:rFonts w:ascii="Times New Roman" w:hAnsi="Times New Roman" w:cs="Times New Roman"/>
          <w:sz w:val="24"/>
          <w:szCs w:val="24"/>
        </w:rPr>
        <w:t xml:space="preserve">the </w:t>
      </w:r>
      <w:r w:rsidR="005F0F07" w:rsidRPr="00875FA3">
        <w:rPr>
          <w:rFonts w:ascii="Times New Roman" w:hAnsi="Times New Roman" w:cs="Times New Roman"/>
          <w:sz w:val="24"/>
          <w:szCs w:val="24"/>
        </w:rPr>
        <w:t>proposed model. For the model developed by M</w:t>
      </w:r>
      <w:r w:rsidR="002C5214" w:rsidRPr="00875FA3">
        <w:rPr>
          <w:rFonts w:ascii="Times New Roman" w:hAnsi="Times New Roman" w:cs="Times New Roman"/>
          <w:sz w:val="24"/>
          <w:szCs w:val="24"/>
        </w:rPr>
        <w:t xml:space="preserve">LR, the coefficient of </w:t>
      </w:r>
      <w:r w:rsidR="00C75BD2">
        <w:rPr>
          <w:rFonts w:ascii="Times New Roman" w:hAnsi="Times New Roman" w:cs="Times New Roman"/>
          <w:sz w:val="24"/>
          <w:szCs w:val="24"/>
        </w:rPr>
        <w:t>MMP for road section A is 10.45</w:t>
      </w:r>
      <w:r w:rsidR="005170E6" w:rsidRPr="00875FA3">
        <w:rPr>
          <w:rFonts w:ascii="Times New Roman" w:hAnsi="Times New Roman" w:cs="Times New Roman"/>
          <w:sz w:val="24"/>
          <w:szCs w:val="24"/>
        </w:rPr>
        <w:t xml:space="preserve">, </w:t>
      </w:r>
      <w:r w:rsidR="00D4280F" w:rsidRPr="00875FA3">
        <w:rPr>
          <w:rFonts w:ascii="Times New Roman" w:hAnsi="Times New Roman" w:cs="Times New Roman"/>
          <w:sz w:val="24"/>
          <w:szCs w:val="24"/>
        </w:rPr>
        <w:t>for road section B is -</w:t>
      </w:r>
      <w:r w:rsidR="00C75BD2">
        <w:rPr>
          <w:rFonts w:ascii="Times New Roman" w:hAnsi="Times New Roman" w:cs="Times New Roman"/>
          <w:sz w:val="24"/>
          <w:szCs w:val="24"/>
        </w:rPr>
        <w:t>11.49</w:t>
      </w:r>
      <w:r w:rsidR="0093062A" w:rsidRPr="00875FA3">
        <w:rPr>
          <w:rFonts w:ascii="Times New Roman" w:hAnsi="Times New Roman" w:cs="Times New Roman"/>
          <w:sz w:val="24"/>
          <w:szCs w:val="24"/>
        </w:rPr>
        <w:t>,</w:t>
      </w:r>
      <w:r w:rsidR="005170E6" w:rsidRPr="00875FA3">
        <w:rPr>
          <w:rFonts w:ascii="Times New Roman" w:hAnsi="Times New Roman" w:cs="Times New Roman"/>
          <w:sz w:val="24"/>
          <w:szCs w:val="24"/>
        </w:rPr>
        <w:t xml:space="preserve"> and </w:t>
      </w:r>
      <w:r w:rsidR="00D4280F" w:rsidRPr="00875FA3">
        <w:rPr>
          <w:rFonts w:ascii="Times New Roman" w:hAnsi="Times New Roman" w:cs="Times New Roman"/>
          <w:sz w:val="24"/>
          <w:szCs w:val="24"/>
        </w:rPr>
        <w:t>for road section</w:t>
      </w:r>
      <w:r w:rsidR="002C775E" w:rsidRPr="00875FA3">
        <w:rPr>
          <w:rFonts w:ascii="Times New Roman" w:hAnsi="Times New Roman" w:cs="Times New Roman"/>
          <w:sz w:val="24"/>
          <w:szCs w:val="24"/>
        </w:rPr>
        <w:t>,</w:t>
      </w:r>
      <w:r w:rsidR="00C75BD2">
        <w:rPr>
          <w:rFonts w:ascii="Times New Roman" w:hAnsi="Times New Roman" w:cs="Times New Roman"/>
          <w:sz w:val="24"/>
          <w:szCs w:val="24"/>
        </w:rPr>
        <w:t xml:space="preserve"> C is 17.40</w:t>
      </w:r>
      <w:r w:rsidRPr="00875FA3">
        <w:rPr>
          <w:rFonts w:ascii="Times New Roman" w:hAnsi="Times New Roman" w:cs="Times New Roman"/>
          <w:sz w:val="24"/>
          <w:szCs w:val="24"/>
        </w:rPr>
        <w:t>.</w:t>
      </w:r>
      <w:r w:rsidR="00FD3A12" w:rsidRPr="00875FA3">
        <w:rPr>
          <w:rFonts w:ascii="Times New Roman" w:hAnsi="Times New Roman" w:cs="Times New Roman"/>
          <w:sz w:val="24"/>
          <w:szCs w:val="24"/>
        </w:rPr>
        <w:t xml:space="preserve"> </w:t>
      </w:r>
      <w:r w:rsidR="00231FA4" w:rsidRPr="00875FA3">
        <w:rPr>
          <w:rFonts w:ascii="Times New Roman" w:hAnsi="Times New Roman" w:cs="Times New Roman"/>
          <w:sz w:val="24"/>
          <w:szCs w:val="24"/>
        </w:rPr>
        <w:t>Result</w:t>
      </w:r>
      <w:r w:rsidR="00FD3A12" w:rsidRPr="00875FA3">
        <w:rPr>
          <w:rFonts w:ascii="Times New Roman" w:hAnsi="Times New Roman" w:cs="Times New Roman"/>
          <w:sz w:val="24"/>
          <w:szCs w:val="24"/>
        </w:rPr>
        <w:t xml:space="preserve"> of</w:t>
      </w:r>
      <w:r w:rsidRPr="00875FA3">
        <w:rPr>
          <w:rFonts w:ascii="Times New Roman" w:hAnsi="Times New Roman" w:cs="Times New Roman"/>
          <w:sz w:val="24"/>
          <w:szCs w:val="24"/>
        </w:rPr>
        <w:t xml:space="preserve"> related</w:t>
      </w:r>
      <w:r w:rsidR="006840C2" w:rsidRPr="00875FA3">
        <w:rPr>
          <w:rFonts w:ascii="Times New Roman" w:hAnsi="Times New Roman" w:cs="Times New Roman"/>
          <w:sz w:val="24"/>
          <w:szCs w:val="24"/>
        </w:rPr>
        <w:t xml:space="preserve"> research work</w:t>
      </w:r>
      <w:r w:rsidR="005F0F07" w:rsidRPr="00875FA3">
        <w:rPr>
          <w:rFonts w:ascii="Times New Roman" w:hAnsi="Times New Roman" w:cs="Times New Roman"/>
          <w:sz w:val="24"/>
          <w:szCs w:val="24"/>
        </w:rPr>
        <w:t xml:space="preserve"> i</w:t>
      </w:r>
      <w:r w:rsidR="0085382F" w:rsidRPr="00875FA3">
        <w:rPr>
          <w:rFonts w:ascii="Times New Roman" w:hAnsi="Times New Roman" w:cs="Times New Roman"/>
          <w:sz w:val="24"/>
          <w:szCs w:val="24"/>
        </w:rPr>
        <w:t>n the past</w:t>
      </w:r>
      <w:r w:rsidR="00847238" w:rsidRPr="00875FA3">
        <w:rPr>
          <w:rFonts w:ascii="Times New Roman" w:hAnsi="Times New Roman" w:cs="Times New Roman"/>
          <w:sz w:val="24"/>
          <w:szCs w:val="24"/>
        </w:rPr>
        <w:t xml:space="preserve"> </w:t>
      </w:r>
      <w:r w:rsidR="00847238" w:rsidRPr="00875FA3">
        <w:rPr>
          <w:rFonts w:ascii="Times New Roman" w:hAnsi="Times New Roman" w:cs="Times New Roman"/>
          <w:sz w:val="24"/>
          <w:szCs w:val="24"/>
        </w:rPr>
        <w:fldChar w:fldCharType="begin"/>
      </w:r>
      <w:r w:rsidR="00670EB2">
        <w:rPr>
          <w:rFonts w:ascii="Times New Roman" w:hAnsi="Times New Roman" w:cs="Times New Roman"/>
          <w:sz w:val="24"/>
          <w:szCs w:val="24"/>
        </w:rPr>
        <w:instrText xml:space="preserve"> ADDIN ZOTERO_ITEM CSL_CITATION {"citationID":"NWMkHgOd","properties":{"formattedCitation":"(Kassa, 2015)","plainCitation":"(Kassa, 2015)","noteIndex":0},"citationItems":[{"id":100,"uris":["http://zotero.org/users/local/ekFCTSG1/items/2NGN5HDK"],"uri":["http://zotero.org/users/local/ekFCTSG1/items/2NGN5HDK"],"itemData":{"id":100,"type":"article-journal","language":"en","page":"131","source":"Zotero","title":"Modeling of Gravel Loss for Unsealed Roads","author":[{"family":"Kassa","given":"Getahun Mekonnen"}],"issued":{"date-parts":[["2015"]]}}}],"schema":"https://github.com/citation-style-language/schema/raw/master/csl-citation.json"} </w:instrText>
      </w:r>
      <w:r w:rsidR="00847238" w:rsidRPr="00875FA3">
        <w:rPr>
          <w:rFonts w:ascii="Times New Roman" w:hAnsi="Times New Roman" w:cs="Times New Roman"/>
          <w:sz w:val="24"/>
          <w:szCs w:val="24"/>
        </w:rPr>
        <w:fldChar w:fldCharType="separate"/>
      </w:r>
      <w:r w:rsidR="00670EB2" w:rsidRPr="00670EB2">
        <w:rPr>
          <w:rFonts w:ascii="Times New Roman" w:hAnsi="Times New Roman" w:cs="Times New Roman"/>
          <w:sz w:val="24"/>
        </w:rPr>
        <w:t>(Kassa, 2015)</w:t>
      </w:r>
      <w:r w:rsidR="00847238" w:rsidRPr="00875FA3">
        <w:rPr>
          <w:rFonts w:ascii="Times New Roman" w:hAnsi="Times New Roman" w:cs="Times New Roman"/>
          <w:sz w:val="24"/>
          <w:szCs w:val="24"/>
        </w:rPr>
        <w:fldChar w:fldCharType="end"/>
      </w:r>
      <w:r w:rsidR="0085382F" w:rsidRPr="00875FA3">
        <w:rPr>
          <w:rFonts w:ascii="Times New Roman" w:hAnsi="Times New Roman" w:cs="Times New Roman"/>
          <w:sz w:val="24"/>
          <w:szCs w:val="24"/>
        </w:rPr>
        <w:t xml:space="preserve">, </w:t>
      </w:r>
      <w:r w:rsidR="002C775E" w:rsidRPr="00875FA3">
        <w:rPr>
          <w:rFonts w:ascii="Times New Roman" w:hAnsi="Times New Roman" w:cs="Times New Roman"/>
          <w:sz w:val="24"/>
          <w:szCs w:val="24"/>
        </w:rPr>
        <w:t>the coefficient</w:t>
      </w:r>
      <w:r w:rsidR="0085382F" w:rsidRPr="00875FA3">
        <w:rPr>
          <w:rFonts w:ascii="Times New Roman" w:hAnsi="Times New Roman" w:cs="Times New Roman"/>
          <w:sz w:val="24"/>
          <w:szCs w:val="24"/>
        </w:rPr>
        <w:t xml:space="preserve"> was 0.246</w:t>
      </w:r>
      <w:r w:rsidR="005F0F07" w:rsidRPr="00875FA3">
        <w:rPr>
          <w:rFonts w:ascii="Times New Roman" w:hAnsi="Times New Roman" w:cs="Times New Roman"/>
          <w:sz w:val="24"/>
          <w:szCs w:val="24"/>
        </w:rPr>
        <w:t xml:space="preserve">, </w:t>
      </w:r>
      <w:r w:rsidR="000D4DC8" w:rsidRPr="00875FA3">
        <w:rPr>
          <w:rFonts w:ascii="Times New Roman" w:hAnsi="Times New Roman" w:cs="Times New Roman"/>
          <w:sz w:val="24"/>
          <w:szCs w:val="24"/>
        </w:rPr>
        <w:t>0.00342</w:t>
      </w:r>
      <w:r w:rsidR="0093062A" w:rsidRPr="00875FA3">
        <w:rPr>
          <w:rFonts w:ascii="Times New Roman" w:hAnsi="Times New Roman" w:cs="Times New Roman"/>
          <w:sz w:val="24"/>
          <w:szCs w:val="24"/>
        </w:rPr>
        <w:t>,</w:t>
      </w:r>
      <w:r w:rsidR="000D4DC8" w:rsidRPr="00875FA3">
        <w:rPr>
          <w:rFonts w:ascii="Times New Roman" w:hAnsi="Times New Roman" w:cs="Times New Roman"/>
          <w:sz w:val="24"/>
          <w:szCs w:val="24"/>
        </w:rPr>
        <w:t xml:space="preserve"> and 0.461</w:t>
      </w:r>
      <w:r w:rsidR="00231FA4" w:rsidRPr="00875FA3">
        <w:rPr>
          <w:rFonts w:ascii="Times New Roman" w:hAnsi="Times New Roman" w:cs="Times New Roman"/>
          <w:sz w:val="24"/>
          <w:szCs w:val="24"/>
        </w:rPr>
        <w:t>,</w:t>
      </w:r>
      <w:r w:rsidR="006A365F">
        <w:rPr>
          <w:rFonts w:ascii="Times New Roman" w:hAnsi="Times New Roman" w:cs="Times New Roman"/>
          <w:sz w:val="24"/>
          <w:szCs w:val="24"/>
        </w:rPr>
        <w:t xml:space="preserve"> in equations 2.7, 2.8</w:t>
      </w:r>
      <w:r w:rsidR="000D4DC8" w:rsidRPr="00875FA3">
        <w:rPr>
          <w:rFonts w:ascii="Times New Roman" w:hAnsi="Times New Roman" w:cs="Times New Roman"/>
          <w:sz w:val="24"/>
          <w:szCs w:val="24"/>
        </w:rPr>
        <w:t>,</w:t>
      </w:r>
      <w:r w:rsidR="0085382F" w:rsidRPr="00875FA3">
        <w:rPr>
          <w:rFonts w:ascii="Times New Roman" w:hAnsi="Times New Roman" w:cs="Times New Roman"/>
          <w:sz w:val="24"/>
          <w:szCs w:val="24"/>
        </w:rPr>
        <w:t xml:space="preserve"> and</w:t>
      </w:r>
      <w:r w:rsidR="006A365F">
        <w:rPr>
          <w:rFonts w:ascii="Times New Roman" w:hAnsi="Times New Roman" w:cs="Times New Roman"/>
          <w:sz w:val="24"/>
          <w:szCs w:val="24"/>
        </w:rPr>
        <w:t xml:space="preserve"> 2.13</w:t>
      </w:r>
      <w:r w:rsidR="00231FA4" w:rsidRPr="00875FA3">
        <w:rPr>
          <w:rFonts w:ascii="Times New Roman" w:hAnsi="Times New Roman" w:cs="Times New Roman"/>
          <w:sz w:val="24"/>
          <w:szCs w:val="24"/>
        </w:rPr>
        <w:t>,</w:t>
      </w:r>
      <w:r w:rsidR="006840C2" w:rsidRPr="00875FA3">
        <w:rPr>
          <w:rFonts w:ascii="Times New Roman" w:hAnsi="Times New Roman" w:cs="Times New Roman"/>
          <w:sz w:val="24"/>
          <w:szCs w:val="24"/>
        </w:rPr>
        <w:t xml:space="preserve"> respectively. This</w:t>
      </w:r>
      <w:r w:rsidR="005F0F07" w:rsidRPr="00875FA3">
        <w:rPr>
          <w:rFonts w:ascii="Times New Roman" w:hAnsi="Times New Roman" w:cs="Times New Roman"/>
          <w:sz w:val="24"/>
          <w:szCs w:val="24"/>
        </w:rPr>
        <w:t xml:space="preserve"> </w:t>
      </w:r>
      <w:r w:rsidR="006840C2" w:rsidRPr="00875FA3">
        <w:rPr>
          <w:rFonts w:ascii="Times New Roman" w:hAnsi="Times New Roman" w:cs="Times New Roman"/>
          <w:sz w:val="24"/>
          <w:szCs w:val="24"/>
        </w:rPr>
        <w:t>research was related to the</w:t>
      </w:r>
      <w:r w:rsidR="005F0F07" w:rsidRPr="00875FA3">
        <w:rPr>
          <w:rFonts w:ascii="Times New Roman" w:hAnsi="Times New Roman" w:cs="Times New Roman"/>
          <w:sz w:val="24"/>
          <w:szCs w:val="24"/>
        </w:rPr>
        <w:t xml:space="preserve"> dep</w:t>
      </w:r>
      <w:r w:rsidR="00391575" w:rsidRPr="00875FA3">
        <w:rPr>
          <w:rFonts w:ascii="Times New Roman" w:hAnsi="Times New Roman" w:cs="Times New Roman"/>
          <w:sz w:val="24"/>
          <w:szCs w:val="24"/>
        </w:rPr>
        <w:t xml:space="preserve">endent variable </w:t>
      </w:r>
      <w:r w:rsidR="002C310D" w:rsidRPr="00875FA3">
        <w:rPr>
          <w:rFonts w:ascii="Times New Roman" w:hAnsi="Times New Roman" w:cs="Times New Roman"/>
          <w:sz w:val="24"/>
          <w:szCs w:val="24"/>
        </w:rPr>
        <w:t>are positive</w:t>
      </w:r>
      <w:r w:rsidR="005F0F07" w:rsidRPr="00875FA3">
        <w:rPr>
          <w:rFonts w:ascii="Times New Roman" w:hAnsi="Times New Roman" w:cs="Times New Roman"/>
          <w:sz w:val="24"/>
          <w:szCs w:val="24"/>
        </w:rPr>
        <w:t>. The t value i</w:t>
      </w:r>
      <w:r w:rsidR="002C310D" w:rsidRPr="00875FA3">
        <w:rPr>
          <w:rFonts w:ascii="Times New Roman" w:hAnsi="Times New Roman" w:cs="Times New Roman"/>
          <w:sz w:val="24"/>
          <w:szCs w:val="24"/>
        </w:rPr>
        <w:t>n table 4.</w:t>
      </w:r>
      <w:r w:rsidR="00196488">
        <w:rPr>
          <w:rFonts w:ascii="Times New Roman" w:hAnsi="Times New Roman" w:cs="Times New Roman"/>
          <w:sz w:val="24"/>
          <w:szCs w:val="24"/>
        </w:rPr>
        <w:t>2</w:t>
      </w:r>
      <w:r w:rsidR="002C310D" w:rsidRPr="00875FA3">
        <w:rPr>
          <w:rFonts w:ascii="Times New Roman" w:hAnsi="Times New Roman" w:cs="Times New Roman"/>
          <w:sz w:val="24"/>
          <w:szCs w:val="24"/>
        </w:rPr>
        <w:t xml:space="preserve"> becomes</w:t>
      </w:r>
      <w:r w:rsidR="00A25F26" w:rsidRPr="00875FA3">
        <w:rPr>
          <w:rFonts w:ascii="Times New Roman" w:hAnsi="Times New Roman" w:cs="Times New Roman"/>
          <w:sz w:val="24"/>
          <w:szCs w:val="24"/>
        </w:rPr>
        <w:t xml:space="preserve"> 10.87</w:t>
      </w:r>
      <w:r w:rsidR="005F0F07" w:rsidRPr="00875FA3">
        <w:rPr>
          <w:rFonts w:ascii="Times New Roman" w:hAnsi="Times New Roman" w:cs="Times New Roman"/>
          <w:sz w:val="24"/>
          <w:szCs w:val="24"/>
        </w:rPr>
        <w:t xml:space="preserve">, </w:t>
      </w:r>
      <w:r w:rsidR="00C75BD2">
        <w:rPr>
          <w:rFonts w:ascii="Times New Roman" w:hAnsi="Times New Roman" w:cs="Times New Roman"/>
          <w:sz w:val="24"/>
          <w:szCs w:val="24"/>
        </w:rPr>
        <w:t>-5.11</w:t>
      </w:r>
      <w:r w:rsidR="0093062A" w:rsidRPr="00875FA3">
        <w:rPr>
          <w:rFonts w:ascii="Times New Roman" w:hAnsi="Times New Roman" w:cs="Times New Roman"/>
          <w:sz w:val="24"/>
          <w:szCs w:val="24"/>
        </w:rPr>
        <w:t>,</w:t>
      </w:r>
      <w:r w:rsidR="00A25F26" w:rsidRPr="00875FA3">
        <w:rPr>
          <w:rFonts w:ascii="Times New Roman" w:hAnsi="Times New Roman" w:cs="Times New Roman"/>
          <w:sz w:val="24"/>
          <w:szCs w:val="24"/>
        </w:rPr>
        <w:t xml:space="preserve"> and 5.996</w:t>
      </w:r>
      <w:r w:rsidR="00231FA4" w:rsidRPr="00875FA3">
        <w:rPr>
          <w:rFonts w:ascii="Times New Roman" w:hAnsi="Times New Roman" w:cs="Times New Roman"/>
          <w:sz w:val="24"/>
          <w:szCs w:val="24"/>
        </w:rPr>
        <w:t>,</w:t>
      </w:r>
      <w:r w:rsidR="002C310D" w:rsidRPr="00875FA3">
        <w:rPr>
          <w:rFonts w:ascii="Times New Roman" w:hAnsi="Times New Roman" w:cs="Times New Roman"/>
          <w:sz w:val="24"/>
          <w:szCs w:val="24"/>
        </w:rPr>
        <w:t xml:space="preserve"> </w:t>
      </w:r>
      <w:r w:rsidR="005F0F07" w:rsidRPr="00875FA3">
        <w:rPr>
          <w:rFonts w:ascii="Times New Roman" w:hAnsi="Times New Roman" w:cs="Times New Roman"/>
          <w:sz w:val="24"/>
          <w:szCs w:val="24"/>
        </w:rPr>
        <w:t xml:space="preserve">which was </w:t>
      </w:r>
      <w:r w:rsidR="002C310D" w:rsidRPr="00875FA3">
        <w:rPr>
          <w:rFonts w:ascii="Times New Roman" w:hAnsi="Times New Roman" w:cs="Times New Roman"/>
          <w:sz w:val="24"/>
          <w:szCs w:val="24"/>
        </w:rPr>
        <w:t xml:space="preserve">well </w:t>
      </w:r>
      <w:r w:rsidRPr="00875FA3">
        <w:rPr>
          <w:rFonts w:ascii="Times New Roman" w:hAnsi="Times New Roman" w:cs="Times New Roman"/>
          <w:sz w:val="24"/>
          <w:szCs w:val="24"/>
        </w:rPr>
        <w:t>below -</w:t>
      </w:r>
      <w:r w:rsidR="00231FA4" w:rsidRPr="00875FA3">
        <w:rPr>
          <w:rFonts w:ascii="Times New Roman" w:hAnsi="Times New Roman" w:cs="Times New Roman"/>
          <w:sz w:val="24"/>
          <w:szCs w:val="24"/>
        </w:rPr>
        <w:t>2 and</w:t>
      </w:r>
      <w:r w:rsidRPr="00875FA3">
        <w:rPr>
          <w:rFonts w:ascii="Times New Roman" w:hAnsi="Times New Roman" w:cs="Times New Roman"/>
          <w:sz w:val="24"/>
          <w:szCs w:val="24"/>
        </w:rPr>
        <w:t xml:space="preserve"> above +2</w:t>
      </w:r>
      <w:r w:rsidR="005F0F07" w:rsidRPr="00875FA3">
        <w:rPr>
          <w:rFonts w:ascii="Times New Roman" w:hAnsi="Times New Roman" w:cs="Times New Roman"/>
          <w:sz w:val="24"/>
          <w:szCs w:val="24"/>
        </w:rPr>
        <w:t>, i.e.</w:t>
      </w:r>
      <w:r w:rsidRPr="00875FA3">
        <w:rPr>
          <w:rFonts w:ascii="Times New Roman" w:hAnsi="Times New Roman" w:cs="Times New Roman"/>
          <w:sz w:val="24"/>
          <w:szCs w:val="24"/>
        </w:rPr>
        <w:t>,</w:t>
      </w:r>
      <w:r w:rsidR="005F0F07" w:rsidRPr="00875FA3">
        <w:rPr>
          <w:rFonts w:ascii="Times New Roman" w:hAnsi="Times New Roman" w:cs="Times New Roman"/>
          <w:sz w:val="24"/>
          <w:szCs w:val="24"/>
        </w:rPr>
        <w:t xml:space="preserve"> it was an important variable that should be consid</w:t>
      </w:r>
      <w:r w:rsidR="006840C2" w:rsidRPr="00875FA3">
        <w:rPr>
          <w:rFonts w:ascii="Times New Roman" w:hAnsi="Times New Roman" w:cs="Times New Roman"/>
          <w:sz w:val="24"/>
          <w:szCs w:val="24"/>
        </w:rPr>
        <w:t>ered in the model.</w:t>
      </w:r>
      <w:r w:rsidR="00A52E04" w:rsidRPr="00875FA3">
        <w:rPr>
          <w:rFonts w:ascii="Times New Roman" w:hAnsi="Times New Roman" w:cs="Times New Roman"/>
          <w:sz w:val="24"/>
          <w:szCs w:val="24"/>
        </w:rPr>
        <w:t xml:space="preserve"> </w:t>
      </w:r>
    </w:p>
    <w:p w14:paraId="354748B5" w14:textId="77777777" w:rsidR="002C310D" w:rsidRPr="00875FA3" w:rsidRDefault="00A25F26" w:rsidP="00A25F26">
      <w:pPr>
        <w:keepNext/>
        <w:spacing w:before="0" w:beforeAutospacing="0" w:after="160" w:afterAutospacing="0" w:line="259" w:lineRule="auto"/>
        <w:jc w:val="center"/>
        <w:rPr>
          <w:rFonts w:ascii="Times New Roman" w:hAnsi="Times New Roman" w:cs="Times New Roman"/>
        </w:rPr>
      </w:pPr>
      <w:r w:rsidRPr="00875FA3">
        <w:rPr>
          <w:rFonts w:ascii="Times New Roman" w:hAnsi="Times New Roman" w:cs="Times New Roman"/>
          <w:noProof/>
        </w:rPr>
        <w:drawing>
          <wp:inline distT="0" distB="0" distL="0" distR="0" wp14:anchorId="3F17DE7A" wp14:editId="59E4CA56">
            <wp:extent cx="4648200" cy="2542233"/>
            <wp:effectExtent l="0" t="0" r="0" b="10795"/>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0ABD2126" w14:textId="1F1A4182" w:rsidR="005F0F07" w:rsidRPr="00875FA3" w:rsidRDefault="00AF604E" w:rsidP="004F2A18">
      <w:pPr>
        <w:jc w:val="center"/>
        <w:rPr>
          <w:rFonts w:ascii="Times New Roman" w:hAnsi="Times New Roman" w:cs="Times New Roman"/>
          <w:sz w:val="24"/>
          <w:szCs w:val="24"/>
        </w:rPr>
      </w:pPr>
      <w:bookmarkStart w:id="107" w:name="_Toc56321722"/>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4</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4</w:t>
      </w:r>
      <w:r w:rsidR="00C14CF4" w:rsidRPr="00875FA3">
        <w:rPr>
          <w:rFonts w:ascii="Times New Roman" w:hAnsi="Times New Roman" w:cs="Times New Roman"/>
          <w:sz w:val="24"/>
          <w:szCs w:val="24"/>
        </w:rPr>
        <w:fldChar w:fldCharType="end"/>
      </w:r>
      <w:r w:rsidR="00B00034" w:rsidRPr="00875FA3">
        <w:rPr>
          <w:rFonts w:ascii="Times New Roman" w:hAnsi="Times New Roman" w:cs="Times New Roman"/>
          <w:sz w:val="24"/>
          <w:szCs w:val="24"/>
        </w:rPr>
        <w:t>:</w:t>
      </w:r>
      <w:r w:rsidRPr="00875FA3">
        <w:rPr>
          <w:rFonts w:ascii="Times New Roman" w:hAnsi="Times New Roman" w:cs="Times New Roman"/>
          <w:sz w:val="24"/>
          <w:szCs w:val="24"/>
        </w:rPr>
        <w:t xml:space="preserve"> Relationship between observed gravel dust and mean monthly precipitation</w:t>
      </w:r>
      <w:bookmarkEnd w:id="107"/>
    </w:p>
    <w:p w14:paraId="202B1834" w14:textId="15768117" w:rsidR="004D6DB9" w:rsidRPr="00875FA3" w:rsidRDefault="002F0E22" w:rsidP="007E260B">
      <w:pPr>
        <w:autoSpaceDE w:val="0"/>
        <w:autoSpaceDN w:val="0"/>
        <w:adjustRightInd w:val="0"/>
        <w:spacing w:before="0" w:beforeAutospacing="0" w:after="0" w:afterAutospacing="0"/>
        <w:rPr>
          <w:rFonts w:ascii="Times New Roman" w:hAnsi="Times New Roman" w:cs="Times New Roman"/>
          <w:sz w:val="24"/>
          <w:szCs w:val="24"/>
        </w:rPr>
      </w:pPr>
      <w:r w:rsidRPr="00875FA3">
        <w:rPr>
          <w:rFonts w:ascii="Times New Roman" w:hAnsi="Times New Roman" w:cs="Times New Roman"/>
          <w:sz w:val="24"/>
          <w:szCs w:val="24"/>
        </w:rPr>
        <w:lastRenderedPageBreak/>
        <w:t>The relationship between observed gravel dust and plasticity index was positive, i.e., the plasticity index increase gravel dust to be higher and vice versa</w:t>
      </w:r>
      <w:r w:rsidR="007E260B" w:rsidRPr="00875FA3">
        <w:rPr>
          <w:rFonts w:ascii="Times New Roman" w:hAnsi="Times New Roman" w:cs="Times New Roman"/>
          <w:sz w:val="24"/>
          <w:szCs w:val="24"/>
        </w:rPr>
        <w:t>. The</w:t>
      </w:r>
      <w:r w:rsidR="00FF367D" w:rsidRPr="00875FA3">
        <w:rPr>
          <w:rFonts w:ascii="Times New Roman" w:hAnsi="Times New Roman" w:cs="Times New Roman"/>
          <w:sz w:val="24"/>
          <w:szCs w:val="24"/>
        </w:rPr>
        <w:t xml:space="preserve"> </w:t>
      </w:r>
      <w:r w:rsidR="00050A71" w:rsidRPr="00875FA3">
        <w:rPr>
          <w:rFonts w:ascii="Times New Roman" w:hAnsi="Times New Roman" w:cs="Times New Roman"/>
          <w:sz w:val="24"/>
          <w:szCs w:val="24"/>
        </w:rPr>
        <w:t xml:space="preserve">model, which was developed by MLR, </w:t>
      </w:r>
      <w:r w:rsidR="005D04E9" w:rsidRPr="00875FA3">
        <w:rPr>
          <w:rFonts w:ascii="Times New Roman" w:hAnsi="Times New Roman" w:cs="Times New Roman"/>
          <w:sz w:val="24"/>
          <w:szCs w:val="24"/>
        </w:rPr>
        <w:t>However,</w:t>
      </w:r>
      <w:r w:rsidR="00FF367D" w:rsidRPr="00875FA3">
        <w:rPr>
          <w:rFonts w:ascii="Times New Roman" w:hAnsi="Times New Roman" w:cs="Times New Roman"/>
          <w:sz w:val="24"/>
          <w:szCs w:val="24"/>
        </w:rPr>
        <w:t xml:space="preserve"> in</w:t>
      </w:r>
      <w:r w:rsidR="00050A71" w:rsidRPr="00875FA3">
        <w:rPr>
          <w:rFonts w:ascii="Times New Roman" w:hAnsi="Times New Roman" w:cs="Times New Roman"/>
          <w:sz w:val="24"/>
          <w:szCs w:val="24"/>
        </w:rPr>
        <w:t xml:space="preserve"> this </w:t>
      </w:r>
      <w:r w:rsidR="005D04E9" w:rsidRPr="00875FA3">
        <w:rPr>
          <w:rFonts w:ascii="Times New Roman" w:hAnsi="Times New Roman" w:cs="Times New Roman"/>
          <w:sz w:val="24"/>
          <w:szCs w:val="24"/>
        </w:rPr>
        <w:t>model,</w:t>
      </w:r>
      <w:r w:rsidRPr="00875FA3">
        <w:rPr>
          <w:rFonts w:ascii="Times New Roman" w:hAnsi="Times New Roman" w:cs="Times New Roman"/>
          <w:sz w:val="24"/>
          <w:szCs w:val="24"/>
        </w:rPr>
        <w:t xml:space="preserve"> the coefficient of </w:t>
      </w:r>
      <w:r w:rsidR="00231FA4" w:rsidRPr="00875FA3">
        <w:rPr>
          <w:rFonts w:ascii="Times New Roman" w:hAnsi="Times New Roman" w:cs="Times New Roman"/>
          <w:sz w:val="24"/>
          <w:szCs w:val="24"/>
        </w:rPr>
        <w:t>plasticity index</w:t>
      </w:r>
      <w:r w:rsidRPr="00875FA3">
        <w:rPr>
          <w:rFonts w:ascii="Times New Roman" w:hAnsi="Times New Roman" w:cs="Times New Roman"/>
          <w:sz w:val="24"/>
          <w:szCs w:val="24"/>
        </w:rPr>
        <w:t xml:space="preserve"> for road section A is </w:t>
      </w:r>
      <w:r w:rsidR="00C75BD2">
        <w:rPr>
          <w:rFonts w:ascii="Times New Roman" w:hAnsi="Times New Roman" w:cs="Times New Roman"/>
          <w:sz w:val="24"/>
          <w:szCs w:val="24"/>
        </w:rPr>
        <w:t>882.9</w:t>
      </w:r>
      <w:r w:rsidR="008E1DA0"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for road section B is </w:t>
      </w:r>
      <w:r w:rsidR="00C75BD2">
        <w:rPr>
          <w:rFonts w:ascii="Times New Roman" w:hAnsi="Times New Roman" w:cs="Times New Roman"/>
          <w:sz w:val="24"/>
          <w:szCs w:val="24"/>
        </w:rPr>
        <w:t>636.38</w:t>
      </w:r>
      <w:r w:rsidR="00AE77EA" w:rsidRPr="00875FA3">
        <w:rPr>
          <w:rFonts w:ascii="Times New Roman" w:hAnsi="Times New Roman" w:cs="Times New Roman"/>
          <w:sz w:val="24"/>
          <w:szCs w:val="24"/>
        </w:rPr>
        <w:t>,</w:t>
      </w:r>
      <w:r w:rsidR="008E1DA0" w:rsidRPr="00875FA3">
        <w:rPr>
          <w:rFonts w:ascii="Times New Roman" w:hAnsi="Times New Roman" w:cs="Times New Roman"/>
          <w:sz w:val="24"/>
          <w:szCs w:val="24"/>
        </w:rPr>
        <w:t xml:space="preserve"> and </w:t>
      </w:r>
      <w:r w:rsidRPr="00875FA3">
        <w:rPr>
          <w:rFonts w:ascii="Times New Roman" w:hAnsi="Times New Roman" w:cs="Times New Roman"/>
          <w:sz w:val="24"/>
          <w:szCs w:val="24"/>
        </w:rPr>
        <w:t>for road section</w:t>
      </w:r>
      <w:r w:rsidR="002C775E" w:rsidRPr="00875FA3">
        <w:rPr>
          <w:rFonts w:ascii="Times New Roman" w:hAnsi="Times New Roman" w:cs="Times New Roman"/>
          <w:sz w:val="24"/>
          <w:szCs w:val="24"/>
        </w:rPr>
        <w:t>,</w:t>
      </w:r>
      <w:r w:rsidRPr="00875FA3">
        <w:rPr>
          <w:rFonts w:ascii="Times New Roman" w:hAnsi="Times New Roman" w:cs="Times New Roman"/>
          <w:sz w:val="24"/>
          <w:szCs w:val="24"/>
        </w:rPr>
        <w:t xml:space="preserve"> C is </w:t>
      </w:r>
      <w:r w:rsidR="00C75BD2">
        <w:rPr>
          <w:rFonts w:ascii="Times New Roman" w:hAnsi="Times New Roman" w:cs="Times New Roman"/>
          <w:sz w:val="24"/>
          <w:szCs w:val="24"/>
        </w:rPr>
        <w:t>382.76</w:t>
      </w:r>
      <w:r w:rsidR="00050A71" w:rsidRPr="00875FA3">
        <w:rPr>
          <w:rFonts w:ascii="Times New Roman" w:hAnsi="Times New Roman" w:cs="Times New Roman"/>
          <w:sz w:val="24"/>
          <w:szCs w:val="24"/>
        </w:rPr>
        <w:t xml:space="preserve">. </w:t>
      </w:r>
      <w:r w:rsidRPr="00875FA3">
        <w:rPr>
          <w:rFonts w:ascii="Times New Roman" w:hAnsi="Times New Roman" w:cs="Times New Roman"/>
          <w:sz w:val="24"/>
          <w:szCs w:val="24"/>
        </w:rPr>
        <w:t xml:space="preserve">Apply this for </w:t>
      </w:r>
      <w:r w:rsidR="00343EB3" w:rsidRPr="00875FA3">
        <w:rPr>
          <w:rFonts w:ascii="Times New Roman" w:hAnsi="Times New Roman" w:cs="Times New Roman"/>
          <w:sz w:val="24"/>
          <w:szCs w:val="24"/>
        </w:rPr>
        <w:t>comparing</w:t>
      </w:r>
      <w:r w:rsidR="00231FA4" w:rsidRPr="00875FA3">
        <w:rPr>
          <w:rFonts w:ascii="Times New Roman" w:hAnsi="Times New Roman" w:cs="Times New Roman"/>
          <w:sz w:val="24"/>
          <w:szCs w:val="24"/>
        </w:rPr>
        <w:t xml:space="preserve"> these results to other research work</w:t>
      </w:r>
      <w:r w:rsidR="00343EB3" w:rsidRPr="00875FA3">
        <w:rPr>
          <w:rFonts w:ascii="Times New Roman" w:hAnsi="Times New Roman" w:cs="Times New Roman"/>
          <w:sz w:val="24"/>
          <w:szCs w:val="24"/>
        </w:rPr>
        <w:t xml:space="preserve"> </w:t>
      </w:r>
      <w:r w:rsidR="00343EB3" w:rsidRPr="00875FA3">
        <w:rPr>
          <w:rFonts w:ascii="Times New Roman" w:hAnsi="Times New Roman" w:cs="Times New Roman"/>
          <w:iCs/>
          <w:sz w:val="24"/>
          <w:szCs w:val="24"/>
        </w:rPr>
        <w:fldChar w:fldCharType="begin"/>
      </w:r>
      <w:r w:rsidR="001F7883" w:rsidRPr="00875FA3">
        <w:rPr>
          <w:rFonts w:ascii="Times New Roman" w:hAnsi="Times New Roman" w:cs="Times New Roman"/>
          <w:iCs/>
          <w:sz w:val="24"/>
          <w:szCs w:val="24"/>
        </w:rPr>
        <w:instrText xml:space="preserve"> ADDIN ZOTERO_ITEM CSL_CITATION {"citationID":"5ESuaeSn","properties":{"formattedCitation":"(Paige-Green, 2017)","plainCitation":"(Paige-Green, 2017)","noteIndex":0},"citationItems":[{"id":222,"uris":["http://zotero.org/users/local/ekFCTSG1/items/JKJECF24"],"uri":["http://zotero.org/users/local/ekFCTSG1/items/JKJECF24"],"itemData":{"id":222,"type":"article-journal","language":"en","page":"296","source":"Zotero","title":"THE INFLUENCE OF GEOTECHNICAL PROPERTIES ON THE PERFORMANCE OF GRAVEL WEARING COURSE MATERIALS","author":[{"family":"Paige-Green","given":"Philip"}],"issued":{"date-parts":[["2017"]]}}}],"schema":"https://github.com/citation-style-language/schema/raw/master/csl-citation.json"} </w:instrText>
      </w:r>
      <w:r w:rsidR="00343EB3" w:rsidRPr="00875FA3">
        <w:rPr>
          <w:rFonts w:ascii="Times New Roman" w:hAnsi="Times New Roman" w:cs="Times New Roman"/>
          <w:iCs/>
          <w:sz w:val="24"/>
          <w:szCs w:val="24"/>
        </w:rPr>
        <w:fldChar w:fldCharType="separate"/>
      </w:r>
      <w:r w:rsidR="00343EB3" w:rsidRPr="00875FA3">
        <w:rPr>
          <w:rFonts w:ascii="Times New Roman" w:hAnsi="Times New Roman" w:cs="Times New Roman"/>
          <w:sz w:val="24"/>
          <w:szCs w:val="24"/>
        </w:rPr>
        <w:t>(Paige-Green, 2017)</w:t>
      </w:r>
      <w:r w:rsidR="00343EB3" w:rsidRPr="00875FA3">
        <w:rPr>
          <w:rFonts w:ascii="Times New Roman" w:hAnsi="Times New Roman" w:cs="Times New Roman"/>
          <w:iCs/>
          <w:sz w:val="24"/>
          <w:szCs w:val="24"/>
        </w:rPr>
        <w:fldChar w:fldCharType="end"/>
      </w:r>
      <w:r w:rsidR="00343EB3" w:rsidRPr="00875FA3">
        <w:rPr>
          <w:rFonts w:ascii="Times New Roman" w:hAnsi="Times New Roman" w:cs="Times New Roman"/>
          <w:iCs/>
          <w:sz w:val="24"/>
          <w:szCs w:val="24"/>
        </w:rPr>
        <w:t xml:space="preserve"> </w:t>
      </w:r>
      <w:r w:rsidR="00231FA4" w:rsidRPr="00875FA3">
        <w:rPr>
          <w:rFonts w:ascii="Times New Roman" w:hAnsi="Times New Roman" w:cs="Times New Roman"/>
          <w:sz w:val="24"/>
          <w:szCs w:val="24"/>
        </w:rPr>
        <w:t>in the past</w:t>
      </w:r>
      <w:r w:rsidR="00297F8C" w:rsidRPr="00875FA3">
        <w:rPr>
          <w:rFonts w:ascii="Times New Roman" w:hAnsi="Times New Roman" w:cs="Times New Roman"/>
          <w:sz w:val="24"/>
          <w:szCs w:val="24"/>
        </w:rPr>
        <w:t>, it was -0.210</w:t>
      </w:r>
      <w:r w:rsidR="00C101EA" w:rsidRPr="00875FA3">
        <w:rPr>
          <w:rFonts w:ascii="Times New Roman" w:hAnsi="Times New Roman" w:cs="Times New Roman"/>
          <w:sz w:val="24"/>
          <w:szCs w:val="24"/>
        </w:rPr>
        <w:t>, -0.0092, -4.643</w:t>
      </w:r>
      <w:r w:rsidR="00050A71" w:rsidRPr="00875FA3">
        <w:rPr>
          <w:rFonts w:ascii="Times New Roman" w:hAnsi="Times New Roman" w:cs="Times New Roman"/>
          <w:sz w:val="24"/>
          <w:szCs w:val="24"/>
        </w:rPr>
        <w:t xml:space="preserve"> in </w:t>
      </w:r>
      <w:r w:rsidR="006A365F">
        <w:rPr>
          <w:rFonts w:ascii="Times New Roman" w:hAnsi="Times New Roman" w:cs="Times New Roman"/>
          <w:sz w:val="24"/>
          <w:szCs w:val="24"/>
        </w:rPr>
        <w:t>Equation 2.6, 2.7, and 2.13</w:t>
      </w:r>
      <w:r w:rsidRPr="00875FA3">
        <w:rPr>
          <w:rFonts w:ascii="Times New Roman" w:hAnsi="Times New Roman" w:cs="Times New Roman"/>
          <w:sz w:val="24"/>
          <w:szCs w:val="24"/>
        </w:rPr>
        <w:t xml:space="preserve">. </w:t>
      </w:r>
      <w:r w:rsidR="00343EB3" w:rsidRPr="00875FA3">
        <w:rPr>
          <w:rFonts w:ascii="Times New Roman" w:hAnsi="Times New Roman" w:cs="Times New Roman"/>
          <w:sz w:val="24"/>
          <w:szCs w:val="24"/>
        </w:rPr>
        <w:t>Considering the significance of the plasticity in the model</w:t>
      </w:r>
      <w:r w:rsidR="005362D3">
        <w:rPr>
          <w:rFonts w:ascii="Times New Roman" w:hAnsi="Times New Roman" w:cs="Times New Roman"/>
          <w:sz w:val="24"/>
          <w:szCs w:val="24"/>
        </w:rPr>
        <w:t>, it had t Value of 11.81, 13.40</w:t>
      </w:r>
      <w:r w:rsidR="00343EB3" w:rsidRPr="00875FA3">
        <w:rPr>
          <w:rFonts w:ascii="Times New Roman" w:hAnsi="Times New Roman" w:cs="Times New Roman"/>
          <w:sz w:val="24"/>
          <w:szCs w:val="24"/>
        </w:rPr>
        <w:t>, and 3.92,</w:t>
      </w:r>
      <w:r w:rsidR="002474D5" w:rsidRPr="00875FA3">
        <w:rPr>
          <w:rFonts w:ascii="Times New Roman" w:hAnsi="Times New Roman" w:cs="Times New Roman"/>
          <w:sz w:val="24"/>
          <w:szCs w:val="24"/>
        </w:rPr>
        <w:t xml:space="preserve"> w</w:t>
      </w:r>
      <w:r w:rsidR="00343EB3" w:rsidRPr="00875FA3">
        <w:rPr>
          <w:rFonts w:ascii="Times New Roman" w:hAnsi="Times New Roman" w:cs="Times New Roman"/>
          <w:sz w:val="24"/>
          <w:szCs w:val="24"/>
        </w:rPr>
        <w:t>hich was well above 2. It was an important variable that should be considered in the model.</w:t>
      </w:r>
    </w:p>
    <w:p w14:paraId="58E2A9DF" w14:textId="77777777" w:rsidR="00AF604E" w:rsidRPr="00875FA3" w:rsidRDefault="00014187" w:rsidP="001B3A70">
      <w:pPr>
        <w:autoSpaceDE w:val="0"/>
        <w:autoSpaceDN w:val="0"/>
        <w:adjustRightInd w:val="0"/>
        <w:spacing w:before="0" w:beforeAutospacing="0" w:after="0" w:afterAutospacing="0"/>
        <w:jc w:val="center"/>
        <w:rPr>
          <w:rFonts w:ascii="Times New Roman" w:hAnsi="Times New Roman" w:cs="Times New Roman"/>
          <w:sz w:val="24"/>
          <w:szCs w:val="24"/>
        </w:rPr>
      </w:pPr>
      <w:r w:rsidRPr="00875FA3">
        <w:rPr>
          <w:rFonts w:ascii="Times New Roman" w:hAnsi="Times New Roman" w:cs="Times New Roman"/>
          <w:noProof/>
        </w:rPr>
        <w:drawing>
          <wp:inline distT="0" distB="0" distL="0" distR="0" wp14:anchorId="5C685D37" wp14:editId="4CD3E064">
            <wp:extent cx="4848225" cy="2552282"/>
            <wp:effectExtent l="0" t="0" r="9525" b="635"/>
            <wp:docPr id="59" name="Chart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0A9BC25B" w14:textId="05087A05" w:rsidR="005170E6" w:rsidRPr="00875FA3" w:rsidRDefault="00AF604E" w:rsidP="004F2A18">
      <w:pPr>
        <w:jc w:val="center"/>
        <w:rPr>
          <w:rFonts w:ascii="Times New Roman" w:hAnsi="Times New Roman" w:cs="Times New Roman"/>
          <w:sz w:val="24"/>
          <w:szCs w:val="24"/>
        </w:rPr>
      </w:pPr>
      <w:bookmarkStart w:id="108" w:name="_Toc56321723"/>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4</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5</w:t>
      </w:r>
      <w:r w:rsidR="00C14CF4" w:rsidRPr="00875FA3">
        <w:rPr>
          <w:rFonts w:ascii="Times New Roman" w:hAnsi="Times New Roman" w:cs="Times New Roman"/>
          <w:sz w:val="24"/>
          <w:szCs w:val="24"/>
        </w:rPr>
        <w:fldChar w:fldCharType="end"/>
      </w:r>
      <w:r w:rsidR="00B00034" w:rsidRPr="00875FA3">
        <w:rPr>
          <w:rFonts w:ascii="Times New Roman" w:hAnsi="Times New Roman" w:cs="Times New Roman"/>
          <w:sz w:val="24"/>
          <w:szCs w:val="24"/>
        </w:rPr>
        <w:t>:</w:t>
      </w:r>
      <w:r w:rsidRPr="00875FA3">
        <w:rPr>
          <w:rFonts w:ascii="Times New Roman" w:hAnsi="Times New Roman" w:cs="Times New Roman"/>
          <w:sz w:val="24"/>
          <w:szCs w:val="24"/>
        </w:rPr>
        <w:t xml:space="preserve"> Relationship between observed gravel dust and plasticity in</w:t>
      </w:r>
      <w:bookmarkEnd w:id="108"/>
    </w:p>
    <w:p w14:paraId="147BD795" w14:textId="50DA81DE" w:rsidR="004F0FB1" w:rsidRPr="00875FA3" w:rsidRDefault="004D6DB9" w:rsidP="00776774">
      <w:pPr>
        <w:autoSpaceDE w:val="0"/>
        <w:autoSpaceDN w:val="0"/>
        <w:adjustRightInd w:val="0"/>
        <w:spacing w:after="0"/>
        <w:rPr>
          <w:rFonts w:ascii="Times New Roman" w:hAnsi="Times New Roman" w:cs="Times New Roman"/>
          <w:sz w:val="24"/>
          <w:szCs w:val="24"/>
        </w:rPr>
      </w:pPr>
      <w:r w:rsidRPr="00875FA3">
        <w:rPr>
          <w:rFonts w:ascii="Times New Roman" w:hAnsi="Times New Roman" w:cs="Times New Roman"/>
          <w:sz w:val="24"/>
          <w:szCs w:val="24"/>
        </w:rPr>
        <w:t>To visualize the silt content as an influencing factor, more data points are required. This shows a relationship consistent with earlier findings that the dust generation increases with silt content</w:t>
      </w:r>
      <w:r w:rsidR="005440EC" w:rsidRPr="00875FA3">
        <w:rPr>
          <w:rFonts w:ascii="Times New Roman" w:hAnsi="Times New Roman" w:cs="Times New Roman"/>
          <w:sz w:val="24"/>
          <w:szCs w:val="24"/>
        </w:rPr>
        <w:t xml:space="preserve"> </w:t>
      </w:r>
      <w:r w:rsidR="00B46392" w:rsidRPr="00875FA3">
        <w:rPr>
          <w:rFonts w:ascii="Times New Roman" w:hAnsi="Times New Roman" w:cs="Times New Roman"/>
          <w:sz w:val="24"/>
          <w:szCs w:val="24"/>
        </w:rPr>
        <w:fldChar w:fldCharType="begin"/>
      </w:r>
      <w:r w:rsidR="001F7883" w:rsidRPr="00875FA3">
        <w:rPr>
          <w:rFonts w:ascii="Times New Roman" w:hAnsi="Times New Roman" w:cs="Times New Roman"/>
          <w:sz w:val="24"/>
          <w:szCs w:val="24"/>
        </w:rPr>
        <w:instrText xml:space="preserve"> ADDIN ZOTERO_ITEM CSL_CITATION {"citationID":"a2lgqqa84ce","properties":{"formattedCitation":"(Jia et al., 2013)","plainCitation":"(Jia et al., 2013)","noteIndex":0},"citationItems":[{"id":248,"uris":["http://zotero.org/users/local/ekFCTSG1/items/AWC2QQHC"],"uri":["http://zotero.org/users/local/ekFCTSG1/items/AWC2QQHC"],"itemData":{"id":248,"type":"article-journal","abstract":"Mining is a core industry in Sweden and plays an important role in the economic development throughout the country. Though the importance of mining dust has been well recognized, the quantification of dust production with regard to individual source activity has rarely been done in Sweden. Depending on the type of source activity, dust estimation method can be chosen from three alternatives: exposure profiling methods, back calculation method, and wind erosion prediction method. The paper gives an example of using exposure-profiling method to estmiate dust emission from unpaved roads. The experiment concluded that dust emission due to vehicle transportation is strongly dependent on traveling speed and road bed material. The same method can be used for haul roads transportation in mining areas.","container-title":"Natural Science","DOI":"10.4236/ns.2013.55072","ISSN":"2150-4091, 2150-4105","issue":"05","journalAbbreviation":"NS","language":"en","page":"567-572","source":"DOI.org (Crossref)","title":"Estimation of road dust using BSNEs","volume":"05","author":[{"family":"Jia","given":"Qi"},{"family":"Al-Ansari","given":"Nadhir"},{"family":"Knutsson","given":"Sven"}],"issued":{"date-parts":[["2013"]]}}}],"schema":"https://github.com/citation-style-language/schema/raw/master/csl-citation.json"} </w:instrText>
      </w:r>
      <w:r w:rsidR="00B46392" w:rsidRPr="00875FA3">
        <w:rPr>
          <w:rFonts w:ascii="Times New Roman" w:hAnsi="Times New Roman" w:cs="Times New Roman"/>
          <w:sz w:val="24"/>
          <w:szCs w:val="24"/>
        </w:rPr>
        <w:fldChar w:fldCharType="separate"/>
      </w:r>
      <w:r w:rsidR="001F7883" w:rsidRPr="00875FA3">
        <w:rPr>
          <w:rFonts w:ascii="Times New Roman" w:hAnsi="Times New Roman" w:cs="Times New Roman"/>
          <w:sz w:val="24"/>
          <w:szCs w:val="24"/>
        </w:rPr>
        <w:t>(Jia et al., 2013)</w:t>
      </w:r>
      <w:r w:rsidR="00B46392" w:rsidRPr="00875FA3">
        <w:rPr>
          <w:rFonts w:ascii="Times New Roman" w:hAnsi="Times New Roman" w:cs="Times New Roman"/>
          <w:sz w:val="24"/>
          <w:szCs w:val="24"/>
        </w:rPr>
        <w:fldChar w:fldCharType="end"/>
      </w:r>
      <w:r w:rsidR="00B46392" w:rsidRPr="00875FA3">
        <w:rPr>
          <w:rFonts w:ascii="Times New Roman" w:hAnsi="Times New Roman" w:cs="Times New Roman"/>
          <w:sz w:val="24"/>
          <w:szCs w:val="24"/>
        </w:rPr>
        <w:t xml:space="preserve">. </w:t>
      </w:r>
      <w:r w:rsidR="001A5F0F" w:rsidRPr="00875FA3">
        <w:rPr>
          <w:rFonts w:ascii="Times New Roman" w:hAnsi="Times New Roman" w:cs="Times New Roman"/>
          <w:sz w:val="24"/>
          <w:szCs w:val="24"/>
        </w:rPr>
        <w:t>In</w:t>
      </w:r>
      <w:r w:rsidR="007676F7" w:rsidRPr="00875FA3">
        <w:rPr>
          <w:rFonts w:ascii="Times New Roman" w:hAnsi="Times New Roman" w:cs="Times New Roman"/>
          <w:sz w:val="24"/>
          <w:szCs w:val="24"/>
        </w:rPr>
        <w:t xml:space="preserve"> the model developed by MLR, </w:t>
      </w:r>
      <w:r w:rsidR="00BF7AF1" w:rsidRPr="00875FA3">
        <w:rPr>
          <w:rFonts w:ascii="Times New Roman" w:hAnsi="Times New Roman" w:cs="Times New Roman"/>
          <w:sz w:val="24"/>
          <w:szCs w:val="24"/>
        </w:rPr>
        <w:t xml:space="preserve">the coefficient of </w:t>
      </w:r>
      <w:r w:rsidR="007676F7" w:rsidRPr="00875FA3">
        <w:rPr>
          <w:rFonts w:ascii="Times New Roman" w:hAnsi="Times New Roman" w:cs="Times New Roman"/>
          <w:sz w:val="24"/>
          <w:szCs w:val="24"/>
        </w:rPr>
        <w:t xml:space="preserve">&lt;0.075 Passing </w:t>
      </w:r>
      <w:r w:rsidR="00AE77EA" w:rsidRPr="00875FA3">
        <w:rPr>
          <w:rFonts w:ascii="Times New Roman" w:hAnsi="Times New Roman" w:cs="Times New Roman"/>
          <w:sz w:val="24"/>
          <w:szCs w:val="24"/>
        </w:rPr>
        <w:t xml:space="preserve">was </w:t>
      </w:r>
      <w:r w:rsidRPr="00875FA3">
        <w:rPr>
          <w:rFonts w:ascii="Times New Roman" w:hAnsi="Times New Roman" w:cs="Times New Roman"/>
          <w:sz w:val="24"/>
          <w:szCs w:val="24"/>
        </w:rPr>
        <w:t xml:space="preserve">for road section A is </w:t>
      </w:r>
      <w:r w:rsidR="00AE77EA" w:rsidRPr="00875FA3">
        <w:rPr>
          <w:rFonts w:ascii="Times New Roman" w:hAnsi="Times New Roman" w:cs="Times New Roman"/>
          <w:sz w:val="24"/>
          <w:szCs w:val="24"/>
        </w:rPr>
        <w:t>786</w:t>
      </w:r>
      <w:r w:rsidR="00BF7AF1" w:rsidRPr="00875FA3">
        <w:rPr>
          <w:rFonts w:ascii="Times New Roman" w:hAnsi="Times New Roman" w:cs="Times New Roman"/>
          <w:sz w:val="24"/>
          <w:szCs w:val="24"/>
        </w:rPr>
        <w:t>.</w:t>
      </w:r>
      <w:r w:rsidR="00AE77EA" w:rsidRPr="00875FA3">
        <w:rPr>
          <w:rFonts w:ascii="Times New Roman" w:hAnsi="Times New Roman" w:cs="Times New Roman"/>
          <w:sz w:val="24"/>
          <w:szCs w:val="24"/>
        </w:rPr>
        <w:t>0</w:t>
      </w:r>
      <w:r w:rsidR="00C75BD2">
        <w:rPr>
          <w:rFonts w:ascii="Times New Roman" w:hAnsi="Times New Roman" w:cs="Times New Roman"/>
          <w:sz w:val="24"/>
          <w:szCs w:val="24"/>
        </w:rPr>
        <w:t>8</w:t>
      </w:r>
      <w:r w:rsidRPr="00875FA3">
        <w:rPr>
          <w:rFonts w:ascii="Times New Roman" w:hAnsi="Times New Roman" w:cs="Times New Roman"/>
          <w:sz w:val="24"/>
          <w:szCs w:val="24"/>
        </w:rPr>
        <w:t xml:space="preserve"> for road section B is</w:t>
      </w:r>
      <w:r w:rsidR="00C75BD2">
        <w:rPr>
          <w:rFonts w:ascii="Times New Roman" w:hAnsi="Times New Roman" w:cs="Times New Roman"/>
          <w:sz w:val="24"/>
          <w:szCs w:val="24"/>
        </w:rPr>
        <w:t xml:space="preserve"> 224.52</w:t>
      </w:r>
      <w:r w:rsidR="00AE77EA" w:rsidRPr="00875FA3">
        <w:rPr>
          <w:rFonts w:ascii="Times New Roman" w:hAnsi="Times New Roman" w:cs="Times New Roman"/>
          <w:sz w:val="24"/>
          <w:szCs w:val="24"/>
        </w:rPr>
        <w:t>,</w:t>
      </w:r>
      <w:r w:rsidR="001A5F0F" w:rsidRPr="00875FA3">
        <w:rPr>
          <w:rFonts w:ascii="Times New Roman" w:hAnsi="Times New Roman" w:cs="Times New Roman"/>
          <w:sz w:val="24"/>
          <w:szCs w:val="24"/>
        </w:rPr>
        <w:t xml:space="preserve"> and </w:t>
      </w:r>
      <w:r w:rsidRPr="00875FA3">
        <w:rPr>
          <w:rFonts w:ascii="Times New Roman" w:hAnsi="Times New Roman" w:cs="Times New Roman"/>
          <w:sz w:val="24"/>
          <w:szCs w:val="24"/>
        </w:rPr>
        <w:t xml:space="preserve">for road section C is </w:t>
      </w:r>
      <w:r w:rsidR="00C75BD2">
        <w:rPr>
          <w:rFonts w:ascii="Times New Roman" w:hAnsi="Times New Roman" w:cs="Times New Roman"/>
          <w:sz w:val="24"/>
          <w:szCs w:val="24"/>
        </w:rPr>
        <w:t>188.99</w:t>
      </w:r>
      <w:r w:rsidR="005440EC" w:rsidRPr="00875FA3">
        <w:rPr>
          <w:rFonts w:ascii="Times New Roman" w:hAnsi="Times New Roman" w:cs="Times New Roman"/>
          <w:sz w:val="24"/>
          <w:szCs w:val="24"/>
        </w:rPr>
        <w:t>,</w:t>
      </w:r>
      <w:r w:rsidR="00BF7AF1" w:rsidRPr="00875FA3">
        <w:rPr>
          <w:rFonts w:ascii="Times New Roman" w:hAnsi="Times New Roman" w:cs="Times New Roman"/>
          <w:sz w:val="24"/>
          <w:szCs w:val="24"/>
        </w:rPr>
        <w:t xml:space="preserve"> </w:t>
      </w:r>
      <w:r w:rsidR="006915D0" w:rsidRPr="00875FA3">
        <w:rPr>
          <w:rFonts w:ascii="Times New Roman" w:hAnsi="Times New Roman" w:cs="Times New Roman"/>
          <w:sz w:val="24"/>
          <w:szCs w:val="24"/>
        </w:rPr>
        <w:t>considering</w:t>
      </w:r>
      <w:r w:rsidR="00BF7AF1" w:rsidRPr="00875FA3">
        <w:rPr>
          <w:rFonts w:ascii="Times New Roman" w:hAnsi="Times New Roman" w:cs="Times New Roman"/>
          <w:sz w:val="24"/>
          <w:szCs w:val="24"/>
        </w:rPr>
        <w:t xml:space="preserve"> the signifi</w:t>
      </w:r>
      <w:r w:rsidR="00147704" w:rsidRPr="00875FA3">
        <w:rPr>
          <w:rFonts w:ascii="Times New Roman" w:hAnsi="Times New Roman" w:cs="Times New Roman"/>
          <w:sz w:val="24"/>
          <w:szCs w:val="24"/>
        </w:rPr>
        <w:t>cance of &lt;0.075 Passing in the model, f</w:t>
      </w:r>
      <w:r w:rsidR="0093062A" w:rsidRPr="00875FA3">
        <w:rPr>
          <w:rFonts w:ascii="Times New Roman" w:hAnsi="Times New Roman" w:cs="Times New Roman"/>
          <w:sz w:val="24"/>
          <w:szCs w:val="24"/>
        </w:rPr>
        <w:t>rom</w:t>
      </w:r>
      <w:r w:rsidR="006915D0" w:rsidRPr="00875FA3">
        <w:rPr>
          <w:rFonts w:ascii="Times New Roman" w:hAnsi="Times New Roman" w:cs="Times New Roman"/>
          <w:sz w:val="24"/>
          <w:szCs w:val="24"/>
        </w:rPr>
        <w:t xml:space="preserve"> table</w:t>
      </w:r>
      <w:r w:rsidR="00AE77EA" w:rsidRPr="00875FA3">
        <w:rPr>
          <w:rFonts w:ascii="Times New Roman" w:hAnsi="Times New Roman" w:cs="Times New Roman"/>
          <w:sz w:val="24"/>
          <w:szCs w:val="24"/>
        </w:rPr>
        <w:t xml:space="preserve"> 4.</w:t>
      </w:r>
      <w:r w:rsidR="00D07C37">
        <w:rPr>
          <w:rFonts w:ascii="Times New Roman" w:hAnsi="Times New Roman" w:cs="Times New Roman"/>
          <w:sz w:val="24"/>
          <w:szCs w:val="24"/>
        </w:rPr>
        <w:t>2</w:t>
      </w:r>
      <w:r w:rsidR="00AE77EA" w:rsidRPr="00875FA3">
        <w:rPr>
          <w:rFonts w:ascii="Times New Roman" w:hAnsi="Times New Roman" w:cs="Times New Roman"/>
          <w:sz w:val="24"/>
          <w:szCs w:val="24"/>
        </w:rPr>
        <w:t>, it has a</w:t>
      </w:r>
      <w:r w:rsidR="002C775E" w:rsidRPr="00875FA3">
        <w:rPr>
          <w:rFonts w:ascii="Times New Roman" w:hAnsi="Times New Roman" w:cs="Times New Roman"/>
          <w:sz w:val="24"/>
          <w:szCs w:val="24"/>
        </w:rPr>
        <w:t>,</w:t>
      </w:r>
      <w:r w:rsidR="00AE77EA" w:rsidRPr="00875FA3">
        <w:rPr>
          <w:rFonts w:ascii="Times New Roman" w:hAnsi="Times New Roman" w:cs="Times New Roman"/>
          <w:sz w:val="24"/>
          <w:szCs w:val="24"/>
        </w:rPr>
        <w:t xml:space="preserve"> t value of 32.668</w:t>
      </w:r>
      <w:r w:rsidR="005362D3">
        <w:rPr>
          <w:rFonts w:ascii="Times New Roman" w:hAnsi="Times New Roman" w:cs="Times New Roman"/>
          <w:sz w:val="24"/>
          <w:szCs w:val="24"/>
        </w:rPr>
        <w:t>, 7.237</w:t>
      </w:r>
      <w:r w:rsidR="00AE77EA" w:rsidRPr="00875FA3">
        <w:rPr>
          <w:rFonts w:ascii="Times New Roman" w:hAnsi="Times New Roman" w:cs="Times New Roman"/>
          <w:sz w:val="24"/>
          <w:szCs w:val="24"/>
        </w:rPr>
        <w:t>,</w:t>
      </w:r>
      <w:r w:rsidR="006915D0" w:rsidRPr="00875FA3">
        <w:rPr>
          <w:rFonts w:ascii="Times New Roman" w:hAnsi="Times New Roman" w:cs="Times New Roman"/>
          <w:sz w:val="24"/>
          <w:szCs w:val="24"/>
        </w:rPr>
        <w:t xml:space="preserve"> and</w:t>
      </w:r>
      <w:r w:rsidR="00776774" w:rsidRPr="00875FA3">
        <w:rPr>
          <w:rFonts w:ascii="Times New Roman" w:hAnsi="Times New Roman" w:cs="Times New Roman"/>
          <w:sz w:val="24"/>
          <w:szCs w:val="24"/>
        </w:rPr>
        <w:t xml:space="preserve"> 4.001</w:t>
      </w:r>
      <w:r w:rsidR="006915D0" w:rsidRPr="00875FA3">
        <w:rPr>
          <w:rFonts w:ascii="Times New Roman" w:hAnsi="Times New Roman" w:cs="Times New Roman"/>
          <w:sz w:val="24"/>
          <w:szCs w:val="24"/>
        </w:rPr>
        <w:t>.</w:t>
      </w:r>
      <w:r w:rsidR="00147704" w:rsidRPr="00875FA3">
        <w:rPr>
          <w:rFonts w:ascii="Times New Roman" w:hAnsi="Times New Roman" w:cs="Times New Roman"/>
          <w:sz w:val="24"/>
          <w:szCs w:val="24"/>
        </w:rPr>
        <w:t xml:space="preserve"> It has </w:t>
      </w:r>
      <w:r w:rsidR="00A31D41" w:rsidRPr="00875FA3">
        <w:rPr>
          <w:rFonts w:ascii="Times New Roman" w:hAnsi="Times New Roman" w:cs="Times New Roman"/>
          <w:sz w:val="24"/>
          <w:szCs w:val="24"/>
        </w:rPr>
        <w:t xml:space="preserve">a </w:t>
      </w:r>
      <w:r w:rsidR="00776774" w:rsidRPr="00875FA3">
        <w:rPr>
          <w:rFonts w:ascii="Times New Roman" w:hAnsi="Times New Roman" w:cs="Times New Roman"/>
          <w:sz w:val="24"/>
          <w:szCs w:val="24"/>
        </w:rPr>
        <w:t>positive</w:t>
      </w:r>
      <w:r w:rsidR="006915D0" w:rsidRPr="00875FA3">
        <w:rPr>
          <w:rFonts w:ascii="Times New Roman" w:hAnsi="Times New Roman" w:cs="Times New Roman"/>
          <w:sz w:val="24"/>
          <w:szCs w:val="24"/>
        </w:rPr>
        <w:t xml:space="preserve"> value </w:t>
      </w:r>
      <w:r w:rsidR="00147704" w:rsidRPr="00875FA3">
        <w:rPr>
          <w:rFonts w:ascii="Times New Roman" w:hAnsi="Times New Roman" w:cs="Times New Roman"/>
          <w:sz w:val="24"/>
          <w:szCs w:val="24"/>
        </w:rPr>
        <w:t xml:space="preserve">in </w:t>
      </w:r>
      <w:r w:rsidR="00A31D41" w:rsidRPr="00875FA3">
        <w:rPr>
          <w:rFonts w:ascii="Times New Roman" w:hAnsi="Times New Roman" w:cs="Times New Roman"/>
          <w:sz w:val="24"/>
          <w:szCs w:val="24"/>
        </w:rPr>
        <w:t xml:space="preserve">the </w:t>
      </w:r>
      <w:r w:rsidR="00147704" w:rsidRPr="00875FA3">
        <w:rPr>
          <w:rFonts w:ascii="Times New Roman" w:hAnsi="Times New Roman" w:cs="Times New Roman"/>
          <w:sz w:val="24"/>
          <w:szCs w:val="24"/>
        </w:rPr>
        <w:t xml:space="preserve">model and </w:t>
      </w:r>
      <w:r w:rsidR="00BF7AF1" w:rsidRPr="00875FA3">
        <w:rPr>
          <w:rFonts w:ascii="Times New Roman" w:hAnsi="Times New Roman" w:cs="Times New Roman"/>
          <w:sz w:val="24"/>
          <w:szCs w:val="24"/>
        </w:rPr>
        <w:t>has the same coefficient. Considering the research done in other countries</w:t>
      </w:r>
      <w:r w:rsidRPr="00875FA3">
        <w:rPr>
          <w:rFonts w:ascii="Times New Roman" w:hAnsi="Times New Roman" w:cs="Times New Roman"/>
          <w:sz w:val="24"/>
          <w:szCs w:val="24"/>
        </w:rPr>
        <w:t xml:space="preserve"> Apply this for comparisons results</w:t>
      </w:r>
      <w:r w:rsidR="005440EC" w:rsidRPr="00875FA3">
        <w:rPr>
          <w:rFonts w:ascii="Times New Roman" w:hAnsi="Times New Roman" w:cs="Times New Roman"/>
          <w:sz w:val="24"/>
          <w:szCs w:val="24"/>
        </w:rPr>
        <w:t xml:space="preserve"> </w:t>
      </w:r>
      <w:r w:rsidR="005440EC" w:rsidRPr="00875FA3">
        <w:rPr>
          <w:rFonts w:ascii="Times New Roman" w:hAnsi="Times New Roman" w:cs="Times New Roman"/>
          <w:sz w:val="24"/>
          <w:szCs w:val="24"/>
        </w:rPr>
        <w:fldChar w:fldCharType="begin"/>
      </w:r>
      <w:r w:rsidR="001F7883" w:rsidRPr="00875FA3">
        <w:rPr>
          <w:rFonts w:ascii="Times New Roman" w:hAnsi="Times New Roman" w:cs="Times New Roman"/>
          <w:sz w:val="24"/>
          <w:szCs w:val="24"/>
        </w:rPr>
        <w:instrText xml:space="preserve"> ADDIN ZOTERO_ITEM CSL_CITATION {"citationID":"VsFvrN5Q","properties":{"formattedCitation":"(Henning et al., 2008)","plainCitation":"(Henning et al., 2008)","noteIndex":0},"citationItems":[{"id":86,"uris":["http://zotero.org/users/local/ekFCTSG1/items/5EU8MKXU"],"uri":["http://zotero.org/users/local/ekFCTSG1/items/5EU8MKXU"],"itemData":{"id":86,"type":"book","language":"en","note":"OCLC: 1027980908","source":"Open WorldCat","title":"The development of gravel deterioration models for adoption in a New Zealand gravel road management system","URL":"http://www.nzta.govt.nz/assets/resources/research/reports/348/docs/348.pdf","author":[{"family":"Henning","given":"Theunis F. P"},{"family":"Giummarra","given":"George"},{"family":"Roux","given":"D. C"},{"literal":"Land Transport NZ"}],"accessed":{"date-parts":[["2020",6,5]]},"issued":{"date-parts":[["2008"]]}}}],"schema":"https://github.com/citation-style-language/schema/raw/master/csl-citation.json"} </w:instrText>
      </w:r>
      <w:r w:rsidR="005440EC" w:rsidRPr="00875FA3">
        <w:rPr>
          <w:rFonts w:ascii="Times New Roman" w:hAnsi="Times New Roman" w:cs="Times New Roman"/>
          <w:sz w:val="24"/>
          <w:szCs w:val="24"/>
        </w:rPr>
        <w:fldChar w:fldCharType="separate"/>
      </w:r>
      <w:r w:rsidR="005440EC" w:rsidRPr="00875FA3">
        <w:rPr>
          <w:rFonts w:ascii="Times New Roman" w:hAnsi="Times New Roman" w:cs="Times New Roman"/>
          <w:sz w:val="24"/>
          <w:szCs w:val="24"/>
        </w:rPr>
        <w:t>(Henning et al., 2008)</w:t>
      </w:r>
      <w:r w:rsidR="005440EC" w:rsidRPr="00875FA3">
        <w:rPr>
          <w:rFonts w:ascii="Times New Roman" w:hAnsi="Times New Roman" w:cs="Times New Roman"/>
          <w:sz w:val="24"/>
          <w:szCs w:val="24"/>
        </w:rPr>
        <w:fldChar w:fldCharType="end"/>
      </w:r>
      <w:r w:rsidR="00BF7AF1" w:rsidRPr="00875FA3">
        <w:rPr>
          <w:rFonts w:ascii="Times New Roman" w:hAnsi="Times New Roman" w:cs="Times New Roman"/>
          <w:sz w:val="24"/>
          <w:szCs w:val="24"/>
        </w:rPr>
        <w:t xml:space="preserve">, </w:t>
      </w:r>
      <w:r w:rsidR="00A31D41" w:rsidRPr="00875FA3">
        <w:rPr>
          <w:rFonts w:ascii="Times New Roman" w:hAnsi="Times New Roman" w:cs="Times New Roman"/>
          <w:sz w:val="24"/>
          <w:szCs w:val="24"/>
        </w:rPr>
        <w:t xml:space="preserve">the </w:t>
      </w:r>
      <w:r w:rsidR="006915D0" w:rsidRPr="00875FA3">
        <w:rPr>
          <w:rFonts w:ascii="Times New Roman" w:hAnsi="Times New Roman" w:cs="Times New Roman"/>
          <w:sz w:val="24"/>
          <w:szCs w:val="24"/>
        </w:rPr>
        <w:t>silt</w:t>
      </w:r>
      <w:r w:rsidR="00BF7AF1" w:rsidRPr="00875FA3">
        <w:rPr>
          <w:rFonts w:ascii="Times New Roman" w:hAnsi="Times New Roman" w:cs="Times New Roman"/>
          <w:sz w:val="24"/>
          <w:szCs w:val="24"/>
        </w:rPr>
        <w:t xml:space="preserve"> had a</w:t>
      </w:r>
      <w:r w:rsidR="00862D01" w:rsidRPr="00875FA3">
        <w:rPr>
          <w:rFonts w:ascii="Times New Roman" w:hAnsi="Times New Roman" w:cs="Times New Roman"/>
          <w:sz w:val="24"/>
          <w:szCs w:val="24"/>
        </w:rPr>
        <w:t xml:space="preserve"> </w:t>
      </w:r>
      <w:r w:rsidR="008D552D" w:rsidRPr="00875FA3">
        <w:rPr>
          <w:rFonts w:ascii="Times New Roman" w:hAnsi="Times New Roman" w:cs="Times New Roman"/>
          <w:sz w:val="24"/>
          <w:szCs w:val="24"/>
        </w:rPr>
        <w:t>Coefficient</w:t>
      </w:r>
      <w:r w:rsidR="005D2CF8" w:rsidRPr="00875FA3">
        <w:rPr>
          <w:rFonts w:ascii="Times New Roman" w:hAnsi="Times New Roman" w:cs="Times New Roman"/>
          <w:sz w:val="24"/>
          <w:szCs w:val="24"/>
        </w:rPr>
        <w:t xml:space="preserve"> of </w:t>
      </w:r>
      <w:r w:rsidR="00B437AA" w:rsidRPr="00875FA3">
        <w:rPr>
          <w:rFonts w:ascii="Times New Roman" w:hAnsi="Times New Roman" w:cs="Times New Roman"/>
          <w:sz w:val="24"/>
          <w:szCs w:val="24"/>
        </w:rPr>
        <w:t xml:space="preserve">-0.006, </w:t>
      </w:r>
      <w:r w:rsidR="005D2CF8" w:rsidRPr="00875FA3">
        <w:rPr>
          <w:rFonts w:ascii="Times New Roman" w:hAnsi="Times New Roman" w:cs="Times New Roman"/>
          <w:sz w:val="24"/>
          <w:szCs w:val="24"/>
        </w:rPr>
        <w:t>0.083</w:t>
      </w:r>
      <w:r w:rsidR="0093062A" w:rsidRPr="00875FA3">
        <w:rPr>
          <w:rFonts w:ascii="Times New Roman" w:hAnsi="Times New Roman" w:cs="Times New Roman"/>
          <w:sz w:val="24"/>
          <w:szCs w:val="24"/>
        </w:rPr>
        <w:t>,</w:t>
      </w:r>
      <w:r w:rsidR="005D2CF8" w:rsidRPr="00875FA3">
        <w:rPr>
          <w:rFonts w:ascii="Times New Roman" w:hAnsi="Times New Roman" w:cs="Times New Roman"/>
          <w:sz w:val="24"/>
          <w:szCs w:val="24"/>
        </w:rPr>
        <w:t xml:space="preserve"> and</w:t>
      </w:r>
      <w:r w:rsidR="007079F9">
        <w:rPr>
          <w:rFonts w:ascii="Times New Roman" w:hAnsi="Times New Roman" w:cs="Times New Roman"/>
          <w:sz w:val="24"/>
          <w:szCs w:val="24"/>
        </w:rPr>
        <w:t xml:space="preserve"> 0.00621 in equation 2.5, 2.6</w:t>
      </w:r>
      <w:r w:rsidR="0093062A" w:rsidRPr="00875FA3">
        <w:rPr>
          <w:rFonts w:ascii="Times New Roman" w:hAnsi="Times New Roman" w:cs="Times New Roman"/>
          <w:sz w:val="24"/>
          <w:szCs w:val="24"/>
        </w:rPr>
        <w:t>,</w:t>
      </w:r>
      <w:r w:rsidR="007079F9">
        <w:rPr>
          <w:rFonts w:ascii="Times New Roman" w:hAnsi="Times New Roman" w:cs="Times New Roman"/>
          <w:sz w:val="24"/>
          <w:szCs w:val="24"/>
        </w:rPr>
        <w:t xml:space="preserve"> and 2.8</w:t>
      </w:r>
      <w:r w:rsidR="00776774" w:rsidRPr="00875FA3">
        <w:rPr>
          <w:rFonts w:ascii="Times New Roman" w:hAnsi="Times New Roman" w:cs="Times New Roman"/>
          <w:sz w:val="24"/>
          <w:szCs w:val="24"/>
        </w:rPr>
        <w:t>.</w:t>
      </w:r>
      <w:r w:rsidR="0093062A" w:rsidRPr="00875FA3">
        <w:rPr>
          <w:rFonts w:ascii="Times New Roman" w:hAnsi="Times New Roman" w:cs="Times New Roman"/>
          <w:sz w:val="24"/>
          <w:szCs w:val="24"/>
        </w:rPr>
        <w:t xml:space="preserve"> </w:t>
      </w:r>
      <w:r w:rsidR="00BF7AF1" w:rsidRPr="00875FA3">
        <w:rPr>
          <w:rFonts w:ascii="Times New Roman" w:hAnsi="Times New Roman" w:cs="Times New Roman"/>
          <w:sz w:val="24"/>
          <w:szCs w:val="24"/>
        </w:rPr>
        <w:t>C</w:t>
      </w:r>
      <w:r w:rsidR="0008359D" w:rsidRPr="00875FA3">
        <w:rPr>
          <w:rFonts w:ascii="Times New Roman" w:hAnsi="Times New Roman" w:cs="Times New Roman"/>
          <w:sz w:val="24"/>
          <w:szCs w:val="24"/>
        </w:rPr>
        <w:t>onsider</w:t>
      </w:r>
      <w:r w:rsidRPr="00875FA3">
        <w:rPr>
          <w:rFonts w:ascii="Times New Roman" w:hAnsi="Times New Roman" w:cs="Times New Roman"/>
          <w:sz w:val="24"/>
          <w:szCs w:val="24"/>
        </w:rPr>
        <w:t>ing the observed</w:t>
      </w:r>
      <w:r w:rsidR="00BF7AF1" w:rsidRPr="00875FA3">
        <w:rPr>
          <w:rFonts w:ascii="Times New Roman" w:hAnsi="Times New Roman" w:cs="Times New Roman"/>
          <w:sz w:val="24"/>
          <w:szCs w:val="24"/>
        </w:rPr>
        <w:t xml:space="preserve"> </w:t>
      </w:r>
      <w:r w:rsidR="0008359D" w:rsidRPr="00875FA3">
        <w:rPr>
          <w:rFonts w:ascii="Times New Roman" w:hAnsi="Times New Roman" w:cs="Times New Roman"/>
          <w:sz w:val="24"/>
          <w:szCs w:val="24"/>
        </w:rPr>
        <w:t xml:space="preserve">&lt;0.075 Passing </w:t>
      </w:r>
      <w:r w:rsidRPr="00875FA3">
        <w:rPr>
          <w:rFonts w:ascii="Times New Roman" w:hAnsi="Times New Roman" w:cs="Times New Roman"/>
          <w:sz w:val="24"/>
          <w:szCs w:val="24"/>
        </w:rPr>
        <w:t>increases</w:t>
      </w:r>
      <w:r w:rsidR="0020398F" w:rsidRPr="00875FA3">
        <w:rPr>
          <w:rFonts w:ascii="Times New Roman" w:hAnsi="Times New Roman" w:cs="Times New Roman"/>
          <w:sz w:val="24"/>
          <w:szCs w:val="24"/>
        </w:rPr>
        <w:t>,</w:t>
      </w:r>
      <w:r w:rsidRPr="00875FA3">
        <w:rPr>
          <w:rFonts w:ascii="Times New Roman" w:hAnsi="Times New Roman" w:cs="Times New Roman"/>
          <w:sz w:val="24"/>
          <w:szCs w:val="24"/>
        </w:rPr>
        <w:t xml:space="preserve"> </w:t>
      </w:r>
      <w:r w:rsidR="00BF7AF1" w:rsidRPr="00875FA3">
        <w:rPr>
          <w:rFonts w:ascii="Times New Roman" w:hAnsi="Times New Roman" w:cs="Times New Roman"/>
          <w:sz w:val="24"/>
          <w:szCs w:val="24"/>
        </w:rPr>
        <w:t xml:space="preserve">the sample </w:t>
      </w:r>
      <w:r w:rsidR="005440EC" w:rsidRPr="00875FA3">
        <w:rPr>
          <w:rFonts w:ascii="Times New Roman" w:hAnsi="Times New Roman" w:cs="Times New Roman"/>
          <w:sz w:val="24"/>
          <w:szCs w:val="24"/>
        </w:rPr>
        <w:t>gravel dust also</w:t>
      </w:r>
      <w:r w:rsidR="0020398F" w:rsidRPr="00875FA3">
        <w:rPr>
          <w:rFonts w:ascii="Times New Roman" w:hAnsi="Times New Roman" w:cs="Times New Roman"/>
          <w:sz w:val="24"/>
          <w:szCs w:val="24"/>
        </w:rPr>
        <w:t xml:space="preserve"> increase</w:t>
      </w:r>
      <w:r w:rsidR="002C775E" w:rsidRPr="00875FA3">
        <w:rPr>
          <w:rFonts w:ascii="Times New Roman" w:hAnsi="Times New Roman" w:cs="Times New Roman"/>
          <w:sz w:val="24"/>
          <w:szCs w:val="24"/>
        </w:rPr>
        <w:t>s</w:t>
      </w:r>
      <w:r w:rsidR="0008359D" w:rsidRPr="00875FA3">
        <w:rPr>
          <w:rFonts w:ascii="Times New Roman" w:hAnsi="Times New Roman" w:cs="Times New Roman"/>
          <w:sz w:val="24"/>
          <w:szCs w:val="24"/>
        </w:rPr>
        <w:t xml:space="preserve">. </w:t>
      </w:r>
    </w:p>
    <w:p w14:paraId="6E0A1D48" w14:textId="77777777" w:rsidR="00776774" w:rsidRPr="00875FA3" w:rsidRDefault="00776774" w:rsidP="00776774">
      <w:pPr>
        <w:autoSpaceDE w:val="0"/>
        <w:autoSpaceDN w:val="0"/>
        <w:adjustRightInd w:val="0"/>
        <w:spacing w:after="0"/>
        <w:jc w:val="center"/>
        <w:rPr>
          <w:rFonts w:ascii="Times New Roman" w:hAnsi="Times New Roman" w:cs="Times New Roman"/>
          <w:sz w:val="24"/>
          <w:szCs w:val="24"/>
        </w:rPr>
      </w:pPr>
      <w:r w:rsidRPr="00875FA3">
        <w:rPr>
          <w:rFonts w:ascii="Times New Roman" w:hAnsi="Times New Roman" w:cs="Times New Roman"/>
          <w:noProof/>
        </w:rPr>
        <w:lastRenderedPageBreak/>
        <w:drawing>
          <wp:inline distT="0" distB="0" distL="0" distR="0" wp14:anchorId="136BEC59" wp14:editId="4F81CF6E">
            <wp:extent cx="4591050" cy="2541181"/>
            <wp:effectExtent l="0" t="0" r="0" b="12065"/>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15124F2A" w14:textId="3151A0FE" w:rsidR="0008359D" w:rsidRPr="00875FA3" w:rsidRDefault="00AF604E" w:rsidP="00776774">
      <w:pPr>
        <w:autoSpaceDE w:val="0"/>
        <w:autoSpaceDN w:val="0"/>
        <w:adjustRightInd w:val="0"/>
        <w:spacing w:after="0"/>
        <w:jc w:val="center"/>
        <w:rPr>
          <w:rFonts w:ascii="Times New Roman" w:hAnsi="Times New Roman" w:cs="Times New Roman"/>
          <w:sz w:val="24"/>
          <w:szCs w:val="24"/>
        </w:rPr>
      </w:pPr>
      <w:bookmarkStart w:id="109" w:name="_Toc56321724"/>
      <w:r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4</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6</w:t>
      </w:r>
      <w:r w:rsidR="00C14CF4" w:rsidRPr="00875FA3">
        <w:rPr>
          <w:rFonts w:ascii="Times New Roman" w:hAnsi="Times New Roman" w:cs="Times New Roman"/>
          <w:sz w:val="24"/>
          <w:szCs w:val="24"/>
        </w:rPr>
        <w:fldChar w:fldCharType="end"/>
      </w:r>
      <w:r w:rsidR="00B00034" w:rsidRPr="00875FA3">
        <w:rPr>
          <w:rFonts w:ascii="Times New Roman" w:hAnsi="Times New Roman" w:cs="Times New Roman"/>
          <w:sz w:val="24"/>
          <w:szCs w:val="24"/>
        </w:rPr>
        <w:t>:</w:t>
      </w:r>
      <w:r w:rsidRPr="00875FA3">
        <w:rPr>
          <w:rFonts w:ascii="Times New Roman" w:hAnsi="Times New Roman" w:cs="Times New Roman"/>
          <w:sz w:val="24"/>
          <w:szCs w:val="24"/>
        </w:rPr>
        <w:t xml:space="preserve"> Relationship between observed gravel dust and &lt;0.075 Passing</w:t>
      </w:r>
      <w:bookmarkEnd w:id="109"/>
    </w:p>
    <w:p w14:paraId="7A73C968" w14:textId="6793260E" w:rsidR="00385676" w:rsidRPr="00875FA3" w:rsidRDefault="000123F4" w:rsidP="00891C54">
      <w:pPr>
        <w:autoSpaceDE w:val="0"/>
        <w:autoSpaceDN w:val="0"/>
        <w:adjustRightInd w:val="0"/>
        <w:spacing w:after="0"/>
        <w:rPr>
          <w:rFonts w:ascii="Times New Roman" w:hAnsi="Times New Roman" w:cs="Times New Roman"/>
          <w:sz w:val="24"/>
          <w:szCs w:val="24"/>
        </w:rPr>
      </w:pPr>
      <w:r w:rsidRPr="00875FA3">
        <w:rPr>
          <w:rFonts w:ascii="Times New Roman" w:hAnsi="Times New Roman" w:cs="Times New Roman"/>
          <w:sz w:val="24"/>
          <w:szCs w:val="24"/>
        </w:rPr>
        <w:t>The</w:t>
      </w:r>
      <w:r w:rsidR="004A083F" w:rsidRPr="00875FA3">
        <w:rPr>
          <w:rFonts w:ascii="Times New Roman" w:hAnsi="Times New Roman" w:cs="Times New Roman"/>
          <w:sz w:val="24"/>
          <w:szCs w:val="24"/>
        </w:rPr>
        <w:t xml:space="preserve"> model developed was </w:t>
      </w:r>
      <w:r w:rsidRPr="00875FA3">
        <w:rPr>
          <w:rFonts w:ascii="Times New Roman" w:hAnsi="Times New Roman" w:cs="Times New Roman"/>
          <w:sz w:val="24"/>
          <w:szCs w:val="24"/>
        </w:rPr>
        <w:t xml:space="preserve">for road section A is </w:t>
      </w:r>
      <w:r w:rsidR="00C75BD2">
        <w:rPr>
          <w:rFonts w:ascii="Times New Roman" w:hAnsi="Times New Roman" w:cs="Times New Roman"/>
          <w:sz w:val="24"/>
          <w:szCs w:val="24"/>
        </w:rPr>
        <w:t>– 94.42</w:t>
      </w:r>
      <w:r w:rsidRPr="00875FA3">
        <w:rPr>
          <w:rFonts w:ascii="Times New Roman" w:hAnsi="Times New Roman" w:cs="Times New Roman"/>
          <w:sz w:val="24"/>
          <w:szCs w:val="24"/>
        </w:rPr>
        <w:t xml:space="preserve">, for road section B is </w:t>
      </w:r>
      <w:r w:rsidR="00C75BD2">
        <w:rPr>
          <w:rFonts w:ascii="Times New Roman" w:hAnsi="Times New Roman" w:cs="Times New Roman"/>
          <w:sz w:val="24"/>
          <w:szCs w:val="24"/>
        </w:rPr>
        <w:t>-315.89</w:t>
      </w:r>
      <w:r w:rsidR="005870B3" w:rsidRPr="00875FA3">
        <w:rPr>
          <w:rFonts w:ascii="Times New Roman" w:hAnsi="Times New Roman" w:cs="Times New Roman"/>
          <w:sz w:val="24"/>
          <w:szCs w:val="24"/>
        </w:rPr>
        <w:t>,</w:t>
      </w:r>
      <w:r w:rsidR="00412CFF" w:rsidRPr="00875FA3">
        <w:rPr>
          <w:rFonts w:ascii="Times New Roman" w:hAnsi="Times New Roman" w:cs="Times New Roman"/>
          <w:sz w:val="24"/>
          <w:szCs w:val="24"/>
        </w:rPr>
        <w:t xml:space="preserve"> and </w:t>
      </w:r>
      <w:r w:rsidRPr="00875FA3">
        <w:rPr>
          <w:rFonts w:ascii="Times New Roman" w:hAnsi="Times New Roman" w:cs="Times New Roman"/>
          <w:sz w:val="24"/>
          <w:szCs w:val="24"/>
        </w:rPr>
        <w:t>for road section</w:t>
      </w:r>
      <w:r w:rsidR="003313FC" w:rsidRPr="00875FA3">
        <w:rPr>
          <w:rFonts w:ascii="Times New Roman" w:hAnsi="Times New Roman" w:cs="Times New Roman"/>
          <w:sz w:val="24"/>
          <w:szCs w:val="24"/>
        </w:rPr>
        <w:t>,</w:t>
      </w:r>
      <w:r w:rsidRPr="00875FA3">
        <w:rPr>
          <w:rFonts w:ascii="Times New Roman" w:hAnsi="Times New Roman" w:cs="Times New Roman"/>
          <w:sz w:val="24"/>
          <w:szCs w:val="24"/>
        </w:rPr>
        <w:t xml:space="preserve"> C is </w:t>
      </w:r>
      <w:r w:rsidR="005362D3">
        <w:rPr>
          <w:rFonts w:ascii="Times New Roman" w:hAnsi="Times New Roman" w:cs="Times New Roman"/>
          <w:sz w:val="24"/>
          <w:szCs w:val="24"/>
        </w:rPr>
        <w:t>-634.86</w:t>
      </w:r>
      <w:r w:rsidR="00412CFF" w:rsidRPr="00875FA3">
        <w:rPr>
          <w:rFonts w:ascii="Times New Roman" w:hAnsi="Times New Roman" w:cs="Times New Roman"/>
          <w:sz w:val="24"/>
          <w:szCs w:val="24"/>
        </w:rPr>
        <w:t xml:space="preserve"> considering the significance of CBR in the model, f</w:t>
      </w:r>
      <w:r w:rsidR="007161A3" w:rsidRPr="00875FA3">
        <w:rPr>
          <w:rFonts w:ascii="Times New Roman" w:hAnsi="Times New Roman" w:cs="Times New Roman"/>
          <w:sz w:val="24"/>
          <w:szCs w:val="24"/>
        </w:rPr>
        <w:t xml:space="preserve">rom </w:t>
      </w:r>
      <w:r w:rsidR="00D07C37">
        <w:rPr>
          <w:rFonts w:ascii="Times New Roman" w:hAnsi="Times New Roman" w:cs="Times New Roman"/>
          <w:sz w:val="24"/>
          <w:szCs w:val="24"/>
        </w:rPr>
        <w:t>table 4.2</w:t>
      </w:r>
      <w:r w:rsidR="00D733DA" w:rsidRPr="00875FA3">
        <w:rPr>
          <w:rFonts w:ascii="Times New Roman" w:hAnsi="Times New Roman" w:cs="Times New Roman"/>
          <w:sz w:val="24"/>
          <w:szCs w:val="24"/>
        </w:rPr>
        <w:t>, it has a</w:t>
      </w:r>
      <w:r w:rsidR="003313FC" w:rsidRPr="00875FA3">
        <w:rPr>
          <w:rFonts w:ascii="Times New Roman" w:hAnsi="Times New Roman" w:cs="Times New Roman"/>
          <w:sz w:val="24"/>
          <w:szCs w:val="24"/>
        </w:rPr>
        <w:t>,</w:t>
      </w:r>
      <w:r w:rsidR="005362D3">
        <w:rPr>
          <w:rFonts w:ascii="Times New Roman" w:hAnsi="Times New Roman" w:cs="Times New Roman"/>
          <w:sz w:val="24"/>
          <w:szCs w:val="24"/>
        </w:rPr>
        <w:t xml:space="preserve"> t value of -6.68,-23.57</w:t>
      </w:r>
      <w:r w:rsidR="007161A3" w:rsidRPr="00875FA3">
        <w:rPr>
          <w:rFonts w:ascii="Times New Roman" w:hAnsi="Times New Roman" w:cs="Times New Roman"/>
          <w:sz w:val="24"/>
          <w:szCs w:val="24"/>
        </w:rPr>
        <w:t>,</w:t>
      </w:r>
      <w:r w:rsidR="00412CFF" w:rsidRPr="00875FA3">
        <w:rPr>
          <w:rFonts w:ascii="Times New Roman" w:hAnsi="Times New Roman" w:cs="Times New Roman"/>
          <w:sz w:val="24"/>
          <w:szCs w:val="24"/>
        </w:rPr>
        <w:t xml:space="preserve"> and</w:t>
      </w:r>
      <w:r w:rsidR="00D733DA" w:rsidRPr="00875FA3">
        <w:rPr>
          <w:rFonts w:ascii="Times New Roman" w:hAnsi="Times New Roman" w:cs="Times New Roman"/>
          <w:sz w:val="24"/>
          <w:szCs w:val="24"/>
        </w:rPr>
        <w:t xml:space="preserve"> -29.34</w:t>
      </w:r>
      <w:r w:rsidR="00D620A9" w:rsidRPr="00875FA3">
        <w:rPr>
          <w:rFonts w:ascii="Times New Roman" w:hAnsi="Times New Roman" w:cs="Times New Roman"/>
          <w:sz w:val="24"/>
          <w:szCs w:val="24"/>
        </w:rPr>
        <w:t>.</w:t>
      </w:r>
      <w:r w:rsidR="003313FC" w:rsidRPr="00875FA3">
        <w:rPr>
          <w:rFonts w:ascii="Times New Roman" w:hAnsi="Times New Roman" w:cs="Times New Roman"/>
          <w:sz w:val="24"/>
          <w:szCs w:val="24"/>
        </w:rPr>
        <w:t xml:space="preserve"> </w:t>
      </w:r>
      <w:r w:rsidR="00891C54" w:rsidRPr="00875FA3">
        <w:rPr>
          <w:rFonts w:ascii="Times New Roman" w:hAnsi="Times New Roman" w:cs="Times New Roman"/>
          <w:sz w:val="24"/>
          <w:szCs w:val="24"/>
        </w:rPr>
        <w:t>The relationship between observed gravel dust and CBR was negative</w:t>
      </w:r>
      <w:r w:rsidR="005870B3" w:rsidRPr="00875FA3">
        <w:rPr>
          <w:rFonts w:ascii="Times New Roman" w:hAnsi="Times New Roman" w:cs="Times New Roman"/>
          <w:sz w:val="24"/>
          <w:szCs w:val="24"/>
        </w:rPr>
        <w:t>.</w:t>
      </w:r>
      <w:r w:rsidRPr="00875FA3">
        <w:rPr>
          <w:rFonts w:ascii="Times New Roman" w:hAnsi="Times New Roman" w:cs="Times New Roman"/>
          <w:sz w:val="24"/>
          <w:szCs w:val="24"/>
        </w:rPr>
        <w:t xml:space="preserve"> T</w:t>
      </w:r>
      <w:r w:rsidR="00891C54" w:rsidRPr="00875FA3">
        <w:rPr>
          <w:rFonts w:ascii="Times New Roman" w:hAnsi="Times New Roman" w:cs="Times New Roman"/>
          <w:sz w:val="24"/>
          <w:szCs w:val="24"/>
        </w:rPr>
        <w:t>he CBR</w:t>
      </w:r>
      <w:r w:rsidR="003313FC" w:rsidRPr="00875FA3">
        <w:rPr>
          <w:rFonts w:ascii="Times New Roman" w:hAnsi="Times New Roman" w:cs="Times New Roman"/>
          <w:sz w:val="24"/>
          <w:szCs w:val="24"/>
        </w:rPr>
        <w:t xml:space="preserve"> is decreased</w:t>
      </w:r>
      <w:r w:rsidR="001F4AF9" w:rsidRPr="00875FA3">
        <w:rPr>
          <w:rFonts w:ascii="Times New Roman" w:hAnsi="Times New Roman" w:cs="Times New Roman"/>
          <w:sz w:val="24"/>
          <w:szCs w:val="24"/>
        </w:rPr>
        <w:t xml:space="preserve"> </w:t>
      </w:r>
      <w:r w:rsidR="00891C54" w:rsidRPr="00875FA3">
        <w:rPr>
          <w:rFonts w:ascii="Times New Roman" w:hAnsi="Times New Roman" w:cs="Times New Roman"/>
          <w:sz w:val="24"/>
          <w:szCs w:val="24"/>
        </w:rPr>
        <w:t>gravel dust to be higher and vice versa. This</w:t>
      </w:r>
      <w:r w:rsidR="00412CFF" w:rsidRPr="00875FA3">
        <w:rPr>
          <w:rFonts w:ascii="Times New Roman" w:hAnsi="Times New Roman" w:cs="Times New Roman"/>
          <w:sz w:val="24"/>
          <w:szCs w:val="24"/>
        </w:rPr>
        <w:t xml:space="preserve"> was caused due to for each value </w:t>
      </w:r>
      <w:r w:rsidR="003313FC" w:rsidRPr="00875FA3">
        <w:rPr>
          <w:rFonts w:ascii="Times New Roman" w:hAnsi="Times New Roman" w:cs="Times New Roman"/>
          <w:sz w:val="24"/>
          <w:szCs w:val="24"/>
        </w:rPr>
        <w:t>to enter</w:t>
      </w:r>
      <w:r w:rsidR="00412CFF" w:rsidRPr="00875FA3">
        <w:rPr>
          <w:rFonts w:ascii="Times New Roman" w:hAnsi="Times New Roman" w:cs="Times New Roman"/>
          <w:sz w:val="24"/>
          <w:szCs w:val="24"/>
        </w:rPr>
        <w:t xml:space="preserve"> as observed gravel dust</w:t>
      </w:r>
      <w:r w:rsidR="001F4AF9" w:rsidRPr="00875FA3">
        <w:rPr>
          <w:rFonts w:ascii="Times New Roman" w:hAnsi="Times New Roman" w:cs="Times New Roman"/>
          <w:sz w:val="24"/>
          <w:szCs w:val="24"/>
        </w:rPr>
        <w:t>,</w:t>
      </w:r>
      <w:r w:rsidR="007161A3" w:rsidRPr="00875FA3">
        <w:rPr>
          <w:rFonts w:ascii="Times New Roman" w:hAnsi="Times New Roman" w:cs="Times New Roman"/>
          <w:sz w:val="24"/>
          <w:szCs w:val="24"/>
        </w:rPr>
        <w:t xml:space="preserve"> unlike another</w:t>
      </w:r>
      <w:r w:rsidR="00412CFF" w:rsidRPr="00875FA3">
        <w:rPr>
          <w:rFonts w:ascii="Times New Roman" w:hAnsi="Times New Roman" w:cs="Times New Roman"/>
          <w:sz w:val="24"/>
          <w:szCs w:val="24"/>
        </w:rPr>
        <w:t xml:space="preserve"> independent variable in the model. </w:t>
      </w:r>
    </w:p>
    <w:p w14:paraId="15896F90" w14:textId="6900289E" w:rsidR="001265DD" w:rsidRDefault="001265DD" w:rsidP="001265DD">
      <w:pPr>
        <w:spacing w:before="0" w:beforeAutospacing="0" w:after="160" w:afterAutospacing="0" w:line="259" w:lineRule="auto"/>
        <w:jc w:val="center"/>
        <w:rPr>
          <w:rFonts w:ascii="Times New Roman" w:hAnsi="Times New Roman" w:cs="Times New Roman"/>
          <w:sz w:val="24"/>
          <w:szCs w:val="24"/>
        </w:rPr>
      </w:pPr>
      <w:r>
        <w:rPr>
          <w:noProof/>
        </w:rPr>
        <w:drawing>
          <wp:inline distT="0" distB="0" distL="0" distR="0" wp14:anchorId="1922A204" wp14:editId="28819131">
            <wp:extent cx="5436235" cy="2445488"/>
            <wp:effectExtent l="0" t="0" r="12065" b="12065"/>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4B119B15" w14:textId="55FC127E" w:rsidR="00F96BBC" w:rsidRPr="00875FA3" w:rsidRDefault="001265DD" w:rsidP="001265DD">
      <w:pPr>
        <w:tabs>
          <w:tab w:val="left" w:pos="1226"/>
          <w:tab w:val="center" w:pos="4586"/>
        </w:tabs>
        <w:jc w:val="left"/>
        <w:rPr>
          <w:rFonts w:ascii="Times New Roman" w:hAnsi="Times New Roman" w:cs="Times New Roman"/>
          <w:sz w:val="24"/>
          <w:szCs w:val="24"/>
        </w:rPr>
      </w:pPr>
      <w:r>
        <w:rPr>
          <w:rFonts w:ascii="Times New Roman" w:hAnsi="Times New Roman" w:cs="Times New Roman"/>
          <w:sz w:val="24"/>
          <w:szCs w:val="24"/>
        </w:rPr>
        <w:tab/>
      </w:r>
      <w:bookmarkStart w:id="110" w:name="_Toc56321725"/>
      <w:r w:rsidR="00AF604E" w:rsidRPr="00875FA3">
        <w:rPr>
          <w:rFonts w:ascii="Times New Roman" w:hAnsi="Times New Roman" w:cs="Times New Roman"/>
          <w:sz w:val="24"/>
          <w:szCs w:val="24"/>
        </w:rPr>
        <w:t xml:space="preserve">Figure </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STYLEREF 1 \s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4</w:t>
      </w:r>
      <w:r w:rsidR="00C14CF4" w:rsidRPr="00875FA3">
        <w:rPr>
          <w:rFonts w:ascii="Times New Roman" w:hAnsi="Times New Roman" w:cs="Times New Roman"/>
          <w:sz w:val="24"/>
          <w:szCs w:val="24"/>
        </w:rPr>
        <w:fldChar w:fldCharType="end"/>
      </w:r>
      <w:r w:rsidR="00C14CF4" w:rsidRPr="00875FA3">
        <w:rPr>
          <w:rFonts w:ascii="Times New Roman" w:hAnsi="Times New Roman" w:cs="Times New Roman"/>
          <w:sz w:val="24"/>
          <w:szCs w:val="24"/>
        </w:rPr>
        <w:t>.</w:t>
      </w:r>
      <w:r w:rsidR="00C14CF4" w:rsidRPr="00875FA3">
        <w:rPr>
          <w:rFonts w:ascii="Times New Roman" w:hAnsi="Times New Roman" w:cs="Times New Roman"/>
          <w:sz w:val="24"/>
          <w:szCs w:val="24"/>
        </w:rPr>
        <w:fldChar w:fldCharType="begin"/>
      </w:r>
      <w:r w:rsidR="00C14CF4" w:rsidRPr="00875FA3">
        <w:rPr>
          <w:rFonts w:ascii="Times New Roman" w:hAnsi="Times New Roman" w:cs="Times New Roman"/>
          <w:sz w:val="24"/>
          <w:szCs w:val="24"/>
        </w:rPr>
        <w:instrText xml:space="preserve"> SEQ Figure \* ARABIC \s 1 </w:instrText>
      </w:r>
      <w:r w:rsidR="00C14CF4" w:rsidRPr="00875FA3">
        <w:rPr>
          <w:rFonts w:ascii="Times New Roman" w:hAnsi="Times New Roman" w:cs="Times New Roman"/>
          <w:sz w:val="24"/>
          <w:szCs w:val="24"/>
        </w:rPr>
        <w:fldChar w:fldCharType="separate"/>
      </w:r>
      <w:r w:rsidR="00DD5F04">
        <w:rPr>
          <w:rFonts w:ascii="Times New Roman" w:hAnsi="Times New Roman" w:cs="Times New Roman"/>
          <w:noProof/>
          <w:sz w:val="24"/>
          <w:szCs w:val="24"/>
        </w:rPr>
        <w:t>7</w:t>
      </w:r>
      <w:r w:rsidR="00C14CF4" w:rsidRPr="00875FA3">
        <w:rPr>
          <w:rFonts w:ascii="Times New Roman" w:hAnsi="Times New Roman" w:cs="Times New Roman"/>
          <w:sz w:val="24"/>
          <w:szCs w:val="24"/>
        </w:rPr>
        <w:fldChar w:fldCharType="end"/>
      </w:r>
      <w:r w:rsidR="00B00034" w:rsidRPr="00875FA3">
        <w:rPr>
          <w:rFonts w:ascii="Times New Roman" w:hAnsi="Times New Roman" w:cs="Times New Roman"/>
          <w:sz w:val="24"/>
          <w:szCs w:val="24"/>
        </w:rPr>
        <w:t>:</w:t>
      </w:r>
      <w:r w:rsidR="00AF604E" w:rsidRPr="00875FA3">
        <w:rPr>
          <w:rFonts w:ascii="Times New Roman" w:hAnsi="Times New Roman" w:cs="Times New Roman"/>
          <w:sz w:val="24"/>
          <w:szCs w:val="24"/>
        </w:rPr>
        <w:t xml:space="preserve"> Relationship between observed gravel dust and </w:t>
      </w:r>
      <w:r w:rsidR="006031E2" w:rsidRPr="00875FA3">
        <w:rPr>
          <w:rFonts w:ascii="Times New Roman" w:hAnsi="Times New Roman" w:cs="Times New Roman"/>
          <w:sz w:val="24"/>
          <w:szCs w:val="24"/>
        </w:rPr>
        <w:t>(</w:t>
      </w:r>
      <w:r w:rsidR="00AF604E" w:rsidRPr="00875FA3">
        <w:rPr>
          <w:rFonts w:ascii="Times New Roman" w:hAnsi="Times New Roman" w:cs="Times New Roman"/>
          <w:sz w:val="24"/>
          <w:szCs w:val="24"/>
        </w:rPr>
        <w:t>CBR</w:t>
      </w:r>
      <w:r w:rsidR="006031E2" w:rsidRPr="00875FA3">
        <w:rPr>
          <w:rFonts w:ascii="Times New Roman" w:hAnsi="Times New Roman" w:cs="Times New Roman"/>
          <w:sz w:val="24"/>
          <w:szCs w:val="24"/>
        </w:rPr>
        <w:t>)</w:t>
      </w:r>
      <w:bookmarkEnd w:id="110"/>
    </w:p>
    <w:p w14:paraId="69E19DF4" w14:textId="38876B05" w:rsidR="001F4AF9" w:rsidRPr="00875FA3" w:rsidRDefault="001F4AF9" w:rsidP="0047239F">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lastRenderedPageBreak/>
        <w:t>SPSS 20.0 statistical analysis software was used as a major data analysis tool. Using the MLR analysis model was used to find the regression coefficient values and the corresponding coefficient of determination (R</w:t>
      </w:r>
      <w:r w:rsidRPr="00875FA3">
        <w:rPr>
          <w:rFonts w:ascii="Times New Roman" w:hAnsi="Times New Roman" w:cs="Times New Roman"/>
          <w:sz w:val="24"/>
          <w:szCs w:val="24"/>
          <w:vertAlign w:val="superscript"/>
        </w:rPr>
        <w:t>2</w:t>
      </w:r>
      <w:r w:rsidRPr="00875FA3">
        <w:rPr>
          <w:rFonts w:ascii="Times New Roman" w:hAnsi="Times New Roman" w:cs="Times New Roman"/>
          <w:sz w:val="24"/>
          <w:szCs w:val="24"/>
        </w:rPr>
        <w:t>) shown on consecutive. The regression analysis results for each road segment are displayed</w:t>
      </w:r>
      <w:r w:rsidR="00EA01F7" w:rsidRPr="00875FA3">
        <w:rPr>
          <w:rFonts w:ascii="Times New Roman" w:hAnsi="Times New Roman" w:cs="Times New Roman"/>
          <w:sz w:val="24"/>
          <w:szCs w:val="24"/>
        </w:rPr>
        <w:t xml:space="preserve"> and summarize</w:t>
      </w:r>
      <w:r w:rsidR="003313FC" w:rsidRPr="00875FA3">
        <w:rPr>
          <w:rFonts w:ascii="Times New Roman" w:hAnsi="Times New Roman" w:cs="Times New Roman"/>
          <w:sz w:val="24"/>
          <w:szCs w:val="24"/>
        </w:rPr>
        <w:t>d</w:t>
      </w:r>
      <w:r w:rsidR="00EA01F7" w:rsidRPr="00875FA3">
        <w:rPr>
          <w:rFonts w:ascii="Times New Roman" w:hAnsi="Times New Roman" w:cs="Times New Roman"/>
          <w:sz w:val="24"/>
          <w:szCs w:val="24"/>
        </w:rPr>
        <w:t xml:space="preserve"> in </w:t>
      </w:r>
      <w:r w:rsidRPr="00875FA3">
        <w:rPr>
          <w:rFonts w:ascii="Times New Roman" w:hAnsi="Times New Roman" w:cs="Times New Roman"/>
          <w:sz w:val="24"/>
          <w:szCs w:val="24"/>
        </w:rPr>
        <w:t>tables 4</w:t>
      </w:r>
      <w:r w:rsidR="00D07C37">
        <w:rPr>
          <w:rFonts w:ascii="Times New Roman" w:hAnsi="Times New Roman" w:cs="Times New Roman"/>
          <w:sz w:val="24"/>
          <w:szCs w:val="24"/>
        </w:rPr>
        <w:t>.2</w:t>
      </w:r>
      <w:r w:rsidR="00EA01F7" w:rsidRPr="00875FA3">
        <w:rPr>
          <w:rFonts w:ascii="Times New Roman" w:hAnsi="Times New Roman" w:cs="Times New Roman"/>
          <w:sz w:val="24"/>
          <w:szCs w:val="24"/>
        </w:rPr>
        <w:t>.</w:t>
      </w:r>
    </w:p>
    <w:p w14:paraId="1F98C6F8" w14:textId="2AB9B97F" w:rsidR="00600C76" w:rsidRPr="00875FA3" w:rsidRDefault="001F4AF9" w:rsidP="0047239F">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In this research, summary outputs of the regression analysis comprise the regression statistic and ANOVA results. The</w:t>
      </w:r>
      <w:r w:rsidR="00D07C37">
        <w:rPr>
          <w:rFonts w:ascii="Times New Roman" w:hAnsi="Times New Roman" w:cs="Times New Roman"/>
          <w:sz w:val="24"/>
          <w:szCs w:val="24"/>
        </w:rPr>
        <w:t xml:space="preserve"> value of N was 150. Table 4.2</w:t>
      </w:r>
      <w:r w:rsidRPr="00875FA3">
        <w:rPr>
          <w:rFonts w:ascii="Times New Roman" w:hAnsi="Times New Roman" w:cs="Times New Roman"/>
          <w:sz w:val="24"/>
          <w:szCs w:val="24"/>
        </w:rPr>
        <w:t xml:space="preserve"> displays R, R squared, adjusted R squared, and the standard error. Larger values </w:t>
      </w:r>
      <w:r w:rsidR="00D07C37" w:rsidRPr="00875FA3">
        <w:rPr>
          <w:rFonts w:ascii="Times New Roman" w:hAnsi="Times New Roman" w:cs="Times New Roman"/>
          <w:sz w:val="24"/>
          <w:szCs w:val="24"/>
        </w:rPr>
        <w:t xml:space="preserve">of </w:t>
      </w:r>
      <w:r w:rsidR="00D07C37">
        <w:rPr>
          <w:rFonts w:ascii="Times New Roman" w:hAnsi="Times New Roman" w:cs="Times New Roman"/>
          <w:sz w:val="24"/>
          <w:szCs w:val="24"/>
        </w:rPr>
        <w:t>R</w:t>
      </w:r>
      <w:r w:rsidRPr="00875FA3">
        <w:rPr>
          <w:rFonts w:ascii="Times New Roman" w:hAnsi="Times New Roman" w:cs="Times New Roman"/>
          <w:sz w:val="24"/>
          <w:szCs w:val="24"/>
        </w:rPr>
        <w:t xml:space="preserve"> indicate stronger</w:t>
      </w:r>
      <w:r w:rsidR="00B53183" w:rsidRPr="00875FA3">
        <w:rPr>
          <w:rFonts w:ascii="Times New Roman" w:hAnsi="Times New Roman" w:cs="Times New Roman"/>
          <w:sz w:val="24"/>
          <w:szCs w:val="24"/>
        </w:rPr>
        <w:t xml:space="preserve"> relationships. In this study</w:t>
      </w:r>
      <w:r w:rsidRPr="00875FA3">
        <w:rPr>
          <w:rFonts w:ascii="Times New Roman" w:hAnsi="Times New Roman" w:cs="Times New Roman"/>
          <w:sz w:val="24"/>
          <w:szCs w:val="24"/>
        </w:rPr>
        <w:t xml:space="preserve">, the values </w:t>
      </w:r>
      <w:r w:rsidR="00D620A9" w:rsidRPr="00875FA3">
        <w:rPr>
          <w:rFonts w:ascii="Times New Roman" w:hAnsi="Times New Roman" w:cs="Times New Roman"/>
          <w:sz w:val="24"/>
          <w:szCs w:val="24"/>
        </w:rPr>
        <w:t>of R</w:t>
      </w:r>
      <w:r w:rsidRPr="00875FA3">
        <w:rPr>
          <w:rFonts w:ascii="Times New Roman" w:hAnsi="Times New Roman" w:cs="Times New Roman"/>
          <w:sz w:val="24"/>
          <w:szCs w:val="24"/>
        </w:rPr>
        <w:t xml:space="preserve"> become for road section A is </w:t>
      </w:r>
      <w:r w:rsidR="00377D00" w:rsidRPr="00875FA3">
        <w:rPr>
          <w:rFonts w:ascii="Times New Roman" w:hAnsi="Times New Roman" w:cs="Times New Roman"/>
          <w:sz w:val="24"/>
          <w:szCs w:val="24"/>
        </w:rPr>
        <w:t>99.5%</w:t>
      </w:r>
      <w:r w:rsidRPr="00875FA3">
        <w:rPr>
          <w:rFonts w:ascii="Times New Roman" w:hAnsi="Times New Roman" w:cs="Times New Roman"/>
          <w:sz w:val="24"/>
          <w:szCs w:val="24"/>
        </w:rPr>
        <w:t xml:space="preserve">, for road section B is </w:t>
      </w:r>
      <w:r w:rsidR="005362D3">
        <w:rPr>
          <w:rFonts w:ascii="Times New Roman" w:hAnsi="Times New Roman" w:cs="Times New Roman"/>
          <w:sz w:val="24"/>
          <w:szCs w:val="24"/>
        </w:rPr>
        <w:t>97.1</w:t>
      </w:r>
      <w:r w:rsidR="00377D00" w:rsidRPr="00875FA3">
        <w:rPr>
          <w:rFonts w:ascii="Times New Roman" w:hAnsi="Times New Roman" w:cs="Times New Roman"/>
          <w:sz w:val="24"/>
          <w:szCs w:val="24"/>
        </w:rPr>
        <w:t>%</w:t>
      </w:r>
      <w:r w:rsidRPr="00875FA3">
        <w:rPr>
          <w:rFonts w:ascii="Times New Roman" w:hAnsi="Times New Roman" w:cs="Times New Roman"/>
          <w:sz w:val="24"/>
          <w:szCs w:val="24"/>
        </w:rPr>
        <w:t>, and for road section</w:t>
      </w:r>
      <w:r w:rsidR="003313FC" w:rsidRPr="00875FA3">
        <w:rPr>
          <w:rFonts w:ascii="Times New Roman" w:hAnsi="Times New Roman" w:cs="Times New Roman"/>
          <w:sz w:val="24"/>
          <w:szCs w:val="24"/>
        </w:rPr>
        <w:t>,</w:t>
      </w:r>
      <w:r w:rsidRPr="00875FA3">
        <w:rPr>
          <w:rFonts w:ascii="Times New Roman" w:hAnsi="Times New Roman" w:cs="Times New Roman"/>
          <w:sz w:val="24"/>
          <w:szCs w:val="24"/>
        </w:rPr>
        <w:t xml:space="preserve"> C is </w:t>
      </w:r>
      <w:r w:rsidR="00377D00" w:rsidRPr="00875FA3">
        <w:rPr>
          <w:rFonts w:ascii="Times New Roman" w:hAnsi="Times New Roman" w:cs="Times New Roman"/>
          <w:sz w:val="24"/>
          <w:szCs w:val="24"/>
        </w:rPr>
        <w:t>98.4%.</w:t>
      </w:r>
      <w:r w:rsidRPr="00875FA3">
        <w:rPr>
          <w:rFonts w:ascii="Times New Roman" w:hAnsi="Times New Roman" w:cs="Times New Roman"/>
          <w:sz w:val="24"/>
          <w:szCs w:val="24"/>
        </w:rPr>
        <w:t xml:space="preserve"> The sample R squared optimistically estimates how well the models fit the population and important to conclude the strength of the relationship between two variables. Adjusted R squared attempts to correct R squared to more closely reflect the goodness of fit of the model in the population. In this research, the model by MLR has </w:t>
      </w:r>
      <w:r w:rsidR="00993B38" w:rsidRPr="00875FA3">
        <w:rPr>
          <w:rFonts w:ascii="Times New Roman" w:hAnsi="Times New Roman" w:cs="Times New Roman"/>
          <w:sz w:val="24"/>
          <w:szCs w:val="24"/>
        </w:rPr>
        <w:t>0.99</w:t>
      </w:r>
      <w:r w:rsidRPr="00875FA3">
        <w:rPr>
          <w:rFonts w:ascii="Times New Roman" w:hAnsi="Times New Roman" w:cs="Times New Roman"/>
          <w:sz w:val="24"/>
          <w:szCs w:val="24"/>
        </w:rPr>
        <w:t>1, 0.939,</w:t>
      </w:r>
      <w:r w:rsidR="00377D00" w:rsidRPr="00875FA3">
        <w:rPr>
          <w:rFonts w:ascii="Times New Roman" w:hAnsi="Times New Roman" w:cs="Times New Roman"/>
          <w:sz w:val="24"/>
          <w:szCs w:val="24"/>
        </w:rPr>
        <w:t xml:space="preserve"> and 0.969</w:t>
      </w:r>
      <w:r w:rsidR="00B53183" w:rsidRPr="00875FA3">
        <w:rPr>
          <w:rFonts w:ascii="Times New Roman" w:hAnsi="Times New Roman" w:cs="Times New Roman"/>
          <w:sz w:val="24"/>
          <w:szCs w:val="24"/>
        </w:rPr>
        <w:t>,</w:t>
      </w:r>
      <w:r w:rsidR="00993B38" w:rsidRPr="00875FA3">
        <w:rPr>
          <w:rFonts w:ascii="Times New Roman" w:hAnsi="Times New Roman" w:cs="Times New Roman"/>
          <w:sz w:val="24"/>
          <w:szCs w:val="24"/>
        </w:rPr>
        <w:t xml:space="preserve"> </w:t>
      </w:r>
      <w:r w:rsidRPr="00875FA3">
        <w:rPr>
          <w:rFonts w:ascii="Times New Roman" w:hAnsi="Times New Roman" w:cs="Times New Roman"/>
          <w:sz w:val="24"/>
          <w:szCs w:val="24"/>
        </w:rPr>
        <w:t>of R squares</w:t>
      </w:r>
      <w:r w:rsidR="00377D00" w:rsidRPr="00875FA3">
        <w:rPr>
          <w:rFonts w:ascii="Times New Roman" w:hAnsi="Times New Roman" w:cs="Times New Roman"/>
          <w:sz w:val="24"/>
          <w:szCs w:val="24"/>
        </w:rPr>
        <w:t xml:space="preserve"> </w:t>
      </w:r>
      <w:r w:rsidRPr="00875FA3">
        <w:rPr>
          <w:rFonts w:ascii="Times New Roman" w:hAnsi="Times New Roman" w:cs="Times New Roman"/>
          <w:sz w:val="24"/>
          <w:szCs w:val="24"/>
        </w:rPr>
        <w:t>respectively.</w:t>
      </w:r>
    </w:p>
    <w:p w14:paraId="564854EB" w14:textId="39E8526F" w:rsidR="00600C76" w:rsidRPr="00875FA3" w:rsidRDefault="00254055" w:rsidP="0054607F">
      <w:pPr>
        <w:autoSpaceDE w:val="0"/>
        <w:autoSpaceDN w:val="0"/>
        <w:adjustRightInd w:val="0"/>
        <w:spacing w:line="240" w:lineRule="auto"/>
        <w:rPr>
          <w:rFonts w:ascii="Times New Roman" w:hAnsi="Times New Roman" w:cs="Times New Roman"/>
          <w:sz w:val="24"/>
          <w:szCs w:val="24"/>
        </w:rPr>
      </w:pPr>
      <w:r w:rsidRPr="00875FA3">
        <w:rPr>
          <w:rFonts w:ascii="Times New Roman" w:hAnsi="Times New Roman" w:cs="Times New Roman"/>
          <w:sz w:val="24"/>
          <w:szCs w:val="24"/>
        </w:rPr>
        <w:t xml:space="preserve">The ANOVA </w:t>
      </w:r>
      <w:r w:rsidR="006A3C91" w:rsidRPr="00875FA3">
        <w:rPr>
          <w:rFonts w:ascii="Times New Roman" w:hAnsi="Times New Roman" w:cs="Times New Roman"/>
          <w:sz w:val="24"/>
          <w:szCs w:val="24"/>
        </w:rPr>
        <w:t xml:space="preserve">table </w:t>
      </w:r>
      <w:r w:rsidRPr="00875FA3">
        <w:rPr>
          <w:rFonts w:ascii="Times New Roman" w:hAnsi="Times New Roman" w:cs="Times New Roman"/>
          <w:sz w:val="24"/>
          <w:szCs w:val="24"/>
        </w:rPr>
        <w:t>displays the regression coefficient values, which are the major outputs of this study. The p-value checks the normality distribution and significance of data used in the analysis. Here for any p-value less than significance level α = 0.05 implies data under usage is statistically significant and normally distributed.</w:t>
      </w:r>
    </w:p>
    <w:p w14:paraId="2FEE9164" w14:textId="5F793814" w:rsidR="00962303" w:rsidRPr="00875FA3" w:rsidRDefault="00962303" w:rsidP="0054607F">
      <w:pPr>
        <w:pStyle w:val="Caption"/>
        <w:keepNext/>
        <w:spacing w:before="0" w:beforeAutospacing="0" w:after="0" w:afterAutospacing="0"/>
        <w:jc w:val="left"/>
        <w:rPr>
          <w:rFonts w:ascii="Times New Roman" w:hAnsi="Times New Roman" w:cs="Times New Roman"/>
          <w:i w:val="0"/>
          <w:iCs w:val="0"/>
          <w:color w:val="auto"/>
          <w:sz w:val="24"/>
          <w:szCs w:val="24"/>
        </w:rPr>
      </w:pPr>
      <w:bookmarkStart w:id="111" w:name="_Toc56320843"/>
      <w:r w:rsidRPr="00875FA3">
        <w:rPr>
          <w:rFonts w:ascii="Times New Roman" w:hAnsi="Times New Roman" w:cs="Times New Roman"/>
          <w:i w:val="0"/>
          <w:iCs w:val="0"/>
          <w:color w:val="auto"/>
          <w:sz w:val="24"/>
          <w:szCs w:val="24"/>
        </w:rPr>
        <w:t xml:space="preserve">Table </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STYLEREF 1 \s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4</w:t>
      </w:r>
      <w:r w:rsidR="00B258B4">
        <w:rPr>
          <w:rFonts w:ascii="Times New Roman" w:hAnsi="Times New Roman" w:cs="Times New Roman"/>
          <w:i w:val="0"/>
          <w:iCs w:val="0"/>
          <w:color w:val="auto"/>
          <w:sz w:val="24"/>
          <w:szCs w:val="24"/>
        </w:rPr>
        <w:fldChar w:fldCharType="end"/>
      </w:r>
      <w:r w:rsidR="00B258B4">
        <w:rPr>
          <w:rFonts w:ascii="Times New Roman" w:hAnsi="Times New Roman" w:cs="Times New Roman"/>
          <w:i w:val="0"/>
          <w:iCs w:val="0"/>
          <w:color w:val="auto"/>
          <w:sz w:val="24"/>
          <w:szCs w:val="24"/>
        </w:rPr>
        <w:t>.</w:t>
      </w:r>
      <w:r w:rsidR="00B258B4">
        <w:rPr>
          <w:rFonts w:ascii="Times New Roman" w:hAnsi="Times New Roman" w:cs="Times New Roman"/>
          <w:i w:val="0"/>
          <w:iCs w:val="0"/>
          <w:color w:val="auto"/>
          <w:sz w:val="24"/>
          <w:szCs w:val="24"/>
        </w:rPr>
        <w:fldChar w:fldCharType="begin"/>
      </w:r>
      <w:r w:rsidR="00B258B4">
        <w:rPr>
          <w:rFonts w:ascii="Times New Roman" w:hAnsi="Times New Roman" w:cs="Times New Roman"/>
          <w:i w:val="0"/>
          <w:iCs w:val="0"/>
          <w:color w:val="auto"/>
          <w:sz w:val="24"/>
          <w:szCs w:val="24"/>
        </w:rPr>
        <w:instrText xml:space="preserve"> SEQ Table \* ARABIC \s 1 </w:instrText>
      </w:r>
      <w:r w:rsidR="00B258B4">
        <w:rPr>
          <w:rFonts w:ascii="Times New Roman" w:hAnsi="Times New Roman" w:cs="Times New Roman"/>
          <w:i w:val="0"/>
          <w:iCs w:val="0"/>
          <w:color w:val="auto"/>
          <w:sz w:val="24"/>
          <w:szCs w:val="24"/>
        </w:rPr>
        <w:fldChar w:fldCharType="separate"/>
      </w:r>
      <w:r w:rsidR="00DD5F04">
        <w:rPr>
          <w:rFonts w:ascii="Times New Roman" w:hAnsi="Times New Roman" w:cs="Times New Roman"/>
          <w:i w:val="0"/>
          <w:iCs w:val="0"/>
          <w:noProof/>
          <w:color w:val="auto"/>
          <w:sz w:val="24"/>
          <w:szCs w:val="24"/>
        </w:rPr>
        <w:t>3</w:t>
      </w:r>
      <w:r w:rsidR="00B258B4">
        <w:rPr>
          <w:rFonts w:ascii="Times New Roman" w:hAnsi="Times New Roman" w:cs="Times New Roman"/>
          <w:i w:val="0"/>
          <w:iCs w:val="0"/>
          <w:color w:val="auto"/>
          <w:sz w:val="24"/>
          <w:szCs w:val="24"/>
        </w:rPr>
        <w:fldChar w:fldCharType="end"/>
      </w:r>
      <w:r w:rsidR="00EA1F7E">
        <w:rPr>
          <w:rFonts w:ascii="Times New Roman" w:hAnsi="Times New Roman" w:cs="Times New Roman"/>
          <w:i w:val="0"/>
          <w:iCs w:val="0"/>
          <w:color w:val="auto"/>
          <w:sz w:val="24"/>
          <w:szCs w:val="24"/>
        </w:rPr>
        <w:t>:</w:t>
      </w:r>
      <w:r w:rsidRPr="00875FA3">
        <w:rPr>
          <w:rFonts w:ascii="Times New Roman" w:hAnsi="Times New Roman" w:cs="Times New Roman"/>
          <w:i w:val="0"/>
          <w:iCs w:val="0"/>
          <w:color w:val="auto"/>
          <w:sz w:val="24"/>
          <w:szCs w:val="24"/>
        </w:rPr>
        <w:t xml:space="preserve"> A</w:t>
      </w:r>
      <w:r w:rsidR="00F25EC2" w:rsidRPr="00F25EC2">
        <w:rPr>
          <w:rFonts w:ascii="Times New Roman" w:hAnsi="Times New Roman" w:cs="Times New Roman"/>
          <w:i w:val="0"/>
          <w:iCs w:val="0"/>
          <w:color w:val="auto"/>
          <w:sz w:val="24"/>
          <w:szCs w:val="24"/>
        </w:rPr>
        <w:t>nalysis</w:t>
      </w:r>
      <w:r w:rsidR="00F25EC2">
        <w:rPr>
          <w:rFonts w:ascii="Times New Roman" w:hAnsi="Times New Roman" w:cs="Times New Roman"/>
          <w:i w:val="0"/>
          <w:iCs w:val="0"/>
          <w:color w:val="auto"/>
          <w:sz w:val="24"/>
          <w:szCs w:val="24"/>
        </w:rPr>
        <w:t xml:space="preserve"> of variance</w:t>
      </w:r>
      <w:bookmarkEnd w:id="111"/>
    </w:p>
    <w:tbl>
      <w:tblPr>
        <w:tblStyle w:val="TableGrid"/>
        <w:tblW w:w="94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7"/>
        <w:gridCol w:w="1329"/>
        <w:gridCol w:w="1845"/>
        <w:gridCol w:w="1261"/>
        <w:gridCol w:w="1610"/>
        <w:gridCol w:w="1114"/>
        <w:gridCol w:w="862"/>
        <w:gridCol w:w="21"/>
      </w:tblGrid>
      <w:tr w:rsidR="00CC7CF8" w:rsidRPr="00533244" w14:paraId="6767041B" w14:textId="77777777" w:rsidTr="00F97940">
        <w:trPr>
          <w:gridAfter w:val="1"/>
          <w:wAfter w:w="22" w:type="dxa"/>
        </w:trPr>
        <w:tc>
          <w:tcPr>
            <w:tcW w:w="1440" w:type="dxa"/>
            <w:tcBorders>
              <w:top w:val="single" w:sz="4" w:space="0" w:color="auto"/>
              <w:bottom w:val="single" w:sz="4" w:space="0" w:color="auto"/>
            </w:tcBorders>
          </w:tcPr>
          <w:p w14:paraId="059379DA" w14:textId="77777777" w:rsidR="00CC7CF8" w:rsidRPr="00533244" w:rsidRDefault="00CC7CF8" w:rsidP="00533244">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1333" w:type="dxa"/>
            <w:tcBorders>
              <w:top w:val="single" w:sz="4" w:space="0" w:color="auto"/>
              <w:bottom w:val="single" w:sz="4" w:space="0" w:color="auto"/>
            </w:tcBorders>
          </w:tcPr>
          <w:p w14:paraId="05B65B78" w14:textId="77777777" w:rsidR="00CC7CF8" w:rsidRPr="00533244" w:rsidRDefault="00CC7CF8" w:rsidP="00533244">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Model</w:t>
            </w:r>
          </w:p>
        </w:tc>
        <w:tc>
          <w:tcPr>
            <w:tcW w:w="1856" w:type="dxa"/>
            <w:tcBorders>
              <w:top w:val="single" w:sz="4" w:space="0" w:color="auto"/>
              <w:bottom w:val="single" w:sz="4" w:space="0" w:color="auto"/>
            </w:tcBorders>
          </w:tcPr>
          <w:p w14:paraId="3FDFB1B5" w14:textId="77777777" w:rsidR="00CC7CF8" w:rsidRPr="00533244" w:rsidRDefault="00CC7CF8" w:rsidP="00533244">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Sum of Squares</w:t>
            </w:r>
          </w:p>
        </w:tc>
        <w:tc>
          <w:tcPr>
            <w:tcW w:w="1294" w:type="dxa"/>
            <w:tcBorders>
              <w:top w:val="single" w:sz="4" w:space="0" w:color="auto"/>
              <w:bottom w:val="single" w:sz="4" w:space="0" w:color="auto"/>
            </w:tcBorders>
          </w:tcPr>
          <w:p w14:paraId="03B13F8E" w14:textId="24076FBC" w:rsidR="00CC7CF8" w:rsidRPr="00533244" w:rsidRDefault="00E15B3D" w:rsidP="00533244">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Df</w:t>
            </w:r>
          </w:p>
        </w:tc>
        <w:tc>
          <w:tcPr>
            <w:tcW w:w="1518" w:type="dxa"/>
            <w:tcBorders>
              <w:top w:val="single" w:sz="4" w:space="0" w:color="auto"/>
              <w:bottom w:val="single" w:sz="4" w:space="0" w:color="auto"/>
            </w:tcBorders>
          </w:tcPr>
          <w:p w14:paraId="41DFD30C" w14:textId="77777777" w:rsidR="00CC7CF8" w:rsidRPr="00533244" w:rsidRDefault="00CC7CF8" w:rsidP="00533244">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Mean Square</w:t>
            </w:r>
          </w:p>
        </w:tc>
        <w:tc>
          <w:tcPr>
            <w:tcW w:w="1116" w:type="dxa"/>
            <w:tcBorders>
              <w:top w:val="single" w:sz="4" w:space="0" w:color="auto"/>
              <w:bottom w:val="single" w:sz="4" w:space="0" w:color="auto"/>
            </w:tcBorders>
          </w:tcPr>
          <w:p w14:paraId="42B0507F" w14:textId="77777777" w:rsidR="00CC7CF8" w:rsidRPr="00533244" w:rsidRDefault="00CC7CF8" w:rsidP="00533244">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F</w:t>
            </w:r>
          </w:p>
        </w:tc>
        <w:tc>
          <w:tcPr>
            <w:tcW w:w="870" w:type="dxa"/>
            <w:tcBorders>
              <w:top w:val="single" w:sz="4" w:space="0" w:color="auto"/>
              <w:bottom w:val="single" w:sz="4" w:space="0" w:color="auto"/>
            </w:tcBorders>
          </w:tcPr>
          <w:p w14:paraId="010CE983" w14:textId="77777777" w:rsidR="00CC7CF8" w:rsidRPr="00533244" w:rsidRDefault="00CC7CF8" w:rsidP="00533244">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Sig.</w:t>
            </w:r>
          </w:p>
        </w:tc>
      </w:tr>
      <w:tr w:rsidR="005362D3" w:rsidRPr="00533244" w14:paraId="2E552210" w14:textId="77777777" w:rsidTr="0054607F">
        <w:trPr>
          <w:gridAfter w:val="1"/>
          <w:wAfter w:w="22" w:type="dxa"/>
          <w:trHeight w:val="197"/>
        </w:trPr>
        <w:tc>
          <w:tcPr>
            <w:tcW w:w="1440" w:type="dxa"/>
            <w:tcBorders>
              <w:top w:val="single" w:sz="4" w:space="0" w:color="auto"/>
            </w:tcBorders>
          </w:tcPr>
          <w:p w14:paraId="76155E84"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1333" w:type="dxa"/>
            <w:tcBorders>
              <w:top w:val="single" w:sz="4" w:space="0" w:color="auto"/>
            </w:tcBorders>
            <w:shd w:val="clear" w:color="auto" w:fill="FFFFFF"/>
            <w:vAlign w:val="center"/>
          </w:tcPr>
          <w:p w14:paraId="2CD7EA09"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533244">
              <w:rPr>
                <w:rFonts w:ascii="Times New Roman" w:hAnsi="Times New Roman" w:cs="Times New Roman"/>
                <w:sz w:val="23"/>
                <w:szCs w:val="23"/>
              </w:rPr>
              <w:t>Regression</w:t>
            </w:r>
          </w:p>
        </w:tc>
        <w:tc>
          <w:tcPr>
            <w:tcW w:w="1856" w:type="dxa"/>
            <w:tcBorders>
              <w:top w:val="single" w:sz="4" w:space="0" w:color="auto"/>
            </w:tcBorders>
            <w:shd w:val="clear" w:color="auto" w:fill="FFFFFF"/>
          </w:tcPr>
          <w:p w14:paraId="723A2D50" w14:textId="4DE8B7C9"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32334C">
              <w:t>412620969.469</w:t>
            </w:r>
          </w:p>
        </w:tc>
        <w:tc>
          <w:tcPr>
            <w:tcW w:w="1294" w:type="dxa"/>
            <w:tcBorders>
              <w:top w:val="single" w:sz="4" w:space="0" w:color="auto"/>
            </w:tcBorders>
            <w:shd w:val="clear" w:color="auto" w:fill="FFFFFF"/>
            <w:vAlign w:val="center"/>
          </w:tcPr>
          <w:p w14:paraId="3CE9524B"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533244">
              <w:rPr>
                <w:rFonts w:ascii="Times New Roman" w:hAnsi="Times New Roman" w:cs="Times New Roman"/>
                <w:sz w:val="23"/>
                <w:szCs w:val="23"/>
              </w:rPr>
              <w:t>5</w:t>
            </w:r>
          </w:p>
        </w:tc>
        <w:tc>
          <w:tcPr>
            <w:tcW w:w="1518" w:type="dxa"/>
            <w:tcBorders>
              <w:top w:val="single" w:sz="4" w:space="0" w:color="auto"/>
            </w:tcBorders>
            <w:shd w:val="clear" w:color="auto" w:fill="FFFFFF"/>
          </w:tcPr>
          <w:p w14:paraId="5E06E761" w14:textId="706EEE7F"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443EDB">
              <w:t>82524193.894</w:t>
            </w:r>
          </w:p>
        </w:tc>
        <w:tc>
          <w:tcPr>
            <w:tcW w:w="1116" w:type="dxa"/>
            <w:tcBorders>
              <w:top w:val="single" w:sz="4" w:space="0" w:color="auto"/>
            </w:tcBorders>
            <w:shd w:val="clear" w:color="auto" w:fill="FFFFFF"/>
            <w:vAlign w:val="center"/>
          </w:tcPr>
          <w:p w14:paraId="49E74FCD"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533244">
              <w:rPr>
                <w:rFonts w:ascii="Times New Roman" w:hAnsi="Times New Roman" w:cs="Times New Roman"/>
                <w:sz w:val="23"/>
                <w:szCs w:val="23"/>
              </w:rPr>
              <w:t>3045.501</w:t>
            </w:r>
          </w:p>
        </w:tc>
        <w:tc>
          <w:tcPr>
            <w:tcW w:w="870" w:type="dxa"/>
            <w:tcBorders>
              <w:top w:val="single" w:sz="4" w:space="0" w:color="auto"/>
            </w:tcBorders>
            <w:shd w:val="clear" w:color="auto" w:fill="FFFFFF"/>
            <w:vAlign w:val="center"/>
          </w:tcPr>
          <w:p w14:paraId="49ED43F6"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.000</w:t>
            </w:r>
            <w:r w:rsidRPr="00533244">
              <w:rPr>
                <w:rFonts w:ascii="Times New Roman" w:hAnsi="Times New Roman" w:cs="Times New Roman"/>
                <w:sz w:val="23"/>
                <w:szCs w:val="23"/>
                <w:vertAlign w:val="superscript"/>
              </w:rPr>
              <w:t>b</w:t>
            </w:r>
          </w:p>
        </w:tc>
      </w:tr>
      <w:tr w:rsidR="005362D3" w:rsidRPr="00533244" w14:paraId="691C4C2E" w14:textId="77777777" w:rsidTr="0054607F">
        <w:trPr>
          <w:gridAfter w:val="1"/>
          <w:wAfter w:w="22" w:type="dxa"/>
          <w:trHeight w:val="87"/>
        </w:trPr>
        <w:tc>
          <w:tcPr>
            <w:tcW w:w="1440" w:type="dxa"/>
          </w:tcPr>
          <w:p w14:paraId="130896A8"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Road</w:t>
            </w:r>
            <w:r w:rsidRPr="00533244">
              <w:rPr>
                <w:rFonts w:ascii="Times New Roman" w:eastAsia="Times New Roman" w:hAnsi="Times New Roman" w:cs="Times New Roman"/>
                <w:sz w:val="23"/>
                <w:szCs w:val="23"/>
              </w:rPr>
              <w:t xml:space="preserve">  A</w:t>
            </w:r>
          </w:p>
        </w:tc>
        <w:tc>
          <w:tcPr>
            <w:tcW w:w="1333" w:type="dxa"/>
            <w:shd w:val="clear" w:color="auto" w:fill="FFFFFF"/>
            <w:vAlign w:val="center"/>
          </w:tcPr>
          <w:p w14:paraId="4B887283"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533244">
              <w:rPr>
                <w:rFonts w:ascii="Times New Roman" w:hAnsi="Times New Roman" w:cs="Times New Roman"/>
                <w:sz w:val="23"/>
                <w:szCs w:val="23"/>
              </w:rPr>
              <w:t>Residual</w:t>
            </w:r>
          </w:p>
        </w:tc>
        <w:tc>
          <w:tcPr>
            <w:tcW w:w="1856" w:type="dxa"/>
            <w:shd w:val="clear" w:color="auto" w:fill="FFFFFF"/>
          </w:tcPr>
          <w:p w14:paraId="4C9DF05E" w14:textId="5F1628F6"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32334C">
              <w:t>3901980.531</w:t>
            </w:r>
          </w:p>
        </w:tc>
        <w:tc>
          <w:tcPr>
            <w:tcW w:w="1294" w:type="dxa"/>
            <w:shd w:val="clear" w:color="auto" w:fill="FFFFFF"/>
            <w:vAlign w:val="center"/>
          </w:tcPr>
          <w:p w14:paraId="621B2BC0"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533244">
              <w:rPr>
                <w:rFonts w:ascii="Times New Roman" w:hAnsi="Times New Roman" w:cs="Times New Roman"/>
                <w:sz w:val="23"/>
                <w:szCs w:val="23"/>
              </w:rPr>
              <w:t>144</w:t>
            </w:r>
          </w:p>
        </w:tc>
        <w:tc>
          <w:tcPr>
            <w:tcW w:w="1518" w:type="dxa"/>
            <w:shd w:val="clear" w:color="auto" w:fill="FFFFFF"/>
          </w:tcPr>
          <w:p w14:paraId="476A4A47" w14:textId="754E6644"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443EDB">
              <w:t>27097.087</w:t>
            </w:r>
          </w:p>
        </w:tc>
        <w:tc>
          <w:tcPr>
            <w:tcW w:w="1116" w:type="dxa"/>
            <w:shd w:val="clear" w:color="auto" w:fill="FFFFFF"/>
          </w:tcPr>
          <w:p w14:paraId="53B0645A"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p>
        </w:tc>
        <w:tc>
          <w:tcPr>
            <w:tcW w:w="870" w:type="dxa"/>
          </w:tcPr>
          <w:p w14:paraId="3106B361"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r>
      <w:tr w:rsidR="005362D3" w:rsidRPr="00533244" w14:paraId="5FFCA681" w14:textId="77777777" w:rsidTr="00E46FDE">
        <w:trPr>
          <w:gridAfter w:val="1"/>
          <w:wAfter w:w="22" w:type="dxa"/>
        </w:trPr>
        <w:tc>
          <w:tcPr>
            <w:tcW w:w="1440" w:type="dxa"/>
            <w:tcBorders>
              <w:bottom w:val="single" w:sz="4" w:space="0" w:color="auto"/>
            </w:tcBorders>
          </w:tcPr>
          <w:p w14:paraId="7DA36689"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1333" w:type="dxa"/>
            <w:tcBorders>
              <w:bottom w:val="single" w:sz="4" w:space="0" w:color="auto"/>
            </w:tcBorders>
            <w:shd w:val="clear" w:color="auto" w:fill="FFFFFF"/>
            <w:vAlign w:val="center"/>
          </w:tcPr>
          <w:p w14:paraId="00A19035"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533244">
              <w:rPr>
                <w:rFonts w:ascii="Times New Roman" w:hAnsi="Times New Roman" w:cs="Times New Roman"/>
                <w:sz w:val="23"/>
                <w:szCs w:val="23"/>
              </w:rPr>
              <w:t>Total</w:t>
            </w:r>
          </w:p>
        </w:tc>
        <w:tc>
          <w:tcPr>
            <w:tcW w:w="1856" w:type="dxa"/>
            <w:tcBorders>
              <w:bottom w:val="single" w:sz="4" w:space="0" w:color="auto"/>
            </w:tcBorders>
            <w:shd w:val="clear" w:color="auto" w:fill="FFFFFF"/>
          </w:tcPr>
          <w:p w14:paraId="5125ED3C" w14:textId="3CFBBABB"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32334C">
              <w:t>416522950.000</w:t>
            </w:r>
          </w:p>
        </w:tc>
        <w:tc>
          <w:tcPr>
            <w:tcW w:w="1294" w:type="dxa"/>
            <w:tcBorders>
              <w:bottom w:val="single" w:sz="4" w:space="0" w:color="auto"/>
            </w:tcBorders>
            <w:shd w:val="clear" w:color="auto" w:fill="FFFFFF"/>
            <w:vAlign w:val="center"/>
          </w:tcPr>
          <w:p w14:paraId="370B088A"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r w:rsidRPr="00533244">
              <w:rPr>
                <w:rFonts w:ascii="Times New Roman" w:hAnsi="Times New Roman" w:cs="Times New Roman"/>
                <w:sz w:val="23"/>
                <w:szCs w:val="23"/>
              </w:rPr>
              <w:t>149</w:t>
            </w:r>
          </w:p>
        </w:tc>
        <w:tc>
          <w:tcPr>
            <w:tcW w:w="1518" w:type="dxa"/>
            <w:tcBorders>
              <w:bottom w:val="single" w:sz="4" w:space="0" w:color="auto"/>
            </w:tcBorders>
          </w:tcPr>
          <w:p w14:paraId="3D537119"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p>
        </w:tc>
        <w:tc>
          <w:tcPr>
            <w:tcW w:w="1116" w:type="dxa"/>
            <w:tcBorders>
              <w:bottom w:val="single" w:sz="4" w:space="0" w:color="auto"/>
            </w:tcBorders>
          </w:tcPr>
          <w:p w14:paraId="45269330" w14:textId="77777777" w:rsidR="005362D3" w:rsidRPr="00533244" w:rsidRDefault="005362D3" w:rsidP="0054607F">
            <w:pPr>
              <w:autoSpaceDE w:val="0"/>
              <w:autoSpaceDN w:val="0"/>
              <w:adjustRightInd w:val="0"/>
              <w:spacing w:beforeAutospacing="0" w:afterAutospacing="0"/>
              <w:jc w:val="left"/>
              <w:rPr>
                <w:rFonts w:ascii="Times New Roman" w:hAnsi="Times New Roman" w:cs="Times New Roman"/>
                <w:sz w:val="23"/>
                <w:szCs w:val="23"/>
              </w:rPr>
            </w:pPr>
          </w:p>
        </w:tc>
        <w:tc>
          <w:tcPr>
            <w:tcW w:w="870" w:type="dxa"/>
            <w:tcBorders>
              <w:bottom w:val="single" w:sz="4" w:space="0" w:color="auto"/>
            </w:tcBorders>
          </w:tcPr>
          <w:p w14:paraId="73E980BC"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r>
      <w:tr w:rsidR="005362D3" w:rsidRPr="00533244" w14:paraId="3B747B34" w14:textId="77777777" w:rsidTr="00E46FDE">
        <w:trPr>
          <w:gridAfter w:val="1"/>
          <w:wAfter w:w="22" w:type="dxa"/>
        </w:trPr>
        <w:tc>
          <w:tcPr>
            <w:tcW w:w="1440" w:type="dxa"/>
            <w:tcBorders>
              <w:top w:val="single" w:sz="4" w:space="0" w:color="auto"/>
            </w:tcBorders>
          </w:tcPr>
          <w:p w14:paraId="7A8C8697"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1333" w:type="dxa"/>
            <w:tcBorders>
              <w:top w:val="single" w:sz="4" w:space="0" w:color="auto"/>
            </w:tcBorders>
            <w:shd w:val="clear" w:color="auto" w:fill="FFFFFF"/>
            <w:vAlign w:val="center"/>
          </w:tcPr>
          <w:p w14:paraId="7C1445FD"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Regression</w:t>
            </w:r>
          </w:p>
        </w:tc>
        <w:tc>
          <w:tcPr>
            <w:tcW w:w="1856" w:type="dxa"/>
            <w:tcBorders>
              <w:top w:val="single" w:sz="4" w:space="0" w:color="auto"/>
            </w:tcBorders>
            <w:shd w:val="clear" w:color="auto" w:fill="FFFFFF"/>
          </w:tcPr>
          <w:p w14:paraId="30CDF3EC" w14:textId="7101F99D"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E7B02">
              <w:t>310143654.984</w:t>
            </w:r>
          </w:p>
        </w:tc>
        <w:tc>
          <w:tcPr>
            <w:tcW w:w="1294" w:type="dxa"/>
            <w:tcBorders>
              <w:top w:val="single" w:sz="4" w:space="0" w:color="auto"/>
            </w:tcBorders>
            <w:shd w:val="clear" w:color="auto" w:fill="FFFFFF"/>
            <w:vAlign w:val="center"/>
          </w:tcPr>
          <w:p w14:paraId="681365B2"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5</w:t>
            </w:r>
          </w:p>
        </w:tc>
        <w:tc>
          <w:tcPr>
            <w:tcW w:w="1518" w:type="dxa"/>
            <w:tcBorders>
              <w:top w:val="single" w:sz="4" w:space="0" w:color="auto"/>
            </w:tcBorders>
            <w:shd w:val="clear" w:color="auto" w:fill="FFFFFF"/>
          </w:tcPr>
          <w:p w14:paraId="4B314A03" w14:textId="4E97EEDF"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AD7167">
              <w:t>62028730.997</w:t>
            </w:r>
          </w:p>
        </w:tc>
        <w:tc>
          <w:tcPr>
            <w:tcW w:w="1116" w:type="dxa"/>
            <w:tcBorders>
              <w:top w:val="single" w:sz="4" w:space="0" w:color="auto"/>
            </w:tcBorders>
            <w:shd w:val="clear" w:color="auto" w:fill="FFFFFF"/>
            <w:vAlign w:val="center"/>
          </w:tcPr>
          <w:p w14:paraId="3CF12198" w14:textId="2FFDFA3A"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62D3">
              <w:rPr>
                <w:rFonts w:ascii="Times New Roman" w:hAnsi="Times New Roman" w:cs="Times New Roman"/>
                <w:sz w:val="23"/>
                <w:szCs w:val="23"/>
              </w:rPr>
              <w:t>472.148</w:t>
            </w:r>
          </w:p>
        </w:tc>
        <w:tc>
          <w:tcPr>
            <w:tcW w:w="870" w:type="dxa"/>
            <w:tcBorders>
              <w:top w:val="single" w:sz="4" w:space="0" w:color="auto"/>
            </w:tcBorders>
            <w:shd w:val="clear" w:color="auto" w:fill="FFFFFF"/>
            <w:vAlign w:val="center"/>
          </w:tcPr>
          <w:p w14:paraId="09A28928"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.000</w:t>
            </w:r>
            <w:r w:rsidRPr="00533244">
              <w:rPr>
                <w:rFonts w:ascii="Times New Roman" w:hAnsi="Times New Roman" w:cs="Times New Roman"/>
                <w:sz w:val="23"/>
                <w:szCs w:val="23"/>
                <w:vertAlign w:val="superscript"/>
              </w:rPr>
              <w:t>b</w:t>
            </w:r>
          </w:p>
        </w:tc>
      </w:tr>
      <w:tr w:rsidR="005362D3" w:rsidRPr="00533244" w14:paraId="57BEABA3" w14:textId="77777777" w:rsidTr="00F97940">
        <w:trPr>
          <w:gridAfter w:val="1"/>
          <w:wAfter w:w="22" w:type="dxa"/>
        </w:trPr>
        <w:tc>
          <w:tcPr>
            <w:tcW w:w="1440" w:type="dxa"/>
          </w:tcPr>
          <w:p w14:paraId="7EA75227"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Road</w:t>
            </w:r>
            <w:r w:rsidRPr="00533244">
              <w:rPr>
                <w:rFonts w:ascii="Times New Roman" w:eastAsia="Times New Roman" w:hAnsi="Times New Roman" w:cs="Times New Roman"/>
                <w:sz w:val="23"/>
                <w:szCs w:val="23"/>
              </w:rPr>
              <w:t xml:space="preserve">  B</w:t>
            </w:r>
          </w:p>
        </w:tc>
        <w:tc>
          <w:tcPr>
            <w:tcW w:w="1333" w:type="dxa"/>
          </w:tcPr>
          <w:p w14:paraId="7407A152"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Residual</w:t>
            </w:r>
          </w:p>
        </w:tc>
        <w:tc>
          <w:tcPr>
            <w:tcW w:w="1856" w:type="dxa"/>
          </w:tcPr>
          <w:p w14:paraId="63C4AA11" w14:textId="582B7453"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E7B02">
              <w:t>18786711.162</w:t>
            </w:r>
          </w:p>
        </w:tc>
        <w:tc>
          <w:tcPr>
            <w:tcW w:w="1294" w:type="dxa"/>
          </w:tcPr>
          <w:p w14:paraId="0ABD41F2"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143</w:t>
            </w:r>
          </w:p>
        </w:tc>
        <w:tc>
          <w:tcPr>
            <w:tcW w:w="1518" w:type="dxa"/>
          </w:tcPr>
          <w:p w14:paraId="19978662" w14:textId="4939C435"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AD7167">
              <w:t>131375.603</w:t>
            </w:r>
          </w:p>
        </w:tc>
        <w:tc>
          <w:tcPr>
            <w:tcW w:w="1116" w:type="dxa"/>
          </w:tcPr>
          <w:p w14:paraId="650B0A2F"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870" w:type="dxa"/>
          </w:tcPr>
          <w:p w14:paraId="739289D5"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r>
      <w:tr w:rsidR="005362D3" w:rsidRPr="00533244" w14:paraId="73DEF865" w14:textId="77777777" w:rsidTr="00F97940">
        <w:trPr>
          <w:gridAfter w:val="1"/>
          <w:wAfter w:w="22" w:type="dxa"/>
        </w:trPr>
        <w:tc>
          <w:tcPr>
            <w:tcW w:w="1440" w:type="dxa"/>
            <w:tcBorders>
              <w:bottom w:val="single" w:sz="4" w:space="0" w:color="auto"/>
            </w:tcBorders>
          </w:tcPr>
          <w:p w14:paraId="48CB5E69"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1333" w:type="dxa"/>
            <w:tcBorders>
              <w:bottom w:val="single" w:sz="4" w:space="0" w:color="auto"/>
            </w:tcBorders>
          </w:tcPr>
          <w:p w14:paraId="3CF1C5F3"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Total</w:t>
            </w:r>
          </w:p>
        </w:tc>
        <w:tc>
          <w:tcPr>
            <w:tcW w:w="1856" w:type="dxa"/>
            <w:tcBorders>
              <w:bottom w:val="single" w:sz="4" w:space="0" w:color="auto"/>
            </w:tcBorders>
          </w:tcPr>
          <w:p w14:paraId="2243D305" w14:textId="10FFE3AB"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E7B02">
              <w:t>328930366.147</w:t>
            </w:r>
          </w:p>
        </w:tc>
        <w:tc>
          <w:tcPr>
            <w:tcW w:w="1294" w:type="dxa"/>
            <w:tcBorders>
              <w:bottom w:val="single" w:sz="4" w:space="0" w:color="auto"/>
            </w:tcBorders>
          </w:tcPr>
          <w:p w14:paraId="1F033532"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148</w:t>
            </w:r>
          </w:p>
        </w:tc>
        <w:tc>
          <w:tcPr>
            <w:tcW w:w="1518" w:type="dxa"/>
            <w:tcBorders>
              <w:bottom w:val="single" w:sz="4" w:space="0" w:color="auto"/>
            </w:tcBorders>
          </w:tcPr>
          <w:p w14:paraId="591C727D" w14:textId="7C7A81B4"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1116" w:type="dxa"/>
            <w:tcBorders>
              <w:bottom w:val="single" w:sz="4" w:space="0" w:color="auto"/>
            </w:tcBorders>
          </w:tcPr>
          <w:p w14:paraId="33610F82"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870" w:type="dxa"/>
            <w:tcBorders>
              <w:bottom w:val="single" w:sz="4" w:space="0" w:color="auto"/>
            </w:tcBorders>
          </w:tcPr>
          <w:p w14:paraId="2D9CCFDC" w14:textId="77777777" w:rsidR="005362D3" w:rsidRPr="00533244" w:rsidRDefault="005362D3" w:rsidP="005362D3">
            <w:pPr>
              <w:autoSpaceDE w:val="0"/>
              <w:autoSpaceDN w:val="0"/>
              <w:adjustRightInd w:val="0"/>
              <w:spacing w:beforeAutospacing="0" w:afterAutospacing="0" w:line="360" w:lineRule="auto"/>
              <w:jc w:val="left"/>
              <w:rPr>
                <w:rFonts w:ascii="Times New Roman" w:hAnsi="Times New Roman" w:cs="Times New Roman"/>
                <w:sz w:val="23"/>
                <w:szCs w:val="23"/>
              </w:rPr>
            </w:pPr>
          </w:p>
        </w:tc>
      </w:tr>
      <w:tr w:rsidR="0054607F" w:rsidRPr="00533244" w14:paraId="05510595" w14:textId="77777777" w:rsidTr="00F97940">
        <w:trPr>
          <w:gridAfter w:val="1"/>
          <w:wAfter w:w="22" w:type="dxa"/>
        </w:trPr>
        <w:tc>
          <w:tcPr>
            <w:tcW w:w="1440" w:type="dxa"/>
            <w:tcBorders>
              <w:top w:val="single" w:sz="4" w:space="0" w:color="auto"/>
            </w:tcBorders>
          </w:tcPr>
          <w:p w14:paraId="4BEC33DA"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1333" w:type="dxa"/>
            <w:tcBorders>
              <w:top w:val="single" w:sz="4" w:space="0" w:color="auto"/>
            </w:tcBorders>
          </w:tcPr>
          <w:p w14:paraId="3F8E0118"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Regression</w:t>
            </w:r>
          </w:p>
        </w:tc>
        <w:tc>
          <w:tcPr>
            <w:tcW w:w="1856" w:type="dxa"/>
            <w:tcBorders>
              <w:top w:val="single" w:sz="4" w:space="0" w:color="auto"/>
            </w:tcBorders>
          </w:tcPr>
          <w:p w14:paraId="45CCD9D3" w14:textId="1E8BBA2D"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1D473D">
              <w:t>1287810913.19</w:t>
            </w:r>
          </w:p>
        </w:tc>
        <w:tc>
          <w:tcPr>
            <w:tcW w:w="1294" w:type="dxa"/>
            <w:tcBorders>
              <w:top w:val="single" w:sz="4" w:space="0" w:color="auto"/>
            </w:tcBorders>
          </w:tcPr>
          <w:p w14:paraId="5ECD40E7"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5</w:t>
            </w:r>
          </w:p>
        </w:tc>
        <w:tc>
          <w:tcPr>
            <w:tcW w:w="1518" w:type="dxa"/>
            <w:tcBorders>
              <w:top w:val="single" w:sz="4" w:space="0" w:color="auto"/>
            </w:tcBorders>
          </w:tcPr>
          <w:p w14:paraId="033FC22D" w14:textId="4D76A0DF"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843A9C">
              <w:t>257562182.638</w:t>
            </w:r>
          </w:p>
        </w:tc>
        <w:tc>
          <w:tcPr>
            <w:tcW w:w="1116" w:type="dxa"/>
            <w:tcBorders>
              <w:top w:val="single" w:sz="4" w:space="0" w:color="auto"/>
            </w:tcBorders>
          </w:tcPr>
          <w:p w14:paraId="4008ED2C"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895.332</w:t>
            </w:r>
          </w:p>
        </w:tc>
        <w:tc>
          <w:tcPr>
            <w:tcW w:w="870" w:type="dxa"/>
            <w:tcBorders>
              <w:top w:val="single" w:sz="4" w:space="0" w:color="auto"/>
            </w:tcBorders>
          </w:tcPr>
          <w:p w14:paraId="317F8D00"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.000</w:t>
            </w:r>
            <w:r w:rsidRPr="00533244">
              <w:rPr>
                <w:rFonts w:ascii="Times New Roman" w:hAnsi="Times New Roman" w:cs="Times New Roman"/>
                <w:sz w:val="23"/>
                <w:szCs w:val="23"/>
                <w:vertAlign w:val="superscript"/>
              </w:rPr>
              <w:t>b</w:t>
            </w:r>
          </w:p>
        </w:tc>
      </w:tr>
      <w:tr w:rsidR="0054607F" w:rsidRPr="00533244" w14:paraId="59B78D50" w14:textId="77777777" w:rsidTr="00F97940">
        <w:trPr>
          <w:gridAfter w:val="1"/>
          <w:wAfter w:w="22" w:type="dxa"/>
        </w:trPr>
        <w:tc>
          <w:tcPr>
            <w:tcW w:w="1440" w:type="dxa"/>
          </w:tcPr>
          <w:p w14:paraId="104FCAAC"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Road</w:t>
            </w:r>
            <w:r w:rsidRPr="00533244">
              <w:rPr>
                <w:rFonts w:ascii="Times New Roman" w:eastAsia="Times New Roman" w:hAnsi="Times New Roman" w:cs="Times New Roman"/>
                <w:sz w:val="23"/>
                <w:szCs w:val="23"/>
              </w:rPr>
              <w:t xml:space="preserve">  C</w:t>
            </w:r>
          </w:p>
        </w:tc>
        <w:tc>
          <w:tcPr>
            <w:tcW w:w="1333" w:type="dxa"/>
          </w:tcPr>
          <w:p w14:paraId="601EDC09"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Residual</w:t>
            </w:r>
          </w:p>
        </w:tc>
        <w:tc>
          <w:tcPr>
            <w:tcW w:w="1856" w:type="dxa"/>
          </w:tcPr>
          <w:p w14:paraId="1AEC1DEA" w14:textId="3D8DECE3"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1D473D">
              <w:t>41424822.808</w:t>
            </w:r>
          </w:p>
        </w:tc>
        <w:tc>
          <w:tcPr>
            <w:tcW w:w="1294" w:type="dxa"/>
          </w:tcPr>
          <w:p w14:paraId="6F4448E9"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144</w:t>
            </w:r>
          </w:p>
        </w:tc>
        <w:tc>
          <w:tcPr>
            <w:tcW w:w="1518" w:type="dxa"/>
          </w:tcPr>
          <w:p w14:paraId="29AE079C" w14:textId="20DBDF69"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843A9C">
              <w:t>287672.381</w:t>
            </w:r>
          </w:p>
        </w:tc>
        <w:tc>
          <w:tcPr>
            <w:tcW w:w="1116" w:type="dxa"/>
          </w:tcPr>
          <w:p w14:paraId="1466B3FB"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870" w:type="dxa"/>
          </w:tcPr>
          <w:p w14:paraId="43136286"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p>
        </w:tc>
      </w:tr>
      <w:tr w:rsidR="0054607F" w:rsidRPr="00533244" w14:paraId="26848E0A" w14:textId="77777777" w:rsidTr="00F97940">
        <w:trPr>
          <w:gridAfter w:val="1"/>
          <w:wAfter w:w="22" w:type="dxa"/>
        </w:trPr>
        <w:tc>
          <w:tcPr>
            <w:tcW w:w="1440" w:type="dxa"/>
            <w:tcBorders>
              <w:bottom w:val="single" w:sz="4" w:space="0" w:color="auto"/>
            </w:tcBorders>
          </w:tcPr>
          <w:p w14:paraId="71B51FB5"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1333" w:type="dxa"/>
            <w:tcBorders>
              <w:bottom w:val="single" w:sz="4" w:space="0" w:color="auto"/>
            </w:tcBorders>
          </w:tcPr>
          <w:p w14:paraId="4C8E674D"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Total</w:t>
            </w:r>
          </w:p>
        </w:tc>
        <w:tc>
          <w:tcPr>
            <w:tcW w:w="1856" w:type="dxa"/>
            <w:tcBorders>
              <w:bottom w:val="single" w:sz="4" w:space="0" w:color="auto"/>
            </w:tcBorders>
          </w:tcPr>
          <w:p w14:paraId="0E1DDB41" w14:textId="1D7E8DE0"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1D473D">
              <w:t>1329235736.00</w:t>
            </w:r>
          </w:p>
        </w:tc>
        <w:tc>
          <w:tcPr>
            <w:tcW w:w="1294" w:type="dxa"/>
            <w:tcBorders>
              <w:bottom w:val="single" w:sz="4" w:space="0" w:color="auto"/>
            </w:tcBorders>
          </w:tcPr>
          <w:p w14:paraId="2A70FDC5"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149</w:t>
            </w:r>
          </w:p>
        </w:tc>
        <w:tc>
          <w:tcPr>
            <w:tcW w:w="1518" w:type="dxa"/>
            <w:tcBorders>
              <w:bottom w:val="single" w:sz="4" w:space="0" w:color="auto"/>
            </w:tcBorders>
          </w:tcPr>
          <w:p w14:paraId="4BC42809"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1116" w:type="dxa"/>
            <w:tcBorders>
              <w:bottom w:val="single" w:sz="4" w:space="0" w:color="auto"/>
            </w:tcBorders>
          </w:tcPr>
          <w:p w14:paraId="3F40C752"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p>
        </w:tc>
        <w:tc>
          <w:tcPr>
            <w:tcW w:w="870" w:type="dxa"/>
            <w:tcBorders>
              <w:bottom w:val="single" w:sz="4" w:space="0" w:color="auto"/>
            </w:tcBorders>
          </w:tcPr>
          <w:p w14:paraId="332B7DC4" w14:textId="77777777" w:rsidR="0054607F" w:rsidRPr="00533244" w:rsidRDefault="0054607F" w:rsidP="0054607F">
            <w:pPr>
              <w:autoSpaceDE w:val="0"/>
              <w:autoSpaceDN w:val="0"/>
              <w:adjustRightInd w:val="0"/>
              <w:spacing w:beforeAutospacing="0" w:afterAutospacing="0" w:line="360" w:lineRule="auto"/>
              <w:jc w:val="left"/>
              <w:rPr>
                <w:rFonts w:ascii="Times New Roman" w:hAnsi="Times New Roman" w:cs="Times New Roman"/>
                <w:sz w:val="23"/>
                <w:szCs w:val="23"/>
              </w:rPr>
            </w:pPr>
          </w:p>
        </w:tc>
      </w:tr>
      <w:tr w:rsidR="00CC5502" w:rsidRPr="00533244" w14:paraId="195E75B5" w14:textId="77777777" w:rsidTr="00F97940">
        <w:tc>
          <w:tcPr>
            <w:tcW w:w="9449" w:type="dxa"/>
            <w:gridSpan w:val="8"/>
            <w:tcBorders>
              <w:bottom w:val="single" w:sz="4" w:space="0" w:color="auto"/>
            </w:tcBorders>
          </w:tcPr>
          <w:p w14:paraId="4649D433" w14:textId="2519AD29" w:rsidR="00CC5502" w:rsidRPr="00533244" w:rsidRDefault="00CC5502" w:rsidP="00533244">
            <w:pPr>
              <w:autoSpaceDE w:val="0"/>
              <w:autoSpaceDN w:val="0"/>
              <w:adjustRightInd w:val="0"/>
              <w:spacing w:beforeAutospacing="0" w:afterAutospacing="0" w:line="360" w:lineRule="auto"/>
              <w:jc w:val="left"/>
              <w:rPr>
                <w:rFonts w:ascii="Times New Roman" w:hAnsi="Times New Roman" w:cs="Times New Roman"/>
                <w:sz w:val="23"/>
                <w:szCs w:val="23"/>
              </w:rPr>
            </w:pPr>
            <w:r w:rsidRPr="00533244">
              <w:rPr>
                <w:rFonts w:ascii="Times New Roman" w:hAnsi="Times New Roman" w:cs="Times New Roman"/>
                <w:sz w:val="23"/>
                <w:szCs w:val="23"/>
              </w:rPr>
              <w:t>a. Dependent Variable: Dust</w:t>
            </w:r>
            <w:r w:rsidR="00254055" w:rsidRPr="00533244">
              <w:rPr>
                <w:rFonts w:ascii="Times New Roman" w:hAnsi="Times New Roman" w:cs="Times New Roman"/>
                <w:sz w:val="23"/>
                <w:szCs w:val="23"/>
              </w:rPr>
              <w:t>,</w:t>
            </w:r>
            <w:r w:rsidRPr="00533244">
              <w:rPr>
                <w:rFonts w:ascii="Times New Roman" w:hAnsi="Times New Roman" w:cs="Times New Roman"/>
                <w:sz w:val="23"/>
                <w:szCs w:val="23"/>
              </w:rPr>
              <w:t xml:space="preserve">   </w:t>
            </w:r>
            <w:r w:rsidR="00D575E4">
              <w:rPr>
                <w:rFonts w:ascii="Times New Roman" w:hAnsi="Times New Roman" w:cs="Times New Roman"/>
                <w:sz w:val="23"/>
                <w:szCs w:val="23"/>
              </w:rPr>
              <w:t xml:space="preserve">    b. Predictors: (Constant), </w:t>
            </w:r>
            <w:r w:rsidRPr="00533244">
              <w:rPr>
                <w:rFonts w:ascii="Times New Roman" w:hAnsi="Times New Roman" w:cs="Times New Roman"/>
                <w:sz w:val="23"/>
                <w:szCs w:val="23"/>
              </w:rPr>
              <w:t>ADT, PI, pass75um, MMP, CBR</w:t>
            </w:r>
          </w:p>
        </w:tc>
      </w:tr>
    </w:tbl>
    <w:p w14:paraId="54EE6728" w14:textId="3291AD34" w:rsidR="00ED1C01" w:rsidRDefault="00254055" w:rsidP="0047239F">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lastRenderedPageBreak/>
        <w:t>There is no multicollinearity problem in study data. Analysis of collinearity statistics shows this assumption has been met, as shown in Table 4.4. All the Variance inflation factor scores were well below 10, and tolerance scores above 0.</w:t>
      </w:r>
      <w:r w:rsidR="007263AE" w:rsidRPr="00875FA3">
        <w:rPr>
          <w:rFonts w:ascii="Times New Roman" w:hAnsi="Times New Roman" w:cs="Times New Roman"/>
          <w:sz w:val="24"/>
          <w:szCs w:val="24"/>
        </w:rPr>
        <w:t xml:space="preserve">1. </w:t>
      </w:r>
    </w:p>
    <w:p w14:paraId="47826214" w14:textId="7F1B2B24" w:rsidR="007263AE" w:rsidRPr="00533244" w:rsidRDefault="007263AE" w:rsidP="00533244">
      <w:pPr>
        <w:rPr>
          <w:rFonts w:ascii="Times New Roman" w:hAnsi="Times New Roman" w:cs="Times New Roman"/>
          <w:sz w:val="24"/>
          <w:szCs w:val="24"/>
        </w:rPr>
      </w:pPr>
      <w:bookmarkStart w:id="112" w:name="_Toc56320844"/>
      <w:r w:rsidRPr="00533244">
        <w:rPr>
          <w:rFonts w:ascii="Times New Roman" w:hAnsi="Times New Roman" w:cs="Times New Roman"/>
          <w:iCs/>
          <w:sz w:val="24"/>
          <w:szCs w:val="24"/>
        </w:rPr>
        <w:t xml:space="preserve">Table </w:t>
      </w:r>
      <w:r w:rsidR="00B258B4">
        <w:rPr>
          <w:rFonts w:ascii="Times New Roman" w:hAnsi="Times New Roman" w:cs="Times New Roman"/>
          <w:iCs/>
          <w:sz w:val="24"/>
          <w:szCs w:val="24"/>
        </w:rPr>
        <w:fldChar w:fldCharType="begin"/>
      </w:r>
      <w:r w:rsidR="00B258B4">
        <w:rPr>
          <w:rFonts w:ascii="Times New Roman" w:hAnsi="Times New Roman" w:cs="Times New Roman"/>
          <w:iCs/>
          <w:sz w:val="24"/>
          <w:szCs w:val="24"/>
        </w:rPr>
        <w:instrText xml:space="preserve"> STYLEREF 1 \s </w:instrText>
      </w:r>
      <w:r w:rsidR="00B258B4">
        <w:rPr>
          <w:rFonts w:ascii="Times New Roman" w:hAnsi="Times New Roman" w:cs="Times New Roman"/>
          <w:iCs/>
          <w:sz w:val="24"/>
          <w:szCs w:val="24"/>
        </w:rPr>
        <w:fldChar w:fldCharType="separate"/>
      </w:r>
      <w:r w:rsidR="00DD5F04">
        <w:rPr>
          <w:rFonts w:ascii="Times New Roman" w:hAnsi="Times New Roman" w:cs="Times New Roman"/>
          <w:iCs/>
          <w:noProof/>
          <w:sz w:val="24"/>
          <w:szCs w:val="24"/>
        </w:rPr>
        <w:t>4</w:t>
      </w:r>
      <w:r w:rsidR="00B258B4">
        <w:rPr>
          <w:rFonts w:ascii="Times New Roman" w:hAnsi="Times New Roman" w:cs="Times New Roman"/>
          <w:iCs/>
          <w:sz w:val="24"/>
          <w:szCs w:val="24"/>
        </w:rPr>
        <w:fldChar w:fldCharType="end"/>
      </w:r>
      <w:r w:rsidR="00B258B4">
        <w:rPr>
          <w:rFonts w:ascii="Times New Roman" w:hAnsi="Times New Roman" w:cs="Times New Roman"/>
          <w:iCs/>
          <w:sz w:val="24"/>
          <w:szCs w:val="24"/>
        </w:rPr>
        <w:t>.</w:t>
      </w:r>
      <w:r w:rsidR="00B258B4">
        <w:rPr>
          <w:rFonts w:ascii="Times New Roman" w:hAnsi="Times New Roman" w:cs="Times New Roman"/>
          <w:iCs/>
          <w:sz w:val="24"/>
          <w:szCs w:val="24"/>
        </w:rPr>
        <w:fldChar w:fldCharType="begin"/>
      </w:r>
      <w:r w:rsidR="00B258B4">
        <w:rPr>
          <w:rFonts w:ascii="Times New Roman" w:hAnsi="Times New Roman" w:cs="Times New Roman"/>
          <w:iCs/>
          <w:sz w:val="24"/>
          <w:szCs w:val="24"/>
        </w:rPr>
        <w:instrText xml:space="preserve"> SEQ Table \* ARABIC \s 1 </w:instrText>
      </w:r>
      <w:r w:rsidR="00B258B4">
        <w:rPr>
          <w:rFonts w:ascii="Times New Roman" w:hAnsi="Times New Roman" w:cs="Times New Roman"/>
          <w:iCs/>
          <w:sz w:val="24"/>
          <w:szCs w:val="24"/>
        </w:rPr>
        <w:fldChar w:fldCharType="separate"/>
      </w:r>
      <w:r w:rsidR="00DD5F04">
        <w:rPr>
          <w:rFonts w:ascii="Times New Roman" w:hAnsi="Times New Roman" w:cs="Times New Roman"/>
          <w:iCs/>
          <w:noProof/>
          <w:sz w:val="24"/>
          <w:szCs w:val="24"/>
        </w:rPr>
        <w:t>4</w:t>
      </w:r>
      <w:r w:rsidR="00B258B4">
        <w:rPr>
          <w:rFonts w:ascii="Times New Roman" w:hAnsi="Times New Roman" w:cs="Times New Roman"/>
          <w:iCs/>
          <w:sz w:val="24"/>
          <w:szCs w:val="24"/>
        </w:rPr>
        <w:fldChar w:fldCharType="end"/>
      </w:r>
      <w:r w:rsidRPr="00533244">
        <w:rPr>
          <w:rFonts w:ascii="Times New Roman" w:hAnsi="Times New Roman" w:cs="Times New Roman"/>
          <w:iCs/>
          <w:sz w:val="24"/>
          <w:szCs w:val="24"/>
        </w:rPr>
        <w:t>: Variance Inflation Factors of Independent Variables</w:t>
      </w:r>
      <w:bookmarkEnd w:id="112"/>
    </w:p>
    <w:tbl>
      <w:tblPr>
        <w:tblStyle w:val="TableGrid"/>
        <w:tblW w:w="0" w:type="auto"/>
        <w:jc w:val="center"/>
        <w:tblLook w:val="04A0" w:firstRow="1" w:lastRow="0" w:firstColumn="1" w:lastColumn="0" w:noHBand="0" w:noVBand="1"/>
      </w:tblPr>
      <w:tblGrid>
        <w:gridCol w:w="2245"/>
        <w:gridCol w:w="1170"/>
        <w:gridCol w:w="810"/>
        <w:gridCol w:w="1199"/>
        <w:gridCol w:w="756"/>
        <w:gridCol w:w="900"/>
        <w:gridCol w:w="1525"/>
      </w:tblGrid>
      <w:tr w:rsidR="007263AE" w:rsidRPr="00875FA3" w14:paraId="7747CD78" w14:textId="77777777" w:rsidTr="00DA6FC8">
        <w:trPr>
          <w:jc w:val="center"/>
        </w:trPr>
        <w:tc>
          <w:tcPr>
            <w:tcW w:w="2245" w:type="dxa"/>
            <w:tcBorders>
              <w:top w:val="single" w:sz="4" w:space="0" w:color="auto"/>
              <w:left w:val="nil"/>
              <w:bottom w:val="single" w:sz="4" w:space="0" w:color="auto"/>
              <w:right w:val="nil"/>
            </w:tcBorders>
          </w:tcPr>
          <w:p w14:paraId="6FF982D6" w14:textId="77777777" w:rsidR="007263AE" w:rsidRPr="00875FA3" w:rsidRDefault="007263AE" w:rsidP="00EE0BD9">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eastAsia="Times New Roman" w:hAnsi="Times New Roman" w:cs="Times New Roman"/>
                <w:sz w:val="24"/>
                <w:szCs w:val="24"/>
              </w:rPr>
              <w:t xml:space="preserve">Variables </w:t>
            </w:r>
          </w:p>
        </w:tc>
        <w:tc>
          <w:tcPr>
            <w:tcW w:w="1170" w:type="dxa"/>
            <w:tcBorders>
              <w:top w:val="single" w:sz="4" w:space="0" w:color="auto"/>
              <w:left w:val="nil"/>
              <w:bottom w:val="single" w:sz="4" w:space="0" w:color="auto"/>
              <w:right w:val="nil"/>
            </w:tcBorders>
          </w:tcPr>
          <w:p w14:paraId="521D4952" w14:textId="77777777" w:rsidR="007263AE" w:rsidRPr="00875FA3" w:rsidRDefault="007263AE" w:rsidP="00EE0BD9">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eastAsia="Times New Roman" w:hAnsi="Times New Roman" w:cs="Times New Roman"/>
                <w:sz w:val="24"/>
                <w:szCs w:val="24"/>
              </w:rPr>
              <w:t>MMP</w:t>
            </w:r>
          </w:p>
        </w:tc>
        <w:tc>
          <w:tcPr>
            <w:tcW w:w="810" w:type="dxa"/>
            <w:tcBorders>
              <w:top w:val="single" w:sz="4" w:space="0" w:color="auto"/>
              <w:left w:val="nil"/>
              <w:bottom w:val="single" w:sz="4" w:space="0" w:color="auto"/>
              <w:right w:val="nil"/>
            </w:tcBorders>
          </w:tcPr>
          <w:p w14:paraId="4892B91D" w14:textId="77777777" w:rsidR="007263AE" w:rsidRPr="00875FA3" w:rsidRDefault="007263AE" w:rsidP="00EE0BD9">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eastAsia="Times New Roman" w:hAnsi="Times New Roman" w:cs="Times New Roman"/>
                <w:sz w:val="24"/>
                <w:szCs w:val="24"/>
              </w:rPr>
              <w:t>PI</w:t>
            </w:r>
          </w:p>
        </w:tc>
        <w:tc>
          <w:tcPr>
            <w:tcW w:w="1199" w:type="dxa"/>
            <w:tcBorders>
              <w:top w:val="single" w:sz="4" w:space="0" w:color="auto"/>
              <w:left w:val="nil"/>
              <w:bottom w:val="single" w:sz="4" w:space="0" w:color="auto"/>
              <w:right w:val="nil"/>
            </w:tcBorders>
          </w:tcPr>
          <w:p w14:paraId="3FD45DB5" w14:textId="77777777" w:rsidR="007263AE" w:rsidRPr="00875FA3" w:rsidRDefault="007263AE" w:rsidP="00EE0BD9">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eastAsia="Times New Roman" w:hAnsi="Times New Roman" w:cs="Times New Roman"/>
                <w:sz w:val="24"/>
                <w:szCs w:val="24"/>
              </w:rPr>
              <w:t>Pass75μm</w:t>
            </w:r>
          </w:p>
        </w:tc>
        <w:tc>
          <w:tcPr>
            <w:tcW w:w="756" w:type="dxa"/>
            <w:tcBorders>
              <w:top w:val="single" w:sz="4" w:space="0" w:color="auto"/>
              <w:left w:val="nil"/>
              <w:bottom w:val="single" w:sz="4" w:space="0" w:color="auto"/>
              <w:right w:val="nil"/>
            </w:tcBorders>
          </w:tcPr>
          <w:p w14:paraId="511BD03B" w14:textId="77777777" w:rsidR="007263AE" w:rsidRPr="00875FA3" w:rsidRDefault="007263AE" w:rsidP="00EE0BD9">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eastAsia="Times New Roman" w:hAnsi="Times New Roman" w:cs="Times New Roman"/>
                <w:sz w:val="24"/>
                <w:szCs w:val="24"/>
              </w:rPr>
              <w:t>CBR</w:t>
            </w:r>
          </w:p>
        </w:tc>
        <w:tc>
          <w:tcPr>
            <w:tcW w:w="900" w:type="dxa"/>
            <w:tcBorders>
              <w:top w:val="single" w:sz="4" w:space="0" w:color="auto"/>
              <w:left w:val="nil"/>
              <w:bottom w:val="single" w:sz="4" w:space="0" w:color="auto"/>
              <w:right w:val="nil"/>
            </w:tcBorders>
          </w:tcPr>
          <w:p w14:paraId="33103B5B" w14:textId="55F0FFAF" w:rsidR="007263AE" w:rsidRPr="00875FA3" w:rsidRDefault="007263AE" w:rsidP="00EE0BD9">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eastAsia="Times New Roman" w:hAnsi="Times New Roman" w:cs="Times New Roman"/>
                <w:sz w:val="24"/>
                <w:szCs w:val="24"/>
              </w:rPr>
              <w:t>ADT</w:t>
            </w:r>
          </w:p>
        </w:tc>
        <w:tc>
          <w:tcPr>
            <w:tcW w:w="1525" w:type="dxa"/>
            <w:tcBorders>
              <w:top w:val="single" w:sz="4" w:space="0" w:color="auto"/>
              <w:left w:val="nil"/>
              <w:bottom w:val="single" w:sz="4" w:space="0" w:color="auto"/>
              <w:right w:val="nil"/>
            </w:tcBorders>
          </w:tcPr>
          <w:p w14:paraId="10C1D652" w14:textId="77777777" w:rsidR="007263AE" w:rsidRPr="00875FA3" w:rsidRDefault="007263AE" w:rsidP="00CC7CF8">
            <w:pPr>
              <w:autoSpaceDE w:val="0"/>
              <w:autoSpaceDN w:val="0"/>
              <w:adjustRightInd w:val="0"/>
              <w:spacing w:beforeAutospacing="0" w:afterAutospacing="0"/>
              <w:rPr>
                <w:rFonts w:ascii="Times New Roman" w:hAnsi="Times New Roman" w:cs="Times New Roman"/>
                <w:sz w:val="24"/>
                <w:szCs w:val="24"/>
              </w:rPr>
            </w:pPr>
          </w:p>
        </w:tc>
      </w:tr>
      <w:tr w:rsidR="007263AE" w:rsidRPr="00875FA3" w14:paraId="6D824396" w14:textId="77777777" w:rsidTr="00DA6FC8">
        <w:trPr>
          <w:jc w:val="center"/>
        </w:trPr>
        <w:tc>
          <w:tcPr>
            <w:tcW w:w="2245" w:type="dxa"/>
            <w:tcBorders>
              <w:top w:val="single" w:sz="4" w:space="0" w:color="auto"/>
              <w:left w:val="nil"/>
              <w:bottom w:val="nil"/>
              <w:right w:val="nil"/>
            </w:tcBorders>
          </w:tcPr>
          <w:p w14:paraId="18A271F4"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eastAsia="Times New Roman" w:hAnsi="Times New Roman" w:cs="Times New Roman"/>
                <w:sz w:val="24"/>
                <w:szCs w:val="24"/>
              </w:rPr>
              <w:t xml:space="preserve">VIF </w:t>
            </w:r>
            <w:r w:rsidR="00DA6FC8" w:rsidRPr="00875FA3">
              <w:rPr>
                <w:rFonts w:ascii="Times New Roman" w:eastAsia="Times New Roman" w:hAnsi="Times New Roman" w:cs="Times New Roman"/>
                <w:sz w:val="24"/>
                <w:szCs w:val="24"/>
              </w:rPr>
              <w:t xml:space="preserve"> </w:t>
            </w:r>
            <w:r w:rsidRPr="00875FA3">
              <w:rPr>
                <w:rFonts w:ascii="Times New Roman" w:eastAsia="Times New Roman" w:hAnsi="Times New Roman" w:cs="Times New Roman"/>
                <w:sz w:val="24"/>
                <w:szCs w:val="24"/>
              </w:rPr>
              <w:t>A</w:t>
            </w:r>
          </w:p>
        </w:tc>
        <w:tc>
          <w:tcPr>
            <w:tcW w:w="1170" w:type="dxa"/>
            <w:tcBorders>
              <w:top w:val="single" w:sz="4" w:space="0" w:color="auto"/>
              <w:left w:val="nil"/>
              <w:bottom w:val="nil"/>
              <w:right w:val="nil"/>
            </w:tcBorders>
          </w:tcPr>
          <w:p w14:paraId="2AFA4CC6"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6.002</w:t>
            </w:r>
          </w:p>
        </w:tc>
        <w:tc>
          <w:tcPr>
            <w:tcW w:w="810" w:type="dxa"/>
            <w:tcBorders>
              <w:top w:val="single" w:sz="4" w:space="0" w:color="auto"/>
              <w:left w:val="nil"/>
              <w:bottom w:val="nil"/>
              <w:right w:val="nil"/>
            </w:tcBorders>
          </w:tcPr>
          <w:p w14:paraId="5F600512"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8.292</w:t>
            </w:r>
          </w:p>
        </w:tc>
        <w:tc>
          <w:tcPr>
            <w:tcW w:w="1199" w:type="dxa"/>
            <w:tcBorders>
              <w:top w:val="single" w:sz="4" w:space="0" w:color="auto"/>
              <w:left w:val="nil"/>
              <w:bottom w:val="nil"/>
              <w:right w:val="nil"/>
            </w:tcBorders>
          </w:tcPr>
          <w:p w14:paraId="01AF65C6"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4.018</w:t>
            </w:r>
          </w:p>
        </w:tc>
        <w:tc>
          <w:tcPr>
            <w:tcW w:w="756" w:type="dxa"/>
            <w:tcBorders>
              <w:top w:val="single" w:sz="4" w:space="0" w:color="auto"/>
              <w:left w:val="nil"/>
              <w:bottom w:val="nil"/>
              <w:right w:val="nil"/>
            </w:tcBorders>
          </w:tcPr>
          <w:p w14:paraId="40E0156D"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8.990</w:t>
            </w:r>
          </w:p>
        </w:tc>
        <w:tc>
          <w:tcPr>
            <w:tcW w:w="900" w:type="dxa"/>
            <w:tcBorders>
              <w:top w:val="single" w:sz="4" w:space="0" w:color="auto"/>
              <w:left w:val="nil"/>
              <w:bottom w:val="nil"/>
              <w:right w:val="nil"/>
            </w:tcBorders>
          </w:tcPr>
          <w:p w14:paraId="6FA2CECA"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3.006</w:t>
            </w:r>
          </w:p>
        </w:tc>
        <w:tc>
          <w:tcPr>
            <w:tcW w:w="1525" w:type="dxa"/>
            <w:vMerge w:val="restart"/>
            <w:tcBorders>
              <w:top w:val="single" w:sz="4" w:space="0" w:color="auto"/>
              <w:left w:val="nil"/>
              <w:bottom w:val="nil"/>
              <w:right w:val="nil"/>
            </w:tcBorders>
          </w:tcPr>
          <w:p w14:paraId="53E40435" w14:textId="77777777" w:rsidR="007263AE" w:rsidRPr="00875FA3" w:rsidRDefault="00DA6FC8" w:rsidP="00CC7CF8">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 xml:space="preserve">Much lesser than 10 </w:t>
            </w:r>
          </w:p>
        </w:tc>
      </w:tr>
      <w:tr w:rsidR="007263AE" w:rsidRPr="00875FA3" w14:paraId="35780ED9" w14:textId="77777777" w:rsidTr="00DA6FC8">
        <w:trPr>
          <w:jc w:val="center"/>
        </w:trPr>
        <w:tc>
          <w:tcPr>
            <w:tcW w:w="2245" w:type="dxa"/>
            <w:tcBorders>
              <w:top w:val="nil"/>
              <w:left w:val="nil"/>
              <w:bottom w:val="nil"/>
              <w:right w:val="nil"/>
            </w:tcBorders>
          </w:tcPr>
          <w:p w14:paraId="3967C5A2"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eastAsia="Times New Roman" w:hAnsi="Times New Roman" w:cs="Times New Roman"/>
                <w:sz w:val="24"/>
                <w:szCs w:val="24"/>
              </w:rPr>
              <w:t>VIF  B</w:t>
            </w:r>
          </w:p>
        </w:tc>
        <w:tc>
          <w:tcPr>
            <w:tcW w:w="1170" w:type="dxa"/>
            <w:tcBorders>
              <w:top w:val="nil"/>
              <w:left w:val="nil"/>
              <w:bottom w:val="nil"/>
              <w:right w:val="nil"/>
            </w:tcBorders>
          </w:tcPr>
          <w:p w14:paraId="5D15A04E"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6.874</w:t>
            </w:r>
          </w:p>
        </w:tc>
        <w:tc>
          <w:tcPr>
            <w:tcW w:w="810" w:type="dxa"/>
            <w:tcBorders>
              <w:top w:val="nil"/>
              <w:left w:val="nil"/>
              <w:bottom w:val="nil"/>
              <w:right w:val="nil"/>
            </w:tcBorders>
          </w:tcPr>
          <w:p w14:paraId="21B3C2FA"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1.8</w:t>
            </w:r>
          </w:p>
        </w:tc>
        <w:tc>
          <w:tcPr>
            <w:tcW w:w="1199" w:type="dxa"/>
            <w:tcBorders>
              <w:top w:val="nil"/>
              <w:left w:val="nil"/>
              <w:bottom w:val="nil"/>
              <w:right w:val="nil"/>
            </w:tcBorders>
          </w:tcPr>
          <w:p w14:paraId="084BC737"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2.947</w:t>
            </w:r>
          </w:p>
        </w:tc>
        <w:tc>
          <w:tcPr>
            <w:tcW w:w="756" w:type="dxa"/>
            <w:tcBorders>
              <w:top w:val="nil"/>
              <w:left w:val="nil"/>
              <w:bottom w:val="nil"/>
              <w:right w:val="nil"/>
            </w:tcBorders>
          </w:tcPr>
          <w:p w14:paraId="5E264D04"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2.773</w:t>
            </w:r>
          </w:p>
        </w:tc>
        <w:tc>
          <w:tcPr>
            <w:tcW w:w="900" w:type="dxa"/>
            <w:tcBorders>
              <w:top w:val="nil"/>
              <w:left w:val="nil"/>
              <w:bottom w:val="nil"/>
              <w:right w:val="nil"/>
            </w:tcBorders>
          </w:tcPr>
          <w:p w14:paraId="7E656997"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3.603</w:t>
            </w:r>
          </w:p>
        </w:tc>
        <w:tc>
          <w:tcPr>
            <w:tcW w:w="1525" w:type="dxa"/>
            <w:vMerge/>
            <w:tcBorders>
              <w:top w:val="nil"/>
              <w:left w:val="nil"/>
              <w:bottom w:val="nil"/>
              <w:right w:val="nil"/>
            </w:tcBorders>
          </w:tcPr>
          <w:p w14:paraId="1390CF94" w14:textId="77777777" w:rsidR="007263AE" w:rsidRPr="00875FA3" w:rsidRDefault="007263AE" w:rsidP="00CC7CF8">
            <w:pPr>
              <w:autoSpaceDE w:val="0"/>
              <w:autoSpaceDN w:val="0"/>
              <w:adjustRightInd w:val="0"/>
              <w:spacing w:beforeAutospacing="0" w:afterAutospacing="0" w:line="360" w:lineRule="auto"/>
              <w:rPr>
                <w:rFonts w:ascii="Times New Roman" w:hAnsi="Times New Roman" w:cs="Times New Roman"/>
                <w:sz w:val="24"/>
                <w:szCs w:val="24"/>
              </w:rPr>
            </w:pPr>
          </w:p>
        </w:tc>
      </w:tr>
      <w:tr w:rsidR="007263AE" w:rsidRPr="00875FA3" w14:paraId="11112DFA" w14:textId="77777777" w:rsidTr="00DA6FC8">
        <w:trPr>
          <w:jc w:val="center"/>
        </w:trPr>
        <w:tc>
          <w:tcPr>
            <w:tcW w:w="2245" w:type="dxa"/>
            <w:tcBorders>
              <w:top w:val="nil"/>
              <w:left w:val="nil"/>
              <w:bottom w:val="nil"/>
              <w:right w:val="nil"/>
            </w:tcBorders>
          </w:tcPr>
          <w:p w14:paraId="59DE6981"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eastAsia="Times New Roman" w:hAnsi="Times New Roman" w:cs="Times New Roman"/>
                <w:sz w:val="24"/>
                <w:szCs w:val="24"/>
              </w:rPr>
              <w:t>VIF</w:t>
            </w:r>
            <w:r w:rsidR="00DA6FC8" w:rsidRPr="00875FA3">
              <w:rPr>
                <w:rFonts w:ascii="Times New Roman" w:hAnsi="Times New Roman" w:cs="Times New Roman"/>
              </w:rPr>
              <w:t xml:space="preserve"> </w:t>
            </w:r>
            <w:r w:rsidR="00DA6FC8" w:rsidRPr="00875FA3">
              <w:rPr>
                <w:rFonts w:ascii="Times New Roman" w:eastAsia="Times New Roman" w:hAnsi="Times New Roman" w:cs="Times New Roman"/>
                <w:sz w:val="24"/>
                <w:szCs w:val="24"/>
              </w:rPr>
              <w:t xml:space="preserve"> </w:t>
            </w:r>
            <w:r w:rsidRPr="00875FA3">
              <w:rPr>
                <w:rFonts w:ascii="Times New Roman" w:eastAsia="Times New Roman" w:hAnsi="Times New Roman" w:cs="Times New Roman"/>
                <w:sz w:val="24"/>
                <w:szCs w:val="24"/>
              </w:rPr>
              <w:t>C</w:t>
            </w:r>
          </w:p>
        </w:tc>
        <w:tc>
          <w:tcPr>
            <w:tcW w:w="1170" w:type="dxa"/>
            <w:tcBorders>
              <w:top w:val="nil"/>
              <w:left w:val="nil"/>
              <w:bottom w:val="nil"/>
              <w:right w:val="nil"/>
            </w:tcBorders>
          </w:tcPr>
          <w:p w14:paraId="44826F6D"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5.293</w:t>
            </w:r>
          </w:p>
        </w:tc>
        <w:tc>
          <w:tcPr>
            <w:tcW w:w="810" w:type="dxa"/>
            <w:tcBorders>
              <w:top w:val="nil"/>
              <w:left w:val="nil"/>
              <w:bottom w:val="nil"/>
              <w:right w:val="nil"/>
            </w:tcBorders>
          </w:tcPr>
          <w:p w14:paraId="5AF98236"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2.283</w:t>
            </w:r>
          </w:p>
        </w:tc>
        <w:tc>
          <w:tcPr>
            <w:tcW w:w="1199" w:type="dxa"/>
            <w:tcBorders>
              <w:top w:val="nil"/>
              <w:left w:val="nil"/>
              <w:bottom w:val="nil"/>
              <w:right w:val="nil"/>
            </w:tcBorders>
          </w:tcPr>
          <w:p w14:paraId="310534C0"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2.675</w:t>
            </w:r>
          </w:p>
        </w:tc>
        <w:tc>
          <w:tcPr>
            <w:tcW w:w="756" w:type="dxa"/>
            <w:tcBorders>
              <w:top w:val="nil"/>
              <w:left w:val="nil"/>
              <w:bottom w:val="nil"/>
              <w:right w:val="nil"/>
            </w:tcBorders>
          </w:tcPr>
          <w:p w14:paraId="2FC56924"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2.880</w:t>
            </w:r>
          </w:p>
        </w:tc>
        <w:tc>
          <w:tcPr>
            <w:tcW w:w="900" w:type="dxa"/>
            <w:tcBorders>
              <w:top w:val="nil"/>
              <w:left w:val="nil"/>
              <w:bottom w:val="nil"/>
              <w:right w:val="nil"/>
            </w:tcBorders>
          </w:tcPr>
          <w:p w14:paraId="435F572E"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4.054</w:t>
            </w:r>
          </w:p>
        </w:tc>
        <w:tc>
          <w:tcPr>
            <w:tcW w:w="1525" w:type="dxa"/>
            <w:vMerge/>
            <w:tcBorders>
              <w:top w:val="nil"/>
              <w:left w:val="nil"/>
              <w:bottom w:val="nil"/>
              <w:right w:val="nil"/>
            </w:tcBorders>
          </w:tcPr>
          <w:p w14:paraId="3BA05607" w14:textId="77777777" w:rsidR="007263AE" w:rsidRPr="00875FA3" w:rsidRDefault="007263AE" w:rsidP="00CC7CF8">
            <w:pPr>
              <w:autoSpaceDE w:val="0"/>
              <w:autoSpaceDN w:val="0"/>
              <w:adjustRightInd w:val="0"/>
              <w:spacing w:beforeAutospacing="0" w:afterAutospacing="0" w:line="360" w:lineRule="auto"/>
              <w:rPr>
                <w:rFonts w:ascii="Times New Roman" w:hAnsi="Times New Roman" w:cs="Times New Roman"/>
                <w:sz w:val="24"/>
                <w:szCs w:val="24"/>
              </w:rPr>
            </w:pPr>
          </w:p>
        </w:tc>
      </w:tr>
      <w:tr w:rsidR="007263AE" w:rsidRPr="00875FA3" w14:paraId="530A3C2E" w14:textId="77777777" w:rsidTr="00DA6FC8">
        <w:trPr>
          <w:jc w:val="center"/>
        </w:trPr>
        <w:tc>
          <w:tcPr>
            <w:tcW w:w="2245" w:type="dxa"/>
            <w:tcBorders>
              <w:top w:val="nil"/>
              <w:left w:val="nil"/>
              <w:bottom w:val="nil"/>
              <w:right w:val="nil"/>
            </w:tcBorders>
          </w:tcPr>
          <w:p w14:paraId="5B1D84B8" w14:textId="77777777" w:rsidR="007263AE" w:rsidRPr="00875FA3" w:rsidRDefault="007263AE">
            <w:pPr>
              <w:autoSpaceDE w:val="0"/>
              <w:autoSpaceDN w:val="0"/>
              <w:adjustRightInd w:val="0"/>
              <w:spacing w:beforeAutospacing="0" w:afterAutospacing="0" w:line="360" w:lineRule="auto"/>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 xml:space="preserve">Tolerance </w:t>
            </w:r>
            <w:r w:rsidR="00DA6FC8" w:rsidRPr="00875FA3">
              <w:rPr>
                <w:rFonts w:ascii="Times New Roman" w:eastAsia="Times New Roman" w:hAnsi="Times New Roman" w:cs="Times New Roman"/>
                <w:sz w:val="24"/>
                <w:szCs w:val="24"/>
              </w:rPr>
              <w:t xml:space="preserve"> </w:t>
            </w:r>
            <w:r w:rsidRPr="00875FA3">
              <w:rPr>
                <w:rFonts w:ascii="Times New Roman" w:eastAsia="Times New Roman" w:hAnsi="Times New Roman" w:cs="Times New Roman"/>
                <w:sz w:val="24"/>
                <w:szCs w:val="24"/>
              </w:rPr>
              <w:t>A</w:t>
            </w:r>
          </w:p>
        </w:tc>
        <w:tc>
          <w:tcPr>
            <w:tcW w:w="1170" w:type="dxa"/>
            <w:tcBorders>
              <w:top w:val="nil"/>
              <w:left w:val="nil"/>
              <w:bottom w:val="nil"/>
              <w:right w:val="nil"/>
            </w:tcBorders>
          </w:tcPr>
          <w:p w14:paraId="167969D4"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0.167</w:t>
            </w:r>
          </w:p>
        </w:tc>
        <w:tc>
          <w:tcPr>
            <w:tcW w:w="810" w:type="dxa"/>
            <w:tcBorders>
              <w:top w:val="nil"/>
              <w:left w:val="nil"/>
              <w:bottom w:val="nil"/>
              <w:right w:val="nil"/>
            </w:tcBorders>
          </w:tcPr>
          <w:p w14:paraId="4ADD9B78"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0.121</w:t>
            </w:r>
          </w:p>
        </w:tc>
        <w:tc>
          <w:tcPr>
            <w:tcW w:w="1199" w:type="dxa"/>
            <w:tcBorders>
              <w:top w:val="nil"/>
              <w:left w:val="nil"/>
              <w:bottom w:val="nil"/>
              <w:right w:val="nil"/>
            </w:tcBorders>
          </w:tcPr>
          <w:p w14:paraId="32A21FF0"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0.249</w:t>
            </w:r>
          </w:p>
        </w:tc>
        <w:tc>
          <w:tcPr>
            <w:tcW w:w="756" w:type="dxa"/>
            <w:tcBorders>
              <w:top w:val="nil"/>
              <w:left w:val="nil"/>
              <w:bottom w:val="nil"/>
              <w:right w:val="nil"/>
            </w:tcBorders>
          </w:tcPr>
          <w:p w14:paraId="10B00FC2"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0.111</w:t>
            </w:r>
          </w:p>
        </w:tc>
        <w:tc>
          <w:tcPr>
            <w:tcW w:w="900" w:type="dxa"/>
            <w:tcBorders>
              <w:top w:val="nil"/>
              <w:left w:val="nil"/>
              <w:bottom w:val="nil"/>
              <w:right w:val="nil"/>
            </w:tcBorders>
          </w:tcPr>
          <w:p w14:paraId="4D594996"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0.333</w:t>
            </w:r>
          </w:p>
        </w:tc>
        <w:tc>
          <w:tcPr>
            <w:tcW w:w="1525" w:type="dxa"/>
            <w:vMerge w:val="restart"/>
            <w:tcBorders>
              <w:top w:val="nil"/>
              <w:left w:val="nil"/>
              <w:bottom w:val="nil"/>
              <w:right w:val="nil"/>
            </w:tcBorders>
          </w:tcPr>
          <w:p w14:paraId="7568DD99" w14:textId="77777777" w:rsidR="007263AE" w:rsidRPr="00875FA3" w:rsidRDefault="007263AE" w:rsidP="00CC7CF8">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Much gr</w:t>
            </w:r>
            <w:r w:rsidR="00DA6FC8" w:rsidRPr="00875FA3">
              <w:rPr>
                <w:rFonts w:ascii="Times New Roman" w:hAnsi="Times New Roman" w:cs="Times New Roman"/>
                <w:sz w:val="24"/>
                <w:szCs w:val="24"/>
              </w:rPr>
              <w:t>eater than 0.1</w:t>
            </w:r>
          </w:p>
        </w:tc>
      </w:tr>
      <w:tr w:rsidR="007263AE" w:rsidRPr="00875FA3" w14:paraId="3C088918" w14:textId="77777777" w:rsidTr="00DA6FC8">
        <w:trPr>
          <w:jc w:val="center"/>
        </w:trPr>
        <w:tc>
          <w:tcPr>
            <w:tcW w:w="2245" w:type="dxa"/>
            <w:tcBorders>
              <w:top w:val="nil"/>
              <w:left w:val="nil"/>
              <w:bottom w:val="nil"/>
              <w:right w:val="nil"/>
            </w:tcBorders>
          </w:tcPr>
          <w:p w14:paraId="4AB38574" w14:textId="77777777" w:rsidR="007263AE" w:rsidRPr="00875FA3" w:rsidRDefault="007263AE">
            <w:pPr>
              <w:autoSpaceDE w:val="0"/>
              <w:autoSpaceDN w:val="0"/>
              <w:adjustRightInd w:val="0"/>
              <w:spacing w:beforeAutospacing="0" w:afterAutospacing="0" w:line="360" w:lineRule="auto"/>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Tolerance  B</w:t>
            </w:r>
          </w:p>
        </w:tc>
        <w:tc>
          <w:tcPr>
            <w:tcW w:w="1170" w:type="dxa"/>
            <w:tcBorders>
              <w:top w:val="nil"/>
              <w:left w:val="nil"/>
              <w:bottom w:val="nil"/>
              <w:right w:val="nil"/>
            </w:tcBorders>
          </w:tcPr>
          <w:p w14:paraId="64139DB0"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0.145</w:t>
            </w:r>
          </w:p>
        </w:tc>
        <w:tc>
          <w:tcPr>
            <w:tcW w:w="810" w:type="dxa"/>
            <w:tcBorders>
              <w:top w:val="nil"/>
              <w:left w:val="nil"/>
              <w:bottom w:val="nil"/>
              <w:right w:val="nil"/>
            </w:tcBorders>
          </w:tcPr>
          <w:p w14:paraId="5F954E04"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0.556</w:t>
            </w:r>
          </w:p>
        </w:tc>
        <w:tc>
          <w:tcPr>
            <w:tcW w:w="1199" w:type="dxa"/>
            <w:tcBorders>
              <w:top w:val="nil"/>
              <w:left w:val="nil"/>
              <w:bottom w:val="nil"/>
              <w:right w:val="nil"/>
            </w:tcBorders>
          </w:tcPr>
          <w:p w14:paraId="7DDECA90"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0.339</w:t>
            </w:r>
          </w:p>
        </w:tc>
        <w:tc>
          <w:tcPr>
            <w:tcW w:w="756" w:type="dxa"/>
            <w:tcBorders>
              <w:top w:val="nil"/>
              <w:left w:val="nil"/>
              <w:bottom w:val="nil"/>
              <w:right w:val="nil"/>
            </w:tcBorders>
          </w:tcPr>
          <w:p w14:paraId="670DF1B8"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0.361</w:t>
            </w:r>
          </w:p>
        </w:tc>
        <w:tc>
          <w:tcPr>
            <w:tcW w:w="900" w:type="dxa"/>
            <w:tcBorders>
              <w:top w:val="nil"/>
              <w:left w:val="nil"/>
              <w:bottom w:val="nil"/>
              <w:right w:val="nil"/>
            </w:tcBorders>
          </w:tcPr>
          <w:p w14:paraId="1CFEFFFB"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0.278</w:t>
            </w:r>
          </w:p>
        </w:tc>
        <w:tc>
          <w:tcPr>
            <w:tcW w:w="1525" w:type="dxa"/>
            <w:vMerge/>
            <w:tcBorders>
              <w:top w:val="nil"/>
              <w:left w:val="nil"/>
              <w:bottom w:val="nil"/>
              <w:right w:val="nil"/>
            </w:tcBorders>
          </w:tcPr>
          <w:p w14:paraId="7DAEF561" w14:textId="77777777" w:rsidR="007263AE" w:rsidRPr="00875FA3" w:rsidRDefault="007263AE" w:rsidP="00CC7CF8">
            <w:pPr>
              <w:autoSpaceDE w:val="0"/>
              <w:autoSpaceDN w:val="0"/>
              <w:adjustRightInd w:val="0"/>
              <w:spacing w:beforeAutospacing="0" w:afterAutospacing="0"/>
              <w:rPr>
                <w:rFonts w:ascii="Times New Roman" w:hAnsi="Times New Roman" w:cs="Times New Roman"/>
                <w:sz w:val="24"/>
                <w:szCs w:val="24"/>
              </w:rPr>
            </w:pPr>
          </w:p>
        </w:tc>
      </w:tr>
      <w:tr w:rsidR="007263AE" w:rsidRPr="00875FA3" w14:paraId="4909B20D" w14:textId="77777777" w:rsidTr="00DA6FC8">
        <w:trPr>
          <w:jc w:val="center"/>
        </w:trPr>
        <w:tc>
          <w:tcPr>
            <w:tcW w:w="2245" w:type="dxa"/>
            <w:tcBorders>
              <w:top w:val="nil"/>
              <w:left w:val="nil"/>
              <w:bottom w:val="single" w:sz="4" w:space="0" w:color="auto"/>
              <w:right w:val="nil"/>
            </w:tcBorders>
          </w:tcPr>
          <w:p w14:paraId="2E802520" w14:textId="77777777" w:rsidR="007263AE" w:rsidRPr="00875FA3" w:rsidRDefault="007263AE">
            <w:pPr>
              <w:autoSpaceDE w:val="0"/>
              <w:autoSpaceDN w:val="0"/>
              <w:adjustRightInd w:val="0"/>
              <w:spacing w:beforeAutospacing="0" w:afterAutospacing="0" w:line="360" w:lineRule="auto"/>
              <w:rPr>
                <w:rFonts w:ascii="Times New Roman" w:eastAsia="Times New Roman" w:hAnsi="Times New Roman" w:cs="Times New Roman"/>
                <w:sz w:val="24"/>
                <w:szCs w:val="24"/>
              </w:rPr>
            </w:pPr>
            <w:r w:rsidRPr="00875FA3">
              <w:rPr>
                <w:rFonts w:ascii="Times New Roman" w:eastAsia="Times New Roman" w:hAnsi="Times New Roman" w:cs="Times New Roman"/>
                <w:sz w:val="24"/>
                <w:szCs w:val="24"/>
              </w:rPr>
              <w:t>Tolerance  C</w:t>
            </w:r>
          </w:p>
        </w:tc>
        <w:tc>
          <w:tcPr>
            <w:tcW w:w="1170" w:type="dxa"/>
            <w:tcBorders>
              <w:top w:val="nil"/>
              <w:left w:val="nil"/>
              <w:bottom w:val="single" w:sz="4" w:space="0" w:color="auto"/>
              <w:right w:val="nil"/>
            </w:tcBorders>
          </w:tcPr>
          <w:p w14:paraId="051D1A70"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0.189</w:t>
            </w:r>
          </w:p>
        </w:tc>
        <w:tc>
          <w:tcPr>
            <w:tcW w:w="810" w:type="dxa"/>
            <w:tcBorders>
              <w:top w:val="nil"/>
              <w:left w:val="nil"/>
              <w:bottom w:val="single" w:sz="4" w:space="0" w:color="auto"/>
              <w:right w:val="nil"/>
            </w:tcBorders>
          </w:tcPr>
          <w:p w14:paraId="488BFE0C"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0.438</w:t>
            </w:r>
          </w:p>
        </w:tc>
        <w:tc>
          <w:tcPr>
            <w:tcW w:w="1199" w:type="dxa"/>
            <w:tcBorders>
              <w:top w:val="nil"/>
              <w:left w:val="nil"/>
              <w:bottom w:val="single" w:sz="4" w:space="0" w:color="auto"/>
              <w:right w:val="nil"/>
            </w:tcBorders>
          </w:tcPr>
          <w:p w14:paraId="3D9DF783"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0.374</w:t>
            </w:r>
          </w:p>
        </w:tc>
        <w:tc>
          <w:tcPr>
            <w:tcW w:w="756" w:type="dxa"/>
            <w:tcBorders>
              <w:top w:val="nil"/>
              <w:left w:val="nil"/>
              <w:bottom w:val="single" w:sz="4" w:space="0" w:color="auto"/>
              <w:right w:val="nil"/>
            </w:tcBorders>
          </w:tcPr>
          <w:p w14:paraId="702D3EAB"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0.347</w:t>
            </w:r>
          </w:p>
        </w:tc>
        <w:tc>
          <w:tcPr>
            <w:tcW w:w="900" w:type="dxa"/>
            <w:tcBorders>
              <w:top w:val="nil"/>
              <w:left w:val="nil"/>
              <w:bottom w:val="single" w:sz="4" w:space="0" w:color="auto"/>
              <w:right w:val="nil"/>
            </w:tcBorders>
          </w:tcPr>
          <w:p w14:paraId="12CA1D69" w14:textId="77777777" w:rsidR="007263AE" w:rsidRPr="00875FA3" w:rsidRDefault="007263AE">
            <w:pPr>
              <w:autoSpaceDE w:val="0"/>
              <w:autoSpaceDN w:val="0"/>
              <w:adjustRightInd w:val="0"/>
              <w:spacing w:beforeAutospacing="0" w:afterAutospacing="0" w:line="360" w:lineRule="auto"/>
              <w:rPr>
                <w:rFonts w:ascii="Times New Roman" w:hAnsi="Times New Roman" w:cs="Times New Roman"/>
                <w:sz w:val="24"/>
                <w:szCs w:val="24"/>
              </w:rPr>
            </w:pPr>
            <w:r w:rsidRPr="00875FA3">
              <w:rPr>
                <w:rFonts w:ascii="Times New Roman" w:hAnsi="Times New Roman" w:cs="Times New Roman"/>
                <w:sz w:val="24"/>
                <w:szCs w:val="24"/>
              </w:rPr>
              <w:t>0.247</w:t>
            </w:r>
          </w:p>
        </w:tc>
        <w:tc>
          <w:tcPr>
            <w:tcW w:w="1525" w:type="dxa"/>
            <w:vMerge/>
            <w:tcBorders>
              <w:top w:val="nil"/>
              <w:left w:val="nil"/>
              <w:bottom w:val="single" w:sz="4" w:space="0" w:color="auto"/>
              <w:right w:val="nil"/>
            </w:tcBorders>
          </w:tcPr>
          <w:p w14:paraId="6ED6FF36" w14:textId="77777777" w:rsidR="007263AE" w:rsidRPr="00875FA3" w:rsidRDefault="007263AE" w:rsidP="00CC7CF8">
            <w:pPr>
              <w:autoSpaceDE w:val="0"/>
              <w:autoSpaceDN w:val="0"/>
              <w:adjustRightInd w:val="0"/>
              <w:spacing w:beforeAutospacing="0" w:afterAutospacing="0"/>
              <w:rPr>
                <w:rFonts w:ascii="Times New Roman" w:hAnsi="Times New Roman" w:cs="Times New Roman"/>
                <w:sz w:val="24"/>
                <w:szCs w:val="24"/>
              </w:rPr>
            </w:pPr>
          </w:p>
        </w:tc>
      </w:tr>
    </w:tbl>
    <w:p w14:paraId="14008B3F" w14:textId="051F37E7" w:rsidR="007263AE" w:rsidRPr="00875FA3" w:rsidRDefault="007263AE" w:rsidP="007263AE">
      <w:pPr>
        <w:rPr>
          <w:rFonts w:ascii="Times New Roman" w:hAnsi="Times New Roman" w:cs="Times New Roman"/>
        </w:rPr>
      </w:pPr>
      <w:r w:rsidRPr="00875FA3">
        <w:rPr>
          <w:rFonts w:ascii="Times New Roman" w:hAnsi="Times New Roman" w:cs="Times New Roman"/>
          <w:sz w:val="24"/>
          <w:szCs w:val="24"/>
        </w:rPr>
        <w:t xml:space="preserve">The values of the residuals are independent. The Durbin-Watson statistic showed that this assumption had been met, as the obtained value was close to 2 (Durbin-Watson </w:t>
      </w: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A</w:t>
      </w:r>
      <w:r w:rsidR="006A3C91" w:rsidRPr="00875FA3">
        <w:rPr>
          <w:rFonts w:ascii="Times New Roman" w:eastAsia="Times New Roman" w:hAnsi="Times New Roman" w:cs="Times New Roman"/>
          <w:sz w:val="24"/>
          <w:szCs w:val="24"/>
        </w:rPr>
        <w:t xml:space="preserve"> is</w:t>
      </w:r>
      <w:r w:rsidR="006A3C91" w:rsidRPr="00875FA3">
        <w:rPr>
          <w:rFonts w:ascii="Times New Roman" w:hAnsi="Times New Roman" w:cs="Times New Roman"/>
          <w:sz w:val="24"/>
          <w:szCs w:val="24"/>
        </w:rPr>
        <w:t xml:space="preserve"> 0.444, </w:t>
      </w:r>
      <w:r w:rsidR="006A3C91" w:rsidRPr="00875FA3">
        <w:rPr>
          <w:rFonts w:ascii="Times New Roman" w:hAnsi="Times New Roman" w:cs="Times New Roman"/>
        </w:rPr>
        <w:t>Road Section</w:t>
      </w:r>
      <w:r w:rsidR="006A3C91" w:rsidRPr="00875FA3">
        <w:rPr>
          <w:rFonts w:ascii="Times New Roman" w:eastAsia="Times New Roman" w:hAnsi="Times New Roman" w:cs="Times New Roman"/>
          <w:sz w:val="24"/>
          <w:szCs w:val="24"/>
        </w:rPr>
        <w:t xml:space="preserve"> </w:t>
      </w:r>
      <w:r w:rsidR="006A3C91" w:rsidRPr="00875FA3">
        <w:rPr>
          <w:rFonts w:ascii="Times New Roman" w:hAnsi="Times New Roman" w:cs="Times New Roman"/>
          <w:sz w:val="24"/>
          <w:szCs w:val="24"/>
        </w:rPr>
        <w:t>B is</w:t>
      </w:r>
      <w:r w:rsidRPr="00875FA3">
        <w:rPr>
          <w:rFonts w:ascii="Times New Roman" w:hAnsi="Times New Roman" w:cs="Times New Roman"/>
          <w:sz w:val="24"/>
          <w:szCs w:val="24"/>
        </w:rPr>
        <w:t xml:space="preserve"> </w:t>
      </w:r>
      <w:r w:rsidR="006A3C91" w:rsidRPr="00875FA3">
        <w:rPr>
          <w:rFonts w:ascii="Times New Roman" w:hAnsi="Times New Roman" w:cs="Times New Roman"/>
          <w:sz w:val="24"/>
          <w:szCs w:val="24"/>
        </w:rPr>
        <w:t xml:space="preserve">0.444, and </w:t>
      </w:r>
      <w:r w:rsidR="006A3C91" w:rsidRPr="00875FA3">
        <w:rPr>
          <w:rFonts w:ascii="Times New Roman" w:hAnsi="Times New Roman" w:cs="Times New Roman"/>
        </w:rPr>
        <w:t>Road Section</w:t>
      </w:r>
      <w:r w:rsidR="003313FC" w:rsidRPr="00875FA3">
        <w:rPr>
          <w:rFonts w:ascii="Times New Roman" w:hAnsi="Times New Roman" w:cs="Times New Roman"/>
        </w:rPr>
        <w:t>,</w:t>
      </w:r>
      <w:r w:rsidR="006A3C91" w:rsidRPr="00875FA3">
        <w:rPr>
          <w:rFonts w:ascii="Times New Roman" w:eastAsia="Times New Roman" w:hAnsi="Times New Roman" w:cs="Times New Roman"/>
          <w:sz w:val="24"/>
          <w:szCs w:val="24"/>
        </w:rPr>
        <w:t xml:space="preserve"> </w:t>
      </w:r>
      <w:r w:rsidRPr="00875FA3">
        <w:rPr>
          <w:rFonts w:ascii="Times New Roman" w:hAnsi="Times New Roman" w:cs="Times New Roman"/>
          <w:sz w:val="24"/>
          <w:szCs w:val="24"/>
        </w:rPr>
        <w:t xml:space="preserve">C </w:t>
      </w:r>
      <w:r w:rsidR="006A3C91" w:rsidRPr="00875FA3">
        <w:rPr>
          <w:rFonts w:ascii="Times New Roman" w:hAnsi="Times New Roman" w:cs="Times New Roman"/>
          <w:sz w:val="24"/>
          <w:szCs w:val="24"/>
        </w:rPr>
        <w:t xml:space="preserve">is </w:t>
      </w:r>
      <w:r w:rsidRPr="00875FA3">
        <w:rPr>
          <w:rFonts w:ascii="Times New Roman" w:hAnsi="Times New Roman" w:cs="Times New Roman"/>
          <w:sz w:val="24"/>
          <w:szCs w:val="24"/>
        </w:rPr>
        <w:t>0.290</w:t>
      </w:r>
      <w:r w:rsidR="00254055" w:rsidRPr="00875FA3">
        <w:rPr>
          <w:rFonts w:ascii="Times New Roman" w:hAnsi="Times New Roman" w:cs="Times New Roman"/>
          <w:sz w:val="24"/>
          <w:szCs w:val="24"/>
        </w:rPr>
        <w:t>,</w:t>
      </w:r>
      <w:r w:rsidRPr="00875FA3">
        <w:rPr>
          <w:rFonts w:ascii="Times New Roman" w:hAnsi="Times New Roman" w:cs="Times New Roman"/>
          <w:sz w:val="24"/>
          <w:szCs w:val="24"/>
        </w:rPr>
        <w:t xml:space="preserve"> respectively). </w:t>
      </w:r>
    </w:p>
    <w:p w14:paraId="73EAA04A" w14:textId="4E4F7CAA" w:rsidR="007263AE" w:rsidRPr="00875FA3" w:rsidRDefault="007263AE" w:rsidP="00ED1C01">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The variance o</w:t>
      </w:r>
      <w:r w:rsidR="00254055" w:rsidRPr="00875FA3">
        <w:rPr>
          <w:rFonts w:ascii="Times New Roman" w:hAnsi="Times New Roman" w:cs="Times New Roman"/>
          <w:sz w:val="24"/>
          <w:szCs w:val="24"/>
        </w:rPr>
        <w:t>f the residuals is constant.</w:t>
      </w:r>
      <w:r w:rsidRPr="00875FA3">
        <w:rPr>
          <w:rFonts w:ascii="Times New Roman" w:hAnsi="Times New Roman" w:cs="Times New Roman"/>
          <w:sz w:val="24"/>
          <w:szCs w:val="24"/>
        </w:rPr>
        <w:t xml:space="preserve"> </w:t>
      </w:r>
      <w:r w:rsidR="003A661D" w:rsidRPr="00875FA3">
        <w:rPr>
          <w:rFonts w:ascii="Times New Roman" w:hAnsi="Times New Roman" w:cs="Times New Roman"/>
          <w:sz w:val="24"/>
          <w:szCs w:val="24"/>
        </w:rPr>
        <w:t xml:space="preserve">The </w:t>
      </w:r>
      <w:r w:rsidR="00254055" w:rsidRPr="00875FA3">
        <w:rPr>
          <w:rFonts w:ascii="Times New Roman" w:hAnsi="Times New Roman" w:cs="Times New Roman"/>
          <w:sz w:val="24"/>
          <w:szCs w:val="24"/>
        </w:rPr>
        <w:t>Plot of standardized residuals versus</w:t>
      </w:r>
      <w:r w:rsidRPr="00875FA3">
        <w:rPr>
          <w:rFonts w:ascii="Times New Roman" w:hAnsi="Times New Roman" w:cs="Times New Roman"/>
          <w:sz w:val="24"/>
          <w:szCs w:val="24"/>
        </w:rPr>
        <w:t xml:space="preserve"> standardized predicted values showed no obvious signs along the line of best fit remain similar as it </w:t>
      </w:r>
      <w:r w:rsidRPr="003B6FE7">
        <w:rPr>
          <w:rFonts w:ascii="Times New Roman" w:hAnsi="Times New Roman" w:cs="Times New Roman"/>
          <w:sz w:val="24"/>
          <w:szCs w:val="24"/>
        </w:rPr>
        <w:t>moves</w:t>
      </w:r>
      <w:r w:rsidRPr="00875FA3">
        <w:rPr>
          <w:rFonts w:ascii="Times New Roman" w:hAnsi="Times New Roman" w:cs="Times New Roman"/>
          <w:sz w:val="24"/>
          <w:szCs w:val="24"/>
        </w:rPr>
        <w:t xml:space="preserve"> along the line, suggesting the assumption of </w:t>
      </w:r>
      <w:r w:rsidR="006A3C91" w:rsidRPr="00875FA3">
        <w:rPr>
          <w:rFonts w:ascii="Times New Roman" w:hAnsi="Times New Roman" w:cs="Times New Roman"/>
          <w:sz w:val="24"/>
          <w:szCs w:val="24"/>
        </w:rPr>
        <w:t xml:space="preserve">homoscedasticity has been met </w:t>
      </w:r>
      <w:r w:rsidR="003A661D" w:rsidRPr="00875FA3">
        <w:rPr>
          <w:rFonts w:ascii="Times New Roman" w:hAnsi="Times New Roman" w:cs="Times New Roman"/>
          <w:sz w:val="24"/>
          <w:szCs w:val="24"/>
        </w:rPr>
        <w:t xml:space="preserve">in </w:t>
      </w:r>
      <w:r w:rsidR="007E5880" w:rsidRPr="00875FA3">
        <w:rPr>
          <w:rFonts w:ascii="Times New Roman" w:hAnsi="Times New Roman" w:cs="Times New Roman"/>
          <w:sz w:val="24"/>
          <w:szCs w:val="24"/>
        </w:rPr>
        <w:t>Appendix E</w:t>
      </w:r>
      <w:r w:rsidR="006A3C91" w:rsidRPr="00875FA3">
        <w:rPr>
          <w:rFonts w:ascii="Times New Roman" w:hAnsi="Times New Roman" w:cs="Times New Roman"/>
          <w:sz w:val="24"/>
          <w:szCs w:val="24"/>
        </w:rPr>
        <w:t>.</w:t>
      </w:r>
    </w:p>
    <w:p w14:paraId="1DC68474" w14:textId="6111003F" w:rsidR="007263AE" w:rsidRPr="00875FA3" w:rsidRDefault="00254055" w:rsidP="00ED1C01">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The values of the residuals are normally distributed. The P-P plot for the model suggested that the residuals' assumption of normality may have been violated. However, as only extreme deviations from normality are likely to significantly impact the findings, the results are probably still valid</w:t>
      </w:r>
      <w:r w:rsidR="007E5880" w:rsidRPr="00875FA3">
        <w:rPr>
          <w:rFonts w:ascii="Times New Roman" w:hAnsi="Times New Roman" w:cs="Times New Roman"/>
          <w:sz w:val="24"/>
          <w:szCs w:val="24"/>
        </w:rPr>
        <w:t xml:space="preserve"> </w:t>
      </w:r>
      <w:r w:rsidR="003A661D" w:rsidRPr="00875FA3">
        <w:rPr>
          <w:rFonts w:ascii="Times New Roman" w:hAnsi="Times New Roman" w:cs="Times New Roman"/>
          <w:sz w:val="24"/>
          <w:szCs w:val="24"/>
        </w:rPr>
        <w:t xml:space="preserve">in </w:t>
      </w:r>
      <w:r w:rsidR="007E5880" w:rsidRPr="00875FA3">
        <w:rPr>
          <w:rFonts w:ascii="Times New Roman" w:hAnsi="Times New Roman" w:cs="Times New Roman"/>
          <w:sz w:val="24"/>
          <w:szCs w:val="24"/>
        </w:rPr>
        <w:t xml:space="preserve">Appendix </w:t>
      </w:r>
      <w:r w:rsidR="009B5D05" w:rsidRPr="00875FA3">
        <w:rPr>
          <w:rFonts w:ascii="Times New Roman" w:hAnsi="Times New Roman" w:cs="Times New Roman"/>
          <w:sz w:val="24"/>
          <w:szCs w:val="24"/>
        </w:rPr>
        <w:t>E</w:t>
      </w:r>
      <w:r w:rsidR="006A3C91" w:rsidRPr="00875FA3">
        <w:rPr>
          <w:rFonts w:ascii="Times New Roman" w:hAnsi="Times New Roman" w:cs="Times New Roman"/>
          <w:sz w:val="24"/>
          <w:szCs w:val="24"/>
        </w:rPr>
        <w:t>.</w:t>
      </w:r>
      <w:r w:rsidR="009B5D05" w:rsidRPr="00875FA3">
        <w:rPr>
          <w:rFonts w:ascii="Times New Roman" w:hAnsi="Times New Roman" w:cs="Times New Roman"/>
          <w:sz w:val="24"/>
          <w:szCs w:val="24"/>
        </w:rPr>
        <w:t xml:space="preserve"> </w:t>
      </w:r>
    </w:p>
    <w:p w14:paraId="6F513FE4" w14:textId="43EBBB77" w:rsidR="007C565F" w:rsidRDefault="00C23172" w:rsidP="00533244">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N</w:t>
      </w:r>
      <w:r w:rsidR="007263AE" w:rsidRPr="00875FA3">
        <w:rPr>
          <w:rFonts w:ascii="Times New Roman" w:hAnsi="Times New Roman" w:cs="Times New Roman"/>
          <w:sz w:val="24"/>
          <w:szCs w:val="24"/>
        </w:rPr>
        <w:t xml:space="preserve">o influential cases </w:t>
      </w:r>
      <w:r w:rsidRPr="00875FA3">
        <w:rPr>
          <w:rFonts w:ascii="Times New Roman" w:hAnsi="Times New Roman" w:cs="Times New Roman"/>
          <w:sz w:val="24"/>
          <w:szCs w:val="24"/>
        </w:rPr>
        <w:t>are biasing</w:t>
      </w:r>
      <w:r w:rsidR="007263AE" w:rsidRPr="00875FA3">
        <w:rPr>
          <w:rFonts w:ascii="Times New Roman" w:hAnsi="Times New Roman" w:cs="Times New Roman"/>
          <w:sz w:val="24"/>
          <w:szCs w:val="24"/>
        </w:rPr>
        <w:t xml:space="preserve"> model. Cook’s Distance values were all under 1, suggesting individual cases were not unduly influencing the model (Cook's Distance </w:t>
      </w:r>
      <w:r w:rsidR="006A3C91" w:rsidRPr="00875FA3">
        <w:rPr>
          <w:rFonts w:ascii="Times New Roman" w:hAnsi="Times New Roman" w:cs="Times New Roman"/>
        </w:rPr>
        <w:t>Road Section</w:t>
      </w:r>
      <w:r w:rsidR="006A3C91" w:rsidRPr="00875FA3">
        <w:rPr>
          <w:rFonts w:ascii="Times New Roman" w:eastAsia="Times New Roman" w:hAnsi="Times New Roman" w:cs="Times New Roman"/>
          <w:sz w:val="24"/>
          <w:szCs w:val="24"/>
        </w:rPr>
        <w:t xml:space="preserve"> A is</w:t>
      </w:r>
      <w:r w:rsidR="006A3C91" w:rsidRPr="00875FA3">
        <w:rPr>
          <w:rFonts w:ascii="Times New Roman" w:hAnsi="Times New Roman" w:cs="Times New Roman"/>
          <w:sz w:val="24"/>
          <w:szCs w:val="24"/>
        </w:rPr>
        <w:t xml:space="preserve"> </w:t>
      </w:r>
      <w:r w:rsidR="007263AE" w:rsidRPr="00875FA3">
        <w:rPr>
          <w:rFonts w:ascii="Times New Roman" w:hAnsi="Times New Roman" w:cs="Times New Roman"/>
          <w:sz w:val="24"/>
          <w:szCs w:val="24"/>
        </w:rPr>
        <w:t xml:space="preserve">0.041, </w:t>
      </w:r>
      <w:r w:rsidR="006A3C91" w:rsidRPr="00875FA3">
        <w:rPr>
          <w:rFonts w:ascii="Times New Roman" w:hAnsi="Times New Roman" w:cs="Times New Roman"/>
        </w:rPr>
        <w:t>Road Section</w:t>
      </w:r>
      <w:r w:rsidR="006A3C91" w:rsidRPr="00875FA3">
        <w:rPr>
          <w:rFonts w:ascii="Times New Roman" w:eastAsia="Times New Roman" w:hAnsi="Times New Roman" w:cs="Times New Roman"/>
          <w:sz w:val="24"/>
          <w:szCs w:val="24"/>
        </w:rPr>
        <w:t xml:space="preserve"> </w:t>
      </w:r>
      <w:r w:rsidR="006A3C91" w:rsidRPr="00875FA3">
        <w:rPr>
          <w:rFonts w:ascii="Times New Roman" w:hAnsi="Times New Roman" w:cs="Times New Roman"/>
          <w:sz w:val="24"/>
          <w:szCs w:val="24"/>
        </w:rPr>
        <w:t xml:space="preserve">B is </w:t>
      </w:r>
      <w:r w:rsidR="007263AE" w:rsidRPr="00875FA3">
        <w:rPr>
          <w:rFonts w:ascii="Times New Roman" w:hAnsi="Times New Roman" w:cs="Times New Roman"/>
          <w:sz w:val="24"/>
          <w:szCs w:val="24"/>
        </w:rPr>
        <w:t>0.175</w:t>
      </w:r>
      <w:r w:rsidR="00254055" w:rsidRPr="00875FA3">
        <w:rPr>
          <w:rFonts w:ascii="Times New Roman" w:hAnsi="Times New Roman" w:cs="Times New Roman"/>
          <w:sz w:val="24"/>
          <w:szCs w:val="24"/>
        </w:rPr>
        <w:t>,</w:t>
      </w:r>
      <w:r w:rsidR="006E4A4D" w:rsidRPr="00875FA3">
        <w:rPr>
          <w:rFonts w:ascii="Times New Roman" w:hAnsi="Times New Roman" w:cs="Times New Roman"/>
          <w:sz w:val="24"/>
          <w:szCs w:val="24"/>
        </w:rPr>
        <w:t xml:space="preserve"> and </w:t>
      </w:r>
      <w:r w:rsidR="006A3C91" w:rsidRPr="00875FA3">
        <w:rPr>
          <w:rFonts w:ascii="Times New Roman" w:hAnsi="Times New Roman" w:cs="Times New Roman"/>
        </w:rPr>
        <w:t>Road Section</w:t>
      </w:r>
      <w:r w:rsidR="003313FC" w:rsidRPr="00875FA3">
        <w:rPr>
          <w:rFonts w:ascii="Times New Roman" w:hAnsi="Times New Roman" w:cs="Times New Roman"/>
        </w:rPr>
        <w:t>,</w:t>
      </w:r>
      <w:r w:rsidR="006A3C91" w:rsidRPr="00875FA3">
        <w:rPr>
          <w:rFonts w:ascii="Times New Roman" w:eastAsia="Times New Roman" w:hAnsi="Times New Roman" w:cs="Times New Roman"/>
          <w:sz w:val="24"/>
          <w:szCs w:val="24"/>
        </w:rPr>
        <w:t xml:space="preserve"> </w:t>
      </w:r>
      <w:r w:rsidR="006A3C91" w:rsidRPr="00875FA3">
        <w:rPr>
          <w:rFonts w:ascii="Times New Roman" w:hAnsi="Times New Roman" w:cs="Times New Roman"/>
          <w:sz w:val="24"/>
          <w:szCs w:val="24"/>
        </w:rPr>
        <w:t xml:space="preserve">C is </w:t>
      </w:r>
      <w:r w:rsidR="006E4A4D" w:rsidRPr="00875FA3">
        <w:rPr>
          <w:rFonts w:ascii="Times New Roman" w:hAnsi="Times New Roman" w:cs="Times New Roman"/>
          <w:sz w:val="24"/>
          <w:szCs w:val="24"/>
        </w:rPr>
        <w:t>0.034,</w:t>
      </w:r>
      <w:r w:rsidR="007263AE" w:rsidRPr="00875FA3">
        <w:rPr>
          <w:rFonts w:ascii="Times New Roman" w:hAnsi="Times New Roman" w:cs="Times New Roman"/>
          <w:sz w:val="24"/>
          <w:szCs w:val="24"/>
        </w:rPr>
        <w:t xml:space="preserve"> respectively</w:t>
      </w:r>
      <w:r w:rsidR="00A354A5" w:rsidRPr="00875FA3">
        <w:rPr>
          <w:rFonts w:ascii="Times New Roman" w:hAnsi="Times New Roman" w:cs="Times New Roman"/>
          <w:sz w:val="24"/>
          <w:szCs w:val="24"/>
        </w:rPr>
        <w:t xml:space="preserve">). </w:t>
      </w:r>
      <w:r w:rsidR="00B53541" w:rsidRPr="00875FA3">
        <w:rPr>
          <w:rFonts w:ascii="Times New Roman" w:hAnsi="Times New Roman" w:cs="Times New Roman"/>
          <w:sz w:val="24"/>
          <w:szCs w:val="24"/>
        </w:rPr>
        <w:t>The model</w:t>
      </w:r>
      <w:r w:rsidR="003A661D" w:rsidRPr="00875FA3">
        <w:rPr>
          <w:rFonts w:ascii="Times New Roman" w:hAnsi="Times New Roman" w:cs="Times New Roman"/>
          <w:sz w:val="24"/>
          <w:szCs w:val="24"/>
        </w:rPr>
        <w:t xml:space="preserve"> data are given in </w:t>
      </w:r>
      <w:r w:rsidR="00C42B37" w:rsidRPr="00875FA3">
        <w:rPr>
          <w:rFonts w:ascii="Times New Roman" w:hAnsi="Times New Roman" w:cs="Times New Roman"/>
          <w:sz w:val="24"/>
          <w:szCs w:val="24"/>
        </w:rPr>
        <w:t xml:space="preserve">Appendix </w:t>
      </w:r>
      <w:r w:rsidR="009B5D05" w:rsidRPr="00875FA3">
        <w:rPr>
          <w:rFonts w:ascii="Times New Roman" w:hAnsi="Times New Roman" w:cs="Times New Roman"/>
          <w:sz w:val="24"/>
          <w:szCs w:val="24"/>
        </w:rPr>
        <w:t>E.</w:t>
      </w:r>
    </w:p>
    <w:p w14:paraId="5C44E882" w14:textId="77777777" w:rsidR="004A21CE" w:rsidRPr="00875FA3" w:rsidRDefault="00EE0BD9" w:rsidP="00ED1C01">
      <w:pPr>
        <w:pStyle w:val="Heading1"/>
        <w:spacing w:before="100" w:after="100"/>
        <w:jc w:val="center"/>
        <w:rPr>
          <w:rFonts w:cs="Times New Roman"/>
          <w:b/>
          <w:color w:val="auto"/>
          <w:sz w:val="28"/>
          <w:szCs w:val="28"/>
        </w:rPr>
      </w:pPr>
      <w:bookmarkStart w:id="113" w:name="_Toc56845916"/>
      <w:bookmarkStart w:id="114" w:name="_Toc23902938"/>
      <w:r w:rsidRPr="00875FA3">
        <w:rPr>
          <w:rFonts w:cs="Times New Roman"/>
          <w:b/>
          <w:color w:val="auto"/>
          <w:sz w:val="28"/>
          <w:szCs w:val="28"/>
        </w:rPr>
        <w:lastRenderedPageBreak/>
        <w:t>C</w:t>
      </w:r>
      <w:r w:rsidR="004A21CE" w:rsidRPr="00875FA3">
        <w:rPr>
          <w:rFonts w:cs="Times New Roman"/>
          <w:b/>
          <w:color w:val="auto"/>
          <w:sz w:val="28"/>
          <w:szCs w:val="28"/>
        </w:rPr>
        <w:t>ONCLUSION</w:t>
      </w:r>
      <w:r w:rsidR="009B5A74" w:rsidRPr="00875FA3">
        <w:rPr>
          <w:rFonts w:cs="Times New Roman"/>
          <w:b/>
          <w:color w:val="auto"/>
          <w:sz w:val="28"/>
          <w:szCs w:val="28"/>
        </w:rPr>
        <w:t>S</w:t>
      </w:r>
      <w:r w:rsidR="004A21CE" w:rsidRPr="00875FA3">
        <w:rPr>
          <w:rFonts w:cs="Times New Roman"/>
          <w:b/>
          <w:color w:val="auto"/>
          <w:sz w:val="28"/>
          <w:szCs w:val="28"/>
        </w:rPr>
        <w:t xml:space="preserve"> AND RECOMMENDATION</w:t>
      </w:r>
      <w:r w:rsidR="009B5A74" w:rsidRPr="00875FA3">
        <w:rPr>
          <w:rFonts w:cs="Times New Roman"/>
          <w:b/>
          <w:color w:val="auto"/>
          <w:sz w:val="28"/>
          <w:szCs w:val="28"/>
        </w:rPr>
        <w:t>S</w:t>
      </w:r>
      <w:bookmarkEnd w:id="113"/>
    </w:p>
    <w:p w14:paraId="5A98AA8D" w14:textId="77777777" w:rsidR="00A56D35" w:rsidRPr="00875FA3" w:rsidRDefault="00A56D35" w:rsidP="00ED1C01">
      <w:pPr>
        <w:pStyle w:val="Heading2"/>
        <w:spacing w:before="100" w:after="100"/>
        <w:rPr>
          <w:rFonts w:cs="Times New Roman"/>
          <w:b/>
          <w:color w:val="auto"/>
          <w:szCs w:val="24"/>
        </w:rPr>
      </w:pPr>
      <w:bookmarkStart w:id="115" w:name="_Toc56845917"/>
      <w:r w:rsidRPr="00875FA3">
        <w:rPr>
          <w:rFonts w:cs="Times New Roman"/>
          <w:b/>
          <w:color w:val="auto"/>
          <w:szCs w:val="24"/>
        </w:rPr>
        <w:t>Conclusion</w:t>
      </w:r>
      <w:r w:rsidR="009B5A74" w:rsidRPr="00875FA3">
        <w:rPr>
          <w:rFonts w:cs="Times New Roman"/>
          <w:b/>
          <w:color w:val="auto"/>
          <w:szCs w:val="24"/>
        </w:rPr>
        <w:t>s</w:t>
      </w:r>
      <w:bookmarkEnd w:id="115"/>
      <w:r w:rsidRPr="00875FA3">
        <w:rPr>
          <w:rFonts w:cs="Times New Roman"/>
          <w:b/>
          <w:color w:val="auto"/>
          <w:szCs w:val="24"/>
        </w:rPr>
        <w:t xml:space="preserve"> </w:t>
      </w:r>
    </w:p>
    <w:p w14:paraId="141F78DE" w14:textId="37AE1280" w:rsidR="00B934E1" w:rsidRDefault="00665236" w:rsidP="00ED1C01">
      <w:pPr>
        <w:pStyle w:val="Default"/>
        <w:spacing w:after="100" w:line="360" w:lineRule="auto"/>
        <w:rPr>
          <w:rFonts w:ascii="Times New Roman" w:hAnsi="Times New Roman" w:cs="Times New Roman"/>
          <w:color w:val="auto"/>
        </w:rPr>
      </w:pPr>
      <w:r w:rsidRPr="00875FA3">
        <w:rPr>
          <w:rFonts w:ascii="Times New Roman" w:hAnsi="Times New Roman" w:cs="Times New Roman"/>
          <w:color w:val="auto"/>
        </w:rPr>
        <w:t>The characterization</w:t>
      </w:r>
      <w:r w:rsidR="00484E12" w:rsidRPr="00875FA3">
        <w:rPr>
          <w:rFonts w:ascii="Times New Roman" w:hAnsi="Times New Roman" w:cs="Times New Roman"/>
          <w:color w:val="auto"/>
        </w:rPr>
        <w:t xml:space="preserve"> of the collected dust of the selected road is thoroug</w:t>
      </w:r>
      <w:r w:rsidR="00FC3784" w:rsidRPr="00875FA3">
        <w:rPr>
          <w:rFonts w:ascii="Times New Roman" w:hAnsi="Times New Roman" w:cs="Times New Roman"/>
          <w:color w:val="auto"/>
        </w:rPr>
        <w:t xml:space="preserve">hly determined and found by </w:t>
      </w:r>
      <w:r w:rsidR="00BA2A76" w:rsidRPr="00875FA3">
        <w:rPr>
          <w:rFonts w:ascii="Times New Roman" w:hAnsi="Times New Roman" w:cs="Times New Roman"/>
          <w:color w:val="auto"/>
        </w:rPr>
        <w:t>Hydrometer analysis tests</w:t>
      </w:r>
      <w:r w:rsidR="00EE0BD9" w:rsidRPr="00875FA3">
        <w:rPr>
          <w:rFonts w:ascii="Times New Roman" w:hAnsi="Times New Roman" w:cs="Times New Roman"/>
          <w:color w:val="auto"/>
        </w:rPr>
        <w:t xml:space="preserve"> </w:t>
      </w:r>
      <w:r w:rsidR="00241B06" w:rsidRPr="00875FA3">
        <w:rPr>
          <w:rFonts w:ascii="Times New Roman" w:hAnsi="Times New Roman" w:cs="Times New Roman"/>
          <w:color w:val="auto"/>
        </w:rPr>
        <w:t xml:space="preserve">that </w:t>
      </w:r>
      <w:r w:rsidR="00EE0BD9" w:rsidRPr="00875FA3">
        <w:rPr>
          <w:rFonts w:ascii="Times New Roman" w:hAnsi="Times New Roman" w:cs="Times New Roman"/>
          <w:color w:val="auto"/>
        </w:rPr>
        <w:t>are applied</w:t>
      </w:r>
      <w:r w:rsidR="00BA2A76" w:rsidRPr="00875FA3">
        <w:rPr>
          <w:rFonts w:ascii="Times New Roman" w:hAnsi="Times New Roman" w:cs="Times New Roman"/>
          <w:color w:val="auto"/>
        </w:rPr>
        <w:t xml:space="preserve"> for the </w:t>
      </w:r>
      <w:r w:rsidR="002531D2" w:rsidRPr="00875FA3">
        <w:rPr>
          <w:rFonts w:ascii="Times New Roman" w:hAnsi="Times New Roman" w:cs="Times New Roman"/>
          <w:color w:val="auto"/>
        </w:rPr>
        <w:t>characterization of soil dust emission released from fine-grained soil</w:t>
      </w:r>
      <w:r w:rsidR="00EE0BD9" w:rsidRPr="00875FA3">
        <w:rPr>
          <w:rFonts w:ascii="Times New Roman" w:hAnsi="Times New Roman" w:cs="Times New Roman"/>
          <w:color w:val="auto"/>
        </w:rPr>
        <w:t xml:space="preserve"> for gravel roads from Hawassa </w:t>
      </w:r>
      <w:r w:rsidR="00F50282" w:rsidRPr="00875FA3">
        <w:rPr>
          <w:rStyle w:val="Emphasis"/>
          <w:rFonts w:ascii="Times New Roman" w:hAnsi="Times New Roman" w:cs="Times New Roman"/>
          <w:i w:val="0"/>
          <w:color w:val="auto"/>
        </w:rPr>
        <w:t>Referral Roundabout</w:t>
      </w:r>
      <w:r w:rsidR="00EE0BD9" w:rsidRPr="00875FA3">
        <w:rPr>
          <w:rFonts w:ascii="Times New Roman" w:hAnsi="Times New Roman" w:cs="Times New Roman"/>
          <w:color w:val="auto"/>
        </w:rPr>
        <w:t xml:space="preserve"> to New Airport</w:t>
      </w:r>
      <w:r w:rsidR="002531D2" w:rsidRPr="00875FA3">
        <w:rPr>
          <w:rFonts w:ascii="Times New Roman" w:hAnsi="Times New Roman" w:cs="Times New Roman"/>
          <w:color w:val="auto"/>
        </w:rPr>
        <w:t xml:space="preserve">. </w:t>
      </w:r>
      <w:r w:rsidR="00981189" w:rsidRPr="00875FA3">
        <w:rPr>
          <w:rFonts w:ascii="Times New Roman" w:hAnsi="Times New Roman" w:cs="Times New Roman"/>
          <w:color w:val="auto"/>
        </w:rPr>
        <w:t xml:space="preserve">Experimental trial data </w:t>
      </w:r>
      <w:r w:rsidR="001461A6" w:rsidRPr="00875FA3">
        <w:rPr>
          <w:rFonts w:ascii="Times New Roman" w:hAnsi="Times New Roman" w:cs="Times New Roman"/>
          <w:color w:val="auto"/>
        </w:rPr>
        <w:t>indicated</w:t>
      </w:r>
      <w:r w:rsidR="006F1980" w:rsidRPr="00875FA3">
        <w:rPr>
          <w:rFonts w:ascii="Times New Roman" w:hAnsi="Times New Roman" w:cs="Times New Roman"/>
          <w:color w:val="auto"/>
        </w:rPr>
        <w:t xml:space="preserve"> that the average per</w:t>
      </w:r>
      <w:r w:rsidR="00981189" w:rsidRPr="00875FA3">
        <w:rPr>
          <w:rFonts w:ascii="Times New Roman" w:hAnsi="Times New Roman" w:cs="Times New Roman"/>
          <w:color w:val="auto"/>
        </w:rPr>
        <w:t xml:space="preserve">centage of particles by volume for </w:t>
      </w:r>
      <w:r w:rsidR="006F1980" w:rsidRPr="00875FA3">
        <w:rPr>
          <w:rFonts w:ascii="Times New Roman" w:hAnsi="Times New Roman" w:cs="Times New Roman"/>
          <w:color w:val="auto"/>
        </w:rPr>
        <w:t xml:space="preserve">below 75 μm is 40.85%, </w:t>
      </w:r>
      <w:r w:rsidR="00981189" w:rsidRPr="00875FA3">
        <w:rPr>
          <w:rFonts w:ascii="Times New Roman" w:hAnsi="Times New Roman" w:cs="Times New Roman"/>
          <w:color w:val="auto"/>
        </w:rPr>
        <w:t xml:space="preserve">for </w:t>
      </w:r>
      <w:r w:rsidR="006F1980" w:rsidRPr="00875FA3">
        <w:rPr>
          <w:rFonts w:ascii="Times New Roman" w:hAnsi="Times New Roman" w:cs="Times New Roman"/>
          <w:color w:val="auto"/>
        </w:rPr>
        <w:t xml:space="preserve">10 μm </w:t>
      </w:r>
      <w:r w:rsidR="00981189" w:rsidRPr="00875FA3">
        <w:rPr>
          <w:rFonts w:ascii="Times New Roman" w:hAnsi="Times New Roman" w:cs="Times New Roman"/>
          <w:color w:val="auto"/>
        </w:rPr>
        <w:t xml:space="preserve">is </w:t>
      </w:r>
      <w:r w:rsidR="00241B06" w:rsidRPr="00875FA3">
        <w:rPr>
          <w:rFonts w:ascii="Times New Roman" w:hAnsi="Times New Roman" w:cs="Times New Roman"/>
          <w:color w:val="auto"/>
        </w:rPr>
        <w:t>29.33%, and</w:t>
      </w:r>
      <w:r w:rsidR="00981189" w:rsidRPr="00875FA3">
        <w:rPr>
          <w:rFonts w:ascii="Times New Roman" w:hAnsi="Times New Roman" w:cs="Times New Roman"/>
          <w:color w:val="auto"/>
        </w:rPr>
        <w:t xml:space="preserve"> </w:t>
      </w:r>
      <w:r w:rsidR="006F1980" w:rsidRPr="00875FA3">
        <w:rPr>
          <w:rFonts w:ascii="Times New Roman" w:hAnsi="Times New Roman" w:cs="Times New Roman"/>
          <w:color w:val="auto"/>
        </w:rPr>
        <w:t xml:space="preserve">2.5 μm </w:t>
      </w:r>
      <w:r w:rsidR="008D09E3" w:rsidRPr="00875FA3">
        <w:rPr>
          <w:rFonts w:ascii="Times New Roman" w:hAnsi="Times New Roman" w:cs="Times New Roman"/>
          <w:color w:val="auto"/>
        </w:rPr>
        <w:t>is</w:t>
      </w:r>
      <w:r w:rsidR="00981189" w:rsidRPr="00875FA3">
        <w:rPr>
          <w:rFonts w:ascii="Times New Roman" w:hAnsi="Times New Roman" w:cs="Times New Roman"/>
          <w:color w:val="auto"/>
        </w:rPr>
        <w:t xml:space="preserve"> </w:t>
      </w:r>
      <w:r w:rsidR="006F1980" w:rsidRPr="00875FA3">
        <w:rPr>
          <w:rFonts w:ascii="Times New Roman" w:hAnsi="Times New Roman" w:cs="Times New Roman"/>
          <w:color w:val="auto"/>
        </w:rPr>
        <w:t>11.36%</w:t>
      </w:r>
      <w:r w:rsidRPr="00875FA3">
        <w:rPr>
          <w:rFonts w:ascii="Times New Roman" w:hAnsi="Times New Roman" w:cs="Times New Roman"/>
          <w:color w:val="auto"/>
        </w:rPr>
        <w:t>,</w:t>
      </w:r>
      <w:r w:rsidR="006F1980" w:rsidRPr="00875FA3">
        <w:rPr>
          <w:rFonts w:ascii="Times New Roman" w:hAnsi="Times New Roman" w:cs="Times New Roman"/>
          <w:color w:val="auto"/>
        </w:rPr>
        <w:t xml:space="preserve"> of </w:t>
      </w:r>
      <w:r w:rsidR="00981189" w:rsidRPr="00875FA3">
        <w:rPr>
          <w:rFonts w:ascii="Times New Roman" w:hAnsi="Times New Roman" w:cs="Times New Roman"/>
          <w:color w:val="auto"/>
        </w:rPr>
        <w:t>suspended remains within 1 to 2 meter</w:t>
      </w:r>
      <w:r w:rsidR="006F1980" w:rsidRPr="00875FA3">
        <w:rPr>
          <w:rFonts w:ascii="Times New Roman" w:hAnsi="Times New Roman" w:cs="Times New Roman"/>
          <w:color w:val="auto"/>
        </w:rPr>
        <w:t xml:space="preserve"> above </w:t>
      </w:r>
      <w:r w:rsidR="00981189" w:rsidRPr="00875FA3">
        <w:rPr>
          <w:rFonts w:ascii="Times New Roman" w:hAnsi="Times New Roman" w:cs="Times New Roman"/>
          <w:color w:val="auto"/>
        </w:rPr>
        <w:t xml:space="preserve">the </w:t>
      </w:r>
      <w:r w:rsidR="006F1980" w:rsidRPr="00875FA3">
        <w:rPr>
          <w:rFonts w:ascii="Times New Roman" w:hAnsi="Times New Roman" w:cs="Times New Roman"/>
          <w:color w:val="auto"/>
        </w:rPr>
        <w:t xml:space="preserve">ground </w:t>
      </w:r>
      <w:r w:rsidRPr="00875FA3">
        <w:rPr>
          <w:rFonts w:ascii="Times New Roman" w:hAnsi="Times New Roman" w:cs="Times New Roman"/>
          <w:color w:val="auto"/>
        </w:rPr>
        <w:t xml:space="preserve">level. </w:t>
      </w:r>
      <w:r w:rsidR="00B10859">
        <w:rPr>
          <w:rFonts w:ascii="Times New Roman" w:hAnsi="Times New Roman" w:cs="Times New Roman"/>
          <w:color w:val="auto"/>
        </w:rPr>
        <w:t>This percentage</w:t>
      </w:r>
      <w:r w:rsidR="00B934E1">
        <w:rPr>
          <w:rFonts w:ascii="Times New Roman" w:hAnsi="Times New Roman" w:cs="Times New Roman"/>
          <w:color w:val="auto"/>
        </w:rPr>
        <w:t xml:space="preserve"> </w:t>
      </w:r>
      <w:r w:rsidR="00D872B3">
        <w:rPr>
          <w:rFonts w:ascii="Times New Roman" w:hAnsi="Times New Roman" w:cs="Times New Roman"/>
          <w:color w:val="auto"/>
        </w:rPr>
        <w:t>indicates</w:t>
      </w:r>
      <w:r w:rsidR="00B934E1">
        <w:rPr>
          <w:rFonts w:ascii="Times New Roman" w:hAnsi="Times New Roman" w:cs="Times New Roman"/>
          <w:color w:val="auto"/>
        </w:rPr>
        <w:t xml:space="preserve"> that the dust which is releasi</w:t>
      </w:r>
      <w:r w:rsidR="00B10859">
        <w:rPr>
          <w:rFonts w:ascii="Times New Roman" w:hAnsi="Times New Roman" w:cs="Times New Roman"/>
          <w:color w:val="auto"/>
        </w:rPr>
        <w:t>ng from the study area harms</w:t>
      </w:r>
      <w:r w:rsidR="00B934E1">
        <w:rPr>
          <w:rFonts w:ascii="Times New Roman" w:hAnsi="Times New Roman" w:cs="Times New Roman"/>
          <w:color w:val="auto"/>
        </w:rPr>
        <w:t xml:space="preserve"> human health as many of the literat</w:t>
      </w:r>
      <w:r w:rsidR="00B10859">
        <w:rPr>
          <w:rFonts w:ascii="Times New Roman" w:hAnsi="Times New Roman" w:cs="Times New Roman"/>
          <w:color w:val="auto"/>
        </w:rPr>
        <w:t>ure</w:t>
      </w:r>
      <w:r w:rsidR="00B934E1">
        <w:rPr>
          <w:rFonts w:ascii="Times New Roman" w:hAnsi="Times New Roman" w:cs="Times New Roman"/>
          <w:color w:val="auto"/>
        </w:rPr>
        <w:t xml:space="preserve"> reviewed agrees.</w:t>
      </w:r>
    </w:p>
    <w:p w14:paraId="15F8FBDC" w14:textId="4F1A8275" w:rsidR="0036418E" w:rsidRPr="00875FA3" w:rsidRDefault="00065D02" w:rsidP="00ED1C01">
      <w:pPr>
        <w:rPr>
          <w:rFonts w:ascii="Times New Roman" w:hAnsi="Times New Roman" w:cs="Times New Roman"/>
          <w:sz w:val="24"/>
          <w:szCs w:val="24"/>
        </w:rPr>
      </w:pPr>
      <w:r w:rsidRPr="00875FA3">
        <w:rPr>
          <w:rFonts w:ascii="Times New Roman" w:hAnsi="Times New Roman" w:cs="Times New Roman"/>
          <w:sz w:val="24"/>
          <w:szCs w:val="24"/>
        </w:rPr>
        <w:t xml:space="preserve">Material </w:t>
      </w:r>
      <w:r w:rsidR="0036418E" w:rsidRPr="00875FA3">
        <w:rPr>
          <w:rFonts w:ascii="Times New Roman" w:hAnsi="Times New Roman" w:cs="Times New Roman"/>
          <w:sz w:val="24"/>
          <w:szCs w:val="24"/>
        </w:rPr>
        <w:t>Properties of</w:t>
      </w:r>
      <w:r w:rsidRPr="00875FA3">
        <w:rPr>
          <w:rFonts w:ascii="Times New Roman" w:hAnsi="Times New Roman" w:cs="Times New Roman"/>
          <w:sz w:val="24"/>
          <w:szCs w:val="24"/>
        </w:rPr>
        <w:t xml:space="preserve"> </w:t>
      </w:r>
      <w:r w:rsidR="0036418E" w:rsidRPr="00875FA3">
        <w:rPr>
          <w:rFonts w:ascii="Times New Roman" w:hAnsi="Times New Roman" w:cs="Times New Roman"/>
          <w:sz w:val="24"/>
          <w:szCs w:val="24"/>
        </w:rPr>
        <w:t xml:space="preserve">Plastic index </w:t>
      </w:r>
      <w:r w:rsidRPr="00875FA3">
        <w:rPr>
          <w:rFonts w:ascii="Times New Roman" w:hAnsi="Times New Roman" w:cs="Times New Roman"/>
          <w:sz w:val="24"/>
          <w:szCs w:val="24"/>
        </w:rPr>
        <w:t>are required for</w:t>
      </w:r>
      <w:r w:rsidR="00241B06" w:rsidRPr="00875FA3">
        <w:rPr>
          <w:rFonts w:ascii="Times New Roman" w:hAnsi="Times New Roman" w:cs="Times New Roman"/>
          <w:sz w:val="24"/>
          <w:szCs w:val="24"/>
        </w:rPr>
        <w:t xml:space="preserve"> shrinkage product results </w:t>
      </w:r>
      <w:r w:rsidR="0036418E" w:rsidRPr="00875FA3">
        <w:rPr>
          <w:rFonts w:ascii="Times New Roman" w:hAnsi="Times New Roman" w:cs="Times New Roman"/>
          <w:sz w:val="24"/>
          <w:szCs w:val="24"/>
        </w:rPr>
        <w:t>for road section</w:t>
      </w:r>
      <w:r w:rsidR="00B10859">
        <w:rPr>
          <w:rFonts w:ascii="Times New Roman" w:hAnsi="Times New Roman" w:cs="Times New Roman"/>
          <w:sz w:val="24"/>
          <w:szCs w:val="24"/>
        </w:rPr>
        <w:t>s</w:t>
      </w:r>
      <w:r w:rsidR="00241B06" w:rsidRPr="00875FA3">
        <w:rPr>
          <w:rFonts w:ascii="Times New Roman" w:hAnsi="Times New Roman" w:cs="Times New Roman"/>
          <w:sz w:val="24"/>
          <w:szCs w:val="24"/>
        </w:rPr>
        <w:t>,</w:t>
      </w:r>
      <w:r w:rsidR="0036418E" w:rsidRPr="00875FA3">
        <w:rPr>
          <w:rFonts w:ascii="Times New Roman" w:hAnsi="Times New Roman" w:cs="Times New Roman"/>
          <w:sz w:val="24"/>
          <w:szCs w:val="24"/>
        </w:rPr>
        <w:t xml:space="preserve"> A, B, and C</w:t>
      </w:r>
      <w:r w:rsidR="000C0ACA">
        <w:rPr>
          <w:rFonts w:ascii="Times New Roman" w:hAnsi="Times New Roman" w:cs="Times New Roman"/>
          <w:sz w:val="24"/>
          <w:szCs w:val="24"/>
        </w:rPr>
        <w:t>,</w:t>
      </w:r>
      <w:r w:rsidR="0036418E" w:rsidRPr="00875FA3">
        <w:rPr>
          <w:rFonts w:ascii="Times New Roman" w:hAnsi="Times New Roman" w:cs="Times New Roman"/>
          <w:sz w:val="24"/>
          <w:szCs w:val="24"/>
        </w:rPr>
        <w:t xml:space="preserve"> average =214, 184</w:t>
      </w:r>
      <w:r w:rsidR="00241B06" w:rsidRPr="00875FA3">
        <w:rPr>
          <w:rFonts w:ascii="Times New Roman" w:hAnsi="Times New Roman" w:cs="Times New Roman"/>
          <w:sz w:val="24"/>
          <w:szCs w:val="24"/>
        </w:rPr>
        <w:t>,</w:t>
      </w:r>
      <w:r w:rsidR="00B934E1">
        <w:rPr>
          <w:rFonts w:ascii="Times New Roman" w:hAnsi="Times New Roman" w:cs="Times New Roman"/>
          <w:sz w:val="24"/>
          <w:szCs w:val="24"/>
        </w:rPr>
        <w:t xml:space="preserve"> and 142. Because</w:t>
      </w:r>
      <w:r w:rsidR="00DF1CB0" w:rsidRPr="00875FA3">
        <w:rPr>
          <w:rFonts w:ascii="Times New Roman" w:hAnsi="Times New Roman" w:cs="Times New Roman"/>
          <w:sz w:val="24"/>
          <w:szCs w:val="24"/>
        </w:rPr>
        <w:t xml:space="preserve"> </w:t>
      </w:r>
      <w:r w:rsidR="00B934E1">
        <w:rPr>
          <w:rFonts w:ascii="Times New Roman" w:hAnsi="Times New Roman" w:cs="Times New Roman"/>
          <w:sz w:val="24"/>
          <w:szCs w:val="24"/>
        </w:rPr>
        <w:t xml:space="preserve">of the </w:t>
      </w:r>
      <w:r w:rsidR="00DF1CB0" w:rsidRPr="00875FA3">
        <w:rPr>
          <w:rFonts w:ascii="Times New Roman" w:hAnsi="Times New Roman" w:cs="Times New Roman"/>
          <w:sz w:val="24"/>
          <w:szCs w:val="24"/>
        </w:rPr>
        <w:t xml:space="preserve">shrinkage product is between </w:t>
      </w:r>
      <w:r w:rsidR="00996D66">
        <w:rPr>
          <w:rFonts w:ascii="Times New Roman" w:hAnsi="Times New Roman" w:cs="Times New Roman"/>
          <w:sz w:val="24"/>
          <w:szCs w:val="24"/>
        </w:rPr>
        <w:t>100 and 250, the</w:t>
      </w:r>
      <w:r w:rsidR="00B934E1">
        <w:rPr>
          <w:rFonts w:ascii="Times New Roman" w:hAnsi="Times New Roman" w:cs="Times New Roman"/>
          <w:sz w:val="24"/>
          <w:szCs w:val="24"/>
        </w:rPr>
        <w:t xml:space="preserve"> </w:t>
      </w:r>
      <w:r w:rsidR="00B934E1" w:rsidRPr="00875FA3">
        <w:rPr>
          <w:rFonts w:ascii="Times New Roman" w:hAnsi="Times New Roman" w:cs="Times New Roman"/>
          <w:sz w:val="24"/>
          <w:szCs w:val="24"/>
        </w:rPr>
        <w:t>dust</w:t>
      </w:r>
      <w:r w:rsidR="0036418E" w:rsidRPr="00875FA3">
        <w:rPr>
          <w:rFonts w:ascii="Times New Roman" w:hAnsi="Times New Roman" w:cs="Times New Roman"/>
          <w:sz w:val="24"/>
          <w:szCs w:val="24"/>
        </w:rPr>
        <w:t xml:space="preserve"> is a</w:t>
      </w:r>
      <w:r w:rsidR="00DF1CB0" w:rsidRPr="00875FA3">
        <w:rPr>
          <w:rFonts w:ascii="Times New Roman" w:hAnsi="Times New Roman" w:cs="Times New Roman"/>
          <w:sz w:val="24"/>
          <w:szCs w:val="24"/>
        </w:rPr>
        <w:t xml:space="preserve"> major concern</w:t>
      </w:r>
      <w:r w:rsidR="0036418E" w:rsidRPr="00875FA3">
        <w:rPr>
          <w:rFonts w:ascii="Times New Roman" w:hAnsi="Times New Roman" w:cs="Times New Roman"/>
          <w:sz w:val="24"/>
          <w:szCs w:val="24"/>
        </w:rPr>
        <w:t>.</w:t>
      </w:r>
    </w:p>
    <w:p w14:paraId="31CEE08B" w14:textId="3BB5B2C7" w:rsidR="005F4C78" w:rsidRPr="00875FA3" w:rsidRDefault="00DF1CB0" w:rsidP="00ED1C01">
      <w:pPr>
        <w:pStyle w:val="Default"/>
        <w:spacing w:after="100" w:line="360" w:lineRule="auto"/>
        <w:rPr>
          <w:rFonts w:ascii="Times New Roman" w:hAnsi="Times New Roman" w:cs="Times New Roman"/>
          <w:color w:val="auto"/>
        </w:rPr>
      </w:pPr>
      <w:r w:rsidRPr="00875FA3">
        <w:rPr>
          <w:rFonts w:ascii="Times New Roman" w:hAnsi="Times New Roman" w:cs="Times New Roman"/>
          <w:color w:val="auto"/>
        </w:rPr>
        <w:t>Material Properties of sieve sizes are required for grading analysis using grading coefficient results that for road A, B, and C</w:t>
      </w:r>
      <w:r w:rsidR="000C0ACA">
        <w:rPr>
          <w:rFonts w:ascii="Times New Roman" w:hAnsi="Times New Roman" w:cs="Times New Roman"/>
          <w:color w:val="auto"/>
        </w:rPr>
        <w:t>,</w:t>
      </w:r>
      <w:r w:rsidRPr="00875FA3">
        <w:rPr>
          <w:rFonts w:ascii="Times New Roman" w:hAnsi="Times New Roman" w:cs="Times New Roman"/>
          <w:color w:val="auto"/>
        </w:rPr>
        <w:t xml:space="preserve"> average 27.3, 25.7</w:t>
      </w:r>
      <w:r w:rsidR="00241B06" w:rsidRPr="00875FA3">
        <w:rPr>
          <w:rFonts w:ascii="Times New Roman" w:hAnsi="Times New Roman" w:cs="Times New Roman"/>
          <w:color w:val="auto"/>
        </w:rPr>
        <w:t>,</w:t>
      </w:r>
      <w:r w:rsidRPr="00875FA3">
        <w:rPr>
          <w:rFonts w:ascii="Times New Roman" w:hAnsi="Times New Roman" w:cs="Times New Roman"/>
          <w:color w:val="auto"/>
        </w:rPr>
        <w:t xml:space="preserve"> and 26.2. The grading coefficient is between 15 and 35</w:t>
      </w:r>
      <w:r w:rsidR="00DE2C55" w:rsidRPr="00875FA3">
        <w:rPr>
          <w:rFonts w:ascii="Times New Roman" w:hAnsi="Times New Roman" w:cs="Times New Roman"/>
          <w:color w:val="auto"/>
        </w:rPr>
        <w:t xml:space="preserve"> percent is typically required to meet optimal grading coefficient requirements</w:t>
      </w:r>
      <w:r w:rsidR="00815200" w:rsidRPr="00875FA3">
        <w:rPr>
          <w:rFonts w:ascii="Times New Roman" w:hAnsi="Times New Roman" w:cs="Times New Roman"/>
          <w:color w:val="auto"/>
        </w:rPr>
        <w:t>.</w:t>
      </w:r>
      <w:r w:rsidR="00DE2C55" w:rsidRPr="00875FA3">
        <w:rPr>
          <w:rFonts w:ascii="Times New Roman" w:hAnsi="Times New Roman" w:cs="Times New Roman"/>
          <w:color w:val="auto"/>
        </w:rPr>
        <w:t xml:space="preserve"> </w:t>
      </w:r>
      <w:r w:rsidRPr="00875FA3">
        <w:rPr>
          <w:rFonts w:ascii="Times New Roman" w:hAnsi="Times New Roman" w:cs="Times New Roman"/>
          <w:color w:val="auto"/>
        </w:rPr>
        <w:t xml:space="preserve">Whereas </w:t>
      </w:r>
      <w:r w:rsidR="00B10859">
        <w:rPr>
          <w:rFonts w:ascii="Times New Roman" w:hAnsi="Times New Roman" w:cs="Times New Roman"/>
          <w:color w:val="auto"/>
        </w:rPr>
        <w:t xml:space="preserve">the </w:t>
      </w:r>
      <w:r w:rsidRPr="00875FA3">
        <w:rPr>
          <w:rFonts w:ascii="Times New Roman" w:hAnsi="Times New Roman" w:cs="Times New Roman"/>
          <w:color w:val="auto"/>
        </w:rPr>
        <w:t xml:space="preserve">percentage </w:t>
      </w:r>
      <w:r w:rsidR="00B10859">
        <w:rPr>
          <w:rFonts w:ascii="Times New Roman" w:hAnsi="Times New Roman" w:cs="Times New Roman"/>
          <w:color w:val="auto"/>
        </w:rPr>
        <w:t xml:space="preserve">of </w:t>
      </w:r>
      <w:r w:rsidRPr="00875FA3">
        <w:rPr>
          <w:rFonts w:ascii="Times New Roman" w:hAnsi="Times New Roman" w:cs="Times New Roman"/>
          <w:color w:val="auto"/>
        </w:rPr>
        <w:t xml:space="preserve">material passing the 75 μm </w:t>
      </w:r>
      <w:r w:rsidR="0036418E" w:rsidRPr="00875FA3">
        <w:rPr>
          <w:rFonts w:ascii="Times New Roman" w:hAnsi="Times New Roman" w:cs="Times New Roman"/>
          <w:color w:val="auto"/>
        </w:rPr>
        <w:t xml:space="preserve">road section </w:t>
      </w:r>
      <w:r w:rsidRPr="00875FA3">
        <w:rPr>
          <w:rFonts w:ascii="Times New Roman" w:hAnsi="Times New Roman" w:cs="Times New Roman"/>
          <w:color w:val="auto"/>
        </w:rPr>
        <w:t>A</w:t>
      </w:r>
      <w:r w:rsidR="00E37624" w:rsidRPr="00875FA3">
        <w:rPr>
          <w:rFonts w:ascii="Times New Roman" w:hAnsi="Times New Roman" w:cs="Times New Roman"/>
          <w:color w:val="auto"/>
        </w:rPr>
        <w:t>,</w:t>
      </w:r>
      <w:r w:rsidRPr="00875FA3">
        <w:rPr>
          <w:rFonts w:ascii="Times New Roman" w:hAnsi="Times New Roman" w:cs="Times New Roman"/>
          <w:color w:val="auto"/>
        </w:rPr>
        <w:t xml:space="preserve"> </w:t>
      </w:r>
      <w:r w:rsidR="0036418E" w:rsidRPr="00875FA3">
        <w:rPr>
          <w:rFonts w:ascii="Times New Roman" w:hAnsi="Times New Roman" w:cs="Times New Roman"/>
          <w:color w:val="auto"/>
        </w:rPr>
        <w:t>that</w:t>
      </w:r>
      <w:r w:rsidRPr="00875FA3">
        <w:rPr>
          <w:rFonts w:ascii="Times New Roman" w:hAnsi="Times New Roman" w:cs="Times New Roman"/>
          <w:color w:val="auto"/>
        </w:rPr>
        <w:t xml:space="preserve"> is, less than </w:t>
      </w:r>
      <w:r w:rsidR="0036418E" w:rsidRPr="00875FA3">
        <w:rPr>
          <w:rFonts w:ascii="Times New Roman" w:hAnsi="Times New Roman" w:cs="Times New Roman"/>
          <w:color w:val="auto"/>
        </w:rPr>
        <w:t xml:space="preserve">10 percent, </w:t>
      </w:r>
      <w:r w:rsidR="00194467" w:rsidRPr="00875FA3">
        <w:rPr>
          <w:rFonts w:ascii="Times New Roman" w:hAnsi="Times New Roman" w:cs="Times New Roman"/>
          <w:color w:val="auto"/>
        </w:rPr>
        <w:t>propose</w:t>
      </w:r>
      <w:r w:rsidR="00D872B3">
        <w:rPr>
          <w:rFonts w:ascii="Times New Roman" w:hAnsi="Times New Roman" w:cs="Times New Roman"/>
          <w:color w:val="auto"/>
        </w:rPr>
        <w:t xml:space="preserve"> that the road has to</w:t>
      </w:r>
      <w:r w:rsidR="0036418E" w:rsidRPr="00875FA3">
        <w:rPr>
          <w:rFonts w:ascii="Times New Roman" w:hAnsi="Times New Roman" w:cs="Times New Roman"/>
          <w:color w:val="auto"/>
        </w:rPr>
        <w:t xml:space="preserve"> be </w:t>
      </w:r>
      <w:r w:rsidR="00E37624" w:rsidRPr="00875FA3">
        <w:rPr>
          <w:rFonts w:ascii="Times New Roman" w:hAnsi="Times New Roman" w:cs="Times New Roman"/>
          <w:color w:val="auto"/>
        </w:rPr>
        <w:t xml:space="preserve">washboard and require </w:t>
      </w:r>
      <w:r w:rsidR="00D872B3">
        <w:rPr>
          <w:rFonts w:ascii="Times New Roman" w:hAnsi="Times New Roman" w:cs="Times New Roman"/>
          <w:color w:val="auto"/>
        </w:rPr>
        <w:t>routine</w:t>
      </w:r>
      <w:r w:rsidR="00D872B3" w:rsidRPr="00875FA3">
        <w:rPr>
          <w:rFonts w:ascii="Times New Roman" w:hAnsi="Times New Roman" w:cs="Times New Roman"/>
          <w:color w:val="auto"/>
        </w:rPr>
        <w:t xml:space="preserve"> </w:t>
      </w:r>
      <w:r w:rsidR="00E37624" w:rsidRPr="00875FA3">
        <w:rPr>
          <w:rFonts w:ascii="Times New Roman" w:hAnsi="Times New Roman" w:cs="Times New Roman"/>
          <w:color w:val="auto"/>
        </w:rPr>
        <w:t>maintenance</w:t>
      </w:r>
      <w:r w:rsidR="00E37624" w:rsidRPr="00875FA3">
        <w:rPr>
          <w:rFonts w:ascii="Times New Roman" w:hAnsi="Times New Roman" w:cs="Times New Roman"/>
          <w:color w:val="auto"/>
          <w:sz w:val="22"/>
          <w:szCs w:val="22"/>
        </w:rPr>
        <w:t xml:space="preserve">. </w:t>
      </w:r>
      <w:r w:rsidR="00ED7AD2" w:rsidRPr="00875FA3">
        <w:rPr>
          <w:rFonts w:ascii="Times New Roman" w:hAnsi="Times New Roman" w:cs="Times New Roman"/>
          <w:color w:val="auto"/>
        </w:rPr>
        <w:t>Road section B and road section C</w:t>
      </w:r>
      <w:r w:rsidR="000C0ACA">
        <w:rPr>
          <w:rFonts w:ascii="Times New Roman" w:hAnsi="Times New Roman" w:cs="Times New Roman"/>
          <w:color w:val="auto"/>
        </w:rPr>
        <w:t>,</w:t>
      </w:r>
      <w:r w:rsidR="00EB54E8" w:rsidRPr="00875FA3">
        <w:rPr>
          <w:rFonts w:ascii="Times New Roman" w:hAnsi="Times New Roman" w:cs="Times New Roman"/>
          <w:color w:val="auto"/>
        </w:rPr>
        <w:t xml:space="preserve"> that</w:t>
      </w:r>
      <w:r w:rsidR="00ED7AD2" w:rsidRPr="00875FA3">
        <w:rPr>
          <w:rFonts w:ascii="Times New Roman" w:hAnsi="Times New Roman" w:cs="Times New Roman"/>
          <w:color w:val="auto"/>
        </w:rPr>
        <w:t xml:space="preserve"> is, greater than </w:t>
      </w:r>
      <w:r w:rsidR="00EB54E8" w:rsidRPr="00875FA3">
        <w:rPr>
          <w:rFonts w:ascii="Times New Roman" w:hAnsi="Times New Roman" w:cs="Times New Roman"/>
          <w:color w:val="auto"/>
        </w:rPr>
        <w:t>10 percent,</w:t>
      </w:r>
      <w:r w:rsidR="00065D02" w:rsidRPr="00875FA3">
        <w:rPr>
          <w:rFonts w:ascii="Times New Roman" w:hAnsi="Times New Roman" w:cs="Times New Roman"/>
          <w:color w:val="auto"/>
        </w:rPr>
        <w:t xml:space="preserve"> </w:t>
      </w:r>
      <w:r w:rsidR="001461A6" w:rsidRPr="00875FA3">
        <w:rPr>
          <w:rFonts w:ascii="Times New Roman" w:hAnsi="Times New Roman" w:cs="Times New Roman"/>
          <w:color w:val="auto"/>
        </w:rPr>
        <w:t>propose</w:t>
      </w:r>
      <w:r w:rsidR="00D872B3">
        <w:rPr>
          <w:rFonts w:ascii="Times New Roman" w:hAnsi="Times New Roman" w:cs="Times New Roman"/>
          <w:color w:val="auto"/>
        </w:rPr>
        <w:t xml:space="preserve"> that the road has to</w:t>
      </w:r>
      <w:r w:rsidR="00ED7AD2" w:rsidRPr="00875FA3">
        <w:rPr>
          <w:rFonts w:ascii="Times New Roman" w:hAnsi="Times New Roman" w:cs="Times New Roman"/>
          <w:color w:val="auto"/>
        </w:rPr>
        <w:t xml:space="preserve"> be </w:t>
      </w:r>
      <w:r w:rsidR="00E37624" w:rsidRPr="00875FA3">
        <w:rPr>
          <w:rFonts w:ascii="Times New Roman" w:hAnsi="Times New Roman" w:cs="Times New Roman"/>
          <w:color w:val="auto"/>
          <w:sz w:val="22"/>
          <w:szCs w:val="22"/>
        </w:rPr>
        <w:t>dusty when dry and may become slippery when wet.</w:t>
      </w:r>
    </w:p>
    <w:p w14:paraId="07D146AB" w14:textId="67AD79BD" w:rsidR="00815200" w:rsidRPr="00875FA3" w:rsidRDefault="00FD57E5" w:rsidP="00ED1C01">
      <w:pPr>
        <w:pStyle w:val="Default"/>
        <w:spacing w:after="100" w:line="360" w:lineRule="auto"/>
        <w:rPr>
          <w:rFonts w:ascii="Times New Roman" w:hAnsi="Times New Roman" w:cs="Times New Roman"/>
          <w:color w:val="auto"/>
        </w:rPr>
      </w:pPr>
      <w:r w:rsidRPr="00875FA3">
        <w:rPr>
          <w:rFonts w:ascii="Times New Roman" w:hAnsi="Times New Roman" w:cs="Times New Roman"/>
          <w:color w:val="auto"/>
        </w:rPr>
        <w:t xml:space="preserve">The California Bearing Ratio (CBR) performed on </w:t>
      </w:r>
      <w:r w:rsidR="00241B06" w:rsidRPr="00875FA3">
        <w:rPr>
          <w:rFonts w:ascii="Times New Roman" w:hAnsi="Times New Roman" w:cs="Times New Roman"/>
          <w:color w:val="auto"/>
        </w:rPr>
        <w:t xml:space="preserve">the </w:t>
      </w:r>
      <w:r w:rsidRPr="00875FA3">
        <w:rPr>
          <w:rFonts w:ascii="Times New Roman" w:hAnsi="Times New Roman" w:cs="Times New Roman"/>
          <w:color w:val="auto"/>
        </w:rPr>
        <w:t>material in the laboratory is the</w:t>
      </w:r>
      <w:r w:rsidR="00241B06" w:rsidRPr="00875FA3">
        <w:rPr>
          <w:rFonts w:ascii="Times New Roman" w:hAnsi="Times New Roman" w:cs="Times New Roman"/>
          <w:color w:val="auto"/>
        </w:rPr>
        <w:t xml:space="preserve"> results</w:t>
      </w:r>
      <w:r w:rsidRPr="00875FA3">
        <w:rPr>
          <w:rFonts w:ascii="Times New Roman" w:hAnsi="Times New Roman" w:cs="Times New Roman"/>
          <w:color w:val="auto"/>
        </w:rPr>
        <w:t xml:space="preserve"> from road A, B, and C</w:t>
      </w:r>
      <w:r w:rsidR="000C0ACA">
        <w:rPr>
          <w:rFonts w:ascii="Times New Roman" w:hAnsi="Times New Roman" w:cs="Times New Roman"/>
          <w:color w:val="auto"/>
        </w:rPr>
        <w:t>,</w:t>
      </w:r>
      <w:r w:rsidRPr="00875FA3">
        <w:rPr>
          <w:rFonts w:ascii="Times New Roman" w:hAnsi="Times New Roman" w:cs="Times New Roman"/>
          <w:color w:val="auto"/>
        </w:rPr>
        <w:t xml:space="preserve"> </w:t>
      </w:r>
      <w:r w:rsidR="00B10859">
        <w:rPr>
          <w:rFonts w:ascii="Times New Roman" w:hAnsi="Times New Roman" w:cs="Times New Roman"/>
          <w:color w:val="auto"/>
        </w:rPr>
        <w:t xml:space="preserve">the </w:t>
      </w:r>
      <w:r w:rsidRPr="00875FA3">
        <w:rPr>
          <w:rFonts w:ascii="Times New Roman" w:hAnsi="Times New Roman" w:cs="Times New Roman"/>
          <w:color w:val="auto"/>
        </w:rPr>
        <w:t>average for CBR =36.54%, 35.635%</w:t>
      </w:r>
      <w:r w:rsidR="00241B06" w:rsidRPr="00875FA3">
        <w:rPr>
          <w:rFonts w:ascii="Times New Roman" w:hAnsi="Times New Roman" w:cs="Times New Roman"/>
          <w:color w:val="auto"/>
        </w:rPr>
        <w:t>,</w:t>
      </w:r>
      <w:r w:rsidRPr="00875FA3">
        <w:rPr>
          <w:rFonts w:ascii="Times New Roman" w:hAnsi="Times New Roman" w:cs="Times New Roman"/>
          <w:color w:val="auto"/>
        </w:rPr>
        <w:t xml:space="preserve"> and 32.27%. The road has a quality base course</w:t>
      </w:r>
      <w:r w:rsidR="00ED7AD2" w:rsidRPr="00875FA3">
        <w:rPr>
          <w:rFonts w:ascii="Times New Roman" w:hAnsi="Times New Roman" w:cs="Times New Roman"/>
          <w:color w:val="auto"/>
        </w:rPr>
        <w:t xml:space="preserve"> should be above a minimum of 30</w:t>
      </w:r>
      <w:r w:rsidRPr="00875FA3">
        <w:rPr>
          <w:rFonts w:ascii="Times New Roman" w:hAnsi="Times New Roman" w:cs="Times New Roman"/>
          <w:color w:val="auto"/>
        </w:rPr>
        <w:t xml:space="preserve">. </w:t>
      </w:r>
      <w:r w:rsidR="00815200" w:rsidRPr="00875FA3">
        <w:rPr>
          <w:rFonts w:ascii="Times New Roman" w:hAnsi="Times New Roman" w:cs="Times New Roman"/>
          <w:color w:val="auto"/>
        </w:rPr>
        <w:t>Still</w:t>
      </w:r>
      <w:r w:rsidRPr="00875FA3">
        <w:rPr>
          <w:rFonts w:ascii="Times New Roman" w:hAnsi="Times New Roman" w:cs="Times New Roman"/>
          <w:color w:val="auto"/>
        </w:rPr>
        <w:t xml:space="preserve">, </w:t>
      </w:r>
      <w:r w:rsidR="00815200" w:rsidRPr="00875FA3">
        <w:rPr>
          <w:rFonts w:ascii="Times New Roman" w:hAnsi="Times New Roman" w:cs="Times New Roman"/>
          <w:color w:val="auto"/>
        </w:rPr>
        <w:t xml:space="preserve">higher CBR materials tend to have low clay contents and consequently </w:t>
      </w:r>
      <w:r w:rsidR="00996D66">
        <w:rPr>
          <w:rFonts w:ascii="Times New Roman" w:hAnsi="Times New Roman" w:cs="Times New Roman"/>
          <w:color w:val="auto"/>
        </w:rPr>
        <w:t xml:space="preserve">paves for </w:t>
      </w:r>
      <w:r w:rsidR="00815200" w:rsidRPr="00875FA3">
        <w:rPr>
          <w:rFonts w:ascii="Times New Roman" w:hAnsi="Times New Roman" w:cs="Times New Roman"/>
          <w:color w:val="auto"/>
        </w:rPr>
        <w:t>wash boarding problem</w:t>
      </w:r>
      <w:r w:rsidR="00B10859">
        <w:rPr>
          <w:rFonts w:ascii="Times New Roman" w:hAnsi="Times New Roman" w:cs="Times New Roman"/>
          <w:color w:val="auto"/>
        </w:rPr>
        <w:t>s</w:t>
      </w:r>
      <w:r w:rsidR="00815200" w:rsidRPr="00875FA3">
        <w:rPr>
          <w:rFonts w:ascii="Times New Roman" w:hAnsi="Times New Roman" w:cs="Times New Roman"/>
          <w:color w:val="auto"/>
          <w:sz w:val="22"/>
          <w:szCs w:val="22"/>
        </w:rPr>
        <w:t xml:space="preserve"> </w:t>
      </w:r>
      <w:r w:rsidR="00996D66">
        <w:rPr>
          <w:rFonts w:ascii="Times New Roman" w:hAnsi="Times New Roman" w:cs="Times New Roman"/>
          <w:color w:val="auto"/>
          <w:sz w:val="22"/>
          <w:szCs w:val="22"/>
        </w:rPr>
        <w:t xml:space="preserve">hence </w:t>
      </w:r>
      <w:r w:rsidR="00815200" w:rsidRPr="00875FA3">
        <w:rPr>
          <w:rFonts w:ascii="Times New Roman" w:hAnsi="Times New Roman" w:cs="Times New Roman"/>
          <w:color w:val="auto"/>
        </w:rPr>
        <w:t xml:space="preserve">a surface </w:t>
      </w:r>
      <w:r w:rsidR="00996D66">
        <w:rPr>
          <w:rFonts w:ascii="Times New Roman" w:hAnsi="Times New Roman" w:cs="Times New Roman"/>
          <w:color w:val="auto"/>
        </w:rPr>
        <w:t xml:space="preserve">is </w:t>
      </w:r>
      <w:r w:rsidR="00815200" w:rsidRPr="00875FA3">
        <w:rPr>
          <w:rFonts w:ascii="Times New Roman" w:hAnsi="Times New Roman" w:cs="Times New Roman"/>
          <w:color w:val="auto"/>
        </w:rPr>
        <w:t xml:space="preserve">requiring </w:t>
      </w:r>
      <w:r w:rsidR="00996D66">
        <w:rPr>
          <w:rFonts w:ascii="Times New Roman" w:hAnsi="Times New Roman" w:cs="Times New Roman"/>
          <w:color w:val="auto"/>
        </w:rPr>
        <w:t>routine</w:t>
      </w:r>
      <w:r w:rsidR="00815200" w:rsidRPr="00875FA3">
        <w:rPr>
          <w:rFonts w:ascii="Times New Roman" w:hAnsi="Times New Roman" w:cs="Times New Roman"/>
          <w:color w:val="auto"/>
        </w:rPr>
        <w:t xml:space="preserve"> maintenance</w:t>
      </w:r>
      <w:r w:rsidR="00815200" w:rsidRPr="00875FA3">
        <w:rPr>
          <w:rFonts w:ascii="Times New Roman" w:hAnsi="Times New Roman" w:cs="Times New Roman"/>
          <w:color w:val="auto"/>
          <w:sz w:val="22"/>
          <w:szCs w:val="22"/>
        </w:rPr>
        <w:t>.</w:t>
      </w:r>
    </w:p>
    <w:p w14:paraId="4A72E4E7" w14:textId="00CC13F3" w:rsidR="008831E1" w:rsidRPr="00875FA3" w:rsidRDefault="00C42B37" w:rsidP="00ED1C01">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The regression analysis</w:t>
      </w:r>
      <w:r w:rsidR="00CF41DD" w:rsidRPr="00875FA3">
        <w:rPr>
          <w:rFonts w:ascii="Times New Roman" w:hAnsi="Times New Roman" w:cs="Times New Roman"/>
          <w:sz w:val="24"/>
          <w:szCs w:val="24"/>
        </w:rPr>
        <w:t xml:space="preserve"> </w:t>
      </w:r>
      <w:r w:rsidR="00717A1B" w:rsidRPr="00875FA3">
        <w:rPr>
          <w:rFonts w:ascii="Times New Roman" w:hAnsi="Times New Roman" w:cs="Times New Roman"/>
          <w:sz w:val="24"/>
          <w:szCs w:val="24"/>
        </w:rPr>
        <w:t>result</w:t>
      </w:r>
      <w:r w:rsidR="00CF41DD" w:rsidRPr="00875FA3">
        <w:rPr>
          <w:rFonts w:ascii="Times New Roman" w:hAnsi="Times New Roman" w:cs="Times New Roman"/>
          <w:sz w:val="24"/>
          <w:szCs w:val="24"/>
        </w:rPr>
        <w:t xml:space="preserve"> indicated that</w:t>
      </w:r>
      <w:r w:rsidRPr="00875FA3">
        <w:rPr>
          <w:rFonts w:ascii="Times New Roman" w:hAnsi="Times New Roman" w:cs="Times New Roman"/>
          <w:sz w:val="24"/>
          <w:szCs w:val="24"/>
        </w:rPr>
        <w:t xml:space="preserve"> there is a strong</w:t>
      </w:r>
      <w:r w:rsidR="00981189" w:rsidRPr="00875FA3">
        <w:rPr>
          <w:rFonts w:ascii="Times New Roman" w:hAnsi="Times New Roman" w:cs="Times New Roman"/>
          <w:sz w:val="24"/>
          <w:szCs w:val="24"/>
        </w:rPr>
        <w:t xml:space="preserve"> positive</w:t>
      </w:r>
      <w:r w:rsidR="00064061" w:rsidRPr="00875FA3">
        <w:rPr>
          <w:rFonts w:ascii="Times New Roman" w:hAnsi="Times New Roman" w:cs="Times New Roman"/>
          <w:sz w:val="24"/>
          <w:szCs w:val="24"/>
        </w:rPr>
        <w:t xml:space="preserve"> relationship between </w:t>
      </w:r>
      <w:r w:rsidR="00241B06" w:rsidRPr="00875FA3">
        <w:rPr>
          <w:rFonts w:ascii="Times New Roman" w:hAnsi="Times New Roman" w:cs="Times New Roman"/>
          <w:sz w:val="24"/>
          <w:szCs w:val="24"/>
        </w:rPr>
        <w:t xml:space="preserve">the </w:t>
      </w:r>
      <w:r w:rsidR="00717A1B" w:rsidRPr="00875FA3">
        <w:rPr>
          <w:rFonts w:ascii="Times New Roman" w:hAnsi="Times New Roman" w:cs="Times New Roman"/>
          <w:sz w:val="24"/>
          <w:szCs w:val="24"/>
        </w:rPr>
        <w:t>dependent variable (</w:t>
      </w:r>
      <w:r w:rsidR="00064061" w:rsidRPr="00875FA3">
        <w:rPr>
          <w:rFonts w:ascii="Times New Roman" w:hAnsi="Times New Roman" w:cs="Times New Roman"/>
          <w:sz w:val="24"/>
          <w:szCs w:val="24"/>
        </w:rPr>
        <w:t>GD</w:t>
      </w:r>
      <w:r w:rsidR="00717A1B" w:rsidRPr="00875FA3">
        <w:rPr>
          <w:rFonts w:ascii="Times New Roman" w:hAnsi="Times New Roman" w:cs="Times New Roman"/>
          <w:sz w:val="24"/>
          <w:szCs w:val="24"/>
        </w:rPr>
        <w:t>)</w:t>
      </w:r>
      <w:r w:rsidR="006A7679" w:rsidRPr="00875FA3">
        <w:rPr>
          <w:rFonts w:ascii="Times New Roman" w:hAnsi="Times New Roman" w:cs="Times New Roman"/>
          <w:sz w:val="24"/>
          <w:szCs w:val="24"/>
        </w:rPr>
        <w:t xml:space="preserve"> and </w:t>
      </w:r>
      <w:r w:rsidR="00717A1B" w:rsidRPr="00875FA3">
        <w:rPr>
          <w:rFonts w:ascii="Times New Roman" w:hAnsi="Times New Roman" w:cs="Times New Roman"/>
          <w:sz w:val="24"/>
          <w:szCs w:val="24"/>
        </w:rPr>
        <w:t>independent variables (</w:t>
      </w:r>
      <w:r w:rsidR="006A7679" w:rsidRPr="00875FA3">
        <w:rPr>
          <w:rFonts w:ascii="Times New Roman" w:hAnsi="Times New Roman" w:cs="Times New Roman"/>
          <w:sz w:val="24"/>
          <w:szCs w:val="24"/>
        </w:rPr>
        <w:t>ADT, PI, MMP</w:t>
      </w:r>
      <w:r w:rsidR="00064061" w:rsidRPr="00875FA3">
        <w:rPr>
          <w:rFonts w:ascii="Times New Roman" w:hAnsi="Times New Roman" w:cs="Times New Roman"/>
          <w:sz w:val="24"/>
          <w:szCs w:val="24"/>
        </w:rPr>
        <w:t>, % pass 75μm</w:t>
      </w:r>
      <w:r w:rsidR="00717A1B" w:rsidRPr="00875FA3">
        <w:rPr>
          <w:rFonts w:ascii="Times New Roman" w:hAnsi="Times New Roman" w:cs="Times New Roman"/>
          <w:sz w:val="24"/>
          <w:szCs w:val="24"/>
        </w:rPr>
        <w:t>)</w:t>
      </w:r>
      <w:r w:rsidR="006A7679" w:rsidRPr="00875FA3">
        <w:rPr>
          <w:rFonts w:ascii="Times New Roman" w:hAnsi="Times New Roman" w:cs="Times New Roman"/>
          <w:sz w:val="24"/>
          <w:szCs w:val="24"/>
        </w:rPr>
        <w:t xml:space="preserve">. </w:t>
      </w:r>
      <w:r w:rsidR="00981189" w:rsidRPr="00875FA3">
        <w:rPr>
          <w:rFonts w:ascii="Times New Roman" w:hAnsi="Times New Roman" w:cs="Times New Roman"/>
          <w:sz w:val="24"/>
          <w:szCs w:val="24"/>
        </w:rPr>
        <w:t>However, t</w:t>
      </w:r>
      <w:r w:rsidR="006A7679" w:rsidRPr="00875FA3">
        <w:rPr>
          <w:rFonts w:ascii="Times New Roman" w:hAnsi="Times New Roman" w:cs="Times New Roman"/>
          <w:sz w:val="24"/>
          <w:szCs w:val="24"/>
        </w:rPr>
        <w:t>he</w:t>
      </w:r>
      <w:r w:rsidR="00981189" w:rsidRPr="00875FA3">
        <w:rPr>
          <w:rFonts w:ascii="Times New Roman" w:hAnsi="Times New Roman" w:cs="Times New Roman"/>
          <w:sz w:val="24"/>
          <w:szCs w:val="24"/>
        </w:rPr>
        <w:t xml:space="preserve">re is </w:t>
      </w:r>
      <w:r w:rsidR="00241B06" w:rsidRPr="00875FA3">
        <w:rPr>
          <w:rFonts w:ascii="Times New Roman" w:hAnsi="Times New Roman" w:cs="Times New Roman"/>
          <w:sz w:val="24"/>
          <w:szCs w:val="24"/>
        </w:rPr>
        <w:t xml:space="preserve">a </w:t>
      </w:r>
      <w:r w:rsidR="00981189" w:rsidRPr="00875FA3">
        <w:rPr>
          <w:rFonts w:ascii="Times New Roman" w:hAnsi="Times New Roman" w:cs="Times New Roman"/>
          <w:sz w:val="24"/>
          <w:szCs w:val="24"/>
        </w:rPr>
        <w:t>negative</w:t>
      </w:r>
      <w:r w:rsidR="006A7679" w:rsidRPr="00875FA3">
        <w:rPr>
          <w:rFonts w:ascii="Times New Roman" w:hAnsi="Times New Roman" w:cs="Times New Roman"/>
          <w:sz w:val="24"/>
          <w:szCs w:val="24"/>
        </w:rPr>
        <w:t xml:space="preserve"> relation</w:t>
      </w:r>
      <w:r w:rsidR="00981189" w:rsidRPr="00875FA3">
        <w:rPr>
          <w:rFonts w:ascii="Times New Roman" w:hAnsi="Times New Roman" w:cs="Times New Roman"/>
          <w:sz w:val="24"/>
          <w:szCs w:val="24"/>
        </w:rPr>
        <w:t>ship</w:t>
      </w:r>
      <w:r w:rsidR="006A7679" w:rsidRPr="00875FA3">
        <w:rPr>
          <w:rFonts w:ascii="Times New Roman" w:hAnsi="Times New Roman" w:cs="Times New Roman"/>
          <w:sz w:val="24"/>
          <w:szCs w:val="24"/>
        </w:rPr>
        <w:t xml:space="preserve"> </w:t>
      </w:r>
      <w:r w:rsidR="00064061" w:rsidRPr="00875FA3">
        <w:rPr>
          <w:rFonts w:ascii="Times New Roman" w:hAnsi="Times New Roman" w:cs="Times New Roman"/>
          <w:sz w:val="24"/>
          <w:szCs w:val="24"/>
        </w:rPr>
        <w:t>between GD</w:t>
      </w:r>
      <w:r w:rsidR="006A7679" w:rsidRPr="00875FA3">
        <w:rPr>
          <w:rFonts w:ascii="Times New Roman" w:hAnsi="Times New Roman" w:cs="Times New Roman"/>
          <w:sz w:val="24"/>
          <w:szCs w:val="24"/>
        </w:rPr>
        <w:t xml:space="preserve"> and CBR.</w:t>
      </w:r>
      <w:r w:rsidR="00CF41DD" w:rsidRPr="00875FA3">
        <w:rPr>
          <w:rFonts w:ascii="Times New Roman" w:hAnsi="Times New Roman" w:cs="Times New Roman"/>
          <w:sz w:val="24"/>
          <w:szCs w:val="24"/>
        </w:rPr>
        <w:t xml:space="preserve"> </w:t>
      </w:r>
      <w:r w:rsidR="00981189" w:rsidRPr="00875FA3">
        <w:rPr>
          <w:rFonts w:ascii="Times New Roman" w:hAnsi="Times New Roman" w:cs="Times New Roman"/>
          <w:sz w:val="24"/>
          <w:szCs w:val="24"/>
        </w:rPr>
        <w:t xml:space="preserve">The model equation for </w:t>
      </w:r>
      <w:r w:rsidR="00241B06" w:rsidRPr="00875FA3">
        <w:rPr>
          <w:rFonts w:ascii="Times New Roman" w:hAnsi="Times New Roman" w:cs="Times New Roman"/>
          <w:sz w:val="24"/>
          <w:szCs w:val="24"/>
        </w:rPr>
        <w:t xml:space="preserve">the </w:t>
      </w:r>
      <w:r w:rsidR="00981189" w:rsidRPr="00875FA3">
        <w:rPr>
          <w:rFonts w:ascii="Times New Roman" w:hAnsi="Times New Roman" w:cs="Times New Roman"/>
          <w:sz w:val="24"/>
          <w:szCs w:val="24"/>
        </w:rPr>
        <w:t>r</w:t>
      </w:r>
      <w:r w:rsidR="00E7169B" w:rsidRPr="00875FA3">
        <w:rPr>
          <w:rFonts w:ascii="Times New Roman" w:hAnsi="Times New Roman" w:cs="Times New Roman"/>
          <w:sz w:val="24"/>
          <w:szCs w:val="24"/>
        </w:rPr>
        <w:t xml:space="preserve">oad section </w:t>
      </w:r>
      <w:r w:rsidR="00981189" w:rsidRPr="00875FA3">
        <w:rPr>
          <w:rFonts w:ascii="Times New Roman" w:hAnsi="Times New Roman" w:cs="Times New Roman"/>
          <w:sz w:val="24"/>
          <w:szCs w:val="24"/>
        </w:rPr>
        <w:lastRenderedPageBreak/>
        <w:t>from Hawass</w:t>
      </w:r>
      <w:r w:rsidR="00717A1B" w:rsidRPr="00875FA3">
        <w:rPr>
          <w:rFonts w:ascii="Times New Roman" w:hAnsi="Times New Roman" w:cs="Times New Roman"/>
          <w:sz w:val="24"/>
          <w:szCs w:val="24"/>
        </w:rPr>
        <w:t>a</w:t>
      </w:r>
      <w:r w:rsidR="00981189" w:rsidRPr="00875FA3">
        <w:rPr>
          <w:rFonts w:ascii="Times New Roman" w:hAnsi="Times New Roman" w:cs="Times New Roman"/>
          <w:sz w:val="24"/>
          <w:szCs w:val="24"/>
        </w:rPr>
        <w:t xml:space="preserve"> </w:t>
      </w:r>
      <w:r w:rsidR="00EB54E8" w:rsidRPr="00875FA3">
        <w:rPr>
          <w:rFonts w:ascii="Times New Roman" w:hAnsi="Times New Roman" w:cs="Times New Roman"/>
          <w:sz w:val="24"/>
          <w:szCs w:val="24"/>
        </w:rPr>
        <w:t>Referral</w:t>
      </w:r>
      <w:r w:rsidR="00981189" w:rsidRPr="00875FA3">
        <w:rPr>
          <w:rFonts w:ascii="Times New Roman" w:hAnsi="Times New Roman" w:cs="Times New Roman"/>
          <w:sz w:val="24"/>
          <w:szCs w:val="24"/>
        </w:rPr>
        <w:t xml:space="preserve"> to Loke village (Section A in this study) </w:t>
      </w:r>
      <w:r w:rsidR="00241B06" w:rsidRPr="00875FA3">
        <w:rPr>
          <w:rFonts w:ascii="Times New Roman" w:hAnsi="Times New Roman" w:cs="Times New Roman"/>
          <w:sz w:val="24"/>
          <w:szCs w:val="24"/>
        </w:rPr>
        <w:t xml:space="preserve">is </w:t>
      </w:r>
      <w:r w:rsidR="00981189" w:rsidRPr="00875FA3">
        <w:rPr>
          <w:rFonts w:ascii="Times New Roman" w:hAnsi="Times New Roman" w:cs="Times New Roman"/>
          <w:sz w:val="24"/>
          <w:szCs w:val="24"/>
        </w:rPr>
        <w:t xml:space="preserve">given </w:t>
      </w:r>
      <w:r w:rsidR="00241B06" w:rsidRPr="00875FA3">
        <w:rPr>
          <w:rFonts w:ascii="Times New Roman" w:hAnsi="Times New Roman" w:cs="Times New Roman"/>
          <w:sz w:val="24"/>
          <w:szCs w:val="24"/>
        </w:rPr>
        <w:t xml:space="preserve">a </w:t>
      </w:r>
      <w:r w:rsidR="00981189" w:rsidRPr="00875FA3">
        <w:rPr>
          <w:rFonts w:ascii="Times New Roman" w:hAnsi="Times New Roman" w:cs="Times New Roman"/>
          <w:sz w:val="24"/>
          <w:szCs w:val="24"/>
        </w:rPr>
        <w:t>high R</w:t>
      </w:r>
      <w:r w:rsidR="00981189" w:rsidRPr="00875FA3">
        <w:rPr>
          <w:rFonts w:ascii="Times New Roman" w:hAnsi="Times New Roman" w:cs="Times New Roman"/>
          <w:sz w:val="24"/>
          <w:szCs w:val="24"/>
          <w:vertAlign w:val="superscript"/>
        </w:rPr>
        <w:t>2</w:t>
      </w:r>
      <w:r w:rsidR="00981189" w:rsidRPr="00875FA3">
        <w:rPr>
          <w:rFonts w:ascii="Times New Roman" w:hAnsi="Times New Roman" w:cs="Times New Roman"/>
          <w:sz w:val="24"/>
          <w:szCs w:val="24"/>
        </w:rPr>
        <w:t xml:space="preserve"> value</w:t>
      </w:r>
      <w:r w:rsidR="00717A1B" w:rsidRPr="00875FA3">
        <w:rPr>
          <w:rFonts w:ascii="Times New Roman" w:hAnsi="Times New Roman" w:cs="Times New Roman"/>
          <w:sz w:val="24"/>
          <w:szCs w:val="24"/>
        </w:rPr>
        <w:t xml:space="preserve"> (0</w:t>
      </w:r>
      <w:r w:rsidR="00937C5B" w:rsidRPr="00875FA3">
        <w:rPr>
          <w:rFonts w:ascii="Times New Roman" w:hAnsi="Times New Roman" w:cs="Times New Roman"/>
          <w:sz w:val="24"/>
          <w:szCs w:val="24"/>
        </w:rPr>
        <w:t>.</w:t>
      </w:r>
      <w:r w:rsidR="00993B38" w:rsidRPr="00875FA3">
        <w:rPr>
          <w:rFonts w:ascii="Times New Roman" w:hAnsi="Times New Roman" w:cs="Times New Roman"/>
          <w:sz w:val="24"/>
          <w:szCs w:val="24"/>
        </w:rPr>
        <w:t>991</w:t>
      </w:r>
      <w:r w:rsidR="00717A1B" w:rsidRPr="00875FA3">
        <w:rPr>
          <w:rFonts w:ascii="Times New Roman" w:hAnsi="Times New Roman" w:cs="Times New Roman"/>
          <w:sz w:val="24"/>
          <w:szCs w:val="24"/>
        </w:rPr>
        <w:t>)</w:t>
      </w:r>
      <w:r w:rsidR="00981189" w:rsidRPr="00875FA3">
        <w:rPr>
          <w:rFonts w:ascii="Times New Roman" w:hAnsi="Times New Roman" w:cs="Times New Roman"/>
          <w:sz w:val="24"/>
          <w:szCs w:val="24"/>
        </w:rPr>
        <w:t xml:space="preserve"> which means</w:t>
      </w:r>
      <w:r w:rsidR="00717A1B" w:rsidRPr="00875FA3">
        <w:rPr>
          <w:rFonts w:ascii="Times New Roman" w:hAnsi="Times New Roman" w:cs="Times New Roman"/>
          <w:sz w:val="24"/>
          <w:szCs w:val="24"/>
        </w:rPr>
        <w:t xml:space="preserve"> it is </w:t>
      </w:r>
      <w:r w:rsidR="00981189" w:rsidRPr="00875FA3">
        <w:rPr>
          <w:rFonts w:ascii="Times New Roman" w:hAnsi="Times New Roman" w:cs="Times New Roman"/>
          <w:sz w:val="24"/>
          <w:szCs w:val="24"/>
        </w:rPr>
        <w:t xml:space="preserve">more acceptable than the other road sections. </w:t>
      </w:r>
      <w:r w:rsidR="00717A1B" w:rsidRPr="00875FA3">
        <w:rPr>
          <w:rFonts w:ascii="Times New Roman" w:hAnsi="Times New Roman" w:cs="Times New Roman"/>
          <w:sz w:val="24"/>
          <w:szCs w:val="24"/>
        </w:rPr>
        <w:t>T</w:t>
      </w:r>
      <w:r w:rsidRPr="00875FA3">
        <w:rPr>
          <w:rFonts w:ascii="Times New Roman" w:hAnsi="Times New Roman" w:cs="Times New Roman"/>
          <w:sz w:val="24"/>
          <w:szCs w:val="24"/>
        </w:rPr>
        <w:t>he model equation</w:t>
      </w:r>
      <w:r w:rsidR="00717A1B" w:rsidRPr="00875FA3">
        <w:rPr>
          <w:rFonts w:ascii="Times New Roman" w:hAnsi="Times New Roman" w:cs="Times New Roman"/>
          <w:sz w:val="24"/>
          <w:szCs w:val="24"/>
        </w:rPr>
        <w:t xml:space="preserve"> for section A is found to be GD</w:t>
      </w:r>
      <w:r w:rsidR="00E7169B" w:rsidRPr="00875FA3">
        <w:rPr>
          <w:rFonts w:ascii="Times New Roman" w:hAnsi="Times New Roman" w:cs="Times New Roman"/>
          <w:sz w:val="24"/>
          <w:szCs w:val="24"/>
        </w:rPr>
        <w:t xml:space="preserve"> = 105.73 + (0.006ADT + 0.010MMP + 0.883PI + 0.786P0.075 mm -0.094CBR</w:t>
      </w:r>
      <w:r w:rsidR="00717A1B" w:rsidRPr="00875FA3">
        <w:rPr>
          <w:rFonts w:ascii="Times New Roman" w:hAnsi="Times New Roman" w:cs="Times New Roman"/>
          <w:sz w:val="24"/>
          <w:szCs w:val="24"/>
        </w:rPr>
        <w:t>).</w:t>
      </w:r>
      <w:r w:rsidRPr="00875FA3">
        <w:rPr>
          <w:rFonts w:ascii="Times New Roman" w:hAnsi="Times New Roman" w:cs="Times New Roman"/>
          <w:sz w:val="24"/>
          <w:szCs w:val="24"/>
        </w:rPr>
        <w:t xml:space="preserve"> </w:t>
      </w:r>
    </w:p>
    <w:p w14:paraId="34C44AB6" w14:textId="3B6D0E42" w:rsidR="00D104A7" w:rsidRPr="00875FA3" w:rsidRDefault="00213006" w:rsidP="00ED1C01">
      <w:pPr>
        <w:rPr>
          <w:rFonts w:ascii="Times New Roman" w:hAnsi="Times New Roman" w:cs="Times New Roman"/>
          <w:sz w:val="24"/>
          <w:szCs w:val="24"/>
        </w:rPr>
      </w:pPr>
      <w:r w:rsidRPr="00875FA3">
        <w:rPr>
          <w:rFonts w:ascii="Times New Roman" w:hAnsi="Times New Roman" w:cs="Times New Roman"/>
          <w:sz w:val="24"/>
          <w:szCs w:val="24"/>
        </w:rPr>
        <w:t>Generally,</w:t>
      </w:r>
      <w:r w:rsidR="00F3552A" w:rsidRPr="00875FA3">
        <w:rPr>
          <w:rFonts w:ascii="Times New Roman" w:hAnsi="Times New Roman" w:cs="Times New Roman"/>
          <w:sz w:val="24"/>
          <w:szCs w:val="24"/>
        </w:rPr>
        <w:t xml:space="preserve"> the </w:t>
      </w:r>
      <w:r w:rsidRPr="00875FA3">
        <w:rPr>
          <w:rFonts w:ascii="Times New Roman" w:hAnsi="Times New Roman" w:cs="Times New Roman"/>
          <w:sz w:val="24"/>
          <w:szCs w:val="24"/>
        </w:rPr>
        <w:t>R</w:t>
      </w:r>
      <w:r w:rsidRPr="00875FA3">
        <w:rPr>
          <w:rFonts w:ascii="Times New Roman" w:hAnsi="Times New Roman" w:cs="Times New Roman"/>
          <w:sz w:val="24"/>
          <w:szCs w:val="24"/>
          <w:vertAlign w:val="superscript"/>
        </w:rPr>
        <w:t>2</w:t>
      </w:r>
      <w:r w:rsidR="00D5748B" w:rsidRPr="00875FA3">
        <w:rPr>
          <w:rFonts w:ascii="Times New Roman" w:hAnsi="Times New Roman" w:cs="Times New Roman"/>
          <w:sz w:val="24"/>
          <w:szCs w:val="24"/>
        </w:rPr>
        <w:t xml:space="preserve"> </w:t>
      </w:r>
      <w:r w:rsidRPr="00875FA3">
        <w:rPr>
          <w:rFonts w:ascii="Times New Roman" w:hAnsi="Times New Roman" w:cs="Times New Roman"/>
          <w:sz w:val="24"/>
          <w:szCs w:val="24"/>
        </w:rPr>
        <w:t>value obtained for three section</w:t>
      </w:r>
      <w:r w:rsidR="00241B06" w:rsidRPr="00875FA3">
        <w:rPr>
          <w:rFonts w:ascii="Times New Roman" w:hAnsi="Times New Roman" w:cs="Times New Roman"/>
          <w:sz w:val="24"/>
          <w:szCs w:val="24"/>
        </w:rPr>
        <w:t>s</w:t>
      </w:r>
      <w:r w:rsidRPr="00875FA3">
        <w:rPr>
          <w:rFonts w:ascii="Times New Roman" w:hAnsi="Times New Roman" w:cs="Times New Roman"/>
          <w:sz w:val="24"/>
          <w:szCs w:val="24"/>
        </w:rPr>
        <w:t xml:space="preserve"> of the selected road is found to be significant for the models.  The three </w:t>
      </w:r>
      <w:r w:rsidR="00025349" w:rsidRPr="00875FA3">
        <w:rPr>
          <w:rFonts w:ascii="Times New Roman" w:hAnsi="Times New Roman" w:cs="Times New Roman"/>
          <w:sz w:val="24"/>
          <w:szCs w:val="24"/>
        </w:rPr>
        <w:t>mode</w:t>
      </w:r>
      <w:r w:rsidR="000C4568" w:rsidRPr="00875FA3">
        <w:rPr>
          <w:rFonts w:ascii="Times New Roman" w:hAnsi="Times New Roman" w:cs="Times New Roman"/>
          <w:sz w:val="24"/>
          <w:szCs w:val="24"/>
        </w:rPr>
        <w:t xml:space="preserve">ls showed that </w:t>
      </w:r>
      <w:r w:rsidRPr="00875FA3">
        <w:rPr>
          <w:rFonts w:ascii="Times New Roman" w:hAnsi="Times New Roman" w:cs="Times New Roman"/>
          <w:sz w:val="24"/>
          <w:szCs w:val="24"/>
        </w:rPr>
        <w:t xml:space="preserve">the </w:t>
      </w:r>
      <w:r w:rsidR="000C4568" w:rsidRPr="00875FA3">
        <w:rPr>
          <w:rFonts w:ascii="Times New Roman" w:hAnsi="Times New Roman" w:cs="Times New Roman"/>
          <w:sz w:val="24"/>
          <w:szCs w:val="24"/>
        </w:rPr>
        <w:t>plastic index and silt content increase</w:t>
      </w:r>
      <w:r w:rsidR="00025349" w:rsidRPr="00875FA3">
        <w:rPr>
          <w:rFonts w:ascii="Times New Roman" w:hAnsi="Times New Roman" w:cs="Times New Roman"/>
          <w:sz w:val="24"/>
          <w:szCs w:val="24"/>
        </w:rPr>
        <w:t xml:space="preserve"> the gravel dust emission </w:t>
      </w:r>
      <w:r w:rsidRPr="00875FA3">
        <w:rPr>
          <w:rFonts w:ascii="Times New Roman" w:hAnsi="Times New Roman" w:cs="Times New Roman"/>
          <w:sz w:val="24"/>
          <w:szCs w:val="24"/>
        </w:rPr>
        <w:t>will also increases</w:t>
      </w:r>
      <w:r w:rsidR="00025349" w:rsidRPr="00875FA3">
        <w:rPr>
          <w:rFonts w:ascii="Times New Roman" w:hAnsi="Times New Roman" w:cs="Times New Roman"/>
          <w:sz w:val="24"/>
          <w:szCs w:val="24"/>
        </w:rPr>
        <w:t>,</w:t>
      </w:r>
      <w:r w:rsidRPr="00875FA3">
        <w:rPr>
          <w:rFonts w:ascii="Times New Roman" w:hAnsi="Times New Roman" w:cs="Times New Roman"/>
          <w:sz w:val="24"/>
          <w:szCs w:val="24"/>
        </w:rPr>
        <w:t xml:space="preserve"> which is in line with other research fin</w:t>
      </w:r>
      <w:r w:rsidR="00025349" w:rsidRPr="00875FA3">
        <w:rPr>
          <w:rFonts w:ascii="Times New Roman" w:hAnsi="Times New Roman" w:cs="Times New Roman"/>
          <w:sz w:val="24"/>
          <w:szCs w:val="24"/>
        </w:rPr>
        <w:t>d</w:t>
      </w:r>
      <w:r w:rsidRPr="00875FA3">
        <w:rPr>
          <w:rFonts w:ascii="Times New Roman" w:hAnsi="Times New Roman" w:cs="Times New Roman"/>
          <w:sz w:val="24"/>
          <w:szCs w:val="24"/>
        </w:rPr>
        <w:t>ings.</w:t>
      </w:r>
      <w:r w:rsidR="00D5748B" w:rsidRPr="00875FA3">
        <w:rPr>
          <w:rFonts w:ascii="Times New Roman" w:hAnsi="Times New Roman" w:cs="Times New Roman"/>
          <w:sz w:val="24"/>
          <w:szCs w:val="24"/>
        </w:rPr>
        <w:t xml:space="preserve"> </w:t>
      </w:r>
    </w:p>
    <w:p w14:paraId="6972E4F5" w14:textId="77777777" w:rsidR="00064061" w:rsidRPr="00875FA3" w:rsidRDefault="00A56D35" w:rsidP="00ED1C01">
      <w:pPr>
        <w:pStyle w:val="Heading2"/>
        <w:spacing w:before="100" w:after="100"/>
        <w:rPr>
          <w:rFonts w:cs="Times New Roman"/>
          <w:b/>
          <w:color w:val="auto"/>
          <w:szCs w:val="24"/>
        </w:rPr>
      </w:pPr>
      <w:bookmarkStart w:id="116" w:name="_Toc56845918"/>
      <w:r w:rsidRPr="00875FA3">
        <w:rPr>
          <w:rFonts w:cs="Times New Roman"/>
          <w:b/>
          <w:color w:val="auto"/>
          <w:szCs w:val="24"/>
        </w:rPr>
        <w:t>Recommendation</w:t>
      </w:r>
      <w:r w:rsidR="00D104A7" w:rsidRPr="00875FA3">
        <w:rPr>
          <w:rFonts w:cs="Times New Roman"/>
          <w:b/>
          <w:color w:val="auto"/>
          <w:szCs w:val="24"/>
        </w:rPr>
        <w:t>s</w:t>
      </w:r>
      <w:bookmarkEnd w:id="116"/>
    </w:p>
    <w:p w14:paraId="2A4E2F43" w14:textId="13105C4C" w:rsidR="00996D66" w:rsidRPr="00875FA3" w:rsidRDefault="00241B06" w:rsidP="00996D66">
      <w:pPr>
        <w:autoSpaceDE w:val="0"/>
        <w:autoSpaceDN w:val="0"/>
        <w:adjustRightInd w:val="0"/>
        <w:rPr>
          <w:rFonts w:ascii="Times New Roman" w:hAnsi="Times New Roman" w:cs="Times New Roman"/>
          <w:sz w:val="24"/>
          <w:szCs w:val="24"/>
        </w:rPr>
      </w:pPr>
      <w:r w:rsidRPr="00875FA3">
        <w:rPr>
          <w:rFonts w:ascii="Times New Roman" w:hAnsi="Times New Roman" w:cs="Times New Roman"/>
          <w:sz w:val="24"/>
          <w:szCs w:val="24"/>
        </w:rPr>
        <w:t xml:space="preserve">A </w:t>
      </w:r>
      <w:r w:rsidR="00A04A1B" w:rsidRPr="00875FA3">
        <w:rPr>
          <w:rFonts w:ascii="Times New Roman" w:hAnsi="Times New Roman" w:cs="Times New Roman"/>
          <w:sz w:val="24"/>
          <w:szCs w:val="24"/>
        </w:rPr>
        <w:t>Single Bucket record</w:t>
      </w:r>
      <w:r w:rsidR="0030548A" w:rsidRPr="00875FA3">
        <w:rPr>
          <w:rFonts w:ascii="Times New Roman" w:hAnsi="Times New Roman" w:cs="Times New Roman"/>
          <w:sz w:val="24"/>
          <w:szCs w:val="24"/>
        </w:rPr>
        <w:t xml:space="preserve"> </w:t>
      </w:r>
      <w:r w:rsidR="007E168F" w:rsidRPr="00875FA3">
        <w:rPr>
          <w:rFonts w:ascii="Times New Roman" w:hAnsi="Times New Roman" w:cs="Times New Roman"/>
          <w:sz w:val="24"/>
          <w:szCs w:val="24"/>
        </w:rPr>
        <w:t xml:space="preserve">should be used for appropriate dust fall rates record so that appropriate </w:t>
      </w:r>
      <w:r w:rsidR="0030548A" w:rsidRPr="00875FA3">
        <w:rPr>
          <w:rFonts w:ascii="Times New Roman" w:hAnsi="Times New Roman" w:cs="Times New Roman"/>
          <w:sz w:val="24"/>
          <w:szCs w:val="24"/>
        </w:rPr>
        <w:t xml:space="preserve">soil dust emission released from gravel roads </w:t>
      </w:r>
      <w:r w:rsidR="0030548A" w:rsidRPr="00875FA3">
        <w:rPr>
          <w:rFonts w:ascii="Times New Roman" w:eastAsia="Times New Roman" w:hAnsi="Times New Roman" w:cs="Times New Roman"/>
          <w:sz w:val="24"/>
          <w:szCs w:val="24"/>
        </w:rPr>
        <w:t>wearing course material</w:t>
      </w:r>
      <w:r w:rsidR="0030548A" w:rsidRPr="00875FA3">
        <w:rPr>
          <w:rFonts w:ascii="Times New Roman" w:hAnsi="Times New Roman" w:cs="Times New Roman"/>
          <w:sz w:val="24"/>
          <w:szCs w:val="24"/>
        </w:rPr>
        <w:t xml:space="preserve"> </w:t>
      </w:r>
      <w:r w:rsidR="00996D66">
        <w:rPr>
          <w:rFonts w:ascii="Times New Roman" w:hAnsi="Times New Roman" w:cs="Times New Roman"/>
          <w:sz w:val="24"/>
          <w:szCs w:val="24"/>
        </w:rPr>
        <w:t>has to</w:t>
      </w:r>
      <w:r w:rsidR="00842FC4" w:rsidRPr="00875FA3">
        <w:rPr>
          <w:rFonts w:ascii="Times New Roman" w:hAnsi="Times New Roman" w:cs="Times New Roman"/>
          <w:sz w:val="24"/>
          <w:szCs w:val="24"/>
        </w:rPr>
        <w:t xml:space="preserve"> be obtained. </w:t>
      </w:r>
      <w:r w:rsidR="00996D66" w:rsidRPr="00875FA3">
        <w:rPr>
          <w:rFonts w:ascii="Times New Roman" w:hAnsi="Times New Roman" w:cs="Times New Roman"/>
          <w:sz w:val="24"/>
          <w:szCs w:val="24"/>
        </w:rPr>
        <w:t>International accepted manuals include adopting traditional evaluation techniques that utilize separately by Visual Rating for available measurements such as low-, medium, or high-severity. However, this study proved that dust can be quantified to evaluate the impact of its on-road performance rather than a simple visual rating</w:t>
      </w:r>
      <w:r w:rsidR="00996D66">
        <w:rPr>
          <w:rFonts w:ascii="Times New Roman" w:hAnsi="Times New Roman" w:cs="Times New Roman"/>
          <w:sz w:val="24"/>
          <w:szCs w:val="24"/>
        </w:rPr>
        <w:t xml:space="preserve">. </w:t>
      </w:r>
    </w:p>
    <w:p w14:paraId="085DC85E" w14:textId="098A11CB" w:rsidR="009F0258" w:rsidRPr="009F0258" w:rsidRDefault="00241B06" w:rsidP="00ED1C01">
      <w:pPr>
        <w:rPr>
          <w:rFonts w:ascii="Times New Roman" w:hAnsi="Times New Roman" w:cs="Times New Roman"/>
          <w:sz w:val="24"/>
          <w:szCs w:val="24"/>
        </w:rPr>
      </w:pPr>
      <w:r w:rsidRPr="00875FA3">
        <w:rPr>
          <w:rFonts w:ascii="Times New Roman" w:hAnsi="Times New Roman" w:cs="Times New Roman"/>
          <w:sz w:val="24"/>
          <w:szCs w:val="24"/>
        </w:rPr>
        <w:t xml:space="preserve">The </w:t>
      </w:r>
      <w:r w:rsidR="00C2080D" w:rsidRPr="00875FA3">
        <w:rPr>
          <w:rFonts w:ascii="Times New Roman" w:hAnsi="Times New Roman" w:cs="Times New Roman"/>
          <w:sz w:val="24"/>
          <w:szCs w:val="24"/>
        </w:rPr>
        <w:t>evaluation of gravel road for scheduling maintenance activities,</w:t>
      </w:r>
      <w:r w:rsidRPr="00875FA3">
        <w:rPr>
          <w:rFonts w:ascii="Times New Roman" w:hAnsi="Times New Roman" w:cs="Times New Roman"/>
          <w:sz w:val="24"/>
          <w:szCs w:val="24"/>
        </w:rPr>
        <w:t xml:space="preserve"> the</w:t>
      </w:r>
      <w:r w:rsidR="00C2080D" w:rsidRPr="00875FA3">
        <w:rPr>
          <w:rFonts w:ascii="Times New Roman" w:hAnsi="Times New Roman" w:cs="Times New Roman"/>
          <w:sz w:val="24"/>
          <w:szCs w:val="24"/>
        </w:rPr>
        <w:t xml:space="preserve"> ERA pavement distress identification manual doesn’t consider </w:t>
      </w:r>
      <w:r w:rsidR="0021765E" w:rsidRPr="00875FA3">
        <w:rPr>
          <w:rFonts w:ascii="Times New Roman" w:hAnsi="Times New Roman" w:cs="Times New Roman"/>
          <w:sz w:val="24"/>
          <w:szCs w:val="24"/>
        </w:rPr>
        <w:t>dus</w:t>
      </w:r>
      <w:r w:rsidR="00C2080D" w:rsidRPr="00875FA3">
        <w:rPr>
          <w:rFonts w:ascii="Times New Roman" w:hAnsi="Times New Roman" w:cs="Times New Roman"/>
          <w:sz w:val="24"/>
          <w:szCs w:val="24"/>
        </w:rPr>
        <w:t>t</w:t>
      </w:r>
      <w:r w:rsidR="00842FC4" w:rsidRPr="00875FA3">
        <w:rPr>
          <w:rFonts w:ascii="Times New Roman" w:hAnsi="Times New Roman" w:cs="Times New Roman"/>
          <w:sz w:val="24"/>
          <w:szCs w:val="24"/>
        </w:rPr>
        <w:t xml:space="preserve"> </w:t>
      </w:r>
      <w:r w:rsidRPr="00875FA3">
        <w:rPr>
          <w:rFonts w:ascii="Times New Roman" w:hAnsi="Times New Roman" w:cs="Times New Roman"/>
          <w:sz w:val="24"/>
          <w:szCs w:val="24"/>
        </w:rPr>
        <w:t>as</w:t>
      </w:r>
      <w:r w:rsidR="00C2080D" w:rsidRPr="00875FA3">
        <w:rPr>
          <w:rFonts w:ascii="Times New Roman" w:hAnsi="Times New Roman" w:cs="Times New Roman"/>
          <w:sz w:val="24"/>
          <w:szCs w:val="24"/>
        </w:rPr>
        <w:t xml:space="preserve"> distress while internationally accepted guidelin</w:t>
      </w:r>
      <w:r w:rsidRPr="00875FA3">
        <w:rPr>
          <w:rFonts w:ascii="Times New Roman" w:hAnsi="Times New Roman" w:cs="Times New Roman"/>
          <w:sz w:val="24"/>
          <w:szCs w:val="24"/>
        </w:rPr>
        <w:t>es like ASTM do. This study has</w:t>
      </w:r>
      <w:r w:rsidR="00EC29A9" w:rsidRPr="00875FA3">
        <w:rPr>
          <w:rFonts w:ascii="Times New Roman" w:hAnsi="Times New Roman" w:cs="Times New Roman"/>
          <w:sz w:val="24"/>
          <w:szCs w:val="24"/>
        </w:rPr>
        <w:t xml:space="preserve"> evidence since it quantified and modeled the emitted dust </w:t>
      </w:r>
      <w:r w:rsidRPr="00875FA3">
        <w:rPr>
          <w:rFonts w:ascii="Times New Roman" w:hAnsi="Times New Roman" w:cs="Times New Roman"/>
          <w:sz w:val="24"/>
          <w:szCs w:val="24"/>
        </w:rPr>
        <w:t>that has significant impacts on</w:t>
      </w:r>
      <w:r w:rsidR="00EC29A9" w:rsidRPr="00875FA3">
        <w:rPr>
          <w:rFonts w:ascii="Times New Roman" w:hAnsi="Times New Roman" w:cs="Times New Roman"/>
          <w:sz w:val="24"/>
          <w:szCs w:val="24"/>
        </w:rPr>
        <w:t xml:space="preserve"> the serviceability of the road.</w:t>
      </w:r>
      <w:r w:rsidR="0021765E" w:rsidRPr="00875FA3">
        <w:rPr>
          <w:rFonts w:ascii="Times New Roman" w:hAnsi="Times New Roman" w:cs="Times New Roman"/>
          <w:sz w:val="24"/>
          <w:szCs w:val="24"/>
        </w:rPr>
        <w:t xml:space="preserve"> It</w:t>
      </w:r>
      <w:r w:rsidR="00EC29A9" w:rsidRPr="00875FA3">
        <w:rPr>
          <w:rFonts w:ascii="Times New Roman" w:hAnsi="Times New Roman" w:cs="Times New Roman"/>
          <w:sz w:val="24"/>
          <w:szCs w:val="24"/>
        </w:rPr>
        <w:t xml:space="preserve"> should be included in </w:t>
      </w:r>
      <w:r w:rsidRPr="00875FA3">
        <w:rPr>
          <w:rFonts w:ascii="Times New Roman" w:hAnsi="Times New Roman" w:cs="Times New Roman"/>
          <w:sz w:val="24"/>
          <w:szCs w:val="24"/>
        </w:rPr>
        <w:t xml:space="preserve">the </w:t>
      </w:r>
      <w:r w:rsidR="00EC29A9" w:rsidRPr="00875FA3">
        <w:rPr>
          <w:rFonts w:ascii="Times New Roman" w:hAnsi="Times New Roman" w:cs="Times New Roman"/>
          <w:sz w:val="24"/>
          <w:szCs w:val="24"/>
        </w:rPr>
        <w:t>ERA pavement distress identifica</w:t>
      </w:r>
      <w:r w:rsidR="009F0258">
        <w:rPr>
          <w:rFonts w:ascii="Times New Roman" w:hAnsi="Times New Roman" w:cs="Times New Roman"/>
          <w:sz w:val="24"/>
          <w:szCs w:val="24"/>
        </w:rPr>
        <w:t>tion manual in future versions.</w:t>
      </w:r>
    </w:p>
    <w:p w14:paraId="58ABCEBB" w14:textId="610BAE63" w:rsidR="009F0258" w:rsidRDefault="009F0258" w:rsidP="00ED1C0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model, </w:t>
      </w:r>
      <w:r w:rsidR="00B10859">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dust has </w:t>
      </w:r>
      <w:r w:rsidR="00B10859">
        <w:rPr>
          <w:rFonts w:ascii="Times New Roman" w:eastAsia="Times New Roman" w:hAnsi="Times New Roman" w:cs="Times New Roman"/>
          <w:sz w:val="24"/>
          <w:szCs w:val="24"/>
        </w:rPr>
        <w:t xml:space="preserve">a </w:t>
      </w:r>
      <w:r w:rsidRPr="00875FA3">
        <w:rPr>
          <w:rFonts w:ascii="Times New Roman" w:eastAsia="Times New Roman" w:hAnsi="Times New Roman" w:cs="Times New Roman"/>
          <w:sz w:val="24"/>
          <w:szCs w:val="24"/>
        </w:rPr>
        <w:t>strong correlation with</w:t>
      </w:r>
      <w:r w:rsidR="00993B38" w:rsidRPr="00875FA3">
        <w:rPr>
          <w:rFonts w:ascii="Times New Roman" w:eastAsia="Times New Roman" w:hAnsi="Times New Roman" w:cs="Times New Roman"/>
          <w:sz w:val="24"/>
          <w:szCs w:val="24"/>
        </w:rPr>
        <w:t xml:space="preserve"> plastic index and silt content. This</w:t>
      </w:r>
      <w:r>
        <w:rPr>
          <w:rFonts w:ascii="Times New Roman" w:eastAsia="Times New Roman" w:hAnsi="Times New Roman" w:cs="Times New Roman"/>
          <w:sz w:val="24"/>
          <w:szCs w:val="24"/>
        </w:rPr>
        <w:t xml:space="preserve"> means the wearing course material needs to be well investigated before use. Due to this</w:t>
      </w:r>
      <w:r w:rsidR="00B1085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stakeholders should use </w:t>
      </w:r>
      <w:r w:rsidR="003951A0" w:rsidRPr="003951A0">
        <w:rPr>
          <w:rFonts w:ascii="Times New Roman" w:eastAsia="Times New Roman" w:hAnsi="Times New Roman" w:cs="Times New Roman"/>
          <w:sz w:val="24"/>
          <w:szCs w:val="24"/>
        </w:rPr>
        <w:t>be</w:t>
      </w:r>
      <w:r w:rsidR="007161C9">
        <w:rPr>
          <w:rFonts w:ascii="Times New Roman" w:eastAsia="Times New Roman" w:hAnsi="Times New Roman" w:cs="Times New Roman"/>
          <w:sz w:val="24"/>
          <w:szCs w:val="24"/>
        </w:rPr>
        <w:t>tt</w:t>
      </w:r>
      <w:r w:rsidR="003951A0" w:rsidRPr="003951A0">
        <w:rPr>
          <w:rFonts w:ascii="Times New Roman" w:eastAsia="Times New Roman" w:hAnsi="Times New Roman" w:cs="Times New Roman"/>
          <w:sz w:val="24"/>
          <w:szCs w:val="24"/>
        </w:rPr>
        <w:t>er</w:t>
      </w:r>
      <w:r w:rsidR="003951A0">
        <w:rPr>
          <w:rFonts w:ascii="Times New Roman" w:eastAsia="Times New Roman" w:hAnsi="Times New Roman" w:cs="Times New Roman"/>
          <w:sz w:val="24"/>
          <w:szCs w:val="24"/>
        </w:rPr>
        <w:t xml:space="preserve"> material</w:t>
      </w:r>
      <w:r>
        <w:rPr>
          <w:rFonts w:ascii="Times New Roman" w:eastAsia="Times New Roman" w:hAnsi="Times New Roman" w:cs="Times New Roman"/>
          <w:sz w:val="24"/>
          <w:szCs w:val="24"/>
        </w:rPr>
        <w:t xml:space="preserve"> so as minimize the emission of dust.</w:t>
      </w:r>
    </w:p>
    <w:p w14:paraId="0258937A" w14:textId="12D99685" w:rsidR="00303FA9" w:rsidRDefault="00303FA9" w:rsidP="00F0185D">
      <w:pPr>
        <w:rPr>
          <w:rFonts w:ascii="Times New Roman" w:hAnsi="Times New Roman" w:cs="Times New Roman"/>
        </w:rPr>
      </w:pPr>
    </w:p>
    <w:p w14:paraId="4070203E" w14:textId="77777777" w:rsidR="00996D66" w:rsidRPr="00875FA3" w:rsidRDefault="00996D66" w:rsidP="00F0185D">
      <w:pPr>
        <w:rPr>
          <w:rFonts w:ascii="Times New Roman" w:hAnsi="Times New Roman" w:cs="Times New Roman"/>
        </w:rPr>
      </w:pPr>
    </w:p>
    <w:p w14:paraId="1B1E5B28" w14:textId="77777777" w:rsidR="00EE6CB1" w:rsidRPr="00875FA3" w:rsidRDefault="00AC2932" w:rsidP="000010B2">
      <w:pPr>
        <w:pStyle w:val="Heading1"/>
        <w:numPr>
          <w:ilvl w:val="0"/>
          <w:numId w:val="0"/>
        </w:numPr>
        <w:spacing w:before="100" w:after="100"/>
        <w:ind w:left="432"/>
        <w:jc w:val="left"/>
        <w:rPr>
          <w:rFonts w:cs="Times New Roman"/>
          <w:b/>
          <w:color w:val="auto"/>
        </w:rPr>
      </w:pPr>
      <w:bookmarkStart w:id="117" w:name="_Toc56845919"/>
      <w:r w:rsidRPr="00875FA3">
        <w:rPr>
          <w:rFonts w:cs="Times New Roman"/>
          <w:b/>
          <w:color w:val="auto"/>
        </w:rPr>
        <w:lastRenderedPageBreak/>
        <w:t>REFERENCES</w:t>
      </w:r>
      <w:bookmarkEnd w:id="114"/>
      <w:bookmarkEnd w:id="117"/>
    </w:p>
    <w:p w14:paraId="03768E20" w14:textId="77777777" w:rsidR="00024808" w:rsidRDefault="007C0C35" w:rsidP="00024808">
      <w:pPr>
        <w:pStyle w:val="Bibliography"/>
        <w:rPr>
          <w:rFonts w:ascii="Times New Roman" w:hAnsi="Times New Roman" w:cs="Times New Roman"/>
          <w:sz w:val="24"/>
          <w:szCs w:val="24"/>
        </w:rPr>
      </w:pPr>
      <w:r w:rsidRPr="00875FA3">
        <w:t xml:space="preserve"> </w:t>
      </w:r>
      <w:r w:rsidR="00821A83" w:rsidRPr="00875FA3">
        <w:fldChar w:fldCharType="begin"/>
      </w:r>
      <w:r w:rsidR="00024808">
        <w:instrText xml:space="preserve"> ADDIN ZOTERO_BIBL {"uncited":[],"omitted":[],"custom":[]} CSL_BIBLIOGRAPHY </w:instrText>
      </w:r>
      <w:r w:rsidR="00821A83" w:rsidRPr="00875FA3">
        <w:fldChar w:fldCharType="separate"/>
      </w:r>
      <w:r w:rsidR="00024808">
        <w:rPr>
          <w:rFonts w:ascii="Times New Roman" w:hAnsi="Times New Roman" w:cs="Times New Roman"/>
          <w:sz w:val="24"/>
          <w:szCs w:val="24"/>
        </w:rPr>
        <w:t>AASHTO, 1996a. Determining the Plastic Limit and Plastic Index of Soils 2.</w:t>
      </w:r>
    </w:p>
    <w:p w14:paraId="763719AB"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AASHTO, 1996b. Sieve Analysis of Fine and Coarse Aggregates 4.</w:t>
      </w:r>
    </w:p>
    <w:p w14:paraId="3AE0B03B"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AASHTO, 1996c. Materials Finer Than 75-um (No.200) Sieve in Mineral Aggregates by Washing 3.</w:t>
      </w:r>
    </w:p>
    <w:p w14:paraId="58D58BB1"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AASHTO, 1993. Determining of California Bearing Ratio 6.</w:t>
      </w:r>
    </w:p>
    <w:p w14:paraId="135CF15A"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ASTM, 1998a. Particle-Size Analysis of Soils. D 422 – 63 Standard Test Method 8.</w:t>
      </w:r>
    </w:p>
    <w:p w14:paraId="6FA3BA52"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ASTM, 1998b. Standard Practice for Classification of soil for Engineering Purposes (Unified Soil Classification System 11.</w:t>
      </w:r>
    </w:p>
    <w:p w14:paraId="772FD791"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ASTM, D 422, 1998. Grain Size Analysis (ASTM D 422) (Sieve Analysis).</w:t>
      </w:r>
    </w:p>
    <w:p w14:paraId="016DD894"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ASTM, D 1739, 2010. Dust monitoring Legislation.</w:t>
      </w:r>
    </w:p>
    <w:p w14:paraId="6E1A65D4"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Beaucham, R.E., 1992. Unsurfaced Road Maintenance Management 62.</w:t>
      </w:r>
    </w:p>
    <w:p w14:paraId="05C15B79"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Breuer, D. (Ed.), 1999. Monitoring ambient air quality for health impact assessment, WHO regional publications. World Health Organization, Regional Office for Europe, Copenhagen.</w:t>
      </w:r>
    </w:p>
    <w:p w14:paraId="65DEEDB9"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 xml:space="preserve">Claiborn, C.S., Finn, D., Larson, T.V., Koenig, J.Q., 2000. Windblown Dust Contributes to High PM </w:t>
      </w:r>
      <w:r>
        <w:rPr>
          <w:rFonts w:ascii="Times New Roman" w:hAnsi="Times New Roman" w:cs="Times New Roman"/>
          <w:sz w:val="24"/>
          <w:szCs w:val="24"/>
          <w:vertAlign w:val="subscript"/>
        </w:rPr>
        <w:t>25</w:t>
      </w:r>
      <w:r>
        <w:rPr>
          <w:rFonts w:ascii="Times New Roman" w:hAnsi="Times New Roman" w:cs="Times New Roman"/>
          <w:sz w:val="24"/>
          <w:szCs w:val="24"/>
        </w:rPr>
        <w:t xml:space="preserve"> Concentrations. J. Air Waste Manag. Assoc. 50, 1440–1445. https://doi.org/10.1080/10473289.2000.10464179</w:t>
      </w:r>
    </w:p>
    <w:p w14:paraId="3452B7F6"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David, B., P.E, Billy, C., 2014. Managing Dust on Unpaved Roads and Airports.</w:t>
      </w:r>
    </w:p>
    <w:p w14:paraId="64682577"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Dust Watch, 2018. Fallout Dust Training - Both Practical Training and Theoretical Training for Fallout Dust Monitoring. [WWW Document]. URL https://www.dustwatch.com/training-dust-monitoring-fallout.htm (accessed 9.5.20).</w:t>
      </w:r>
    </w:p>
    <w:p w14:paraId="0A7242EA" w14:textId="232E4C1D"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Edvardsson, Karin, 2010. Evaluation of Dust Suppressants for Gravel Roads: Methods Development and Efficiency Studies 70.</w:t>
      </w:r>
    </w:p>
    <w:p w14:paraId="5C7DC813"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ERA, 2016. Road Sector Development Program 17 Years Performance Assessment 65.</w:t>
      </w:r>
    </w:p>
    <w:p w14:paraId="60715C2A"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ERA, 2013a. Geometric Design Manual 273.</w:t>
      </w:r>
    </w:p>
    <w:p w14:paraId="77E99A3C"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ERA, 2013b. Era Site Investigation Manual.</w:t>
      </w:r>
    </w:p>
    <w:p w14:paraId="57CEEDFA"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lastRenderedPageBreak/>
        <w:t>ERA, 2013c. Site Investigation manual 212.</w:t>
      </w:r>
    </w:p>
    <w:p w14:paraId="388C652A"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ERA, 2011a. Design-Manual-for-Low-Volume-Roads-Part-D 280.</w:t>
      </w:r>
    </w:p>
    <w:p w14:paraId="7D11D1D3"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ERA, 2011b. Design Manual for Low Volume Roads Part A, Part B and Part C 45.</w:t>
      </w:r>
    </w:p>
    <w:p w14:paraId="2FAB7620"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Garcia, J.A., Casado, J.L., Marco, I.M., Manzao, A., Manzao, A.M., Fernández-Peruchena, C.M., Gastón, M., 2016. Deterministic and probabilistic weather forecasting. https://doi.org/10.13140/RG.2.2.17670.83527</w:t>
      </w:r>
    </w:p>
    <w:p w14:paraId="5FDF87CF"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Gebremariam, G.F., Alemgena, A.A., 2016. Prediction of CBR Using DCP for Local Subgrade Materials 30.</w:t>
      </w:r>
    </w:p>
    <w:p w14:paraId="1D69F667"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Greening, T., 2011. Quantifying the Impacts of Vehicle-Generated Dust: A Comprehensive Approach 84.</w:t>
      </w:r>
    </w:p>
    <w:p w14:paraId="051E9DF8"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Henning, Flockhart, Waters, Rainsford, 2015. Unsealed Roads Tactical Asset Management Guide.</w:t>
      </w:r>
    </w:p>
    <w:p w14:paraId="029EF0B0"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Henning, T.F.P., Giummarra, G., Roux, D.C., Land Transport NZ, 2008. The development of gravel deterioration models for adoption in a New Zealand gravel road management system.</w:t>
      </w:r>
    </w:p>
    <w:p w14:paraId="26844F41"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Hossein, A., 1999. Operation and maintenance of gravel roads.</w:t>
      </w:r>
    </w:p>
    <w:p w14:paraId="3CE136C0"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Jia, Q., Al-Ansari, N., Knutsson, S., 2013. Estimation of road dust using BSNEs. Nat. Sci. 05, 567–572. https://doi.org/10.4236/ns.2013.55072</w:t>
      </w:r>
    </w:p>
    <w:p w14:paraId="26FE2ED4"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John A., A., Ph.D., Alan L, G., P.E., 2007. Environmentally Sensitive Maintenance for Dirt and Gravel Roads 360.</w:t>
      </w:r>
    </w:p>
    <w:p w14:paraId="00575502"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Johnson, 2016. Impacts of exposure to dust from unsealed roads — August 2016 104.</w:t>
      </w:r>
    </w:p>
    <w:p w14:paraId="3164E6F9"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Jonathan, Q., Addo, P., Thomas, G., Sanders, Melanie, Chenard, 2004. Road Dust Suppression: Effect on Maintenance Stability, Safety and the Environment Phases 1-3.</w:t>
      </w:r>
    </w:p>
    <w:p w14:paraId="06FDAF9C"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 xml:space="preserve">Jones, D., 1996. Understanding Unpaved Road Material Performance </w:t>
      </w:r>
      <w:r>
        <w:rPr>
          <w:rFonts w:ascii="Cambria Math" w:hAnsi="Cambria Math" w:cs="Cambria Math"/>
          <w:sz w:val="24"/>
          <w:szCs w:val="24"/>
        </w:rPr>
        <w:t>‐</w:t>
      </w:r>
      <w:r>
        <w:rPr>
          <w:rFonts w:ascii="Times New Roman" w:hAnsi="Times New Roman" w:cs="Times New Roman"/>
          <w:sz w:val="24"/>
          <w:szCs w:val="24"/>
        </w:rPr>
        <w:t xml:space="preserve"> Interpretation.</w:t>
      </w:r>
    </w:p>
    <w:p w14:paraId="4D46AAAB"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Kassa, G.M., 2015. Modeling of Gravel Loss for Unsealed Roads 131.</w:t>
      </w:r>
    </w:p>
    <w:p w14:paraId="2B0E4866" w14:textId="51831BED"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Kessler, 2014. Manual for in Situ Strength of Soils Using the Kessler dynamic comptometer 36.</w:t>
      </w:r>
    </w:p>
    <w:p w14:paraId="5DFC4892"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Kwata, M.G., 2014. Comparison of Methods for Measurement of Dust Deposition in South African Mining Sectors 97.</w:t>
      </w:r>
    </w:p>
    <w:p w14:paraId="3278E8E0" w14:textId="3D70D94C"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Lllinois, 2017. Manual of Test Procedures for Materials.</w:t>
      </w:r>
    </w:p>
    <w:p w14:paraId="638A9910"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lastRenderedPageBreak/>
        <w:t>Martins, 2014. A critical evaluation of the challenges facing dust management within gold mining regions of South Africa 136.</w:t>
      </w:r>
    </w:p>
    <w:p w14:paraId="571EE3C9"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Mpanza, M., Adam, E., Moolla, R., 2020. Dust Deposition Impacts at a Liquidated Gold Mine Village: Gauteng Province in South Africa. Int. J. Environ. Res. Public. Health 17, 4929. https://doi.org/10.3390/ijerph17144929</w:t>
      </w:r>
    </w:p>
    <w:p w14:paraId="57158237"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Mwaipungu, R.R., Allopi, D., 2012. The Use of Gravel Loss Predicting Models for Effective Management of Gravel Roads 11.</w:t>
      </w:r>
    </w:p>
    <w:p w14:paraId="6F315CE8"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Okafor, K., Azuike, E., Okojie, P., 2017. The causes and prevalence of road traffic accidents amongst commercial long distance drivers in Benin City, Edo State, Nigeria. Niger. J. Med. 26, 220. https://doi.org/10.4103/1115-2613.278844</w:t>
      </w:r>
    </w:p>
    <w:p w14:paraId="53C623D2"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Ontario Ministry of Environment, 2018. Standard Operating Procedure for the Sample Collection of Dustfall (Settleable Particulate Matter) and Metals -DRAFT 6.</w:t>
      </w:r>
    </w:p>
    <w:p w14:paraId="73590CB9"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Paige-Green, P., 2017. THE INFLUENCE OF GEOTECHNICAL PROPERTIES ON THE PERFORMANCE OF GRAVEL WEARING COURSE MATERIALS 296.</w:t>
      </w:r>
    </w:p>
    <w:p w14:paraId="3A4A0274"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PAIGE-GREEN, P., T. VISSER, T., 1998. Comparison of the Impact of Various Unpaved Road Performance Models on Management Decisions 6.</w:t>
      </w:r>
    </w:p>
    <w:p w14:paraId="444CEFB0"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Patel, M.A., 2013. GANPAT UNIVERSITY GANPAT VIDYANAGAR 287.</w:t>
      </w:r>
    </w:p>
    <w:p w14:paraId="5693FAB8"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R. MWAIPUNGU, R., DHIREN ALLOPI, P., 2012. The Use of Gravel Loss Predicting Models for Effective Management of Gravel Roads 11.</w:t>
      </w:r>
    </w:p>
    <w:p w14:paraId="06063F23"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Sebaiwa, M.M., 2016. Characterization of Dust Fallout Around the City of Tshwane (Cot), Gauteng, South Africa 166.</w:t>
      </w:r>
    </w:p>
    <w:p w14:paraId="38B0D079"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Shahin, M., 2005. Pavement management for airports, roads and parking lots, 2nd ed. Springer, New York.</w:t>
      </w:r>
    </w:p>
    <w:p w14:paraId="723A729E"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Sibanda, I., 2009. Characterization and comparison of aeolian dust collected by horizontal flux gauges and vertical deposit gauges 97.</w:t>
      </w:r>
    </w:p>
    <w:p w14:paraId="4BCAF0EF"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Velten, K., 2009. Mathematical modeling and simulation: introduction for scientists and engineers. Choice Rev. Online 47, 47-0926-47–0926. https://doi.org/10.5860/CHOICE.47-0926</w:t>
      </w:r>
    </w:p>
    <w:p w14:paraId="4389D232"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WHO, 2014. Hazard Prevention and Control in the Work Environment: Airborne Dust 96.</w:t>
      </w:r>
    </w:p>
    <w:p w14:paraId="1951AC0C" w14:textId="77777777" w:rsidR="00024808" w:rsidRDefault="00024808" w:rsidP="00024808">
      <w:pPr>
        <w:pStyle w:val="Bibliography"/>
        <w:rPr>
          <w:rFonts w:ascii="Times New Roman" w:hAnsi="Times New Roman" w:cs="Times New Roman"/>
          <w:sz w:val="24"/>
          <w:szCs w:val="24"/>
        </w:rPr>
      </w:pPr>
      <w:r>
        <w:rPr>
          <w:rFonts w:ascii="Times New Roman" w:hAnsi="Times New Roman" w:cs="Times New Roman"/>
          <w:sz w:val="24"/>
          <w:szCs w:val="24"/>
        </w:rPr>
        <w:t>Wilson et al., 2007. Understanding Power and Rules of Thumb for Determining Sample Sizes. Tutor. Quant. Methods Psychol. 3, 43–50. https://doi.org/10.20982/tqmp.03.2.p043</w:t>
      </w:r>
    </w:p>
    <w:p w14:paraId="2BEE791E" w14:textId="2DF34145" w:rsidR="00BE65AA" w:rsidRPr="009F1482" w:rsidRDefault="00821A83" w:rsidP="009F1482">
      <w:pPr>
        <w:pStyle w:val="Heading1"/>
        <w:numPr>
          <w:ilvl w:val="0"/>
          <w:numId w:val="0"/>
        </w:numPr>
        <w:spacing w:before="100" w:after="100"/>
        <w:ind w:left="432"/>
        <w:jc w:val="left"/>
        <w:rPr>
          <w:rFonts w:cs="Times New Roman"/>
          <w:szCs w:val="24"/>
        </w:rPr>
      </w:pPr>
      <w:r w:rsidRPr="00875FA3">
        <w:rPr>
          <w:rFonts w:cs="Times New Roman"/>
          <w:szCs w:val="24"/>
        </w:rPr>
        <w:lastRenderedPageBreak/>
        <w:fldChar w:fldCharType="end"/>
      </w:r>
      <w:bookmarkStart w:id="118" w:name="_Toc56845920"/>
      <w:r w:rsidR="00D80A5D">
        <w:rPr>
          <w:rFonts w:cs="Times New Roman"/>
          <w:b/>
          <w:color w:val="auto"/>
        </w:rPr>
        <w:t>APPENDIC</w:t>
      </w:r>
      <w:r w:rsidR="00D131CD" w:rsidRPr="008950A4">
        <w:rPr>
          <w:rFonts w:cs="Times New Roman"/>
          <w:b/>
          <w:color w:val="auto"/>
        </w:rPr>
        <w:t>ES</w:t>
      </w:r>
      <w:bookmarkEnd w:id="118"/>
    </w:p>
    <w:p w14:paraId="5D456972" w14:textId="3AB3AC37" w:rsidR="002F4D66" w:rsidRPr="00D131CD" w:rsidRDefault="002F4D66" w:rsidP="002F4D66">
      <w:pPr>
        <w:rPr>
          <w:b/>
        </w:rPr>
      </w:pPr>
      <w:r w:rsidRPr="00D131CD">
        <w:rPr>
          <w:rFonts w:ascii="Times New Roman" w:hAnsi="Times New Roman" w:cs="Times New Roman"/>
          <w:b/>
        </w:rPr>
        <w:t>Appendix A</w:t>
      </w:r>
    </w:p>
    <w:p w14:paraId="76A93EF9" w14:textId="3B5B0695" w:rsidR="004B2610" w:rsidRPr="00A43015" w:rsidRDefault="00A43015" w:rsidP="00A43015">
      <w:pPr>
        <w:ind w:left="86" w:hanging="86"/>
        <w:contextualSpacing/>
        <w:rPr>
          <w:rFonts w:ascii="Times New Roman" w:hAnsi="Times New Roman" w:cs="Times New Roman"/>
          <w:bCs/>
        </w:rPr>
      </w:pPr>
      <w:r w:rsidRPr="00D131CD">
        <w:rPr>
          <w:rFonts w:ascii="Times New Roman" w:hAnsi="Times New Roman" w:cs="Times New Roman"/>
          <w:bCs/>
          <w:sz w:val="24"/>
          <w:szCs w:val="24"/>
        </w:rPr>
        <w:t>Table 1</w:t>
      </w:r>
      <w:r>
        <w:rPr>
          <w:rFonts w:ascii="Times New Roman" w:hAnsi="Times New Roman" w:cs="Times New Roman"/>
          <w:bCs/>
          <w:sz w:val="24"/>
          <w:szCs w:val="24"/>
        </w:rPr>
        <w:t>,</w:t>
      </w:r>
      <w:r w:rsidRPr="00D131CD">
        <w:rPr>
          <w:rFonts w:ascii="Times New Roman" w:hAnsi="Times New Roman" w:cs="Times New Roman"/>
          <w:bCs/>
          <w:sz w:val="24"/>
          <w:szCs w:val="24"/>
        </w:rPr>
        <w:t xml:space="preserve"> Sample Gravel Dust Observation Result</w:t>
      </w:r>
      <w:r>
        <w:rPr>
          <w:rFonts w:ascii="Times New Roman" w:hAnsi="Times New Roman" w:cs="Times New Roman"/>
          <w:bCs/>
        </w:rPr>
        <w:t xml:space="preserve">. </w:t>
      </w:r>
      <w:r w:rsidR="00D402BF" w:rsidRPr="00875FA3">
        <w:rPr>
          <w:rFonts w:ascii="Times New Roman" w:hAnsi="Times New Roman" w:cs="Times New Roman"/>
          <w:bCs/>
        </w:rPr>
        <w:t xml:space="preserve">Determination of </w:t>
      </w:r>
      <w:r w:rsidR="00D402BF" w:rsidRPr="00875FA3">
        <w:rPr>
          <w:rFonts w:ascii="Times New Roman" w:hAnsi="Times New Roman" w:cs="Times New Roman"/>
        </w:rPr>
        <w:t xml:space="preserve">Fallout Dust </w:t>
      </w:r>
      <w:r w:rsidR="00D402BF" w:rsidRPr="00875FA3">
        <w:rPr>
          <w:rFonts w:ascii="Times New Roman" w:hAnsi="Times New Roman" w:cs="Times New Roman"/>
          <w:bCs/>
        </w:rPr>
        <w:t>test (</w:t>
      </w:r>
      <w:r w:rsidR="00D402BF" w:rsidRPr="00875FA3">
        <w:rPr>
          <w:rFonts w:ascii="Times New Roman" w:hAnsi="Times New Roman" w:cs="Times New Roman"/>
        </w:rPr>
        <w:t>ASTM D1739, 2010</w:t>
      </w:r>
      <w:r w:rsidR="00D402BF" w:rsidRPr="00875FA3">
        <w:rPr>
          <w:rFonts w:ascii="Times New Roman" w:hAnsi="Times New Roman" w:cs="Times New Roman"/>
          <w:bCs/>
        </w:rPr>
        <w:t>)</w:t>
      </w:r>
      <w:r>
        <w:rPr>
          <w:rFonts w:ascii="Times New Roman" w:hAnsi="Times New Roman" w:cs="Times New Roman"/>
          <w:bCs/>
        </w:rPr>
        <w:t>.</w:t>
      </w:r>
      <w:r w:rsidR="00D402BF" w:rsidRPr="00875FA3">
        <w:rPr>
          <w:rFonts w:ascii="Times New Roman" w:hAnsi="Times New Roman" w:cs="Times New Roman"/>
          <w:bCs/>
        </w:rPr>
        <w:t xml:space="preserve"> </w:t>
      </w:r>
      <w:r w:rsidRPr="00875FA3">
        <w:rPr>
          <w:rFonts w:ascii="Times New Roman" w:hAnsi="Times New Roman" w:cs="Times New Roman"/>
          <w:bCs/>
        </w:rPr>
        <w:t xml:space="preserve">DATE </w:t>
      </w:r>
      <w:r w:rsidR="00D402BF" w:rsidRPr="00875FA3">
        <w:rPr>
          <w:rFonts w:ascii="Times New Roman" w:hAnsi="Times New Roman" w:cs="Times New Roman"/>
          <w:bCs/>
        </w:rPr>
        <w:t>of collected</w:t>
      </w:r>
      <w:r w:rsidR="00D402BF" w:rsidRPr="00875FA3">
        <w:rPr>
          <w:rFonts w:ascii="Times New Roman" w:hAnsi="Times New Roman" w:cs="Times New Roman"/>
        </w:rPr>
        <w:t xml:space="preserve"> </w:t>
      </w:r>
      <w:r w:rsidR="00D402BF" w:rsidRPr="00875FA3">
        <w:rPr>
          <w:rFonts w:ascii="Times New Roman" w:hAnsi="Times New Roman" w:cs="Times New Roman"/>
          <w:bCs/>
        </w:rPr>
        <w:t>sample:</w:t>
      </w:r>
      <w:r w:rsidR="00D402BF" w:rsidRPr="00875FA3">
        <w:rPr>
          <w:rFonts w:ascii="Times New Roman" w:hAnsi="Times New Roman" w:cs="Times New Roman"/>
        </w:rPr>
        <w:t xml:space="preserve"> February to June 2020</w:t>
      </w:r>
      <w:r>
        <w:rPr>
          <w:rFonts w:ascii="Times New Roman" w:hAnsi="Times New Roman" w:cs="Times New Roman"/>
        </w:rPr>
        <w:t>.</w:t>
      </w:r>
      <w:r w:rsidR="00D402BF" w:rsidRPr="00875FA3">
        <w:rPr>
          <w:rFonts w:ascii="Times New Roman" w:hAnsi="Times New Roman" w:cs="Times New Roman"/>
        </w:rPr>
        <w:t xml:space="preserve"> </w:t>
      </w:r>
      <w:r>
        <w:rPr>
          <w:rFonts w:ascii="Times New Roman" w:hAnsi="Times New Roman" w:cs="Times New Roman"/>
          <w:bCs/>
        </w:rPr>
        <w:t xml:space="preserve"> </w:t>
      </w:r>
    </w:p>
    <w:tbl>
      <w:tblPr>
        <w:tblStyle w:val="TableGrid3"/>
        <w:tblW w:w="10075" w:type="dxa"/>
        <w:jc w:val="center"/>
        <w:tblLayout w:type="fixed"/>
        <w:tblLook w:val="04A0" w:firstRow="1" w:lastRow="0" w:firstColumn="1" w:lastColumn="0" w:noHBand="0" w:noVBand="1"/>
      </w:tblPr>
      <w:tblGrid>
        <w:gridCol w:w="625"/>
        <w:gridCol w:w="630"/>
        <w:gridCol w:w="630"/>
        <w:gridCol w:w="630"/>
        <w:gridCol w:w="630"/>
        <w:gridCol w:w="630"/>
        <w:gridCol w:w="630"/>
        <w:gridCol w:w="630"/>
        <w:gridCol w:w="630"/>
        <w:gridCol w:w="630"/>
        <w:gridCol w:w="90"/>
        <w:gridCol w:w="540"/>
        <w:gridCol w:w="630"/>
        <w:gridCol w:w="630"/>
        <w:gridCol w:w="630"/>
        <w:gridCol w:w="540"/>
        <w:gridCol w:w="90"/>
        <w:gridCol w:w="540"/>
        <w:gridCol w:w="90"/>
      </w:tblGrid>
      <w:tr w:rsidR="008C0A49" w:rsidRPr="00875FA3" w14:paraId="11BBD54E" w14:textId="77777777" w:rsidTr="00F863E2">
        <w:trPr>
          <w:gridAfter w:val="1"/>
          <w:wAfter w:w="90" w:type="dxa"/>
          <w:trHeight w:val="197"/>
          <w:jc w:val="center"/>
        </w:trPr>
        <w:tc>
          <w:tcPr>
            <w:tcW w:w="625" w:type="dxa"/>
            <w:vMerge w:val="restart"/>
            <w:tcBorders>
              <w:top w:val="nil"/>
              <w:left w:val="nil"/>
              <w:bottom w:val="nil"/>
              <w:right w:val="nil"/>
            </w:tcBorders>
            <w:shd w:val="clear" w:color="auto" w:fill="auto"/>
          </w:tcPr>
          <w:p w14:paraId="51479037" w14:textId="77777777" w:rsidR="008C0A49" w:rsidRPr="00875FA3" w:rsidRDefault="008C0A49" w:rsidP="008C0A49">
            <w:pPr>
              <w:rPr>
                <w:rFonts w:ascii="Times New Roman" w:hAnsi="Times New Roman" w:cs="Times New Roman"/>
                <w:sz w:val="18"/>
                <w:szCs w:val="18"/>
              </w:rPr>
            </w:pPr>
            <w:r w:rsidRPr="00875FA3">
              <w:rPr>
                <w:rFonts w:ascii="Times New Roman" w:hAnsi="Times New Roman" w:cs="Times New Roman"/>
                <w:sz w:val="18"/>
                <w:szCs w:val="18"/>
              </w:rPr>
              <w:t xml:space="preserve">       </w:t>
            </w:r>
          </w:p>
          <w:p w14:paraId="41747F33" w14:textId="77777777" w:rsidR="002A7721" w:rsidRPr="00875FA3" w:rsidRDefault="008C0A49" w:rsidP="008C0A49">
            <w:pPr>
              <w:rPr>
                <w:rFonts w:ascii="Times New Roman" w:hAnsi="Times New Roman" w:cs="Times New Roman"/>
                <w:sz w:val="20"/>
                <w:szCs w:val="20"/>
              </w:rPr>
            </w:pPr>
            <w:r w:rsidRPr="00875FA3">
              <w:rPr>
                <w:rFonts w:ascii="Times New Roman" w:hAnsi="Times New Roman" w:cs="Times New Roman"/>
                <w:sz w:val="20"/>
                <w:szCs w:val="20"/>
              </w:rPr>
              <w:t xml:space="preserve">Road </w:t>
            </w:r>
          </w:p>
          <w:p w14:paraId="2D408C9D" w14:textId="77777777" w:rsidR="008C0A49" w:rsidRPr="00875FA3" w:rsidRDefault="008C0A49" w:rsidP="008C0A49">
            <w:pPr>
              <w:rPr>
                <w:rFonts w:ascii="Times New Roman" w:hAnsi="Times New Roman" w:cs="Times New Roman"/>
                <w:sz w:val="18"/>
                <w:szCs w:val="18"/>
              </w:rPr>
            </w:pPr>
            <w:r w:rsidRPr="00875FA3">
              <w:rPr>
                <w:rFonts w:ascii="Times New Roman" w:hAnsi="Times New Roman" w:cs="Times New Roman"/>
                <w:sz w:val="20"/>
                <w:szCs w:val="20"/>
              </w:rPr>
              <w:t>Section</w:t>
            </w:r>
          </w:p>
        </w:tc>
        <w:tc>
          <w:tcPr>
            <w:tcW w:w="3150" w:type="dxa"/>
            <w:gridSpan w:val="5"/>
            <w:tcBorders>
              <w:top w:val="single" w:sz="4" w:space="0" w:color="auto"/>
              <w:left w:val="nil"/>
              <w:bottom w:val="single" w:sz="4" w:space="0" w:color="auto"/>
              <w:right w:val="nil"/>
            </w:tcBorders>
            <w:shd w:val="clear" w:color="auto" w:fill="auto"/>
          </w:tcPr>
          <w:p w14:paraId="205F28A5" w14:textId="77777777" w:rsidR="008C0A49" w:rsidRPr="00875FA3" w:rsidRDefault="00FB7ADD" w:rsidP="008C0A49">
            <w:pPr>
              <w:jc w:val="center"/>
              <w:rPr>
                <w:rFonts w:ascii="Times New Roman" w:hAnsi="Times New Roman" w:cs="Times New Roman"/>
                <w:sz w:val="18"/>
                <w:szCs w:val="18"/>
              </w:rPr>
            </w:pP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A</w:t>
            </w:r>
          </w:p>
        </w:tc>
        <w:tc>
          <w:tcPr>
            <w:tcW w:w="3150" w:type="dxa"/>
            <w:gridSpan w:val="6"/>
            <w:tcBorders>
              <w:top w:val="single" w:sz="4" w:space="0" w:color="auto"/>
              <w:left w:val="nil"/>
              <w:bottom w:val="single" w:sz="4" w:space="0" w:color="auto"/>
              <w:right w:val="nil"/>
            </w:tcBorders>
            <w:shd w:val="clear" w:color="auto" w:fill="auto"/>
          </w:tcPr>
          <w:p w14:paraId="7DA711F6" w14:textId="77777777" w:rsidR="008C0A49" w:rsidRPr="00875FA3" w:rsidRDefault="00FB7ADD" w:rsidP="008C0A49">
            <w:pPr>
              <w:jc w:val="center"/>
              <w:rPr>
                <w:rFonts w:ascii="Times New Roman" w:hAnsi="Times New Roman" w:cs="Times New Roman"/>
                <w:sz w:val="18"/>
                <w:szCs w:val="18"/>
              </w:rPr>
            </w:pP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B</w:t>
            </w:r>
          </w:p>
        </w:tc>
        <w:tc>
          <w:tcPr>
            <w:tcW w:w="3060" w:type="dxa"/>
            <w:gridSpan w:val="6"/>
            <w:tcBorders>
              <w:top w:val="single" w:sz="4" w:space="0" w:color="auto"/>
              <w:left w:val="nil"/>
              <w:bottom w:val="single" w:sz="4" w:space="0" w:color="auto"/>
              <w:right w:val="nil"/>
            </w:tcBorders>
            <w:shd w:val="clear" w:color="auto" w:fill="auto"/>
          </w:tcPr>
          <w:p w14:paraId="0D690A46" w14:textId="77777777" w:rsidR="008C0A49" w:rsidRPr="00875FA3" w:rsidRDefault="00FB7ADD" w:rsidP="008C0A49">
            <w:pPr>
              <w:jc w:val="center"/>
              <w:rPr>
                <w:rFonts w:ascii="Times New Roman" w:hAnsi="Times New Roman" w:cs="Times New Roman"/>
                <w:sz w:val="18"/>
                <w:szCs w:val="18"/>
              </w:rPr>
            </w:pPr>
            <w:r w:rsidRPr="00875FA3">
              <w:rPr>
                <w:rFonts w:ascii="Times New Roman" w:hAnsi="Times New Roman" w:cs="Times New Roman"/>
              </w:rPr>
              <w:t>Road Section</w:t>
            </w:r>
            <w:r w:rsidRPr="00875FA3">
              <w:rPr>
                <w:rFonts w:ascii="Times New Roman" w:eastAsia="Times New Roman" w:hAnsi="Times New Roman" w:cs="Times New Roman"/>
                <w:sz w:val="24"/>
                <w:szCs w:val="24"/>
              </w:rPr>
              <w:t xml:space="preserve">  C</w:t>
            </w:r>
          </w:p>
        </w:tc>
      </w:tr>
      <w:tr w:rsidR="008C0A49" w:rsidRPr="00875FA3" w14:paraId="4DCEE482" w14:textId="77777777" w:rsidTr="00F863E2">
        <w:trPr>
          <w:gridAfter w:val="1"/>
          <w:wAfter w:w="90" w:type="dxa"/>
          <w:trHeight w:val="287"/>
          <w:jc w:val="center"/>
        </w:trPr>
        <w:tc>
          <w:tcPr>
            <w:tcW w:w="625" w:type="dxa"/>
            <w:vMerge/>
            <w:tcBorders>
              <w:top w:val="nil"/>
              <w:left w:val="nil"/>
              <w:bottom w:val="nil"/>
              <w:right w:val="nil"/>
            </w:tcBorders>
            <w:shd w:val="clear" w:color="auto" w:fill="auto"/>
          </w:tcPr>
          <w:p w14:paraId="6DF2DBD0" w14:textId="77777777" w:rsidR="008C0A49" w:rsidRPr="00875FA3" w:rsidRDefault="008C0A49" w:rsidP="008C0A49">
            <w:pPr>
              <w:rPr>
                <w:rFonts w:ascii="Times New Roman" w:hAnsi="Times New Roman" w:cs="Times New Roman"/>
                <w:sz w:val="18"/>
                <w:szCs w:val="18"/>
              </w:rPr>
            </w:pPr>
          </w:p>
        </w:tc>
        <w:tc>
          <w:tcPr>
            <w:tcW w:w="3150" w:type="dxa"/>
            <w:gridSpan w:val="5"/>
            <w:tcBorders>
              <w:top w:val="single" w:sz="4" w:space="0" w:color="auto"/>
              <w:left w:val="nil"/>
              <w:bottom w:val="single" w:sz="4" w:space="0" w:color="auto"/>
              <w:right w:val="nil"/>
            </w:tcBorders>
            <w:shd w:val="clear" w:color="auto" w:fill="auto"/>
          </w:tcPr>
          <w:p w14:paraId="18E7A989" w14:textId="5C047060" w:rsidR="00710703" w:rsidRPr="00875FA3" w:rsidRDefault="000C0ACA" w:rsidP="00710703">
            <w:pPr>
              <w:jc w:val="both"/>
              <w:rPr>
                <w:rFonts w:ascii="Times New Roman" w:hAnsi="Times New Roman" w:cs="Times New Roman"/>
                <w:sz w:val="20"/>
                <w:szCs w:val="20"/>
              </w:rPr>
            </w:pPr>
            <w:r w:rsidRPr="000C0ACA">
              <w:rPr>
                <w:rFonts w:ascii="Times New Roman" w:hAnsi="Times New Roman" w:cs="Times New Roman"/>
                <w:sz w:val="20"/>
                <w:szCs w:val="20"/>
              </w:rPr>
              <w:t xml:space="preserve">Hawassa </w:t>
            </w:r>
            <w:r w:rsidRPr="00B80DBA">
              <w:rPr>
                <w:rFonts w:ascii="Times New Roman" w:hAnsi="Times New Roman" w:cs="Times New Roman"/>
                <w:sz w:val="20"/>
                <w:szCs w:val="20"/>
              </w:rPr>
              <w:t>Referral Roundabout</w:t>
            </w:r>
            <w:r w:rsidR="008C0A49" w:rsidRPr="00875FA3">
              <w:rPr>
                <w:rFonts w:ascii="Times New Roman" w:hAnsi="Times New Roman" w:cs="Times New Roman"/>
                <w:sz w:val="20"/>
                <w:szCs w:val="20"/>
              </w:rPr>
              <w:t xml:space="preserve">–  </w:t>
            </w:r>
          </w:p>
          <w:p w14:paraId="0A5FA0B3" w14:textId="77777777" w:rsidR="008C0A49" w:rsidRPr="00875FA3" w:rsidRDefault="008C0A49" w:rsidP="00710703">
            <w:pPr>
              <w:jc w:val="both"/>
              <w:rPr>
                <w:rFonts w:ascii="Times New Roman" w:hAnsi="Times New Roman" w:cs="Times New Roman"/>
                <w:sz w:val="20"/>
                <w:szCs w:val="20"/>
              </w:rPr>
            </w:pPr>
            <w:r w:rsidRPr="00875FA3">
              <w:rPr>
                <w:rFonts w:ascii="Times New Roman" w:hAnsi="Times New Roman" w:cs="Times New Roman"/>
                <w:sz w:val="20"/>
                <w:szCs w:val="20"/>
              </w:rPr>
              <w:t>Loke Hospital village</w:t>
            </w:r>
          </w:p>
        </w:tc>
        <w:tc>
          <w:tcPr>
            <w:tcW w:w="3150" w:type="dxa"/>
            <w:gridSpan w:val="6"/>
            <w:tcBorders>
              <w:top w:val="single" w:sz="4" w:space="0" w:color="auto"/>
              <w:left w:val="nil"/>
              <w:bottom w:val="single" w:sz="4" w:space="0" w:color="auto"/>
              <w:right w:val="nil"/>
            </w:tcBorders>
            <w:shd w:val="clear" w:color="auto" w:fill="auto"/>
          </w:tcPr>
          <w:p w14:paraId="11A4A1C9" w14:textId="77777777" w:rsidR="00710703" w:rsidRPr="00875FA3" w:rsidRDefault="008C0A49" w:rsidP="00710703">
            <w:pPr>
              <w:jc w:val="both"/>
              <w:rPr>
                <w:rFonts w:ascii="Times New Roman" w:hAnsi="Times New Roman" w:cs="Times New Roman"/>
                <w:sz w:val="20"/>
                <w:szCs w:val="20"/>
              </w:rPr>
            </w:pPr>
            <w:r w:rsidRPr="00875FA3">
              <w:rPr>
                <w:rFonts w:ascii="Times New Roman" w:hAnsi="Times New Roman" w:cs="Times New Roman"/>
                <w:sz w:val="20"/>
                <w:szCs w:val="20"/>
              </w:rPr>
              <w:t xml:space="preserve">Loke Hospital village – </w:t>
            </w:r>
          </w:p>
          <w:p w14:paraId="73DF5CAE" w14:textId="77777777" w:rsidR="008C0A49" w:rsidRPr="00875FA3" w:rsidRDefault="008C0A49" w:rsidP="00710703">
            <w:pPr>
              <w:jc w:val="both"/>
              <w:rPr>
                <w:rFonts w:ascii="Times New Roman" w:hAnsi="Times New Roman" w:cs="Times New Roman"/>
                <w:sz w:val="20"/>
                <w:szCs w:val="20"/>
              </w:rPr>
            </w:pPr>
            <w:r w:rsidRPr="00875FA3">
              <w:rPr>
                <w:rFonts w:ascii="Times New Roman" w:hAnsi="Times New Roman" w:cs="Times New Roman"/>
                <w:sz w:val="20"/>
                <w:szCs w:val="20"/>
              </w:rPr>
              <w:t>Dore Bafana Town</w:t>
            </w:r>
          </w:p>
        </w:tc>
        <w:tc>
          <w:tcPr>
            <w:tcW w:w="3060" w:type="dxa"/>
            <w:gridSpan w:val="6"/>
            <w:tcBorders>
              <w:top w:val="single" w:sz="4" w:space="0" w:color="auto"/>
              <w:left w:val="nil"/>
              <w:bottom w:val="single" w:sz="4" w:space="0" w:color="auto"/>
              <w:right w:val="nil"/>
            </w:tcBorders>
            <w:shd w:val="clear" w:color="auto" w:fill="auto"/>
          </w:tcPr>
          <w:p w14:paraId="5AF3760C" w14:textId="77777777" w:rsidR="00710703" w:rsidRPr="00875FA3" w:rsidRDefault="008C0A49" w:rsidP="00710703">
            <w:pPr>
              <w:jc w:val="both"/>
              <w:rPr>
                <w:rFonts w:ascii="Times New Roman" w:hAnsi="Times New Roman" w:cs="Times New Roman"/>
                <w:sz w:val="20"/>
                <w:szCs w:val="20"/>
              </w:rPr>
            </w:pPr>
            <w:r w:rsidRPr="00875FA3">
              <w:rPr>
                <w:rFonts w:ascii="Times New Roman" w:hAnsi="Times New Roman" w:cs="Times New Roman"/>
                <w:sz w:val="20"/>
                <w:szCs w:val="20"/>
              </w:rPr>
              <w:t>Dore Bafana Town –</w:t>
            </w:r>
          </w:p>
          <w:p w14:paraId="4904877F" w14:textId="77777777" w:rsidR="008C0A49" w:rsidRPr="00875FA3" w:rsidRDefault="008C0A49" w:rsidP="00710703">
            <w:pPr>
              <w:jc w:val="both"/>
              <w:rPr>
                <w:rFonts w:ascii="Times New Roman" w:hAnsi="Times New Roman" w:cs="Times New Roman"/>
                <w:sz w:val="20"/>
                <w:szCs w:val="20"/>
              </w:rPr>
            </w:pPr>
            <w:r w:rsidRPr="00875FA3">
              <w:rPr>
                <w:rFonts w:ascii="Times New Roman" w:hAnsi="Times New Roman" w:cs="Times New Roman"/>
                <w:sz w:val="20"/>
                <w:szCs w:val="20"/>
              </w:rPr>
              <w:t xml:space="preserve"> New </w:t>
            </w:r>
            <w:r w:rsidRPr="00875FA3">
              <w:rPr>
                <w:rFonts w:ascii="Times New Roman" w:eastAsia="Times New Roman" w:hAnsi="Times New Roman" w:cs="Times New Roman"/>
                <w:kern w:val="24"/>
                <w:sz w:val="20"/>
                <w:szCs w:val="20"/>
              </w:rPr>
              <w:t>Hawassa Airport</w:t>
            </w:r>
          </w:p>
        </w:tc>
      </w:tr>
      <w:tr w:rsidR="008C0A49" w:rsidRPr="00875FA3" w14:paraId="19B9C593" w14:textId="77777777" w:rsidTr="00F863E2">
        <w:trPr>
          <w:gridAfter w:val="1"/>
          <w:wAfter w:w="90" w:type="dxa"/>
          <w:trHeight w:val="287"/>
          <w:jc w:val="center"/>
        </w:trPr>
        <w:tc>
          <w:tcPr>
            <w:tcW w:w="625" w:type="dxa"/>
            <w:vMerge/>
            <w:tcBorders>
              <w:top w:val="nil"/>
              <w:left w:val="nil"/>
              <w:bottom w:val="nil"/>
              <w:right w:val="nil"/>
            </w:tcBorders>
            <w:shd w:val="clear" w:color="auto" w:fill="auto"/>
          </w:tcPr>
          <w:p w14:paraId="1521331C" w14:textId="77777777" w:rsidR="008C0A49" w:rsidRPr="00875FA3" w:rsidRDefault="008C0A49" w:rsidP="008C0A49">
            <w:pPr>
              <w:rPr>
                <w:rFonts w:ascii="Times New Roman" w:hAnsi="Times New Roman" w:cs="Times New Roman"/>
                <w:sz w:val="18"/>
                <w:szCs w:val="18"/>
              </w:rPr>
            </w:pPr>
          </w:p>
        </w:tc>
        <w:tc>
          <w:tcPr>
            <w:tcW w:w="9360" w:type="dxa"/>
            <w:gridSpan w:val="17"/>
            <w:tcBorders>
              <w:top w:val="single" w:sz="4" w:space="0" w:color="auto"/>
              <w:left w:val="nil"/>
              <w:bottom w:val="single" w:sz="4" w:space="0" w:color="auto"/>
              <w:right w:val="nil"/>
            </w:tcBorders>
            <w:shd w:val="clear" w:color="auto" w:fill="auto"/>
          </w:tcPr>
          <w:p w14:paraId="35B27185" w14:textId="77777777" w:rsidR="008C0A49" w:rsidRPr="00875FA3" w:rsidRDefault="00A01A20" w:rsidP="008C0A49">
            <w:pPr>
              <w:jc w:val="center"/>
              <w:rPr>
                <w:rFonts w:ascii="Times New Roman" w:hAnsi="Times New Roman" w:cs="Times New Roman"/>
                <w:sz w:val="20"/>
                <w:szCs w:val="20"/>
              </w:rPr>
            </w:pPr>
            <w:r w:rsidRPr="00875FA3">
              <w:rPr>
                <w:rFonts w:ascii="Times New Roman" w:hAnsi="Times New Roman" w:cs="Times New Roman"/>
                <w:sz w:val="20"/>
                <w:szCs w:val="20"/>
              </w:rPr>
              <w:t xml:space="preserve">Average </w:t>
            </w:r>
            <w:r w:rsidR="008C0A49" w:rsidRPr="00875FA3">
              <w:rPr>
                <w:rFonts w:ascii="Times New Roman" w:hAnsi="Times New Roman" w:cs="Times New Roman"/>
                <w:sz w:val="20"/>
                <w:szCs w:val="20"/>
              </w:rPr>
              <w:t>Dust fallout rates (mg/m2/day)</w:t>
            </w:r>
          </w:p>
        </w:tc>
      </w:tr>
      <w:tr w:rsidR="008C0A49" w:rsidRPr="00875FA3" w14:paraId="5D094E7F" w14:textId="77777777" w:rsidTr="00F863E2">
        <w:trPr>
          <w:gridAfter w:val="1"/>
          <w:wAfter w:w="90" w:type="dxa"/>
          <w:trHeight w:val="287"/>
          <w:jc w:val="center"/>
        </w:trPr>
        <w:tc>
          <w:tcPr>
            <w:tcW w:w="625" w:type="dxa"/>
            <w:vMerge/>
            <w:tcBorders>
              <w:top w:val="nil"/>
              <w:bottom w:val="nil"/>
              <w:right w:val="nil"/>
            </w:tcBorders>
            <w:shd w:val="clear" w:color="auto" w:fill="auto"/>
          </w:tcPr>
          <w:p w14:paraId="06DD4C1B" w14:textId="77777777" w:rsidR="008C0A49" w:rsidRPr="00875FA3" w:rsidRDefault="008C0A49" w:rsidP="008C0A49">
            <w:pPr>
              <w:rPr>
                <w:rFonts w:ascii="Times New Roman" w:eastAsia="Times New Roman" w:hAnsi="Times New Roman" w:cs="Times New Roman"/>
                <w:sz w:val="18"/>
                <w:szCs w:val="18"/>
              </w:rPr>
            </w:pPr>
          </w:p>
        </w:tc>
        <w:tc>
          <w:tcPr>
            <w:tcW w:w="3150" w:type="dxa"/>
            <w:gridSpan w:val="5"/>
            <w:tcBorders>
              <w:top w:val="single" w:sz="4" w:space="0" w:color="auto"/>
              <w:left w:val="nil"/>
              <w:bottom w:val="single" w:sz="4" w:space="0" w:color="auto"/>
              <w:right w:val="nil"/>
            </w:tcBorders>
            <w:shd w:val="clear" w:color="auto" w:fill="auto"/>
          </w:tcPr>
          <w:p w14:paraId="72BD6805" w14:textId="77777777" w:rsidR="008C0A49" w:rsidRPr="00875FA3" w:rsidRDefault="008C0A49" w:rsidP="008C0A49">
            <w:pPr>
              <w:spacing w:before="100" w:beforeAutospacing="1" w:afterAutospacing="1"/>
              <w:jc w:val="center"/>
              <w:rPr>
                <w:rFonts w:ascii="Times New Roman" w:hAnsi="Times New Roman" w:cs="Times New Roman"/>
                <w:sz w:val="20"/>
                <w:szCs w:val="20"/>
              </w:rPr>
            </w:pPr>
            <w:r w:rsidRPr="00875FA3">
              <w:rPr>
                <w:rFonts w:ascii="Times New Roman" w:eastAsia="Times New Roman" w:hAnsi="Times New Roman" w:cs="Times New Roman"/>
                <w:sz w:val="20"/>
                <w:szCs w:val="20"/>
              </w:rPr>
              <w:t>Month</w:t>
            </w:r>
          </w:p>
        </w:tc>
        <w:tc>
          <w:tcPr>
            <w:tcW w:w="3150" w:type="dxa"/>
            <w:gridSpan w:val="6"/>
            <w:tcBorders>
              <w:top w:val="single" w:sz="4" w:space="0" w:color="auto"/>
              <w:left w:val="nil"/>
              <w:bottom w:val="single" w:sz="4" w:space="0" w:color="auto"/>
              <w:right w:val="nil"/>
            </w:tcBorders>
            <w:shd w:val="clear" w:color="auto" w:fill="auto"/>
          </w:tcPr>
          <w:p w14:paraId="674C7B34" w14:textId="77777777" w:rsidR="008C0A49" w:rsidRPr="00875FA3" w:rsidRDefault="008C0A49" w:rsidP="008C0A49">
            <w:pPr>
              <w:spacing w:before="100" w:beforeAutospacing="1" w:afterAutospacing="1"/>
              <w:jc w:val="center"/>
              <w:rPr>
                <w:rFonts w:ascii="Times New Roman" w:hAnsi="Times New Roman" w:cs="Times New Roman"/>
                <w:sz w:val="20"/>
                <w:szCs w:val="20"/>
              </w:rPr>
            </w:pPr>
            <w:r w:rsidRPr="00875FA3">
              <w:rPr>
                <w:rFonts w:ascii="Times New Roman" w:hAnsi="Times New Roman" w:cs="Times New Roman"/>
                <w:sz w:val="20"/>
                <w:szCs w:val="20"/>
              </w:rPr>
              <w:t>Month</w:t>
            </w:r>
          </w:p>
        </w:tc>
        <w:tc>
          <w:tcPr>
            <w:tcW w:w="3060" w:type="dxa"/>
            <w:gridSpan w:val="6"/>
            <w:tcBorders>
              <w:top w:val="single" w:sz="4" w:space="0" w:color="auto"/>
              <w:left w:val="nil"/>
              <w:bottom w:val="single" w:sz="4" w:space="0" w:color="auto"/>
              <w:right w:val="nil"/>
            </w:tcBorders>
            <w:shd w:val="clear" w:color="auto" w:fill="auto"/>
          </w:tcPr>
          <w:p w14:paraId="7C1F6F9A" w14:textId="77777777" w:rsidR="008C0A49" w:rsidRPr="00875FA3" w:rsidRDefault="008C0A49" w:rsidP="008C0A49">
            <w:pPr>
              <w:spacing w:before="100" w:beforeAutospacing="1" w:afterAutospacing="1"/>
              <w:jc w:val="center"/>
              <w:rPr>
                <w:rFonts w:ascii="Times New Roman" w:hAnsi="Times New Roman" w:cs="Times New Roman"/>
                <w:sz w:val="20"/>
                <w:szCs w:val="20"/>
              </w:rPr>
            </w:pPr>
            <w:r w:rsidRPr="00875FA3">
              <w:rPr>
                <w:rFonts w:ascii="Times New Roman" w:hAnsi="Times New Roman" w:cs="Times New Roman"/>
                <w:sz w:val="20"/>
                <w:szCs w:val="20"/>
              </w:rPr>
              <w:t>Month</w:t>
            </w:r>
          </w:p>
        </w:tc>
      </w:tr>
      <w:tr w:rsidR="003706E3" w:rsidRPr="00875FA3" w14:paraId="57F4AD6B" w14:textId="77777777" w:rsidTr="00F863E2">
        <w:trPr>
          <w:gridAfter w:val="1"/>
          <w:wAfter w:w="90" w:type="dxa"/>
          <w:cantSplit/>
          <w:trHeight w:val="1601"/>
          <w:jc w:val="center"/>
        </w:trPr>
        <w:tc>
          <w:tcPr>
            <w:tcW w:w="625" w:type="dxa"/>
            <w:tcBorders>
              <w:top w:val="nil"/>
              <w:left w:val="nil"/>
              <w:bottom w:val="single" w:sz="4" w:space="0" w:color="auto"/>
              <w:right w:val="nil"/>
            </w:tcBorders>
            <w:shd w:val="clear" w:color="auto" w:fill="auto"/>
            <w:textDirection w:val="btLr"/>
          </w:tcPr>
          <w:p w14:paraId="4915392D" w14:textId="77777777" w:rsidR="002A7721" w:rsidRPr="00875FA3" w:rsidRDefault="002A7721" w:rsidP="002A7721">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Observation Day</w:t>
            </w:r>
          </w:p>
          <w:p w14:paraId="4E3F416C" w14:textId="77777777" w:rsidR="002A7721" w:rsidRPr="00875FA3" w:rsidRDefault="002A7721" w:rsidP="00EE0BD9">
            <w:pPr>
              <w:ind w:left="113" w:right="113"/>
              <w:rPr>
                <w:rFonts w:ascii="Times New Roman" w:hAnsi="Times New Roman" w:cs="Times New Roman"/>
                <w:sz w:val="20"/>
                <w:szCs w:val="20"/>
              </w:rPr>
            </w:pPr>
          </w:p>
        </w:tc>
        <w:tc>
          <w:tcPr>
            <w:tcW w:w="630" w:type="dxa"/>
            <w:tcBorders>
              <w:top w:val="single" w:sz="4" w:space="0" w:color="auto"/>
              <w:left w:val="nil"/>
              <w:bottom w:val="single" w:sz="4" w:space="0" w:color="auto"/>
              <w:right w:val="nil"/>
            </w:tcBorders>
            <w:shd w:val="clear" w:color="auto" w:fill="auto"/>
            <w:textDirection w:val="btLr"/>
          </w:tcPr>
          <w:p w14:paraId="6BBDB069" w14:textId="77777777" w:rsidR="002A7721" w:rsidRPr="00875FA3" w:rsidRDefault="002A7721" w:rsidP="008C0A49">
            <w:pPr>
              <w:spacing w:before="100" w:beforeAutospacing="1" w:afterAutospacing="1"/>
              <w:ind w:left="113" w:right="113"/>
              <w:jc w:val="both"/>
              <w:rPr>
                <w:rFonts w:ascii="Times New Roman" w:hAnsi="Times New Roman" w:cs="Times New Roman"/>
                <w:sz w:val="20"/>
                <w:szCs w:val="20"/>
              </w:rPr>
            </w:pPr>
            <w:bookmarkStart w:id="119" w:name="OLE_LINK1"/>
            <w:r w:rsidRPr="00875FA3">
              <w:rPr>
                <w:rFonts w:ascii="Times New Roman" w:hAnsi="Times New Roman" w:cs="Times New Roman"/>
                <w:sz w:val="20"/>
                <w:szCs w:val="20"/>
              </w:rPr>
              <w:t>February (2020)</w:t>
            </w:r>
            <w:bookmarkEnd w:id="119"/>
          </w:p>
        </w:tc>
        <w:tc>
          <w:tcPr>
            <w:tcW w:w="630" w:type="dxa"/>
            <w:tcBorders>
              <w:top w:val="single" w:sz="4" w:space="0" w:color="auto"/>
              <w:left w:val="nil"/>
              <w:bottom w:val="single" w:sz="4" w:space="0" w:color="auto"/>
              <w:right w:val="nil"/>
            </w:tcBorders>
            <w:shd w:val="clear" w:color="auto" w:fill="auto"/>
            <w:textDirection w:val="btLr"/>
          </w:tcPr>
          <w:p w14:paraId="6725A6BA" w14:textId="77777777" w:rsidR="002A7721" w:rsidRPr="00875FA3" w:rsidRDefault="002A7721" w:rsidP="008C0A49">
            <w:pPr>
              <w:spacing w:before="100" w:beforeAutospacing="1" w:afterAutospacing="1"/>
              <w:ind w:left="113" w:right="113"/>
              <w:jc w:val="both"/>
              <w:rPr>
                <w:rFonts w:ascii="Times New Roman" w:hAnsi="Times New Roman" w:cs="Times New Roman"/>
                <w:sz w:val="20"/>
                <w:szCs w:val="20"/>
              </w:rPr>
            </w:pPr>
            <w:r w:rsidRPr="00875FA3">
              <w:rPr>
                <w:rFonts w:ascii="Times New Roman" w:hAnsi="Times New Roman" w:cs="Times New Roman"/>
                <w:sz w:val="20"/>
                <w:szCs w:val="20"/>
              </w:rPr>
              <w:t>March(2020)</w:t>
            </w:r>
          </w:p>
        </w:tc>
        <w:tc>
          <w:tcPr>
            <w:tcW w:w="630" w:type="dxa"/>
            <w:tcBorders>
              <w:top w:val="single" w:sz="4" w:space="0" w:color="auto"/>
              <w:left w:val="nil"/>
              <w:bottom w:val="single" w:sz="4" w:space="0" w:color="auto"/>
              <w:right w:val="nil"/>
            </w:tcBorders>
            <w:shd w:val="clear" w:color="auto" w:fill="auto"/>
            <w:textDirection w:val="btLr"/>
          </w:tcPr>
          <w:p w14:paraId="2A7A0DB4" w14:textId="77777777" w:rsidR="002A7721" w:rsidRPr="00875FA3" w:rsidRDefault="002A7721" w:rsidP="008C0A49">
            <w:pPr>
              <w:spacing w:before="100" w:beforeAutospacing="1" w:afterAutospacing="1"/>
              <w:ind w:left="113" w:right="113"/>
              <w:jc w:val="both"/>
              <w:rPr>
                <w:rFonts w:ascii="Times New Roman" w:hAnsi="Times New Roman" w:cs="Times New Roman"/>
                <w:sz w:val="20"/>
                <w:szCs w:val="20"/>
              </w:rPr>
            </w:pPr>
            <w:r w:rsidRPr="00875FA3">
              <w:rPr>
                <w:rFonts w:ascii="Times New Roman" w:hAnsi="Times New Roman" w:cs="Times New Roman"/>
                <w:sz w:val="20"/>
                <w:szCs w:val="20"/>
              </w:rPr>
              <w:t>April (2020)</w:t>
            </w:r>
          </w:p>
        </w:tc>
        <w:tc>
          <w:tcPr>
            <w:tcW w:w="630" w:type="dxa"/>
            <w:tcBorders>
              <w:top w:val="single" w:sz="4" w:space="0" w:color="auto"/>
              <w:left w:val="nil"/>
              <w:bottom w:val="single" w:sz="4" w:space="0" w:color="auto"/>
              <w:right w:val="nil"/>
            </w:tcBorders>
            <w:shd w:val="clear" w:color="auto" w:fill="auto"/>
            <w:textDirection w:val="btLr"/>
          </w:tcPr>
          <w:p w14:paraId="276C8DF4" w14:textId="77777777" w:rsidR="002A7721" w:rsidRPr="00875FA3" w:rsidRDefault="002A7721" w:rsidP="008C0A49">
            <w:pPr>
              <w:spacing w:before="100" w:beforeAutospacing="1" w:afterAutospacing="1"/>
              <w:ind w:left="113" w:right="113"/>
              <w:jc w:val="both"/>
              <w:rPr>
                <w:rFonts w:ascii="Times New Roman" w:hAnsi="Times New Roman" w:cs="Times New Roman"/>
                <w:sz w:val="20"/>
                <w:szCs w:val="20"/>
              </w:rPr>
            </w:pPr>
            <w:r w:rsidRPr="00875FA3">
              <w:rPr>
                <w:rFonts w:ascii="Times New Roman" w:hAnsi="Times New Roman" w:cs="Times New Roman"/>
                <w:sz w:val="20"/>
                <w:szCs w:val="20"/>
              </w:rPr>
              <w:t>May (2020)</w:t>
            </w:r>
          </w:p>
        </w:tc>
        <w:tc>
          <w:tcPr>
            <w:tcW w:w="630" w:type="dxa"/>
            <w:tcBorders>
              <w:top w:val="single" w:sz="4" w:space="0" w:color="auto"/>
              <w:left w:val="nil"/>
              <w:bottom w:val="single" w:sz="4" w:space="0" w:color="auto"/>
              <w:right w:val="single" w:sz="4" w:space="0" w:color="auto"/>
            </w:tcBorders>
            <w:shd w:val="clear" w:color="auto" w:fill="auto"/>
            <w:textDirection w:val="btLr"/>
          </w:tcPr>
          <w:p w14:paraId="0A8EA222"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June (2020)</w:t>
            </w:r>
          </w:p>
        </w:tc>
        <w:tc>
          <w:tcPr>
            <w:tcW w:w="630" w:type="dxa"/>
            <w:tcBorders>
              <w:top w:val="single" w:sz="4" w:space="0" w:color="auto"/>
              <w:left w:val="single" w:sz="4" w:space="0" w:color="auto"/>
              <w:bottom w:val="single" w:sz="4" w:space="0" w:color="auto"/>
              <w:right w:val="nil"/>
            </w:tcBorders>
            <w:shd w:val="clear" w:color="auto" w:fill="auto"/>
            <w:textDirection w:val="btLr"/>
          </w:tcPr>
          <w:p w14:paraId="1CEEB9B0"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February (20)</w:t>
            </w:r>
          </w:p>
        </w:tc>
        <w:tc>
          <w:tcPr>
            <w:tcW w:w="630" w:type="dxa"/>
            <w:tcBorders>
              <w:top w:val="single" w:sz="4" w:space="0" w:color="auto"/>
              <w:left w:val="nil"/>
              <w:bottom w:val="single" w:sz="4" w:space="0" w:color="auto"/>
              <w:right w:val="nil"/>
            </w:tcBorders>
            <w:shd w:val="clear" w:color="auto" w:fill="auto"/>
            <w:textDirection w:val="btLr"/>
          </w:tcPr>
          <w:p w14:paraId="0D56456B"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March (2020)</w:t>
            </w:r>
          </w:p>
        </w:tc>
        <w:tc>
          <w:tcPr>
            <w:tcW w:w="630" w:type="dxa"/>
            <w:tcBorders>
              <w:top w:val="single" w:sz="4" w:space="0" w:color="auto"/>
              <w:left w:val="nil"/>
              <w:bottom w:val="single" w:sz="4" w:space="0" w:color="auto"/>
              <w:right w:val="nil"/>
            </w:tcBorders>
            <w:shd w:val="clear" w:color="auto" w:fill="auto"/>
            <w:textDirection w:val="btLr"/>
          </w:tcPr>
          <w:p w14:paraId="41B1E15A"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April (2020)</w:t>
            </w:r>
          </w:p>
        </w:tc>
        <w:tc>
          <w:tcPr>
            <w:tcW w:w="720" w:type="dxa"/>
            <w:gridSpan w:val="2"/>
            <w:tcBorders>
              <w:top w:val="single" w:sz="4" w:space="0" w:color="auto"/>
              <w:left w:val="nil"/>
              <w:bottom w:val="single" w:sz="4" w:space="0" w:color="auto"/>
              <w:right w:val="nil"/>
            </w:tcBorders>
            <w:shd w:val="clear" w:color="auto" w:fill="auto"/>
            <w:textDirection w:val="btLr"/>
          </w:tcPr>
          <w:p w14:paraId="601F1E79"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May(2020)</w:t>
            </w:r>
          </w:p>
        </w:tc>
        <w:tc>
          <w:tcPr>
            <w:tcW w:w="540" w:type="dxa"/>
            <w:tcBorders>
              <w:top w:val="single" w:sz="4" w:space="0" w:color="auto"/>
              <w:left w:val="nil"/>
              <w:bottom w:val="single" w:sz="4" w:space="0" w:color="auto"/>
              <w:right w:val="single" w:sz="4" w:space="0" w:color="auto"/>
            </w:tcBorders>
            <w:shd w:val="clear" w:color="auto" w:fill="auto"/>
            <w:textDirection w:val="btLr"/>
          </w:tcPr>
          <w:p w14:paraId="24E0ED90"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June (2020)</w:t>
            </w:r>
          </w:p>
        </w:tc>
        <w:tc>
          <w:tcPr>
            <w:tcW w:w="630" w:type="dxa"/>
            <w:tcBorders>
              <w:top w:val="single" w:sz="4" w:space="0" w:color="auto"/>
              <w:left w:val="single" w:sz="4" w:space="0" w:color="auto"/>
              <w:bottom w:val="single" w:sz="4" w:space="0" w:color="auto"/>
              <w:right w:val="nil"/>
            </w:tcBorders>
            <w:shd w:val="clear" w:color="auto" w:fill="auto"/>
            <w:textDirection w:val="btLr"/>
          </w:tcPr>
          <w:p w14:paraId="64066C7A"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February (20)</w:t>
            </w:r>
          </w:p>
        </w:tc>
        <w:tc>
          <w:tcPr>
            <w:tcW w:w="630" w:type="dxa"/>
            <w:tcBorders>
              <w:top w:val="single" w:sz="4" w:space="0" w:color="auto"/>
              <w:left w:val="nil"/>
              <w:bottom w:val="single" w:sz="4" w:space="0" w:color="auto"/>
              <w:right w:val="nil"/>
            </w:tcBorders>
            <w:shd w:val="clear" w:color="auto" w:fill="auto"/>
            <w:textDirection w:val="btLr"/>
          </w:tcPr>
          <w:p w14:paraId="657C62E1"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March (2020)</w:t>
            </w:r>
          </w:p>
        </w:tc>
        <w:tc>
          <w:tcPr>
            <w:tcW w:w="630" w:type="dxa"/>
            <w:tcBorders>
              <w:top w:val="single" w:sz="4" w:space="0" w:color="auto"/>
              <w:left w:val="nil"/>
              <w:bottom w:val="single" w:sz="4" w:space="0" w:color="auto"/>
              <w:right w:val="nil"/>
            </w:tcBorders>
            <w:shd w:val="clear" w:color="auto" w:fill="auto"/>
            <w:textDirection w:val="btLr"/>
          </w:tcPr>
          <w:p w14:paraId="6FEA346B"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April (2020)</w:t>
            </w:r>
          </w:p>
        </w:tc>
        <w:tc>
          <w:tcPr>
            <w:tcW w:w="540" w:type="dxa"/>
            <w:tcBorders>
              <w:top w:val="single" w:sz="4" w:space="0" w:color="auto"/>
              <w:left w:val="nil"/>
              <w:bottom w:val="single" w:sz="4" w:space="0" w:color="auto"/>
              <w:right w:val="nil"/>
            </w:tcBorders>
            <w:shd w:val="clear" w:color="auto" w:fill="auto"/>
            <w:textDirection w:val="btLr"/>
          </w:tcPr>
          <w:p w14:paraId="06E9CF2E"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May (2020)</w:t>
            </w:r>
          </w:p>
        </w:tc>
        <w:tc>
          <w:tcPr>
            <w:tcW w:w="630" w:type="dxa"/>
            <w:gridSpan w:val="2"/>
            <w:tcBorders>
              <w:top w:val="single" w:sz="4" w:space="0" w:color="auto"/>
              <w:left w:val="nil"/>
              <w:bottom w:val="single" w:sz="4" w:space="0" w:color="auto"/>
              <w:right w:val="nil"/>
            </w:tcBorders>
            <w:shd w:val="clear" w:color="auto" w:fill="auto"/>
            <w:textDirection w:val="btLr"/>
          </w:tcPr>
          <w:p w14:paraId="52BDD72D" w14:textId="77777777" w:rsidR="002A7721" w:rsidRPr="00875FA3" w:rsidRDefault="002A7721" w:rsidP="008C0A49">
            <w:pPr>
              <w:spacing w:before="100" w:beforeAutospacing="1" w:after="100" w:afterAutospacing="1" w:line="360" w:lineRule="auto"/>
              <w:ind w:left="113" w:right="113"/>
              <w:jc w:val="both"/>
              <w:rPr>
                <w:rFonts w:ascii="Times New Roman" w:hAnsi="Times New Roman" w:cs="Times New Roman"/>
                <w:sz w:val="20"/>
                <w:szCs w:val="20"/>
              </w:rPr>
            </w:pPr>
            <w:r w:rsidRPr="00875FA3">
              <w:rPr>
                <w:rFonts w:ascii="Times New Roman" w:hAnsi="Times New Roman" w:cs="Times New Roman"/>
                <w:sz w:val="20"/>
                <w:szCs w:val="20"/>
              </w:rPr>
              <w:t>June (2020)</w:t>
            </w:r>
          </w:p>
        </w:tc>
      </w:tr>
      <w:tr w:rsidR="000E2D87" w:rsidRPr="00875FA3" w14:paraId="4B0AA456" w14:textId="77777777" w:rsidTr="00F863E2">
        <w:trPr>
          <w:trHeight w:val="80"/>
          <w:jc w:val="center"/>
        </w:trPr>
        <w:tc>
          <w:tcPr>
            <w:tcW w:w="625" w:type="dxa"/>
            <w:tcBorders>
              <w:top w:val="single" w:sz="4" w:space="0" w:color="auto"/>
              <w:left w:val="nil"/>
              <w:bottom w:val="nil"/>
              <w:right w:val="nil"/>
            </w:tcBorders>
            <w:shd w:val="clear" w:color="auto" w:fill="auto"/>
          </w:tcPr>
          <w:p w14:paraId="60ADB41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w:t>
            </w:r>
          </w:p>
        </w:tc>
        <w:tc>
          <w:tcPr>
            <w:tcW w:w="630" w:type="dxa"/>
            <w:tcBorders>
              <w:top w:val="nil"/>
              <w:left w:val="nil"/>
              <w:bottom w:val="nil"/>
              <w:right w:val="nil"/>
            </w:tcBorders>
            <w:shd w:val="clear" w:color="auto" w:fill="auto"/>
            <w:vAlign w:val="bottom"/>
          </w:tcPr>
          <w:p w14:paraId="02E1D3F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117.2</w:t>
            </w:r>
          </w:p>
        </w:tc>
        <w:tc>
          <w:tcPr>
            <w:tcW w:w="630" w:type="dxa"/>
            <w:tcBorders>
              <w:top w:val="nil"/>
              <w:left w:val="nil"/>
              <w:bottom w:val="nil"/>
              <w:right w:val="nil"/>
            </w:tcBorders>
            <w:shd w:val="clear" w:color="auto" w:fill="auto"/>
            <w:vAlign w:val="bottom"/>
          </w:tcPr>
          <w:p w14:paraId="2C8E1BE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118.4</w:t>
            </w:r>
          </w:p>
        </w:tc>
        <w:tc>
          <w:tcPr>
            <w:tcW w:w="630" w:type="dxa"/>
            <w:tcBorders>
              <w:top w:val="nil"/>
              <w:left w:val="nil"/>
              <w:bottom w:val="nil"/>
              <w:right w:val="nil"/>
            </w:tcBorders>
            <w:shd w:val="clear" w:color="auto" w:fill="auto"/>
            <w:vAlign w:val="bottom"/>
          </w:tcPr>
          <w:p w14:paraId="62D2217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120.4</w:t>
            </w:r>
          </w:p>
        </w:tc>
        <w:tc>
          <w:tcPr>
            <w:tcW w:w="630" w:type="dxa"/>
            <w:tcBorders>
              <w:top w:val="nil"/>
              <w:left w:val="nil"/>
              <w:bottom w:val="nil"/>
              <w:right w:val="nil"/>
            </w:tcBorders>
            <w:shd w:val="clear" w:color="auto" w:fill="auto"/>
            <w:vAlign w:val="bottom"/>
          </w:tcPr>
          <w:p w14:paraId="325B0FA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122.0</w:t>
            </w:r>
          </w:p>
        </w:tc>
        <w:tc>
          <w:tcPr>
            <w:tcW w:w="630" w:type="dxa"/>
            <w:tcBorders>
              <w:top w:val="nil"/>
              <w:left w:val="nil"/>
              <w:bottom w:val="nil"/>
              <w:right w:val="nil"/>
            </w:tcBorders>
            <w:shd w:val="clear" w:color="auto" w:fill="auto"/>
            <w:vAlign w:val="bottom"/>
          </w:tcPr>
          <w:p w14:paraId="6A74345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0708A9B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113.4</w:t>
            </w:r>
          </w:p>
        </w:tc>
        <w:tc>
          <w:tcPr>
            <w:tcW w:w="630" w:type="dxa"/>
            <w:tcBorders>
              <w:top w:val="nil"/>
              <w:left w:val="nil"/>
              <w:bottom w:val="nil"/>
              <w:right w:val="nil"/>
            </w:tcBorders>
            <w:shd w:val="clear" w:color="auto" w:fill="auto"/>
            <w:vAlign w:val="bottom"/>
          </w:tcPr>
          <w:p w14:paraId="7263056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114.3</w:t>
            </w:r>
          </w:p>
        </w:tc>
        <w:tc>
          <w:tcPr>
            <w:tcW w:w="630" w:type="dxa"/>
            <w:tcBorders>
              <w:top w:val="nil"/>
              <w:left w:val="nil"/>
              <w:bottom w:val="nil"/>
              <w:right w:val="nil"/>
            </w:tcBorders>
            <w:shd w:val="clear" w:color="auto" w:fill="auto"/>
            <w:vAlign w:val="bottom"/>
          </w:tcPr>
          <w:p w14:paraId="5BD418C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115.7</w:t>
            </w:r>
          </w:p>
        </w:tc>
        <w:tc>
          <w:tcPr>
            <w:tcW w:w="630" w:type="dxa"/>
            <w:tcBorders>
              <w:top w:val="nil"/>
              <w:left w:val="nil"/>
              <w:bottom w:val="nil"/>
              <w:right w:val="nil"/>
            </w:tcBorders>
            <w:shd w:val="clear" w:color="auto" w:fill="auto"/>
            <w:vAlign w:val="bottom"/>
          </w:tcPr>
          <w:p w14:paraId="72C7D05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117.0</w:t>
            </w:r>
          </w:p>
        </w:tc>
        <w:tc>
          <w:tcPr>
            <w:tcW w:w="630" w:type="dxa"/>
            <w:gridSpan w:val="2"/>
            <w:tcBorders>
              <w:top w:val="nil"/>
              <w:left w:val="nil"/>
              <w:bottom w:val="nil"/>
              <w:right w:val="nil"/>
            </w:tcBorders>
            <w:shd w:val="clear" w:color="auto" w:fill="auto"/>
            <w:vAlign w:val="bottom"/>
          </w:tcPr>
          <w:p w14:paraId="7690034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118.3</w:t>
            </w:r>
          </w:p>
        </w:tc>
        <w:tc>
          <w:tcPr>
            <w:tcW w:w="630" w:type="dxa"/>
            <w:tcBorders>
              <w:top w:val="nil"/>
              <w:left w:val="nil"/>
              <w:bottom w:val="nil"/>
              <w:right w:val="nil"/>
            </w:tcBorders>
            <w:shd w:val="clear" w:color="auto" w:fill="auto"/>
            <w:vAlign w:val="bottom"/>
          </w:tcPr>
          <w:p w14:paraId="0DDA8FD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107.7</w:t>
            </w:r>
          </w:p>
        </w:tc>
        <w:tc>
          <w:tcPr>
            <w:tcW w:w="630" w:type="dxa"/>
            <w:tcBorders>
              <w:top w:val="nil"/>
              <w:left w:val="nil"/>
              <w:bottom w:val="nil"/>
              <w:right w:val="nil"/>
            </w:tcBorders>
            <w:shd w:val="clear" w:color="auto" w:fill="auto"/>
            <w:vAlign w:val="bottom"/>
          </w:tcPr>
          <w:p w14:paraId="14CCE4E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111.7</w:t>
            </w:r>
          </w:p>
        </w:tc>
        <w:tc>
          <w:tcPr>
            <w:tcW w:w="630" w:type="dxa"/>
            <w:tcBorders>
              <w:top w:val="nil"/>
              <w:left w:val="nil"/>
              <w:bottom w:val="nil"/>
              <w:right w:val="nil"/>
            </w:tcBorders>
            <w:shd w:val="clear" w:color="auto" w:fill="auto"/>
            <w:vAlign w:val="bottom"/>
          </w:tcPr>
          <w:p w14:paraId="137540F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114.4</w:t>
            </w:r>
          </w:p>
        </w:tc>
        <w:tc>
          <w:tcPr>
            <w:tcW w:w="630" w:type="dxa"/>
            <w:gridSpan w:val="2"/>
            <w:tcBorders>
              <w:top w:val="nil"/>
              <w:left w:val="nil"/>
              <w:bottom w:val="nil"/>
              <w:right w:val="nil"/>
            </w:tcBorders>
            <w:shd w:val="clear" w:color="auto" w:fill="auto"/>
            <w:vAlign w:val="bottom"/>
          </w:tcPr>
          <w:p w14:paraId="14490FA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116.1</w:t>
            </w:r>
          </w:p>
        </w:tc>
        <w:tc>
          <w:tcPr>
            <w:tcW w:w="630" w:type="dxa"/>
            <w:gridSpan w:val="2"/>
            <w:tcBorders>
              <w:top w:val="nil"/>
              <w:left w:val="nil"/>
              <w:bottom w:val="nil"/>
              <w:right w:val="nil"/>
            </w:tcBorders>
            <w:shd w:val="clear" w:color="auto" w:fill="auto"/>
            <w:vAlign w:val="bottom"/>
          </w:tcPr>
          <w:p w14:paraId="51EB4D8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116.1</w:t>
            </w:r>
          </w:p>
        </w:tc>
      </w:tr>
      <w:tr w:rsidR="000E2D87" w:rsidRPr="00875FA3" w14:paraId="536B207E" w14:textId="77777777" w:rsidTr="00F863E2">
        <w:trPr>
          <w:trHeight w:val="143"/>
          <w:jc w:val="center"/>
        </w:trPr>
        <w:tc>
          <w:tcPr>
            <w:tcW w:w="625" w:type="dxa"/>
            <w:tcBorders>
              <w:top w:val="nil"/>
              <w:left w:val="nil"/>
              <w:bottom w:val="nil"/>
              <w:right w:val="nil"/>
            </w:tcBorders>
            <w:shd w:val="clear" w:color="auto" w:fill="auto"/>
          </w:tcPr>
          <w:p w14:paraId="724F651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w:t>
            </w:r>
          </w:p>
        </w:tc>
        <w:tc>
          <w:tcPr>
            <w:tcW w:w="630" w:type="dxa"/>
            <w:tcBorders>
              <w:top w:val="nil"/>
              <w:left w:val="nil"/>
              <w:bottom w:val="nil"/>
              <w:right w:val="nil"/>
            </w:tcBorders>
            <w:shd w:val="clear" w:color="auto" w:fill="auto"/>
            <w:vAlign w:val="bottom"/>
          </w:tcPr>
          <w:p w14:paraId="6AE5E1C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117.2</w:t>
            </w:r>
          </w:p>
        </w:tc>
        <w:tc>
          <w:tcPr>
            <w:tcW w:w="630" w:type="dxa"/>
            <w:tcBorders>
              <w:top w:val="nil"/>
              <w:left w:val="nil"/>
              <w:bottom w:val="nil"/>
              <w:right w:val="nil"/>
            </w:tcBorders>
            <w:shd w:val="clear" w:color="auto" w:fill="auto"/>
            <w:vAlign w:val="bottom"/>
          </w:tcPr>
          <w:p w14:paraId="1013283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118.4</w:t>
            </w:r>
          </w:p>
        </w:tc>
        <w:tc>
          <w:tcPr>
            <w:tcW w:w="630" w:type="dxa"/>
            <w:tcBorders>
              <w:top w:val="nil"/>
              <w:left w:val="nil"/>
              <w:bottom w:val="nil"/>
              <w:right w:val="nil"/>
            </w:tcBorders>
            <w:shd w:val="clear" w:color="auto" w:fill="auto"/>
            <w:vAlign w:val="bottom"/>
          </w:tcPr>
          <w:p w14:paraId="49FBBF1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120.4</w:t>
            </w:r>
          </w:p>
        </w:tc>
        <w:tc>
          <w:tcPr>
            <w:tcW w:w="630" w:type="dxa"/>
            <w:tcBorders>
              <w:top w:val="nil"/>
              <w:left w:val="nil"/>
              <w:bottom w:val="nil"/>
              <w:right w:val="nil"/>
            </w:tcBorders>
            <w:shd w:val="clear" w:color="auto" w:fill="auto"/>
            <w:vAlign w:val="bottom"/>
          </w:tcPr>
          <w:p w14:paraId="59DEDD2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122.0</w:t>
            </w:r>
          </w:p>
        </w:tc>
        <w:tc>
          <w:tcPr>
            <w:tcW w:w="630" w:type="dxa"/>
            <w:tcBorders>
              <w:top w:val="nil"/>
              <w:left w:val="nil"/>
              <w:bottom w:val="nil"/>
              <w:right w:val="nil"/>
            </w:tcBorders>
            <w:shd w:val="clear" w:color="auto" w:fill="auto"/>
            <w:vAlign w:val="bottom"/>
          </w:tcPr>
          <w:p w14:paraId="55D5F38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0BED941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113.4</w:t>
            </w:r>
          </w:p>
        </w:tc>
        <w:tc>
          <w:tcPr>
            <w:tcW w:w="630" w:type="dxa"/>
            <w:tcBorders>
              <w:top w:val="nil"/>
              <w:left w:val="nil"/>
              <w:bottom w:val="nil"/>
              <w:right w:val="nil"/>
            </w:tcBorders>
            <w:shd w:val="clear" w:color="auto" w:fill="auto"/>
            <w:vAlign w:val="bottom"/>
          </w:tcPr>
          <w:p w14:paraId="3457C3E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114.7</w:t>
            </w:r>
          </w:p>
        </w:tc>
        <w:tc>
          <w:tcPr>
            <w:tcW w:w="630" w:type="dxa"/>
            <w:tcBorders>
              <w:top w:val="nil"/>
              <w:left w:val="nil"/>
              <w:bottom w:val="nil"/>
              <w:right w:val="nil"/>
            </w:tcBorders>
            <w:shd w:val="clear" w:color="auto" w:fill="auto"/>
            <w:vAlign w:val="bottom"/>
          </w:tcPr>
          <w:p w14:paraId="260229B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116.0</w:t>
            </w:r>
          </w:p>
        </w:tc>
        <w:tc>
          <w:tcPr>
            <w:tcW w:w="630" w:type="dxa"/>
            <w:tcBorders>
              <w:top w:val="nil"/>
              <w:left w:val="nil"/>
              <w:bottom w:val="nil"/>
              <w:right w:val="nil"/>
            </w:tcBorders>
            <w:shd w:val="clear" w:color="auto" w:fill="auto"/>
            <w:vAlign w:val="bottom"/>
          </w:tcPr>
          <w:p w14:paraId="3C0713F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gridSpan w:val="2"/>
            <w:tcBorders>
              <w:top w:val="nil"/>
              <w:left w:val="nil"/>
              <w:bottom w:val="nil"/>
              <w:right w:val="nil"/>
            </w:tcBorders>
            <w:shd w:val="clear" w:color="auto" w:fill="auto"/>
            <w:vAlign w:val="bottom"/>
          </w:tcPr>
          <w:p w14:paraId="7694E2C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116.9</w:t>
            </w:r>
          </w:p>
        </w:tc>
        <w:tc>
          <w:tcPr>
            <w:tcW w:w="630" w:type="dxa"/>
            <w:tcBorders>
              <w:top w:val="nil"/>
              <w:left w:val="nil"/>
              <w:bottom w:val="nil"/>
              <w:right w:val="nil"/>
            </w:tcBorders>
            <w:shd w:val="clear" w:color="auto" w:fill="auto"/>
            <w:vAlign w:val="bottom"/>
          </w:tcPr>
          <w:p w14:paraId="48CE0C5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107.7</w:t>
            </w:r>
          </w:p>
        </w:tc>
        <w:tc>
          <w:tcPr>
            <w:tcW w:w="630" w:type="dxa"/>
            <w:tcBorders>
              <w:top w:val="nil"/>
              <w:left w:val="nil"/>
              <w:bottom w:val="nil"/>
              <w:right w:val="nil"/>
            </w:tcBorders>
            <w:shd w:val="clear" w:color="auto" w:fill="auto"/>
            <w:vAlign w:val="bottom"/>
          </w:tcPr>
          <w:p w14:paraId="23BD650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111.8</w:t>
            </w:r>
          </w:p>
        </w:tc>
        <w:tc>
          <w:tcPr>
            <w:tcW w:w="630" w:type="dxa"/>
            <w:tcBorders>
              <w:top w:val="nil"/>
              <w:left w:val="nil"/>
              <w:bottom w:val="nil"/>
              <w:right w:val="nil"/>
            </w:tcBorders>
            <w:shd w:val="clear" w:color="auto" w:fill="auto"/>
            <w:vAlign w:val="bottom"/>
          </w:tcPr>
          <w:p w14:paraId="33D90F6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114.4</w:t>
            </w:r>
          </w:p>
        </w:tc>
        <w:tc>
          <w:tcPr>
            <w:tcW w:w="630" w:type="dxa"/>
            <w:gridSpan w:val="2"/>
            <w:tcBorders>
              <w:top w:val="nil"/>
              <w:left w:val="nil"/>
              <w:bottom w:val="nil"/>
              <w:right w:val="nil"/>
            </w:tcBorders>
            <w:shd w:val="clear" w:color="auto" w:fill="auto"/>
            <w:vAlign w:val="bottom"/>
          </w:tcPr>
          <w:p w14:paraId="2930270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116.1</w:t>
            </w:r>
          </w:p>
        </w:tc>
        <w:tc>
          <w:tcPr>
            <w:tcW w:w="630" w:type="dxa"/>
            <w:gridSpan w:val="2"/>
            <w:tcBorders>
              <w:top w:val="nil"/>
              <w:left w:val="nil"/>
              <w:bottom w:val="nil"/>
              <w:right w:val="nil"/>
            </w:tcBorders>
            <w:shd w:val="clear" w:color="auto" w:fill="auto"/>
            <w:vAlign w:val="bottom"/>
          </w:tcPr>
          <w:p w14:paraId="3755034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116.1</w:t>
            </w:r>
          </w:p>
        </w:tc>
      </w:tr>
      <w:tr w:rsidR="000E2D87" w:rsidRPr="00875FA3" w14:paraId="583B5394" w14:textId="77777777" w:rsidTr="00F863E2">
        <w:trPr>
          <w:trHeight w:val="107"/>
          <w:jc w:val="center"/>
        </w:trPr>
        <w:tc>
          <w:tcPr>
            <w:tcW w:w="625" w:type="dxa"/>
            <w:tcBorders>
              <w:top w:val="nil"/>
              <w:left w:val="nil"/>
              <w:bottom w:val="nil"/>
              <w:right w:val="nil"/>
            </w:tcBorders>
            <w:shd w:val="clear" w:color="auto" w:fill="auto"/>
          </w:tcPr>
          <w:p w14:paraId="4FCA64F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3</w:t>
            </w:r>
          </w:p>
        </w:tc>
        <w:tc>
          <w:tcPr>
            <w:tcW w:w="630" w:type="dxa"/>
            <w:tcBorders>
              <w:top w:val="nil"/>
              <w:left w:val="nil"/>
              <w:bottom w:val="nil"/>
              <w:right w:val="nil"/>
            </w:tcBorders>
            <w:shd w:val="clear" w:color="auto" w:fill="auto"/>
            <w:vAlign w:val="bottom"/>
          </w:tcPr>
          <w:p w14:paraId="2290B78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117.2</w:t>
            </w:r>
          </w:p>
        </w:tc>
        <w:tc>
          <w:tcPr>
            <w:tcW w:w="630" w:type="dxa"/>
            <w:tcBorders>
              <w:top w:val="nil"/>
              <w:left w:val="nil"/>
              <w:bottom w:val="nil"/>
              <w:right w:val="nil"/>
            </w:tcBorders>
            <w:shd w:val="clear" w:color="auto" w:fill="auto"/>
            <w:vAlign w:val="bottom"/>
          </w:tcPr>
          <w:p w14:paraId="24DE187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118.4</w:t>
            </w:r>
          </w:p>
        </w:tc>
        <w:tc>
          <w:tcPr>
            <w:tcW w:w="630" w:type="dxa"/>
            <w:tcBorders>
              <w:top w:val="nil"/>
              <w:left w:val="nil"/>
              <w:bottom w:val="nil"/>
              <w:right w:val="nil"/>
            </w:tcBorders>
            <w:shd w:val="clear" w:color="auto" w:fill="auto"/>
            <w:vAlign w:val="bottom"/>
          </w:tcPr>
          <w:p w14:paraId="775DD70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120.4</w:t>
            </w:r>
          </w:p>
        </w:tc>
        <w:tc>
          <w:tcPr>
            <w:tcW w:w="630" w:type="dxa"/>
            <w:tcBorders>
              <w:top w:val="nil"/>
              <w:left w:val="nil"/>
              <w:bottom w:val="nil"/>
              <w:right w:val="nil"/>
            </w:tcBorders>
            <w:shd w:val="clear" w:color="auto" w:fill="auto"/>
            <w:vAlign w:val="bottom"/>
          </w:tcPr>
          <w:p w14:paraId="660E6DF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122.0</w:t>
            </w:r>
          </w:p>
        </w:tc>
        <w:tc>
          <w:tcPr>
            <w:tcW w:w="630" w:type="dxa"/>
            <w:tcBorders>
              <w:top w:val="nil"/>
              <w:left w:val="nil"/>
              <w:bottom w:val="nil"/>
              <w:right w:val="nil"/>
            </w:tcBorders>
            <w:shd w:val="clear" w:color="auto" w:fill="auto"/>
            <w:vAlign w:val="bottom"/>
          </w:tcPr>
          <w:p w14:paraId="529EBCA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2EB85DE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113.4</w:t>
            </w:r>
          </w:p>
        </w:tc>
        <w:tc>
          <w:tcPr>
            <w:tcW w:w="630" w:type="dxa"/>
            <w:tcBorders>
              <w:top w:val="nil"/>
              <w:left w:val="nil"/>
              <w:bottom w:val="nil"/>
              <w:right w:val="nil"/>
            </w:tcBorders>
            <w:shd w:val="clear" w:color="auto" w:fill="auto"/>
            <w:vAlign w:val="bottom"/>
          </w:tcPr>
          <w:p w14:paraId="71F693A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114.7</w:t>
            </w:r>
          </w:p>
        </w:tc>
        <w:tc>
          <w:tcPr>
            <w:tcW w:w="630" w:type="dxa"/>
            <w:tcBorders>
              <w:top w:val="nil"/>
              <w:left w:val="nil"/>
              <w:bottom w:val="nil"/>
              <w:right w:val="nil"/>
            </w:tcBorders>
            <w:shd w:val="clear" w:color="auto" w:fill="auto"/>
            <w:vAlign w:val="bottom"/>
          </w:tcPr>
          <w:p w14:paraId="1B8C0EE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116.1</w:t>
            </w:r>
          </w:p>
        </w:tc>
        <w:tc>
          <w:tcPr>
            <w:tcW w:w="630" w:type="dxa"/>
            <w:tcBorders>
              <w:top w:val="nil"/>
              <w:left w:val="nil"/>
              <w:bottom w:val="nil"/>
              <w:right w:val="nil"/>
            </w:tcBorders>
            <w:shd w:val="clear" w:color="auto" w:fill="auto"/>
            <w:vAlign w:val="bottom"/>
          </w:tcPr>
          <w:p w14:paraId="67241FC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gridSpan w:val="2"/>
            <w:tcBorders>
              <w:top w:val="nil"/>
              <w:left w:val="nil"/>
              <w:bottom w:val="nil"/>
              <w:right w:val="nil"/>
            </w:tcBorders>
            <w:shd w:val="clear" w:color="auto" w:fill="auto"/>
            <w:vAlign w:val="bottom"/>
          </w:tcPr>
          <w:p w14:paraId="6FE35AF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116.9</w:t>
            </w:r>
          </w:p>
        </w:tc>
        <w:tc>
          <w:tcPr>
            <w:tcW w:w="630" w:type="dxa"/>
            <w:tcBorders>
              <w:top w:val="nil"/>
              <w:left w:val="nil"/>
              <w:bottom w:val="nil"/>
              <w:right w:val="nil"/>
            </w:tcBorders>
            <w:shd w:val="clear" w:color="auto" w:fill="auto"/>
            <w:vAlign w:val="bottom"/>
          </w:tcPr>
          <w:p w14:paraId="0026DCB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107.8</w:t>
            </w:r>
          </w:p>
        </w:tc>
        <w:tc>
          <w:tcPr>
            <w:tcW w:w="630" w:type="dxa"/>
            <w:tcBorders>
              <w:top w:val="nil"/>
              <w:left w:val="nil"/>
              <w:bottom w:val="nil"/>
              <w:right w:val="nil"/>
            </w:tcBorders>
            <w:shd w:val="clear" w:color="auto" w:fill="auto"/>
            <w:vAlign w:val="bottom"/>
          </w:tcPr>
          <w:p w14:paraId="6DEDA6C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111.8</w:t>
            </w:r>
          </w:p>
        </w:tc>
        <w:tc>
          <w:tcPr>
            <w:tcW w:w="630" w:type="dxa"/>
            <w:tcBorders>
              <w:top w:val="nil"/>
              <w:left w:val="nil"/>
              <w:bottom w:val="nil"/>
              <w:right w:val="nil"/>
            </w:tcBorders>
            <w:shd w:val="clear" w:color="auto" w:fill="auto"/>
            <w:vAlign w:val="bottom"/>
          </w:tcPr>
          <w:p w14:paraId="5124F64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114.5</w:t>
            </w:r>
          </w:p>
        </w:tc>
        <w:tc>
          <w:tcPr>
            <w:tcW w:w="630" w:type="dxa"/>
            <w:gridSpan w:val="2"/>
            <w:tcBorders>
              <w:top w:val="nil"/>
              <w:left w:val="nil"/>
              <w:bottom w:val="nil"/>
              <w:right w:val="nil"/>
            </w:tcBorders>
            <w:shd w:val="clear" w:color="auto" w:fill="auto"/>
            <w:vAlign w:val="bottom"/>
          </w:tcPr>
          <w:p w14:paraId="1208773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116.1</w:t>
            </w:r>
          </w:p>
        </w:tc>
        <w:tc>
          <w:tcPr>
            <w:tcW w:w="630" w:type="dxa"/>
            <w:gridSpan w:val="2"/>
            <w:tcBorders>
              <w:top w:val="nil"/>
              <w:left w:val="nil"/>
              <w:bottom w:val="nil"/>
              <w:right w:val="nil"/>
            </w:tcBorders>
            <w:shd w:val="clear" w:color="auto" w:fill="auto"/>
            <w:vAlign w:val="bottom"/>
          </w:tcPr>
          <w:p w14:paraId="69D2D4D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116.2</w:t>
            </w:r>
          </w:p>
        </w:tc>
      </w:tr>
      <w:tr w:rsidR="000E2D87" w:rsidRPr="00875FA3" w14:paraId="69D39E98" w14:textId="77777777" w:rsidTr="00F863E2">
        <w:trPr>
          <w:trHeight w:val="73"/>
          <w:jc w:val="center"/>
        </w:trPr>
        <w:tc>
          <w:tcPr>
            <w:tcW w:w="625" w:type="dxa"/>
            <w:tcBorders>
              <w:top w:val="nil"/>
              <w:left w:val="nil"/>
              <w:bottom w:val="nil"/>
              <w:right w:val="nil"/>
            </w:tcBorders>
            <w:shd w:val="clear" w:color="auto" w:fill="auto"/>
          </w:tcPr>
          <w:p w14:paraId="7702460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4</w:t>
            </w:r>
          </w:p>
        </w:tc>
        <w:tc>
          <w:tcPr>
            <w:tcW w:w="630" w:type="dxa"/>
            <w:tcBorders>
              <w:top w:val="nil"/>
              <w:left w:val="nil"/>
              <w:bottom w:val="nil"/>
              <w:right w:val="nil"/>
            </w:tcBorders>
            <w:shd w:val="clear" w:color="auto" w:fill="auto"/>
            <w:vAlign w:val="bottom"/>
          </w:tcPr>
          <w:p w14:paraId="2D46798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117.2</w:t>
            </w:r>
          </w:p>
        </w:tc>
        <w:tc>
          <w:tcPr>
            <w:tcW w:w="630" w:type="dxa"/>
            <w:tcBorders>
              <w:top w:val="nil"/>
              <w:left w:val="nil"/>
              <w:bottom w:val="nil"/>
              <w:right w:val="nil"/>
            </w:tcBorders>
            <w:shd w:val="clear" w:color="auto" w:fill="auto"/>
            <w:vAlign w:val="bottom"/>
          </w:tcPr>
          <w:p w14:paraId="03B00B6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118.4</w:t>
            </w:r>
          </w:p>
        </w:tc>
        <w:tc>
          <w:tcPr>
            <w:tcW w:w="630" w:type="dxa"/>
            <w:tcBorders>
              <w:top w:val="nil"/>
              <w:left w:val="nil"/>
              <w:bottom w:val="nil"/>
              <w:right w:val="nil"/>
            </w:tcBorders>
            <w:shd w:val="clear" w:color="auto" w:fill="auto"/>
            <w:vAlign w:val="bottom"/>
          </w:tcPr>
          <w:p w14:paraId="13B32BF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5BAA74A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122.0</w:t>
            </w:r>
          </w:p>
        </w:tc>
        <w:tc>
          <w:tcPr>
            <w:tcW w:w="630" w:type="dxa"/>
            <w:tcBorders>
              <w:top w:val="nil"/>
              <w:left w:val="nil"/>
              <w:bottom w:val="nil"/>
              <w:right w:val="nil"/>
            </w:tcBorders>
            <w:shd w:val="clear" w:color="auto" w:fill="auto"/>
            <w:vAlign w:val="bottom"/>
          </w:tcPr>
          <w:p w14:paraId="35490C6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4E6E4D1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113.5</w:t>
            </w:r>
          </w:p>
        </w:tc>
        <w:tc>
          <w:tcPr>
            <w:tcW w:w="630" w:type="dxa"/>
            <w:tcBorders>
              <w:top w:val="nil"/>
              <w:left w:val="nil"/>
              <w:bottom w:val="nil"/>
              <w:right w:val="nil"/>
            </w:tcBorders>
            <w:shd w:val="clear" w:color="auto" w:fill="auto"/>
            <w:vAlign w:val="bottom"/>
          </w:tcPr>
          <w:p w14:paraId="789084F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114.8</w:t>
            </w:r>
          </w:p>
        </w:tc>
        <w:tc>
          <w:tcPr>
            <w:tcW w:w="630" w:type="dxa"/>
            <w:tcBorders>
              <w:top w:val="nil"/>
              <w:left w:val="nil"/>
              <w:bottom w:val="nil"/>
              <w:right w:val="nil"/>
            </w:tcBorders>
            <w:shd w:val="clear" w:color="auto" w:fill="auto"/>
            <w:vAlign w:val="bottom"/>
          </w:tcPr>
          <w:p w14:paraId="5B4992C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116.1</w:t>
            </w:r>
          </w:p>
        </w:tc>
        <w:tc>
          <w:tcPr>
            <w:tcW w:w="630" w:type="dxa"/>
            <w:tcBorders>
              <w:top w:val="nil"/>
              <w:left w:val="nil"/>
              <w:bottom w:val="nil"/>
              <w:right w:val="nil"/>
            </w:tcBorders>
            <w:shd w:val="clear" w:color="auto" w:fill="auto"/>
            <w:vAlign w:val="bottom"/>
          </w:tcPr>
          <w:p w14:paraId="3090CC2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gridSpan w:val="2"/>
            <w:tcBorders>
              <w:top w:val="nil"/>
              <w:left w:val="nil"/>
              <w:bottom w:val="nil"/>
              <w:right w:val="nil"/>
            </w:tcBorders>
            <w:shd w:val="clear" w:color="auto" w:fill="auto"/>
            <w:vAlign w:val="bottom"/>
          </w:tcPr>
          <w:p w14:paraId="3DF5220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116.9</w:t>
            </w:r>
          </w:p>
        </w:tc>
        <w:tc>
          <w:tcPr>
            <w:tcW w:w="630" w:type="dxa"/>
            <w:tcBorders>
              <w:top w:val="nil"/>
              <w:left w:val="nil"/>
              <w:bottom w:val="nil"/>
              <w:right w:val="nil"/>
            </w:tcBorders>
            <w:shd w:val="clear" w:color="auto" w:fill="auto"/>
            <w:vAlign w:val="bottom"/>
          </w:tcPr>
          <w:p w14:paraId="0026436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107.8</w:t>
            </w:r>
          </w:p>
        </w:tc>
        <w:tc>
          <w:tcPr>
            <w:tcW w:w="630" w:type="dxa"/>
            <w:tcBorders>
              <w:top w:val="nil"/>
              <w:left w:val="nil"/>
              <w:bottom w:val="nil"/>
              <w:right w:val="nil"/>
            </w:tcBorders>
            <w:shd w:val="clear" w:color="auto" w:fill="auto"/>
            <w:vAlign w:val="bottom"/>
          </w:tcPr>
          <w:p w14:paraId="56F575E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111.8</w:t>
            </w:r>
          </w:p>
        </w:tc>
        <w:tc>
          <w:tcPr>
            <w:tcW w:w="630" w:type="dxa"/>
            <w:tcBorders>
              <w:top w:val="nil"/>
              <w:left w:val="nil"/>
              <w:bottom w:val="nil"/>
              <w:right w:val="nil"/>
            </w:tcBorders>
            <w:shd w:val="clear" w:color="auto" w:fill="auto"/>
            <w:vAlign w:val="bottom"/>
          </w:tcPr>
          <w:p w14:paraId="21B804F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114.5</w:t>
            </w:r>
          </w:p>
        </w:tc>
        <w:tc>
          <w:tcPr>
            <w:tcW w:w="630" w:type="dxa"/>
            <w:gridSpan w:val="2"/>
            <w:tcBorders>
              <w:top w:val="nil"/>
              <w:left w:val="nil"/>
              <w:bottom w:val="nil"/>
              <w:right w:val="nil"/>
            </w:tcBorders>
            <w:shd w:val="clear" w:color="auto" w:fill="auto"/>
            <w:vAlign w:val="bottom"/>
          </w:tcPr>
          <w:p w14:paraId="2BA26F5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116.2</w:t>
            </w:r>
          </w:p>
        </w:tc>
        <w:tc>
          <w:tcPr>
            <w:tcW w:w="630" w:type="dxa"/>
            <w:gridSpan w:val="2"/>
            <w:tcBorders>
              <w:top w:val="nil"/>
              <w:left w:val="nil"/>
              <w:bottom w:val="nil"/>
              <w:right w:val="nil"/>
            </w:tcBorders>
            <w:shd w:val="clear" w:color="auto" w:fill="auto"/>
            <w:vAlign w:val="bottom"/>
          </w:tcPr>
          <w:p w14:paraId="1197062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116.2</w:t>
            </w:r>
          </w:p>
        </w:tc>
      </w:tr>
      <w:tr w:rsidR="000E2D87" w:rsidRPr="00875FA3" w14:paraId="068F4B3C" w14:textId="77777777" w:rsidTr="00F863E2">
        <w:trPr>
          <w:trHeight w:val="70"/>
          <w:jc w:val="center"/>
        </w:trPr>
        <w:tc>
          <w:tcPr>
            <w:tcW w:w="625" w:type="dxa"/>
            <w:tcBorders>
              <w:top w:val="nil"/>
              <w:left w:val="nil"/>
              <w:bottom w:val="nil"/>
              <w:right w:val="nil"/>
            </w:tcBorders>
            <w:shd w:val="clear" w:color="auto" w:fill="auto"/>
          </w:tcPr>
          <w:p w14:paraId="76780F4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5</w:t>
            </w:r>
          </w:p>
        </w:tc>
        <w:tc>
          <w:tcPr>
            <w:tcW w:w="630" w:type="dxa"/>
            <w:tcBorders>
              <w:top w:val="nil"/>
              <w:left w:val="nil"/>
              <w:bottom w:val="nil"/>
              <w:right w:val="nil"/>
            </w:tcBorders>
            <w:shd w:val="clear" w:color="auto" w:fill="auto"/>
            <w:vAlign w:val="bottom"/>
          </w:tcPr>
          <w:p w14:paraId="76EFCDE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68BAAA9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118.4</w:t>
            </w:r>
          </w:p>
        </w:tc>
        <w:tc>
          <w:tcPr>
            <w:tcW w:w="630" w:type="dxa"/>
            <w:tcBorders>
              <w:top w:val="nil"/>
              <w:left w:val="nil"/>
              <w:bottom w:val="nil"/>
              <w:right w:val="nil"/>
            </w:tcBorders>
            <w:shd w:val="clear" w:color="auto" w:fill="auto"/>
            <w:vAlign w:val="bottom"/>
          </w:tcPr>
          <w:p w14:paraId="5C308D4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4DA8856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122.0</w:t>
            </w:r>
          </w:p>
        </w:tc>
        <w:tc>
          <w:tcPr>
            <w:tcW w:w="630" w:type="dxa"/>
            <w:tcBorders>
              <w:top w:val="nil"/>
              <w:left w:val="nil"/>
              <w:bottom w:val="nil"/>
              <w:right w:val="nil"/>
            </w:tcBorders>
            <w:shd w:val="clear" w:color="auto" w:fill="auto"/>
            <w:vAlign w:val="bottom"/>
          </w:tcPr>
          <w:p w14:paraId="5512AB7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4849C9E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113.5</w:t>
            </w:r>
          </w:p>
        </w:tc>
        <w:tc>
          <w:tcPr>
            <w:tcW w:w="630" w:type="dxa"/>
            <w:tcBorders>
              <w:top w:val="nil"/>
              <w:left w:val="nil"/>
              <w:bottom w:val="nil"/>
              <w:right w:val="nil"/>
            </w:tcBorders>
            <w:shd w:val="clear" w:color="auto" w:fill="auto"/>
            <w:vAlign w:val="bottom"/>
          </w:tcPr>
          <w:p w14:paraId="51D3878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114.8</w:t>
            </w:r>
          </w:p>
        </w:tc>
        <w:tc>
          <w:tcPr>
            <w:tcW w:w="630" w:type="dxa"/>
            <w:tcBorders>
              <w:top w:val="nil"/>
              <w:left w:val="nil"/>
              <w:bottom w:val="nil"/>
              <w:right w:val="nil"/>
            </w:tcBorders>
            <w:shd w:val="clear" w:color="auto" w:fill="auto"/>
            <w:vAlign w:val="bottom"/>
          </w:tcPr>
          <w:p w14:paraId="3B03DD8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116.1</w:t>
            </w:r>
          </w:p>
        </w:tc>
        <w:tc>
          <w:tcPr>
            <w:tcW w:w="630" w:type="dxa"/>
            <w:tcBorders>
              <w:top w:val="nil"/>
              <w:left w:val="nil"/>
              <w:bottom w:val="nil"/>
              <w:right w:val="nil"/>
            </w:tcBorders>
            <w:shd w:val="clear" w:color="auto" w:fill="auto"/>
            <w:vAlign w:val="bottom"/>
          </w:tcPr>
          <w:p w14:paraId="1E564B7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gridSpan w:val="2"/>
            <w:tcBorders>
              <w:top w:val="nil"/>
              <w:left w:val="nil"/>
              <w:bottom w:val="nil"/>
              <w:right w:val="nil"/>
            </w:tcBorders>
            <w:shd w:val="clear" w:color="auto" w:fill="auto"/>
            <w:vAlign w:val="bottom"/>
          </w:tcPr>
          <w:p w14:paraId="6F99589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117.0</w:t>
            </w:r>
          </w:p>
        </w:tc>
        <w:tc>
          <w:tcPr>
            <w:tcW w:w="630" w:type="dxa"/>
            <w:tcBorders>
              <w:top w:val="nil"/>
              <w:left w:val="nil"/>
              <w:bottom w:val="nil"/>
              <w:right w:val="nil"/>
            </w:tcBorders>
            <w:shd w:val="clear" w:color="auto" w:fill="auto"/>
            <w:vAlign w:val="bottom"/>
          </w:tcPr>
          <w:p w14:paraId="68E85C3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107.8</w:t>
            </w:r>
          </w:p>
        </w:tc>
        <w:tc>
          <w:tcPr>
            <w:tcW w:w="630" w:type="dxa"/>
            <w:tcBorders>
              <w:top w:val="nil"/>
              <w:left w:val="nil"/>
              <w:bottom w:val="nil"/>
              <w:right w:val="nil"/>
            </w:tcBorders>
            <w:shd w:val="clear" w:color="auto" w:fill="auto"/>
            <w:vAlign w:val="bottom"/>
          </w:tcPr>
          <w:p w14:paraId="35268F3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111.9</w:t>
            </w:r>
          </w:p>
        </w:tc>
        <w:tc>
          <w:tcPr>
            <w:tcW w:w="630" w:type="dxa"/>
            <w:tcBorders>
              <w:top w:val="nil"/>
              <w:left w:val="nil"/>
              <w:bottom w:val="nil"/>
              <w:right w:val="nil"/>
            </w:tcBorders>
            <w:shd w:val="clear" w:color="auto" w:fill="auto"/>
            <w:vAlign w:val="bottom"/>
          </w:tcPr>
          <w:p w14:paraId="2350CD4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114.5</w:t>
            </w:r>
          </w:p>
        </w:tc>
        <w:tc>
          <w:tcPr>
            <w:tcW w:w="630" w:type="dxa"/>
            <w:gridSpan w:val="2"/>
            <w:tcBorders>
              <w:top w:val="nil"/>
              <w:left w:val="nil"/>
              <w:bottom w:val="nil"/>
              <w:right w:val="nil"/>
            </w:tcBorders>
            <w:shd w:val="clear" w:color="auto" w:fill="auto"/>
            <w:vAlign w:val="bottom"/>
          </w:tcPr>
          <w:p w14:paraId="6DE0F62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116.2</w:t>
            </w:r>
          </w:p>
        </w:tc>
        <w:tc>
          <w:tcPr>
            <w:tcW w:w="630" w:type="dxa"/>
            <w:gridSpan w:val="2"/>
            <w:tcBorders>
              <w:top w:val="nil"/>
              <w:left w:val="nil"/>
              <w:bottom w:val="nil"/>
              <w:right w:val="nil"/>
            </w:tcBorders>
            <w:shd w:val="clear" w:color="auto" w:fill="auto"/>
            <w:vAlign w:val="bottom"/>
          </w:tcPr>
          <w:p w14:paraId="6A4F7D8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116.2</w:t>
            </w:r>
          </w:p>
        </w:tc>
      </w:tr>
      <w:tr w:rsidR="000E2D87" w:rsidRPr="00875FA3" w14:paraId="52708FEA" w14:textId="77777777" w:rsidTr="00F863E2">
        <w:trPr>
          <w:jc w:val="center"/>
        </w:trPr>
        <w:tc>
          <w:tcPr>
            <w:tcW w:w="625" w:type="dxa"/>
            <w:tcBorders>
              <w:top w:val="nil"/>
              <w:left w:val="nil"/>
              <w:bottom w:val="nil"/>
              <w:right w:val="nil"/>
            </w:tcBorders>
            <w:shd w:val="clear" w:color="auto" w:fill="auto"/>
          </w:tcPr>
          <w:p w14:paraId="4245F03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6</w:t>
            </w:r>
          </w:p>
        </w:tc>
        <w:tc>
          <w:tcPr>
            <w:tcW w:w="630" w:type="dxa"/>
            <w:tcBorders>
              <w:top w:val="nil"/>
              <w:left w:val="nil"/>
              <w:bottom w:val="nil"/>
              <w:right w:val="nil"/>
            </w:tcBorders>
            <w:shd w:val="clear" w:color="auto" w:fill="auto"/>
            <w:vAlign w:val="bottom"/>
          </w:tcPr>
          <w:p w14:paraId="101C9F3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351577F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118.4</w:t>
            </w:r>
          </w:p>
        </w:tc>
        <w:tc>
          <w:tcPr>
            <w:tcW w:w="630" w:type="dxa"/>
            <w:tcBorders>
              <w:top w:val="nil"/>
              <w:left w:val="nil"/>
              <w:bottom w:val="nil"/>
              <w:right w:val="nil"/>
            </w:tcBorders>
            <w:shd w:val="clear" w:color="auto" w:fill="auto"/>
            <w:vAlign w:val="bottom"/>
          </w:tcPr>
          <w:p w14:paraId="13A74CC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1438CA7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61BC8AE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19299EE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113.5</w:t>
            </w:r>
          </w:p>
        </w:tc>
        <w:tc>
          <w:tcPr>
            <w:tcW w:w="630" w:type="dxa"/>
            <w:tcBorders>
              <w:top w:val="nil"/>
              <w:left w:val="nil"/>
              <w:bottom w:val="nil"/>
              <w:right w:val="nil"/>
            </w:tcBorders>
            <w:shd w:val="clear" w:color="auto" w:fill="auto"/>
            <w:vAlign w:val="bottom"/>
          </w:tcPr>
          <w:p w14:paraId="6CC2D03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114.8</w:t>
            </w:r>
          </w:p>
        </w:tc>
        <w:tc>
          <w:tcPr>
            <w:tcW w:w="630" w:type="dxa"/>
            <w:tcBorders>
              <w:top w:val="nil"/>
              <w:left w:val="nil"/>
              <w:bottom w:val="nil"/>
              <w:right w:val="nil"/>
            </w:tcBorders>
            <w:shd w:val="clear" w:color="auto" w:fill="auto"/>
            <w:vAlign w:val="bottom"/>
          </w:tcPr>
          <w:p w14:paraId="08BB0AA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116.2</w:t>
            </w:r>
          </w:p>
        </w:tc>
        <w:tc>
          <w:tcPr>
            <w:tcW w:w="630" w:type="dxa"/>
            <w:tcBorders>
              <w:top w:val="nil"/>
              <w:left w:val="nil"/>
              <w:bottom w:val="nil"/>
              <w:right w:val="nil"/>
            </w:tcBorders>
            <w:shd w:val="clear" w:color="auto" w:fill="auto"/>
            <w:vAlign w:val="bottom"/>
          </w:tcPr>
          <w:p w14:paraId="0A946A8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gridSpan w:val="2"/>
            <w:tcBorders>
              <w:top w:val="nil"/>
              <w:left w:val="nil"/>
              <w:bottom w:val="nil"/>
              <w:right w:val="nil"/>
            </w:tcBorders>
            <w:shd w:val="clear" w:color="auto" w:fill="auto"/>
            <w:vAlign w:val="bottom"/>
          </w:tcPr>
          <w:p w14:paraId="7AC7B04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117.0</w:t>
            </w:r>
          </w:p>
        </w:tc>
        <w:tc>
          <w:tcPr>
            <w:tcW w:w="630" w:type="dxa"/>
            <w:tcBorders>
              <w:top w:val="nil"/>
              <w:left w:val="nil"/>
              <w:bottom w:val="nil"/>
              <w:right w:val="nil"/>
            </w:tcBorders>
            <w:shd w:val="clear" w:color="auto" w:fill="auto"/>
            <w:vAlign w:val="bottom"/>
          </w:tcPr>
          <w:p w14:paraId="59C2A1E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107.9</w:t>
            </w:r>
          </w:p>
        </w:tc>
        <w:tc>
          <w:tcPr>
            <w:tcW w:w="630" w:type="dxa"/>
            <w:tcBorders>
              <w:top w:val="nil"/>
              <w:left w:val="nil"/>
              <w:bottom w:val="nil"/>
              <w:right w:val="nil"/>
            </w:tcBorders>
            <w:shd w:val="clear" w:color="auto" w:fill="auto"/>
            <w:vAlign w:val="bottom"/>
          </w:tcPr>
          <w:p w14:paraId="1ACB175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111.9</w:t>
            </w:r>
          </w:p>
        </w:tc>
        <w:tc>
          <w:tcPr>
            <w:tcW w:w="630" w:type="dxa"/>
            <w:tcBorders>
              <w:top w:val="nil"/>
              <w:left w:val="nil"/>
              <w:bottom w:val="nil"/>
              <w:right w:val="nil"/>
            </w:tcBorders>
            <w:shd w:val="clear" w:color="auto" w:fill="auto"/>
            <w:vAlign w:val="bottom"/>
          </w:tcPr>
          <w:p w14:paraId="7C4AD29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114.6</w:t>
            </w:r>
          </w:p>
        </w:tc>
        <w:tc>
          <w:tcPr>
            <w:tcW w:w="630" w:type="dxa"/>
            <w:gridSpan w:val="2"/>
            <w:tcBorders>
              <w:top w:val="nil"/>
              <w:left w:val="nil"/>
              <w:bottom w:val="nil"/>
              <w:right w:val="nil"/>
            </w:tcBorders>
            <w:shd w:val="clear" w:color="auto" w:fill="auto"/>
            <w:vAlign w:val="bottom"/>
          </w:tcPr>
          <w:p w14:paraId="5D7F072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116.2</w:t>
            </w:r>
          </w:p>
        </w:tc>
        <w:tc>
          <w:tcPr>
            <w:tcW w:w="630" w:type="dxa"/>
            <w:gridSpan w:val="2"/>
            <w:tcBorders>
              <w:top w:val="nil"/>
              <w:left w:val="nil"/>
              <w:bottom w:val="nil"/>
              <w:right w:val="nil"/>
            </w:tcBorders>
            <w:shd w:val="clear" w:color="auto" w:fill="auto"/>
            <w:vAlign w:val="bottom"/>
          </w:tcPr>
          <w:p w14:paraId="6D4385C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116.3</w:t>
            </w:r>
          </w:p>
        </w:tc>
      </w:tr>
      <w:tr w:rsidR="000E2D87" w:rsidRPr="00875FA3" w14:paraId="415E202D" w14:textId="77777777" w:rsidTr="00F863E2">
        <w:trPr>
          <w:jc w:val="center"/>
        </w:trPr>
        <w:tc>
          <w:tcPr>
            <w:tcW w:w="625" w:type="dxa"/>
            <w:tcBorders>
              <w:top w:val="nil"/>
              <w:left w:val="nil"/>
              <w:bottom w:val="nil"/>
              <w:right w:val="nil"/>
            </w:tcBorders>
            <w:shd w:val="clear" w:color="auto" w:fill="auto"/>
          </w:tcPr>
          <w:p w14:paraId="434DF5D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7</w:t>
            </w:r>
          </w:p>
        </w:tc>
        <w:tc>
          <w:tcPr>
            <w:tcW w:w="630" w:type="dxa"/>
            <w:tcBorders>
              <w:top w:val="nil"/>
              <w:left w:val="nil"/>
              <w:bottom w:val="nil"/>
              <w:right w:val="nil"/>
            </w:tcBorders>
            <w:shd w:val="clear" w:color="auto" w:fill="auto"/>
            <w:vAlign w:val="bottom"/>
          </w:tcPr>
          <w:p w14:paraId="20DC761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44AC4E4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118.4</w:t>
            </w:r>
          </w:p>
        </w:tc>
        <w:tc>
          <w:tcPr>
            <w:tcW w:w="630" w:type="dxa"/>
            <w:tcBorders>
              <w:top w:val="nil"/>
              <w:left w:val="nil"/>
              <w:bottom w:val="nil"/>
              <w:right w:val="nil"/>
            </w:tcBorders>
            <w:shd w:val="clear" w:color="auto" w:fill="auto"/>
            <w:vAlign w:val="bottom"/>
          </w:tcPr>
          <w:p w14:paraId="214359B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2FD5F1F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3DAF54F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0A5B33D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113.6</w:t>
            </w:r>
          </w:p>
        </w:tc>
        <w:tc>
          <w:tcPr>
            <w:tcW w:w="630" w:type="dxa"/>
            <w:tcBorders>
              <w:top w:val="nil"/>
              <w:left w:val="nil"/>
              <w:bottom w:val="nil"/>
              <w:right w:val="nil"/>
            </w:tcBorders>
            <w:shd w:val="clear" w:color="auto" w:fill="auto"/>
            <w:vAlign w:val="bottom"/>
          </w:tcPr>
          <w:p w14:paraId="67E17E9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114.9</w:t>
            </w:r>
          </w:p>
        </w:tc>
        <w:tc>
          <w:tcPr>
            <w:tcW w:w="630" w:type="dxa"/>
            <w:tcBorders>
              <w:top w:val="nil"/>
              <w:left w:val="nil"/>
              <w:bottom w:val="nil"/>
              <w:right w:val="nil"/>
            </w:tcBorders>
            <w:shd w:val="clear" w:color="auto" w:fill="auto"/>
            <w:vAlign w:val="bottom"/>
          </w:tcPr>
          <w:p w14:paraId="50C2A13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116.2</w:t>
            </w:r>
          </w:p>
        </w:tc>
        <w:tc>
          <w:tcPr>
            <w:tcW w:w="630" w:type="dxa"/>
            <w:tcBorders>
              <w:top w:val="nil"/>
              <w:left w:val="nil"/>
              <w:bottom w:val="nil"/>
              <w:right w:val="nil"/>
            </w:tcBorders>
            <w:shd w:val="clear" w:color="auto" w:fill="auto"/>
            <w:vAlign w:val="bottom"/>
          </w:tcPr>
          <w:p w14:paraId="55AF17C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gridSpan w:val="2"/>
            <w:tcBorders>
              <w:top w:val="nil"/>
              <w:left w:val="nil"/>
              <w:bottom w:val="nil"/>
              <w:right w:val="nil"/>
            </w:tcBorders>
            <w:shd w:val="clear" w:color="auto" w:fill="auto"/>
            <w:vAlign w:val="bottom"/>
          </w:tcPr>
          <w:p w14:paraId="392F85C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117.0</w:t>
            </w:r>
          </w:p>
        </w:tc>
        <w:tc>
          <w:tcPr>
            <w:tcW w:w="630" w:type="dxa"/>
            <w:tcBorders>
              <w:top w:val="nil"/>
              <w:left w:val="nil"/>
              <w:bottom w:val="nil"/>
              <w:right w:val="nil"/>
            </w:tcBorders>
            <w:shd w:val="clear" w:color="auto" w:fill="auto"/>
            <w:vAlign w:val="bottom"/>
          </w:tcPr>
          <w:p w14:paraId="6F2D143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107.9</w:t>
            </w:r>
          </w:p>
        </w:tc>
        <w:tc>
          <w:tcPr>
            <w:tcW w:w="630" w:type="dxa"/>
            <w:tcBorders>
              <w:top w:val="nil"/>
              <w:left w:val="nil"/>
              <w:bottom w:val="nil"/>
              <w:right w:val="nil"/>
            </w:tcBorders>
            <w:shd w:val="clear" w:color="auto" w:fill="auto"/>
            <w:vAlign w:val="bottom"/>
          </w:tcPr>
          <w:p w14:paraId="2F6E514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111.9</w:t>
            </w:r>
          </w:p>
        </w:tc>
        <w:tc>
          <w:tcPr>
            <w:tcW w:w="630" w:type="dxa"/>
            <w:tcBorders>
              <w:top w:val="nil"/>
              <w:left w:val="nil"/>
              <w:bottom w:val="nil"/>
              <w:right w:val="nil"/>
            </w:tcBorders>
            <w:shd w:val="clear" w:color="auto" w:fill="auto"/>
            <w:vAlign w:val="bottom"/>
          </w:tcPr>
          <w:p w14:paraId="3631315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114.6</w:t>
            </w:r>
          </w:p>
        </w:tc>
        <w:tc>
          <w:tcPr>
            <w:tcW w:w="630" w:type="dxa"/>
            <w:gridSpan w:val="2"/>
            <w:tcBorders>
              <w:top w:val="nil"/>
              <w:left w:val="nil"/>
              <w:bottom w:val="nil"/>
              <w:right w:val="nil"/>
            </w:tcBorders>
            <w:shd w:val="clear" w:color="auto" w:fill="auto"/>
            <w:vAlign w:val="bottom"/>
          </w:tcPr>
          <w:p w14:paraId="183FA07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116.3</w:t>
            </w:r>
          </w:p>
        </w:tc>
        <w:tc>
          <w:tcPr>
            <w:tcW w:w="630" w:type="dxa"/>
            <w:gridSpan w:val="2"/>
            <w:tcBorders>
              <w:top w:val="nil"/>
              <w:left w:val="nil"/>
              <w:bottom w:val="nil"/>
              <w:right w:val="nil"/>
            </w:tcBorders>
            <w:shd w:val="clear" w:color="auto" w:fill="auto"/>
            <w:vAlign w:val="bottom"/>
          </w:tcPr>
          <w:p w14:paraId="5BFAD8D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116.3</w:t>
            </w:r>
          </w:p>
        </w:tc>
      </w:tr>
      <w:tr w:rsidR="000E2D87" w:rsidRPr="00875FA3" w14:paraId="572A7866" w14:textId="77777777" w:rsidTr="00F863E2">
        <w:trPr>
          <w:jc w:val="center"/>
        </w:trPr>
        <w:tc>
          <w:tcPr>
            <w:tcW w:w="625" w:type="dxa"/>
            <w:tcBorders>
              <w:top w:val="nil"/>
              <w:left w:val="nil"/>
              <w:bottom w:val="nil"/>
              <w:right w:val="nil"/>
            </w:tcBorders>
            <w:shd w:val="clear" w:color="auto" w:fill="auto"/>
          </w:tcPr>
          <w:p w14:paraId="5305374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8</w:t>
            </w:r>
          </w:p>
        </w:tc>
        <w:tc>
          <w:tcPr>
            <w:tcW w:w="630" w:type="dxa"/>
            <w:tcBorders>
              <w:top w:val="nil"/>
              <w:left w:val="nil"/>
              <w:bottom w:val="nil"/>
              <w:right w:val="nil"/>
            </w:tcBorders>
            <w:shd w:val="clear" w:color="auto" w:fill="auto"/>
            <w:vAlign w:val="bottom"/>
          </w:tcPr>
          <w:p w14:paraId="0A26DCA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0FEC23E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7129121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4FA8657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0A4916A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30F662F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113.6</w:t>
            </w:r>
          </w:p>
        </w:tc>
        <w:tc>
          <w:tcPr>
            <w:tcW w:w="630" w:type="dxa"/>
            <w:tcBorders>
              <w:top w:val="nil"/>
              <w:left w:val="nil"/>
              <w:bottom w:val="nil"/>
              <w:right w:val="nil"/>
            </w:tcBorders>
            <w:shd w:val="clear" w:color="auto" w:fill="auto"/>
            <w:vAlign w:val="bottom"/>
          </w:tcPr>
          <w:p w14:paraId="773EE82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114.9</w:t>
            </w:r>
          </w:p>
        </w:tc>
        <w:tc>
          <w:tcPr>
            <w:tcW w:w="630" w:type="dxa"/>
            <w:tcBorders>
              <w:top w:val="nil"/>
              <w:left w:val="nil"/>
              <w:bottom w:val="nil"/>
              <w:right w:val="nil"/>
            </w:tcBorders>
            <w:shd w:val="clear" w:color="auto" w:fill="auto"/>
            <w:vAlign w:val="bottom"/>
          </w:tcPr>
          <w:p w14:paraId="435D253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116.2</w:t>
            </w:r>
          </w:p>
        </w:tc>
        <w:tc>
          <w:tcPr>
            <w:tcW w:w="630" w:type="dxa"/>
            <w:tcBorders>
              <w:top w:val="nil"/>
              <w:left w:val="nil"/>
              <w:bottom w:val="nil"/>
              <w:right w:val="nil"/>
            </w:tcBorders>
            <w:shd w:val="clear" w:color="auto" w:fill="auto"/>
            <w:vAlign w:val="bottom"/>
          </w:tcPr>
          <w:p w14:paraId="676A85C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117.6</w:t>
            </w:r>
          </w:p>
        </w:tc>
        <w:tc>
          <w:tcPr>
            <w:tcW w:w="630" w:type="dxa"/>
            <w:gridSpan w:val="2"/>
            <w:tcBorders>
              <w:top w:val="nil"/>
              <w:left w:val="nil"/>
              <w:bottom w:val="nil"/>
              <w:right w:val="nil"/>
            </w:tcBorders>
            <w:shd w:val="clear" w:color="auto" w:fill="auto"/>
            <w:vAlign w:val="bottom"/>
          </w:tcPr>
          <w:p w14:paraId="7C9AFD5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117.1</w:t>
            </w:r>
          </w:p>
        </w:tc>
        <w:tc>
          <w:tcPr>
            <w:tcW w:w="630" w:type="dxa"/>
            <w:tcBorders>
              <w:top w:val="nil"/>
              <w:left w:val="nil"/>
              <w:bottom w:val="nil"/>
              <w:right w:val="nil"/>
            </w:tcBorders>
            <w:shd w:val="clear" w:color="auto" w:fill="auto"/>
            <w:vAlign w:val="bottom"/>
          </w:tcPr>
          <w:p w14:paraId="60F672A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107.9</w:t>
            </w:r>
          </w:p>
        </w:tc>
        <w:tc>
          <w:tcPr>
            <w:tcW w:w="630" w:type="dxa"/>
            <w:tcBorders>
              <w:top w:val="nil"/>
              <w:left w:val="nil"/>
              <w:bottom w:val="nil"/>
              <w:right w:val="nil"/>
            </w:tcBorders>
            <w:shd w:val="clear" w:color="auto" w:fill="auto"/>
            <w:vAlign w:val="bottom"/>
          </w:tcPr>
          <w:p w14:paraId="6998A45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112.0</w:t>
            </w:r>
          </w:p>
        </w:tc>
        <w:tc>
          <w:tcPr>
            <w:tcW w:w="630" w:type="dxa"/>
            <w:tcBorders>
              <w:top w:val="nil"/>
              <w:left w:val="nil"/>
              <w:bottom w:val="nil"/>
              <w:right w:val="nil"/>
            </w:tcBorders>
            <w:shd w:val="clear" w:color="auto" w:fill="auto"/>
            <w:vAlign w:val="bottom"/>
          </w:tcPr>
          <w:p w14:paraId="1FE48DB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114.6</w:t>
            </w:r>
          </w:p>
        </w:tc>
        <w:tc>
          <w:tcPr>
            <w:tcW w:w="630" w:type="dxa"/>
            <w:gridSpan w:val="2"/>
            <w:tcBorders>
              <w:top w:val="nil"/>
              <w:left w:val="nil"/>
              <w:bottom w:val="nil"/>
              <w:right w:val="nil"/>
            </w:tcBorders>
            <w:shd w:val="clear" w:color="auto" w:fill="auto"/>
            <w:vAlign w:val="bottom"/>
          </w:tcPr>
          <w:p w14:paraId="1E1E957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116.3</w:t>
            </w:r>
          </w:p>
        </w:tc>
        <w:tc>
          <w:tcPr>
            <w:tcW w:w="630" w:type="dxa"/>
            <w:gridSpan w:val="2"/>
            <w:tcBorders>
              <w:top w:val="nil"/>
              <w:left w:val="nil"/>
              <w:bottom w:val="nil"/>
              <w:right w:val="nil"/>
            </w:tcBorders>
            <w:shd w:val="clear" w:color="auto" w:fill="auto"/>
            <w:vAlign w:val="bottom"/>
          </w:tcPr>
          <w:p w14:paraId="16585E6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116.3</w:t>
            </w:r>
          </w:p>
        </w:tc>
      </w:tr>
      <w:tr w:rsidR="000E2D87" w:rsidRPr="00875FA3" w14:paraId="0C46269C" w14:textId="77777777" w:rsidTr="00F863E2">
        <w:trPr>
          <w:trHeight w:val="73"/>
          <w:jc w:val="center"/>
        </w:trPr>
        <w:tc>
          <w:tcPr>
            <w:tcW w:w="625" w:type="dxa"/>
            <w:tcBorders>
              <w:top w:val="nil"/>
              <w:left w:val="nil"/>
              <w:bottom w:val="nil"/>
              <w:right w:val="nil"/>
            </w:tcBorders>
            <w:shd w:val="clear" w:color="auto" w:fill="auto"/>
          </w:tcPr>
          <w:p w14:paraId="1359B8E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9</w:t>
            </w:r>
          </w:p>
        </w:tc>
        <w:tc>
          <w:tcPr>
            <w:tcW w:w="630" w:type="dxa"/>
            <w:tcBorders>
              <w:top w:val="nil"/>
              <w:left w:val="nil"/>
              <w:bottom w:val="nil"/>
              <w:right w:val="nil"/>
            </w:tcBorders>
            <w:shd w:val="clear" w:color="auto" w:fill="auto"/>
            <w:vAlign w:val="bottom"/>
          </w:tcPr>
          <w:p w14:paraId="7416185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0EB130A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3EA354C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1AF70F7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1317EC5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17D1B4D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113.6</w:t>
            </w:r>
          </w:p>
        </w:tc>
        <w:tc>
          <w:tcPr>
            <w:tcW w:w="630" w:type="dxa"/>
            <w:tcBorders>
              <w:top w:val="nil"/>
              <w:left w:val="nil"/>
              <w:bottom w:val="nil"/>
              <w:right w:val="nil"/>
            </w:tcBorders>
            <w:shd w:val="clear" w:color="auto" w:fill="auto"/>
            <w:vAlign w:val="bottom"/>
          </w:tcPr>
          <w:p w14:paraId="63139F0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114.9</w:t>
            </w:r>
          </w:p>
        </w:tc>
        <w:tc>
          <w:tcPr>
            <w:tcW w:w="630" w:type="dxa"/>
            <w:tcBorders>
              <w:top w:val="nil"/>
              <w:left w:val="nil"/>
              <w:bottom w:val="nil"/>
              <w:right w:val="nil"/>
            </w:tcBorders>
            <w:shd w:val="clear" w:color="auto" w:fill="auto"/>
            <w:vAlign w:val="bottom"/>
          </w:tcPr>
          <w:p w14:paraId="02C7CFB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116.3</w:t>
            </w:r>
          </w:p>
        </w:tc>
        <w:tc>
          <w:tcPr>
            <w:tcW w:w="630" w:type="dxa"/>
            <w:tcBorders>
              <w:top w:val="nil"/>
              <w:left w:val="nil"/>
              <w:bottom w:val="nil"/>
              <w:right w:val="nil"/>
            </w:tcBorders>
            <w:shd w:val="clear" w:color="auto" w:fill="auto"/>
            <w:vAlign w:val="bottom"/>
          </w:tcPr>
          <w:p w14:paraId="46787DF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117.6</w:t>
            </w:r>
          </w:p>
        </w:tc>
        <w:tc>
          <w:tcPr>
            <w:tcW w:w="630" w:type="dxa"/>
            <w:gridSpan w:val="2"/>
            <w:tcBorders>
              <w:top w:val="nil"/>
              <w:left w:val="nil"/>
              <w:bottom w:val="nil"/>
              <w:right w:val="nil"/>
            </w:tcBorders>
            <w:shd w:val="clear" w:color="auto" w:fill="auto"/>
            <w:vAlign w:val="bottom"/>
          </w:tcPr>
          <w:p w14:paraId="1785487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117.1</w:t>
            </w:r>
          </w:p>
        </w:tc>
        <w:tc>
          <w:tcPr>
            <w:tcW w:w="630" w:type="dxa"/>
            <w:tcBorders>
              <w:top w:val="nil"/>
              <w:left w:val="nil"/>
              <w:bottom w:val="nil"/>
              <w:right w:val="nil"/>
            </w:tcBorders>
            <w:shd w:val="clear" w:color="auto" w:fill="auto"/>
            <w:vAlign w:val="bottom"/>
          </w:tcPr>
          <w:p w14:paraId="6F39147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108.0</w:t>
            </w:r>
          </w:p>
        </w:tc>
        <w:tc>
          <w:tcPr>
            <w:tcW w:w="630" w:type="dxa"/>
            <w:tcBorders>
              <w:top w:val="nil"/>
              <w:left w:val="nil"/>
              <w:bottom w:val="nil"/>
              <w:right w:val="nil"/>
            </w:tcBorders>
            <w:shd w:val="clear" w:color="auto" w:fill="auto"/>
            <w:vAlign w:val="bottom"/>
          </w:tcPr>
          <w:p w14:paraId="7BD38F1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112.0</w:t>
            </w:r>
          </w:p>
        </w:tc>
        <w:tc>
          <w:tcPr>
            <w:tcW w:w="630" w:type="dxa"/>
            <w:tcBorders>
              <w:top w:val="nil"/>
              <w:left w:val="nil"/>
              <w:bottom w:val="nil"/>
              <w:right w:val="nil"/>
            </w:tcBorders>
            <w:shd w:val="clear" w:color="auto" w:fill="auto"/>
            <w:vAlign w:val="bottom"/>
          </w:tcPr>
          <w:p w14:paraId="7E247E0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114.7</w:t>
            </w:r>
          </w:p>
        </w:tc>
        <w:tc>
          <w:tcPr>
            <w:tcW w:w="630" w:type="dxa"/>
            <w:gridSpan w:val="2"/>
            <w:tcBorders>
              <w:top w:val="nil"/>
              <w:left w:val="nil"/>
              <w:bottom w:val="nil"/>
              <w:right w:val="nil"/>
            </w:tcBorders>
            <w:shd w:val="clear" w:color="auto" w:fill="auto"/>
            <w:vAlign w:val="bottom"/>
          </w:tcPr>
          <w:p w14:paraId="5903C05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116.3</w:t>
            </w:r>
          </w:p>
        </w:tc>
        <w:tc>
          <w:tcPr>
            <w:tcW w:w="630" w:type="dxa"/>
            <w:gridSpan w:val="2"/>
            <w:tcBorders>
              <w:top w:val="nil"/>
              <w:left w:val="nil"/>
              <w:bottom w:val="nil"/>
              <w:right w:val="nil"/>
            </w:tcBorders>
            <w:shd w:val="clear" w:color="auto" w:fill="auto"/>
            <w:vAlign w:val="bottom"/>
          </w:tcPr>
          <w:p w14:paraId="7FF59AF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r>
      <w:tr w:rsidR="000E2D87" w:rsidRPr="00875FA3" w14:paraId="533BCDB0" w14:textId="77777777" w:rsidTr="00F863E2">
        <w:trPr>
          <w:trHeight w:val="73"/>
          <w:jc w:val="center"/>
        </w:trPr>
        <w:tc>
          <w:tcPr>
            <w:tcW w:w="625" w:type="dxa"/>
            <w:tcBorders>
              <w:top w:val="nil"/>
              <w:left w:val="nil"/>
              <w:bottom w:val="nil"/>
              <w:right w:val="nil"/>
            </w:tcBorders>
            <w:shd w:val="clear" w:color="auto" w:fill="auto"/>
          </w:tcPr>
          <w:p w14:paraId="7A43E95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w:t>
            </w:r>
          </w:p>
        </w:tc>
        <w:tc>
          <w:tcPr>
            <w:tcW w:w="630" w:type="dxa"/>
            <w:tcBorders>
              <w:top w:val="nil"/>
              <w:left w:val="nil"/>
              <w:bottom w:val="nil"/>
              <w:right w:val="nil"/>
            </w:tcBorders>
            <w:shd w:val="clear" w:color="auto" w:fill="auto"/>
            <w:vAlign w:val="bottom"/>
          </w:tcPr>
          <w:p w14:paraId="1A5B911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45D8E05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2C24298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025AD0E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710DF19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3EFABB8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113.7</w:t>
            </w:r>
          </w:p>
        </w:tc>
        <w:tc>
          <w:tcPr>
            <w:tcW w:w="630" w:type="dxa"/>
            <w:tcBorders>
              <w:top w:val="nil"/>
              <w:left w:val="nil"/>
              <w:bottom w:val="nil"/>
              <w:right w:val="nil"/>
            </w:tcBorders>
            <w:shd w:val="clear" w:color="auto" w:fill="auto"/>
            <w:vAlign w:val="bottom"/>
          </w:tcPr>
          <w:p w14:paraId="33F8E9F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115.0</w:t>
            </w:r>
          </w:p>
        </w:tc>
        <w:tc>
          <w:tcPr>
            <w:tcW w:w="630" w:type="dxa"/>
            <w:tcBorders>
              <w:top w:val="nil"/>
              <w:left w:val="nil"/>
              <w:bottom w:val="nil"/>
              <w:right w:val="nil"/>
            </w:tcBorders>
            <w:shd w:val="clear" w:color="auto" w:fill="auto"/>
            <w:vAlign w:val="bottom"/>
          </w:tcPr>
          <w:p w14:paraId="6F34338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116.3</w:t>
            </w:r>
          </w:p>
        </w:tc>
        <w:tc>
          <w:tcPr>
            <w:tcW w:w="630" w:type="dxa"/>
            <w:tcBorders>
              <w:top w:val="nil"/>
              <w:left w:val="nil"/>
              <w:bottom w:val="nil"/>
              <w:right w:val="nil"/>
            </w:tcBorders>
            <w:shd w:val="clear" w:color="auto" w:fill="auto"/>
            <w:vAlign w:val="bottom"/>
          </w:tcPr>
          <w:p w14:paraId="40A9552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117.6</w:t>
            </w:r>
          </w:p>
        </w:tc>
        <w:tc>
          <w:tcPr>
            <w:tcW w:w="630" w:type="dxa"/>
            <w:gridSpan w:val="2"/>
            <w:tcBorders>
              <w:top w:val="nil"/>
              <w:left w:val="nil"/>
              <w:bottom w:val="nil"/>
              <w:right w:val="nil"/>
            </w:tcBorders>
            <w:shd w:val="clear" w:color="auto" w:fill="auto"/>
            <w:vAlign w:val="bottom"/>
          </w:tcPr>
          <w:p w14:paraId="3B3478E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117.1</w:t>
            </w:r>
          </w:p>
        </w:tc>
        <w:tc>
          <w:tcPr>
            <w:tcW w:w="630" w:type="dxa"/>
            <w:tcBorders>
              <w:top w:val="nil"/>
              <w:left w:val="nil"/>
              <w:bottom w:val="nil"/>
              <w:right w:val="nil"/>
            </w:tcBorders>
            <w:shd w:val="clear" w:color="auto" w:fill="auto"/>
            <w:vAlign w:val="bottom"/>
          </w:tcPr>
          <w:p w14:paraId="6710326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108.0</w:t>
            </w:r>
          </w:p>
        </w:tc>
        <w:tc>
          <w:tcPr>
            <w:tcW w:w="630" w:type="dxa"/>
            <w:tcBorders>
              <w:top w:val="nil"/>
              <w:left w:val="nil"/>
              <w:bottom w:val="nil"/>
              <w:right w:val="nil"/>
            </w:tcBorders>
            <w:shd w:val="clear" w:color="auto" w:fill="auto"/>
            <w:vAlign w:val="bottom"/>
          </w:tcPr>
          <w:p w14:paraId="736A817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112.0</w:t>
            </w:r>
          </w:p>
        </w:tc>
        <w:tc>
          <w:tcPr>
            <w:tcW w:w="630" w:type="dxa"/>
            <w:tcBorders>
              <w:top w:val="nil"/>
              <w:left w:val="nil"/>
              <w:bottom w:val="nil"/>
              <w:right w:val="nil"/>
            </w:tcBorders>
            <w:shd w:val="clear" w:color="auto" w:fill="auto"/>
            <w:vAlign w:val="bottom"/>
          </w:tcPr>
          <w:p w14:paraId="57F6A41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114.7</w:t>
            </w:r>
          </w:p>
        </w:tc>
        <w:tc>
          <w:tcPr>
            <w:tcW w:w="630" w:type="dxa"/>
            <w:gridSpan w:val="2"/>
            <w:tcBorders>
              <w:top w:val="nil"/>
              <w:left w:val="nil"/>
              <w:bottom w:val="nil"/>
              <w:right w:val="nil"/>
            </w:tcBorders>
            <w:shd w:val="clear" w:color="auto" w:fill="auto"/>
            <w:vAlign w:val="bottom"/>
          </w:tcPr>
          <w:p w14:paraId="2C015CE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c>
          <w:tcPr>
            <w:tcW w:w="630" w:type="dxa"/>
            <w:gridSpan w:val="2"/>
            <w:tcBorders>
              <w:top w:val="nil"/>
              <w:left w:val="nil"/>
              <w:bottom w:val="nil"/>
              <w:right w:val="nil"/>
            </w:tcBorders>
            <w:shd w:val="clear" w:color="auto" w:fill="auto"/>
            <w:vAlign w:val="bottom"/>
          </w:tcPr>
          <w:p w14:paraId="4B56926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r>
      <w:tr w:rsidR="000E2D87" w:rsidRPr="00875FA3" w14:paraId="343D02E0" w14:textId="77777777" w:rsidTr="00F863E2">
        <w:trPr>
          <w:trHeight w:val="73"/>
          <w:jc w:val="center"/>
        </w:trPr>
        <w:tc>
          <w:tcPr>
            <w:tcW w:w="625" w:type="dxa"/>
            <w:tcBorders>
              <w:top w:val="nil"/>
              <w:left w:val="nil"/>
              <w:bottom w:val="nil"/>
              <w:right w:val="nil"/>
            </w:tcBorders>
            <w:shd w:val="clear" w:color="auto" w:fill="auto"/>
          </w:tcPr>
          <w:p w14:paraId="384EC95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w:t>
            </w:r>
          </w:p>
        </w:tc>
        <w:tc>
          <w:tcPr>
            <w:tcW w:w="630" w:type="dxa"/>
            <w:tcBorders>
              <w:top w:val="nil"/>
              <w:left w:val="nil"/>
              <w:bottom w:val="nil"/>
              <w:right w:val="nil"/>
            </w:tcBorders>
            <w:shd w:val="clear" w:color="auto" w:fill="auto"/>
            <w:vAlign w:val="bottom"/>
          </w:tcPr>
          <w:p w14:paraId="418E870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13DF573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7A217E8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71FF8E3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7400461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120.8</w:t>
            </w:r>
          </w:p>
        </w:tc>
        <w:tc>
          <w:tcPr>
            <w:tcW w:w="630" w:type="dxa"/>
            <w:tcBorders>
              <w:top w:val="nil"/>
              <w:left w:val="nil"/>
              <w:bottom w:val="nil"/>
              <w:right w:val="nil"/>
            </w:tcBorders>
            <w:shd w:val="clear" w:color="auto" w:fill="auto"/>
            <w:vAlign w:val="bottom"/>
          </w:tcPr>
          <w:p w14:paraId="498D1C3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113.7</w:t>
            </w:r>
          </w:p>
        </w:tc>
        <w:tc>
          <w:tcPr>
            <w:tcW w:w="630" w:type="dxa"/>
            <w:tcBorders>
              <w:top w:val="nil"/>
              <w:left w:val="nil"/>
              <w:bottom w:val="nil"/>
              <w:right w:val="nil"/>
            </w:tcBorders>
            <w:shd w:val="clear" w:color="auto" w:fill="auto"/>
            <w:vAlign w:val="bottom"/>
          </w:tcPr>
          <w:p w14:paraId="4581728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115.0</w:t>
            </w:r>
          </w:p>
        </w:tc>
        <w:tc>
          <w:tcPr>
            <w:tcW w:w="630" w:type="dxa"/>
            <w:tcBorders>
              <w:top w:val="nil"/>
              <w:left w:val="nil"/>
              <w:bottom w:val="nil"/>
              <w:right w:val="nil"/>
            </w:tcBorders>
            <w:shd w:val="clear" w:color="auto" w:fill="auto"/>
            <w:vAlign w:val="bottom"/>
          </w:tcPr>
          <w:p w14:paraId="1213967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116.3</w:t>
            </w:r>
          </w:p>
        </w:tc>
        <w:tc>
          <w:tcPr>
            <w:tcW w:w="630" w:type="dxa"/>
            <w:tcBorders>
              <w:top w:val="nil"/>
              <w:left w:val="nil"/>
              <w:bottom w:val="nil"/>
              <w:right w:val="nil"/>
            </w:tcBorders>
            <w:shd w:val="clear" w:color="auto" w:fill="auto"/>
            <w:vAlign w:val="bottom"/>
          </w:tcPr>
          <w:p w14:paraId="1480ED0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117.7</w:t>
            </w:r>
          </w:p>
        </w:tc>
        <w:tc>
          <w:tcPr>
            <w:tcW w:w="630" w:type="dxa"/>
            <w:gridSpan w:val="2"/>
            <w:tcBorders>
              <w:top w:val="nil"/>
              <w:left w:val="nil"/>
              <w:bottom w:val="nil"/>
              <w:right w:val="nil"/>
            </w:tcBorders>
            <w:shd w:val="clear" w:color="auto" w:fill="auto"/>
            <w:vAlign w:val="bottom"/>
          </w:tcPr>
          <w:p w14:paraId="311251E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117.2</w:t>
            </w:r>
          </w:p>
        </w:tc>
        <w:tc>
          <w:tcPr>
            <w:tcW w:w="630" w:type="dxa"/>
            <w:tcBorders>
              <w:top w:val="nil"/>
              <w:left w:val="nil"/>
              <w:bottom w:val="nil"/>
              <w:right w:val="nil"/>
            </w:tcBorders>
            <w:shd w:val="clear" w:color="auto" w:fill="auto"/>
            <w:vAlign w:val="bottom"/>
          </w:tcPr>
          <w:p w14:paraId="26DBF5E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108.0</w:t>
            </w:r>
          </w:p>
        </w:tc>
        <w:tc>
          <w:tcPr>
            <w:tcW w:w="630" w:type="dxa"/>
            <w:tcBorders>
              <w:top w:val="nil"/>
              <w:left w:val="nil"/>
              <w:bottom w:val="nil"/>
              <w:right w:val="nil"/>
            </w:tcBorders>
            <w:shd w:val="clear" w:color="auto" w:fill="auto"/>
            <w:vAlign w:val="bottom"/>
          </w:tcPr>
          <w:p w14:paraId="5F74D47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112.1</w:t>
            </w:r>
          </w:p>
        </w:tc>
        <w:tc>
          <w:tcPr>
            <w:tcW w:w="630" w:type="dxa"/>
            <w:tcBorders>
              <w:top w:val="nil"/>
              <w:left w:val="nil"/>
              <w:bottom w:val="nil"/>
              <w:right w:val="nil"/>
            </w:tcBorders>
            <w:shd w:val="clear" w:color="auto" w:fill="auto"/>
            <w:vAlign w:val="bottom"/>
          </w:tcPr>
          <w:p w14:paraId="2006B7C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114.7</w:t>
            </w:r>
          </w:p>
        </w:tc>
        <w:tc>
          <w:tcPr>
            <w:tcW w:w="630" w:type="dxa"/>
            <w:gridSpan w:val="2"/>
            <w:tcBorders>
              <w:top w:val="nil"/>
              <w:left w:val="nil"/>
              <w:bottom w:val="nil"/>
              <w:right w:val="nil"/>
            </w:tcBorders>
            <w:shd w:val="clear" w:color="auto" w:fill="auto"/>
            <w:vAlign w:val="bottom"/>
          </w:tcPr>
          <w:p w14:paraId="3CC47CF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c>
          <w:tcPr>
            <w:tcW w:w="630" w:type="dxa"/>
            <w:gridSpan w:val="2"/>
            <w:tcBorders>
              <w:top w:val="nil"/>
              <w:left w:val="nil"/>
              <w:bottom w:val="nil"/>
              <w:right w:val="nil"/>
            </w:tcBorders>
            <w:shd w:val="clear" w:color="auto" w:fill="auto"/>
            <w:vAlign w:val="bottom"/>
          </w:tcPr>
          <w:p w14:paraId="58FB1AB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r>
      <w:tr w:rsidR="000E2D87" w:rsidRPr="00875FA3" w14:paraId="5FCAE93F" w14:textId="77777777" w:rsidTr="00F863E2">
        <w:trPr>
          <w:trHeight w:val="73"/>
          <w:jc w:val="center"/>
        </w:trPr>
        <w:tc>
          <w:tcPr>
            <w:tcW w:w="625" w:type="dxa"/>
            <w:tcBorders>
              <w:top w:val="nil"/>
              <w:left w:val="nil"/>
              <w:bottom w:val="nil"/>
              <w:right w:val="nil"/>
            </w:tcBorders>
            <w:shd w:val="clear" w:color="auto" w:fill="auto"/>
          </w:tcPr>
          <w:p w14:paraId="23A412C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w:t>
            </w:r>
          </w:p>
        </w:tc>
        <w:tc>
          <w:tcPr>
            <w:tcW w:w="630" w:type="dxa"/>
            <w:tcBorders>
              <w:top w:val="nil"/>
              <w:left w:val="nil"/>
              <w:bottom w:val="nil"/>
              <w:right w:val="nil"/>
            </w:tcBorders>
            <w:shd w:val="clear" w:color="auto" w:fill="auto"/>
            <w:vAlign w:val="bottom"/>
          </w:tcPr>
          <w:p w14:paraId="6871607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608E9EF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5A74DBC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5020DCD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17C481F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68B9B49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113.7</w:t>
            </w:r>
          </w:p>
        </w:tc>
        <w:tc>
          <w:tcPr>
            <w:tcW w:w="630" w:type="dxa"/>
            <w:tcBorders>
              <w:top w:val="nil"/>
              <w:left w:val="nil"/>
              <w:bottom w:val="nil"/>
              <w:right w:val="nil"/>
            </w:tcBorders>
            <w:shd w:val="clear" w:color="auto" w:fill="auto"/>
            <w:vAlign w:val="bottom"/>
          </w:tcPr>
          <w:p w14:paraId="375308D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115.0</w:t>
            </w:r>
          </w:p>
        </w:tc>
        <w:tc>
          <w:tcPr>
            <w:tcW w:w="630" w:type="dxa"/>
            <w:tcBorders>
              <w:top w:val="nil"/>
              <w:left w:val="nil"/>
              <w:bottom w:val="nil"/>
              <w:right w:val="nil"/>
            </w:tcBorders>
            <w:shd w:val="clear" w:color="auto" w:fill="auto"/>
            <w:vAlign w:val="bottom"/>
          </w:tcPr>
          <w:p w14:paraId="0786C1C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c>
          <w:tcPr>
            <w:tcW w:w="630" w:type="dxa"/>
            <w:tcBorders>
              <w:top w:val="nil"/>
              <w:left w:val="nil"/>
              <w:bottom w:val="nil"/>
              <w:right w:val="nil"/>
            </w:tcBorders>
            <w:shd w:val="clear" w:color="auto" w:fill="auto"/>
            <w:vAlign w:val="bottom"/>
          </w:tcPr>
          <w:p w14:paraId="57C3AB9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117.7</w:t>
            </w:r>
          </w:p>
        </w:tc>
        <w:tc>
          <w:tcPr>
            <w:tcW w:w="630" w:type="dxa"/>
            <w:gridSpan w:val="2"/>
            <w:tcBorders>
              <w:top w:val="nil"/>
              <w:left w:val="nil"/>
              <w:bottom w:val="nil"/>
              <w:right w:val="nil"/>
            </w:tcBorders>
            <w:shd w:val="clear" w:color="auto" w:fill="auto"/>
            <w:vAlign w:val="bottom"/>
          </w:tcPr>
          <w:p w14:paraId="089A3BE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117.2</w:t>
            </w:r>
          </w:p>
        </w:tc>
        <w:tc>
          <w:tcPr>
            <w:tcW w:w="630" w:type="dxa"/>
            <w:tcBorders>
              <w:top w:val="nil"/>
              <w:left w:val="nil"/>
              <w:bottom w:val="nil"/>
              <w:right w:val="nil"/>
            </w:tcBorders>
            <w:shd w:val="clear" w:color="auto" w:fill="auto"/>
            <w:vAlign w:val="bottom"/>
          </w:tcPr>
          <w:p w14:paraId="1FF8354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108.1</w:t>
            </w:r>
          </w:p>
        </w:tc>
        <w:tc>
          <w:tcPr>
            <w:tcW w:w="630" w:type="dxa"/>
            <w:tcBorders>
              <w:top w:val="nil"/>
              <w:left w:val="nil"/>
              <w:bottom w:val="nil"/>
              <w:right w:val="nil"/>
            </w:tcBorders>
            <w:shd w:val="clear" w:color="auto" w:fill="auto"/>
            <w:vAlign w:val="bottom"/>
          </w:tcPr>
          <w:p w14:paraId="101FC48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112.1</w:t>
            </w:r>
          </w:p>
        </w:tc>
        <w:tc>
          <w:tcPr>
            <w:tcW w:w="630" w:type="dxa"/>
            <w:tcBorders>
              <w:top w:val="nil"/>
              <w:left w:val="nil"/>
              <w:bottom w:val="nil"/>
              <w:right w:val="nil"/>
            </w:tcBorders>
            <w:shd w:val="clear" w:color="auto" w:fill="auto"/>
            <w:vAlign w:val="bottom"/>
          </w:tcPr>
          <w:p w14:paraId="2DC30E3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114.8</w:t>
            </w:r>
          </w:p>
        </w:tc>
        <w:tc>
          <w:tcPr>
            <w:tcW w:w="630" w:type="dxa"/>
            <w:gridSpan w:val="2"/>
            <w:tcBorders>
              <w:top w:val="nil"/>
              <w:left w:val="nil"/>
              <w:bottom w:val="nil"/>
              <w:right w:val="nil"/>
            </w:tcBorders>
            <w:shd w:val="clear" w:color="auto" w:fill="auto"/>
            <w:vAlign w:val="bottom"/>
          </w:tcPr>
          <w:p w14:paraId="2F051D0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c>
          <w:tcPr>
            <w:tcW w:w="630" w:type="dxa"/>
            <w:gridSpan w:val="2"/>
            <w:tcBorders>
              <w:top w:val="nil"/>
              <w:left w:val="nil"/>
              <w:bottom w:val="nil"/>
              <w:right w:val="nil"/>
            </w:tcBorders>
            <w:shd w:val="clear" w:color="auto" w:fill="auto"/>
            <w:vAlign w:val="bottom"/>
          </w:tcPr>
          <w:p w14:paraId="7237BFE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116.5</w:t>
            </w:r>
          </w:p>
        </w:tc>
      </w:tr>
      <w:tr w:rsidR="000E2D87" w:rsidRPr="00875FA3" w14:paraId="2715B0C7" w14:textId="77777777" w:rsidTr="00F863E2">
        <w:trPr>
          <w:trHeight w:val="73"/>
          <w:jc w:val="center"/>
        </w:trPr>
        <w:tc>
          <w:tcPr>
            <w:tcW w:w="625" w:type="dxa"/>
            <w:tcBorders>
              <w:top w:val="nil"/>
              <w:left w:val="nil"/>
              <w:bottom w:val="nil"/>
              <w:right w:val="nil"/>
            </w:tcBorders>
            <w:shd w:val="clear" w:color="auto" w:fill="auto"/>
          </w:tcPr>
          <w:p w14:paraId="0663035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13</w:t>
            </w:r>
          </w:p>
        </w:tc>
        <w:tc>
          <w:tcPr>
            <w:tcW w:w="630" w:type="dxa"/>
            <w:tcBorders>
              <w:top w:val="nil"/>
              <w:left w:val="nil"/>
              <w:bottom w:val="nil"/>
              <w:right w:val="nil"/>
            </w:tcBorders>
            <w:shd w:val="clear" w:color="auto" w:fill="auto"/>
            <w:vAlign w:val="bottom"/>
          </w:tcPr>
          <w:p w14:paraId="1F84A25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3E55774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6FCD4F5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120.5</w:t>
            </w:r>
          </w:p>
        </w:tc>
        <w:tc>
          <w:tcPr>
            <w:tcW w:w="630" w:type="dxa"/>
            <w:tcBorders>
              <w:top w:val="nil"/>
              <w:left w:val="nil"/>
              <w:bottom w:val="nil"/>
              <w:right w:val="nil"/>
            </w:tcBorders>
            <w:shd w:val="clear" w:color="auto" w:fill="auto"/>
            <w:vAlign w:val="bottom"/>
          </w:tcPr>
          <w:p w14:paraId="326A463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3214F5C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692519B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113.8</w:t>
            </w:r>
          </w:p>
        </w:tc>
        <w:tc>
          <w:tcPr>
            <w:tcW w:w="630" w:type="dxa"/>
            <w:tcBorders>
              <w:top w:val="nil"/>
              <w:left w:val="nil"/>
              <w:bottom w:val="nil"/>
              <w:right w:val="nil"/>
            </w:tcBorders>
            <w:shd w:val="clear" w:color="auto" w:fill="auto"/>
            <w:vAlign w:val="bottom"/>
          </w:tcPr>
          <w:p w14:paraId="4F59A16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115.1</w:t>
            </w:r>
          </w:p>
        </w:tc>
        <w:tc>
          <w:tcPr>
            <w:tcW w:w="630" w:type="dxa"/>
            <w:tcBorders>
              <w:top w:val="nil"/>
              <w:left w:val="nil"/>
              <w:bottom w:val="nil"/>
              <w:right w:val="nil"/>
            </w:tcBorders>
            <w:shd w:val="clear" w:color="auto" w:fill="auto"/>
            <w:vAlign w:val="bottom"/>
          </w:tcPr>
          <w:p w14:paraId="3C91F7A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c>
          <w:tcPr>
            <w:tcW w:w="630" w:type="dxa"/>
            <w:tcBorders>
              <w:top w:val="nil"/>
              <w:left w:val="nil"/>
              <w:bottom w:val="nil"/>
              <w:right w:val="nil"/>
            </w:tcBorders>
            <w:shd w:val="clear" w:color="auto" w:fill="auto"/>
            <w:vAlign w:val="bottom"/>
          </w:tcPr>
          <w:p w14:paraId="46D5EE6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117.7</w:t>
            </w:r>
          </w:p>
        </w:tc>
        <w:tc>
          <w:tcPr>
            <w:tcW w:w="630" w:type="dxa"/>
            <w:gridSpan w:val="2"/>
            <w:tcBorders>
              <w:top w:val="nil"/>
              <w:left w:val="nil"/>
              <w:bottom w:val="nil"/>
              <w:right w:val="nil"/>
            </w:tcBorders>
            <w:shd w:val="clear" w:color="auto" w:fill="auto"/>
            <w:vAlign w:val="bottom"/>
          </w:tcPr>
          <w:p w14:paraId="182886A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117.2</w:t>
            </w:r>
          </w:p>
        </w:tc>
        <w:tc>
          <w:tcPr>
            <w:tcW w:w="630" w:type="dxa"/>
            <w:tcBorders>
              <w:top w:val="nil"/>
              <w:left w:val="nil"/>
              <w:bottom w:val="nil"/>
              <w:right w:val="nil"/>
            </w:tcBorders>
            <w:shd w:val="clear" w:color="auto" w:fill="auto"/>
            <w:vAlign w:val="bottom"/>
          </w:tcPr>
          <w:p w14:paraId="65C2208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108.1</w:t>
            </w:r>
          </w:p>
        </w:tc>
        <w:tc>
          <w:tcPr>
            <w:tcW w:w="630" w:type="dxa"/>
            <w:tcBorders>
              <w:top w:val="nil"/>
              <w:left w:val="nil"/>
              <w:bottom w:val="nil"/>
              <w:right w:val="nil"/>
            </w:tcBorders>
            <w:shd w:val="clear" w:color="auto" w:fill="auto"/>
            <w:vAlign w:val="bottom"/>
          </w:tcPr>
          <w:p w14:paraId="636620B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112.1</w:t>
            </w:r>
          </w:p>
        </w:tc>
        <w:tc>
          <w:tcPr>
            <w:tcW w:w="630" w:type="dxa"/>
            <w:tcBorders>
              <w:top w:val="nil"/>
              <w:left w:val="nil"/>
              <w:bottom w:val="nil"/>
              <w:right w:val="nil"/>
            </w:tcBorders>
            <w:shd w:val="clear" w:color="auto" w:fill="auto"/>
            <w:vAlign w:val="bottom"/>
          </w:tcPr>
          <w:p w14:paraId="6003337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114.8</w:t>
            </w:r>
          </w:p>
        </w:tc>
        <w:tc>
          <w:tcPr>
            <w:tcW w:w="630" w:type="dxa"/>
            <w:gridSpan w:val="2"/>
            <w:tcBorders>
              <w:top w:val="nil"/>
              <w:left w:val="nil"/>
              <w:bottom w:val="nil"/>
              <w:right w:val="nil"/>
            </w:tcBorders>
            <w:shd w:val="clear" w:color="auto" w:fill="auto"/>
            <w:vAlign w:val="bottom"/>
          </w:tcPr>
          <w:p w14:paraId="75D9AA7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116.5</w:t>
            </w:r>
          </w:p>
        </w:tc>
        <w:tc>
          <w:tcPr>
            <w:tcW w:w="630" w:type="dxa"/>
            <w:gridSpan w:val="2"/>
            <w:tcBorders>
              <w:top w:val="nil"/>
              <w:left w:val="nil"/>
              <w:bottom w:val="nil"/>
              <w:right w:val="nil"/>
            </w:tcBorders>
            <w:shd w:val="clear" w:color="auto" w:fill="auto"/>
            <w:vAlign w:val="bottom"/>
          </w:tcPr>
          <w:p w14:paraId="3A6DF32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114.7</w:t>
            </w:r>
          </w:p>
        </w:tc>
      </w:tr>
      <w:tr w:rsidR="000E2D87" w:rsidRPr="00875FA3" w14:paraId="5A0E9F84" w14:textId="77777777" w:rsidTr="00F863E2">
        <w:trPr>
          <w:jc w:val="center"/>
        </w:trPr>
        <w:tc>
          <w:tcPr>
            <w:tcW w:w="625" w:type="dxa"/>
            <w:tcBorders>
              <w:top w:val="nil"/>
              <w:left w:val="nil"/>
              <w:bottom w:val="nil"/>
              <w:right w:val="nil"/>
            </w:tcBorders>
            <w:shd w:val="clear" w:color="auto" w:fill="auto"/>
          </w:tcPr>
          <w:p w14:paraId="062B901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14</w:t>
            </w:r>
          </w:p>
        </w:tc>
        <w:tc>
          <w:tcPr>
            <w:tcW w:w="630" w:type="dxa"/>
            <w:tcBorders>
              <w:top w:val="nil"/>
              <w:left w:val="nil"/>
              <w:bottom w:val="nil"/>
              <w:right w:val="nil"/>
            </w:tcBorders>
            <w:shd w:val="clear" w:color="auto" w:fill="auto"/>
            <w:vAlign w:val="bottom"/>
          </w:tcPr>
          <w:p w14:paraId="5042CAD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2D6CA52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3C09679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4FD9020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5330648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028E0EB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113.8</w:t>
            </w:r>
          </w:p>
        </w:tc>
        <w:tc>
          <w:tcPr>
            <w:tcW w:w="630" w:type="dxa"/>
            <w:tcBorders>
              <w:top w:val="nil"/>
              <w:left w:val="nil"/>
              <w:bottom w:val="nil"/>
              <w:right w:val="nil"/>
            </w:tcBorders>
            <w:shd w:val="clear" w:color="auto" w:fill="auto"/>
            <w:vAlign w:val="bottom"/>
          </w:tcPr>
          <w:p w14:paraId="1ED6B99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115.1</w:t>
            </w:r>
          </w:p>
        </w:tc>
        <w:tc>
          <w:tcPr>
            <w:tcW w:w="630" w:type="dxa"/>
            <w:tcBorders>
              <w:top w:val="nil"/>
              <w:left w:val="nil"/>
              <w:bottom w:val="nil"/>
              <w:right w:val="nil"/>
            </w:tcBorders>
            <w:shd w:val="clear" w:color="auto" w:fill="auto"/>
            <w:vAlign w:val="bottom"/>
          </w:tcPr>
          <w:p w14:paraId="2E9A205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c>
          <w:tcPr>
            <w:tcW w:w="630" w:type="dxa"/>
            <w:tcBorders>
              <w:top w:val="nil"/>
              <w:left w:val="nil"/>
              <w:bottom w:val="nil"/>
              <w:right w:val="nil"/>
            </w:tcBorders>
            <w:shd w:val="clear" w:color="auto" w:fill="auto"/>
            <w:vAlign w:val="bottom"/>
          </w:tcPr>
          <w:p w14:paraId="69D83FB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117.8</w:t>
            </w:r>
          </w:p>
        </w:tc>
        <w:tc>
          <w:tcPr>
            <w:tcW w:w="630" w:type="dxa"/>
            <w:gridSpan w:val="2"/>
            <w:tcBorders>
              <w:top w:val="nil"/>
              <w:left w:val="nil"/>
              <w:bottom w:val="nil"/>
              <w:right w:val="nil"/>
            </w:tcBorders>
            <w:shd w:val="clear" w:color="auto" w:fill="auto"/>
            <w:vAlign w:val="bottom"/>
          </w:tcPr>
          <w:p w14:paraId="2812191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5959629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108.1</w:t>
            </w:r>
          </w:p>
        </w:tc>
        <w:tc>
          <w:tcPr>
            <w:tcW w:w="630" w:type="dxa"/>
            <w:tcBorders>
              <w:top w:val="nil"/>
              <w:left w:val="nil"/>
              <w:bottom w:val="nil"/>
              <w:right w:val="nil"/>
            </w:tcBorders>
            <w:shd w:val="clear" w:color="auto" w:fill="auto"/>
            <w:vAlign w:val="bottom"/>
          </w:tcPr>
          <w:p w14:paraId="55292A6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112.2</w:t>
            </w:r>
          </w:p>
        </w:tc>
        <w:tc>
          <w:tcPr>
            <w:tcW w:w="630" w:type="dxa"/>
            <w:tcBorders>
              <w:top w:val="nil"/>
              <w:left w:val="nil"/>
              <w:bottom w:val="nil"/>
              <w:right w:val="nil"/>
            </w:tcBorders>
            <w:shd w:val="clear" w:color="auto" w:fill="auto"/>
            <w:vAlign w:val="bottom"/>
          </w:tcPr>
          <w:p w14:paraId="274BA30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114.8</w:t>
            </w:r>
          </w:p>
        </w:tc>
        <w:tc>
          <w:tcPr>
            <w:tcW w:w="630" w:type="dxa"/>
            <w:gridSpan w:val="2"/>
            <w:tcBorders>
              <w:top w:val="nil"/>
              <w:left w:val="nil"/>
              <w:bottom w:val="nil"/>
              <w:right w:val="nil"/>
            </w:tcBorders>
            <w:shd w:val="clear" w:color="auto" w:fill="auto"/>
            <w:vAlign w:val="bottom"/>
          </w:tcPr>
          <w:p w14:paraId="1BBB256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116.5</w:t>
            </w:r>
          </w:p>
        </w:tc>
        <w:tc>
          <w:tcPr>
            <w:tcW w:w="630" w:type="dxa"/>
            <w:gridSpan w:val="2"/>
            <w:tcBorders>
              <w:top w:val="nil"/>
              <w:left w:val="nil"/>
              <w:bottom w:val="nil"/>
              <w:right w:val="nil"/>
            </w:tcBorders>
            <w:shd w:val="clear" w:color="auto" w:fill="auto"/>
            <w:vAlign w:val="bottom"/>
          </w:tcPr>
          <w:p w14:paraId="7597C28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114.7</w:t>
            </w:r>
          </w:p>
        </w:tc>
      </w:tr>
      <w:tr w:rsidR="000E2D87" w:rsidRPr="00875FA3" w14:paraId="37DC1907" w14:textId="77777777" w:rsidTr="00F863E2">
        <w:trPr>
          <w:jc w:val="center"/>
        </w:trPr>
        <w:tc>
          <w:tcPr>
            <w:tcW w:w="625" w:type="dxa"/>
            <w:tcBorders>
              <w:top w:val="nil"/>
              <w:left w:val="nil"/>
              <w:bottom w:val="nil"/>
              <w:right w:val="nil"/>
            </w:tcBorders>
            <w:shd w:val="clear" w:color="auto" w:fill="auto"/>
          </w:tcPr>
          <w:p w14:paraId="7E0A692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15</w:t>
            </w:r>
          </w:p>
        </w:tc>
        <w:tc>
          <w:tcPr>
            <w:tcW w:w="630" w:type="dxa"/>
            <w:tcBorders>
              <w:top w:val="nil"/>
              <w:left w:val="nil"/>
              <w:bottom w:val="nil"/>
              <w:right w:val="nil"/>
            </w:tcBorders>
            <w:shd w:val="clear" w:color="auto" w:fill="auto"/>
            <w:vAlign w:val="bottom"/>
          </w:tcPr>
          <w:p w14:paraId="707049E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1ED08CE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41BAF76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3CB1F0B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122.1</w:t>
            </w:r>
          </w:p>
        </w:tc>
        <w:tc>
          <w:tcPr>
            <w:tcW w:w="630" w:type="dxa"/>
            <w:tcBorders>
              <w:top w:val="nil"/>
              <w:left w:val="nil"/>
              <w:bottom w:val="nil"/>
              <w:right w:val="nil"/>
            </w:tcBorders>
            <w:shd w:val="clear" w:color="auto" w:fill="auto"/>
            <w:vAlign w:val="bottom"/>
          </w:tcPr>
          <w:p w14:paraId="116BEB6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7432A93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113.8</w:t>
            </w:r>
          </w:p>
        </w:tc>
        <w:tc>
          <w:tcPr>
            <w:tcW w:w="630" w:type="dxa"/>
            <w:tcBorders>
              <w:top w:val="nil"/>
              <w:left w:val="nil"/>
              <w:bottom w:val="nil"/>
              <w:right w:val="nil"/>
            </w:tcBorders>
            <w:shd w:val="clear" w:color="auto" w:fill="auto"/>
            <w:vAlign w:val="bottom"/>
          </w:tcPr>
          <w:p w14:paraId="56931BF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115.1</w:t>
            </w:r>
          </w:p>
        </w:tc>
        <w:tc>
          <w:tcPr>
            <w:tcW w:w="630" w:type="dxa"/>
            <w:tcBorders>
              <w:top w:val="nil"/>
              <w:left w:val="nil"/>
              <w:bottom w:val="nil"/>
              <w:right w:val="nil"/>
            </w:tcBorders>
            <w:shd w:val="clear" w:color="auto" w:fill="auto"/>
            <w:vAlign w:val="bottom"/>
          </w:tcPr>
          <w:p w14:paraId="64A4C35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116.5</w:t>
            </w:r>
          </w:p>
        </w:tc>
        <w:tc>
          <w:tcPr>
            <w:tcW w:w="630" w:type="dxa"/>
            <w:tcBorders>
              <w:top w:val="nil"/>
              <w:left w:val="nil"/>
              <w:bottom w:val="nil"/>
              <w:right w:val="nil"/>
            </w:tcBorders>
            <w:shd w:val="clear" w:color="auto" w:fill="auto"/>
            <w:vAlign w:val="bottom"/>
          </w:tcPr>
          <w:p w14:paraId="1FE7076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117.8</w:t>
            </w:r>
          </w:p>
        </w:tc>
        <w:tc>
          <w:tcPr>
            <w:tcW w:w="630" w:type="dxa"/>
            <w:gridSpan w:val="2"/>
            <w:tcBorders>
              <w:top w:val="nil"/>
              <w:left w:val="nil"/>
              <w:bottom w:val="nil"/>
              <w:right w:val="nil"/>
            </w:tcBorders>
            <w:shd w:val="clear" w:color="auto" w:fill="auto"/>
            <w:vAlign w:val="bottom"/>
          </w:tcPr>
          <w:p w14:paraId="7D13944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732BE81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108.2</w:t>
            </w:r>
          </w:p>
        </w:tc>
        <w:tc>
          <w:tcPr>
            <w:tcW w:w="630" w:type="dxa"/>
            <w:tcBorders>
              <w:top w:val="nil"/>
              <w:left w:val="nil"/>
              <w:bottom w:val="nil"/>
              <w:right w:val="nil"/>
            </w:tcBorders>
            <w:shd w:val="clear" w:color="auto" w:fill="auto"/>
            <w:vAlign w:val="bottom"/>
          </w:tcPr>
          <w:p w14:paraId="7673B01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113.4</w:t>
            </w:r>
          </w:p>
        </w:tc>
        <w:tc>
          <w:tcPr>
            <w:tcW w:w="630" w:type="dxa"/>
            <w:tcBorders>
              <w:top w:val="nil"/>
              <w:left w:val="nil"/>
              <w:bottom w:val="nil"/>
              <w:right w:val="nil"/>
            </w:tcBorders>
            <w:shd w:val="clear" w:color="auto" w:fill="auto"/>
            <w:vAlign w:val="bottom"/>
          </w:tcPr>
          <w:p w14:paraId="4F3663C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114.9</w:t>
            </w:r>
          </w:p>
        </w:tc>
        <w:tc>
          <w:tcPr>
            <w:tcW w:w="630" w:type="dxa"/>
            <w:gridSpan w:val="2"/>
            <w:tcBorders>
              <w:top w:val="nil"/>
              <w:left w:val="nil"/>
              <w:bottom w:val="nil"/>
              <w:right w:val="nil"/>
            </w:tcBorders>
            <w:shd w:val="clear" w:color="auto" w:fill="auto"/>
            <w:vAlign w:val="bottom"/>
          </w:tcPr>
          <w:p w14:paraId="749F916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c>
          <w:tcPr>
            <w:tcW w:w="630" w:type="dxa"/>
            <w:gridSpan w:val="2"/>
            <w:tcBorders>
              <w:top w:val="nil"/>
              <w:left w:val="nil"/>
              <w:bottom w:val="nil"/>
              <w:right w:val="nil"/>
            </w:tcBorders>
            <w:shd w:val="clear" w:color="auto" w:fill="auto"/>
            <w:vAlign w:val="bottom"/>
          </w:tcPr>
          <w:p w14:paraId="289A05C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114.8</w:t>
            </w:r>
          </w:p>
        </w:tc>
      </w:tr>
      <w:tr w:rsidR="000E2D87" w:rsidRPr="00875FA3" w14:paraId="028FDD74" w14:textId="77777777" w:rsidTr="00F863E2">
        <w:trPr>
          <w:jc w:val="center"/>
        </w:trPr>
        <w:tc>
          <w:tcPr>
            <w:tcW w:w="625" w:type="dxa"/>
            <w:tcBorders>
              <w:top w:val="nil"/>
              <w:left w:val="nil"/>
              <w:bottom w:val="nil"/>
              <w:right w:val="nil"/>
            </w:tcBorders>
            <w:shd w:val="clear" w:color="auto" w:fill="auto"/>
          </w:tcPr>
          <w:p w14:paraId="11B8FFC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16</w:t>
            </w:r>
          </w:p>
        </w:tc>
        <w:tc>
          <w:tcPr>
            <w:tcW w:w="630" w:type="dxa"/>
            <w:tcBorders>
              <w:top w:val="nil"/>
              <w:left w:val="nil"/>
              <w:bottom w:val="nil"/>
              <w:right w:val="nil"/>
            </w:tcBorders>
            <w:shd w:val="clear" w:color="auto" w:fill="auto"/>
            <w:vAlign w:val="bottom"/>
          </w:tcPr>
          <w:p w14:paraId="013A48A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3401AE5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3F8B307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59CFA5F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122.2</w:t>
            </w:r>
          </w:p>
        </w:tc>
        <w:tc>
          <w:tcPr>
            <w:tcW w:w="630" w:type="dxa"/>
            <w:tcBorders>
              <w:top w:val="nil"/>
              <w:left w:val="nil"/>
              <w:bottom w:val="nil"/>
              <w:right w:val="nil"/>
            </w:tcBorders>
            <w:shd w:val="clear" w:color="auto" w:fill="auto"/>
            <w:vAlign w:val="bottom"/>
          </w:tcPr>
          <w:p w14:paraId="0E1F4E5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620C8C3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113.9</w:t>
            </w:r>
          </w:p>
        </w:tc>
        <w:tc>
          <w:tcPr>
            <w:tcW w:w="630" w:type="dxa"/>
            <w:tcBorders>
              <w:top w:val="nil"/>
              <w:left w:val="nil"/>
              <w:bottom w:val="nil"/>
              <w:right w:val="nil"/>
            </w:tcBorders>
            <w:shd w:val="clear" w:color="auto" w:fill="auto"/>
            <w:vAlign w:val="bottom"/>
          </w:tcPr>
          <w:p w14:paraId="166BC71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115.2</w:t>
            </w:r>
          </w:p>
        </w:tc>
        <w:tc>
          <w:tcPr>
            <w:tcW w:w="630" w:type="dxa"/>
            <w:tcBorders>
              <w:top w:val="nil"/>
              <w:left w:val="nil"/>
              <w:bottom w:val="nil"/>
              <w:right w:val="nil"/>
            </w:tcBorders>
            <w:shd w:val="clear" w:color="auto" w:fill="auto"/>
            <w:vAlign w:val="bottom"/>
          </w:tcPr>
          <w:p w14:paraId="3FC17E2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116.5</w:t>
            </w:r>
          </w:p>
        </w:tc>
        <w:tc>
          <w:tcPr>
            <w:tcW w:w="630" w:type="dxa"/>
            <w:tcBorders>
              <w:top w:val="nil"/>
              <w:left w:val="nil"/>
              <w:bottom w:val="nil"/>
              <w:right w:val="nil"/>
            </w:tcBorders>
            <w:shd w:val="clear" w:color="auto" w:fill="auto"/>
            <w:vAlign w:val="bottom"/>
          </w:tcPr>
          <w:p w14:paraId="7D12160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117.8</w:t>
            </w:r>
          </w:p>
        </w:tc>
        <w:tc>
          <w:tcPr>
            <w:tcW w:w="630" w:type="dxa"/>
            <w:gridSpan w:val="2"/>
            <w:tcBorders>
              <w:top w:val="nil"/>
              <w:left w:val="nil"/>
              <w:bottom w:val="nil"/>
              <w:right w:val="nil"/>
            </w:tcBorders>
            <w:shd w:val="clear" w:color="auto" w:fill="auto"/>
            <w:vAlign w:val="bottom"/>
          </w:tcPr>
          <w:p w14:paraId="39E405A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117.3</w:t>
            </w:r>
          </w:p>
        </w:tc>
        <w:tc>
          <w:tcPr>
            <w:tcW w:w="630" w:type="dxa"/>
            <w:tcBorders>
              <w:top w:val="nil"/>
              <w:left w:val="nil"/>
              <w:bottom w:val="nil"/>
              <w:right w:val="nil"/>
            </w:tcBorders>
            <w:shd w:val="clear" w:color="auto" w:fill="auto"/>
            <w:vAlign w:val="bottom"/>
          </w:tcPr>
          <w:p w14:paraId="7BB99BE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108.2</w:t>
            </w:r>
          </w:p>
        </w:tc>
        <w:tc>
          <w:tcPr>
            <w:tcW w:w="630" w:type="dxa"/>
            <w:tcBorders>
              <w:top w:val="nil"/>
              <w:left w:val="nil"/>
              <w:bottom w:val="nil"/>
              <w:right w:val="nil"/>
            </w:tcBorders>
            <w:shd w:val="clear" w:color="auto" w:fill="auto"/>
            <w:vAlign w:val="bottom"/>
          </w:tcPr>
          <w:p w14:paraId="1A9FBF2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113.4</w:t>
            </w:r>
          </w:p>
        </w:tc>
        <w:tc>
          <w:tcPr>
            <w:tcW w:w="630" w:type="dxa"/>
            <w:tcBorders>
              <w:top w:val="nil"/>
              <w:left w:val="nil"/>
              <w:bottom w:val="nil"/>
              <w:right w:val="nil"/>
            </w:tcBorders>
            <w:shd w:val="clear" w:color="auto" w:fill="auto"/>
            <w:vAlign w:val="bottom"/>
          </w:tcPr>
          <w:p w14:paraId="7D74C59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114.9</w:t>
            </w:r>
          </w:p>
        </w:tc>
        <w:tc>
          <w:tcPr>
            <w:tcW w:w="630" w:type="dxa"/>
            <w:gridSpan w:val="2"/>
            <w:tcBorders>
              <w:top w:val="nil"/>
              <w:left w:val="nil"/>
              <w:bottom w:val="nil"/>
              <w:right w:val="nil"/>
            </w:tcBorders>
            <w:shd w:val="clear" w:color="auto" w:fill="auto"/>
            <w:vAlign w:val="bottom"/>
          </w:tcPr>
          <w:p w14:paraId="03CCC87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c>
          <w:tcPr>
            <w:tcW w:w="630" w:type="dxa"/>
            <w:gridSpan w:val="2"/>
            <w:tcBorders>
              <w:top w:val="nil"/>
              <w:left w:val="nil"/>
              <w:bottom w:val="nil"/>
              <w:right w:val="nil"/>
            </w:tcBorders>
            <w:shd w:val="clear" w:color="auto" w:fill="auto"/>
            <w:vAlign w:val="bottom"/>
          </w:tcPr>
          <w:p w14:paraId="6234117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114.8</w:t>
            </w:r>
          </w:p>
        </w:tc>
      </w:tr>
      <w:tr w:rsidR="000E2D87" w:rsidRPr="00875FA3" w14:paraId="5BE72479" w14:textId="77777777" w:rsidTr="00F863E2">
        <w:trPr>
          <w:jc w:val="center"/>
        </w:trPr>
        <w:tc>
          <w:tcPr>
            <w:tcW w:w="625" w:type="dxa"/>
            <w:tcBorders>
              <w:top w:val="nil"/>
              <w:left w:val="nil"/>
              <w:bottom w:val="nil"/>
              <w:right w:val="nil"/>
            </w:tcBorders>
            <w:shd w:val="clear" w:color="auto" w:fill="auto"/>
          </w:tcPr>
          <w:p w14:paraId="642F53F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17</w:t>
            </w:r>
          </w:p>
        </w:tc>
        <w:tc>
          <w:tcPr>
            <w:tcW w:w="630" w:type="dxa"/>
            <w:tcBorders>
              <w:top w:val="nil"/>
              <w:left w:val="nil"/>
              <w:bottom w:val="nil"/>
              <w:right w:val="nil"/>
            </w:tcBorders>
            <w:shd w:val="clear" w:color="auto" w:fill="auto"/>
            <w:vAlign w:val="bottom"/>
          </w:tcPr>
          <w:p w14:paraId="06B5777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7AB3D77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118.5</w:t>
            </w:r>
          </w:p>
        </w:tc>
        <w:tc>
          <w:tcPr>
            <w:tcW w:w="630" w:type="dxa"/>
            <w:tcBorders>
              <w:top w:val="nil"/>
              <w:left w:val="nil"/>
              <w:bottom w:val="nil"/>
              <w:right w:val="nil"/>
            </w:tcBorders>
            <w:shd w:val="clear" w:color="auto" w:fill="auto"/>
            <w:vAlign w:val="bottom"/>
          </w:tcPr>
          <w:p w14:paraId="605D803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7E0BA5C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122.2</w:t>
            </w:r>
          </w:p>
        </w:tc>
        <w:tc>
          <w:tcPr>
            <w:tcW w:w="630" w:type="dxa"/>
            <w:tcBorders>
              <w:top w:val="nil"/>
              <w:left w:val="nil"/>
              <w:bottom w:val="nil"/>
              <w:right w:val="nil"/>
            </w:tcBorders>
            <w:shd w:val="clear" w:color="auto" w:fill="auto"/>
            <w:vAlign w:val="bottom"/>
          </w:tcPr>
          <w:p w14:paraId="1FE486B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1D0FBFE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113.9</w:t>
            </w:r>
          </w:p>
        </w:tc>
        <w:tc>
          <w:tcPr>
            <w:tcW w:w="630" w:type="dxa"/>
            <w:tcBorders>
              <w:top w:val="nil"/>
              <w:left w:val="nil"/>
              <w:bottom w:val="nil"/>
              <w:right w:val="nil"/>
            </w:tcBorders>
            <w:shd w:val="clear" w:color="auto" w:fill="auto"/>
            <w:vAlign w:val="bottom"/>
          </w:tcPr>
          <w:p w14:paraId="004253C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115.2</w:t>
            </w:r>
          </w:p>
        </w:tc>
        <w:tc>
          <w:tcPr>
            <w:tcW w:w="630" w:type="dxa"/>
            <w:tcBorders>
              <w:top w:val="nil"/>
              <w:left w:val="nil"/>
              <w:bottom w:val="nil"/>
              <w:right w:val="nil"/>
            </w:tcBorders>
            <w:shd w:val="clear" w:color="auto" w:fill="auto"/>
            <w:vAlign w:val="bottom"/>
          </w:tcPr>
          <w:p w14:paraId="0B94654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116.5</w:t>
            </w:r>
          </w:p>
        </w:tc>
        <w:tc>
          <w:tcPr>
            <w:tcW w:w="630" w:type="dxa"/>
            <w:tcBorders>
              <w:top w:val="nil"/>
              <w:left w:val="nil"/>
              <w:bottom w:val="nil"/>
              <w:right w:val="nil"/>
            </w:tcBorders>
            <w:shd w:val="clear" w:color="auto" w:fill="auto"/>
            <w:vAlign w:val="bottom"/>
          </w:tcPr>
          <w:p w14:paraId="56FE8E9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117.9</w:t>
            </w:r>
          </w:p>
        </w:tc>
        <w:tc>
          <w:tcPr>
            <w:tcW w:w="630" w:type="dxa"/>
            <w:gridSpan w:val="2"/>
            <w:tcBorders>
              <w:top w:val="nil"/>
              <w:left w:val="nil"/>
              <w:bottom w:val="nil"/>
              <w:right w:val="nil"/>
            </w:tcBorders>
            <w:shd w:val="clear" w:color="auto" w:fill="auto"/>
            <w:vAlign w:val="bottom"/>
          </w:tcPr>
          <w:p w14:paraId="7EB2173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11322D2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108.2</w:t>
            </w:r>
          </w:p>
        </w:tc>
        <w:tc>
          <w:tcPr>
            <w:tcW w:w="630" w:type="dxa"/>
            <w:tcBorders>
              <w:top w:val="nil"/>
              <w:left w:val="nil"/>
              <w:bottom w:val="nil"/>
              <w:right w:val="nil"/>
            </w:tcBorders>
            <w:shd w:val="clear" w:color="auto" w:fill="auto"/>
            <w:vAlign w:val="bottom"/>
          </w:tcPr>
          <w:p w14:paraId="4CFB927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113.4</w:t>
            </w:r>
          </w:p>
        </w:tc>
        <w:tc>
          <w:tcPr>
            <w:tcW w:w="630" w:type="dxa"/>
            <w:tcBorders>
              <w:top w:val="nil"/>
              <w:left w:val="nil"/>
              <w:bottom w:val="nil"/>
              <w:right w:val="nil"/>
            </w:tcBorders>
            <w:shd w:val="clear" w:color="auto" w:fill="auto"/>
            <w:vAlign w:val="bottom"/>
          </w:tcPr>
          <w:p w14:paraId="6A2F339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114.9</w:t>
            </w:r>
          </w:p>
        </w:tc>
        <w:tc>
          <w:tcPr>
            <w:tcW w:w="630" w:type="dxa"/>
            <w:gridSpan w:val="2"/>
            <w:tcBorders>
              <w:top w:val="nil"/>
              <w:left w:val="nil"/>
              <w:bottom w:val="nil"/>
              <w:right w:val="nil"/>
            </w:tcBorders>
            <w:shd w:val="clear" w:color="auto" w:fill="auto"/>
            <w:vAlign w:val="bottom"/>
          </w:tcPr>
          <w:p w14:paraId="2FDA85C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116.4</w:t>
            </w:r>
          </w:p>
        </w:tc>
        <w:tc>
          <w:tcPr>
            <w:tcW w:w="630" w:type="dxa"/>
            <w:gridSpan w:val="2"/>
            <w:tcBorders>
              <w:top w:val="nil"/>
              <w:left w:val="nil"/>
              <w:bottom w:val="nil"/>
              <w:right w:val="nil"/>
            </w:tcBorders>
            <w:shd w:val="clear" w:color="auto" w:fill="auto"/>
            <w:vAlign w:val="bottom"/>
          </w:tcPr>
          <w:p w14:paraId="6D4A713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114.8</w:t>
            </w:r>
          </w:p>
        </w:tc>
      </w:tr>
      <w:tr w:rsidR="000E2D87" w:rsidRPr="00875FA3" w14:paraId="0D435E00" w14:textId="77777777" w:rsidTr="00F863E2">
        <w:trPr>
          <w:jc w:val="center"/>
        </w:trPr>
        <w:tc>
          <w:tcPr>
            <w:tcW w:w="625" w:type="dxa"/>
            <w:tcBorders>
              <w:top w:val="nil"/>
              <w:left w:val="nil"/>
              <w:bottom w:val="nil"/>
              <w:right w:val="nil"/>
            </w:tcBorders>
            <w:shd w:val="clear" w:color="auto" w:fill="auto"/>
          </w:tcPr>
          <w:p w14:paraId="4D6F24C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18</w:t>
            </w:r>
          </w:p>
        </w:tc>
        <w:tc>
          <w:tcPr>
            <w:tcW w:w="630" w:type="dxa"/>
            <w:tcBorders>
              <w:top w:val="nil"/>
              <w:left w:val="nil"/>
              <w:bottom w:val="nil"/>
              <w:right w:val="nil"/>
            </w:tcBorders>
            <w:shd w:val="clear" w:color="auto" w:fill="auto"/>
            <w:vAlign w:val="bottom"/>
          </w:tcPr>
          <w:p w14:paraId="3BE2B29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02E9616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4E4BA35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46C6D79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122.2</w:t>
            </w:r>
          </w:p>
        </w:tc>
        <w:tc>
          <w:tcPr>
            <w:tcW w:w="630" w:type="dxa"/>
            <w:tcBorders>
              <w:top w:val="nil"/>
              <w:left w:val="nil"/>
              <w:bottom w:val="nil"/>
              <w:right w:val="nil"/>
            </w:tcBorders>
            <w:shd w:val="clear" w:color="auto" w:fill="auto"/>
            <w:vAlign w:val="bottom"/>
          </w:tcPr>
          <w:p w14:paraId="5548A9A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5FA1F6B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113.9</w:t>
            </w:r>
          </w:p>
        </w:tc>
        <w:tc>
          <w:tcPr>
            <w:tcW w:w="630" w:type="dxa"/>
            <w:tcBorders>
              <w:top w:val="nil"/>
              <w:left w:val="nil"/>
              <w:bottom w:val="nil"/>
              <w:right w:val="nil"/>
            </w:tcBorders>
            <w:shd w:val="clear" w:color="auto" w:fill="auto"/>
            <w:vAlign w:val="bottom"/>
          </w:tcPr>
          <w:p w14:paraId="63828C0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115.2</w:t>
            </w:r>
          </w:p>
        </w:tc>
        <w:tc>
          <w:tcPr>
            <w:tcW w:w="630" w:type="dxa"/>
            <w:tcBorders>
              <w:top w:val="nil"/>
              <w:left w:val="nil"/>
              <w:bottom w:val="nil"/>
              <w:right w:val="nil"/>
            </w:tcBorders>
            <w:shd w:val="clear" w:color="auto" w:fill="auto"/>
            <w:vAlign w:val="bottom"/>
          </w:tcPr>
          <w:p w14:paraId="2243595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116.6</w:t>
            </w:r>
          </w:p>
        </w:tc>
        <w:tc>
          <w:tcPr>
            <w:tcW w:w="630" w:type="dxa"/>
            <w:tcBorders>
              <w:top w:val="nil"/>
              <w:left w:val="nil"/>
              <w:bottom w:val="nil"/>
              <w:right w:val="nil"/>
            </w:tcBorders>
            <w:shd w:val="clear" w:color="auto" w:fill="auto"/>
            <w:vAlign w:val="bottom"/>
          </w:tcPr>
          <w:p w14:paraId="0CC816A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117.9</w:t>
            </w:r>
          </w:p>
        </w:tc>
        <w:tc>
          <w:tcPr>
            <w:tcW w:w="630" w:type="dxa"/>
            <w:gridSpan w:val="2"/>
            <w:tcBorders>
              <w:top w:val="nil"/>
              <w:left w:val="nil"/>
              <w:bottom w:val="nil"/>
              <w:right w:val="nil"/>
            </w:tcBorders>
            <w:shd w:val="clear" w:color="auto" w:fill="auto"/>
            <w:vAlign w:val="bottom"/>
          </w:tcPr>
          <w:p w14:paraId="731AFF8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6DC8E01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108.3</w:t>
            </w:r>
          </w:p>
        </w:tc>
        <w:tc>
          <w:tcPr>
            <w:tcW w:w="630" w:type="dxa"/>
            <w:tcBorders>
              <w:top w:val="nil"/>
              <w:left w:val="nil"/>
              <w:bottom w:val="nil"/>
              <w:right w:val="nil"/>
            </w:tcBorders>
            <w:shd w:val="clear" w:color="auto" w:fill="auto"/>
            <w:vAlign w:val="bottom"/>
          </w:tcPr>
          <w:p w14:paraId="4E499F4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113.5</w:t>
            </w:r>
          </w:p>
        </w:tc>
        <w:tc>
          <w:tcPr>
            <w:tcW w:w="630" w:type="dxa"/>
            <w:tcBorders>
              <w:top w:val="nil"/>
              <w:left w:val="nil"/>
              <w:bottom w:val="nil"/>
              <w:right w:val="nil"/>
            </w:tcBorders>
            <w:shd w:val="clear" w:color="auto" w:fill="auto"/>
            <w:vAlign w:val="bottom"/>
          </w:tcPr>
          <w:p w14:paraId="7971622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115.0</w:t>
            </w:r>
          </w:p>
        </w:tc>
        <w:tc>
          <w:tcPr>
            <w:tcW w:w="630" w:type="dxa"/>
            <w:gridSpan w:val="2"/>
            <w:tcBorders>
              <w:top w:val="nil"/>
              <w:left w:val="nil"/>
              <w:bottom w:val="nil"/>
              <w:right w:val="nil"/>
            </w:tcBorders>
            <w:shd w:val="clear" w:color="auto" w:fill="auto"/>
            <w:vAlign w:val="bottom"/>
          </w:tcPr>
          <w:p w14:paraId="0DCF64D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116.5</w:t>
            </w:r>
          </w:p>
        </w:tc>
        <w:tc>
          <w:tcPr>
            <w:tcW w:w="630" w:type="dxa"/>
            <w:gridSpan w:val="2"/>
            <w:tcBorders>
              <w:top w:val="nil"/>
              <w:left w:val="nil"/>
              <w:bottom w:val="nil"/>
              <w:right w:val="nil"/>
            </w:tcBorders>
            <w:shd w:val="clear" w:color="auto" w:fill="auto"/>
            <w:vAlign w:val="bottom"/>
          </w:tcPr>
          <w:p w14:paraId="685B2FB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114.9</w:t>
            </w:r>
          </w:p>
        </w:tc>
      </w:tr>
      <w:tr w:rsidR="000E2D87" w:rsidRPr="00875FA3" w14:paraId="0FC340C2" w14:textId="77777777" w:rsidTr="00F863E2">
        <w:trPr>
          <w:jc w:val="center"/>
        </w:trPr>
        <w:tc>
          <w:tcPr>
            <w:tcW w:w="625" w:type="dxa"/>
            <w:tcBorders>
              <w:top w:val="nil"/>
              <w:left w:val="nil"/>
              <w:bottom w:val="nil"/>
              <w:right w:val="nil"/>
            </w:tcBorders>
            <w:shd w:val="clear" w:color="auto" w:fill="auto"/>
          </w:tcPr>
          <w:p w14:paraId="6C79CE8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19</w:t>
            </w:r>
          </w:p>
        </w:tc>
        <w:tc>
          <w:tcPr>
            <w:tcW w:w="630" w:type="dxa"/>
            <w:tcBorders>
              <w:top w:val="nil"/>
              <w:left w:val="nil"/>
              <w:bottom w:val="nil"/>
              <w:right w:val="nil"/>
            </w:tcBorders>
            <w:shd w:val="clear" w:color="auto" w:fill="auto"/>
            <w:vAlign w:val="bottom"/>
          </w:tcPr>
          <w:p w14:paraId="17F541E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36ECFBA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3C7E0D6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4AD41D6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122.2</w:t>
            </w:r>
          </w:p>
        </w:tc>
        <w:tc>
          <w:tcPr>
            <w:tcW w:w="630" w:type="dxa"/>
            <w:tcBorders>
              <w:top w:val="nil"/>
              <w:left w:val="nil"/>
              <w:bottom w:val="nil"/>
              <w:right w:val="nil"/>
            </w:tcBorders>
            <w:shd w:val="clear" w:color="auto" w:fill="auto"/>
            <w:vAlign w:val="bottom"/>
          </w:tcPr>
          <w:p w14:paraId="4679BA9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46F8CE9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114.0</w:t>
            </w:r>
          </w:p>
        </w:tc>
        <w:tc>
          <w:tcPr>
            <w:tcW w:w="630" w:type="dxa"/>
            <w:tcBorders>
              <w:top w:val="nil"/>
              <w:left w:val="nil"/>
              <w:bottom w:val="nil"/>
              <w:right w:val="nil"/>
            </w:tcBorders>
            <w:shd w:val="clear" w:color="auto" w:fill="auto"/>
            <w:vAlign w:val="bottom"/>
          </w:tcPr>
          <w:p w14:paraId="521B0BA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115.3</w:t>
            </w:r>
          </w:p>
        </w:tc>
        <w:tc>
          <w:tcPr>
            <w:tcW w:w="630" w:type="dxa"/>
            <w:tcBorders>
              <w:top w:val="nil"/>
              <w:left w:val="nil"/>
              <w:bottom w:val="nil"/>
              <w:right w:val="nil"/>
            </w:tcBorders>
            <w:shd w:val="clear" w:color="auto" w:fill="auto"/>
            <w:vAlign w:val="bottom"/>
          </w:tcPr>
          <w:p w14:paraId="729A6BA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116.6</w:t>
            </w:r>
          </w:p>
        </w:tc>
        <w:tc>
          <w:tcPr>
            <w:tcW w:w="630" w:type="dxa"/>
            <w:tcBorders>
              <w:top w:val="nil"/>
              <w:left w:val="nil"/>
              <w:bottom w:val="nil"/>
              <w:right w:val="nil"/>
            </w:tcBorders>
            <w:shd w:val="clear" w:color="auto" w:fill="auto"/>
            <w:vAlign w:val="bottom"/>
          </w:tcPr>
          <w:p w14:paraId="292157D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117.9</w:t>
            </w:r>
          </w:p>
        </w:tc>
        <w:tc>
          <w:tcPr>
            <w:tcW w:w="630" w:type="dxa"/>
            <w:gridSpan w:val="2"/>
            <w:tcBorders>
              <w:top w:val="nil"/>
              <w:left w:val="nil"/>
              <w:bottom w:val="nil"/>
              <w:right w:val="nil"/>
            </w:tcBorders>
            <w:shd w:val="clear" w:color="auto" w:fill="auto"/>
            <w:vAlign w:val="bottom"/>
          </w:tcPr>
          <w:p w14:paraId="7F3388F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771ACFA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108.3</w:t>
            </w:r>
          </w:p>
        </w:tc>
        <w:tc>
          <w:tcPr>
            <w:tcW w:w="630" w:type="dxa"/>
            <w:tcBorders>
              <w:top w:val="nil"/>
              <w:left w:val="nil"/>
              <w:bottom w:val="nil"/>
              <w:right w:val="nil"/>
            </w:tcBorders>
            <w:shd w:val="clear" w:color="auto" w:fill="auto"/>
            <w:vAlign w:val="bottom"/>
          </w:tcPr>
          <w:p w14:paraId="5A9D758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113.5</w:t>
            </w:r>
          </w:p>
        </w:tc>
        <w:tc>
          <w:tcPr>
            <w:tcW w:w="630" w:type="dxa"/>
            <w:tcBorders>
              <w:top w:val="nil"/>
              <w:left w:val="nil"/>
              <w:bottom w:val="nil"/>
              <w:right w:val="nil"/>
            </w:tcBorders>
            <w:shd w:val="clear" w:color="auto" w:fill="auto"/>
            <w:vAlign w:val="bottom"/>
          </w:tcPr>
          <w:p w14:paraId="65B20AD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115.4</w:t>
            </w:r>
          </w:p>
        </w:tc>
        <w:tc>
          <w:tcPr>
            <w:tcW w:w="630" w:type="dxa"/>
            <w:gridSpan w:val="2"/>
            <w:tcBorders>
              <w:top w:val="nil"/>
              <w:left w:val="nil"/>
              <w:bottom w:val="nil"/>
              <w:right w:val="nil"/>
            </w:tcBorders>
            <w:shd w:val="clear" w:color="auto" w:fill="auto"/>
            <w:vAlign w:val="bottom"/>
          </w:tcPr>
          <w:p w14:paraId="7A55C0C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116.5</w:t>
            </w:r>
          </w:p>
        </w:tc>
        <w:tc>
          <w:tcPr>
            <w:tcW w:w="630" w:type="dxa"/>
            <w:gridSpan w:val="2"/>
            <w:tcBorders>
              <w:top w:val="nil"/>
              <w:left w:val="nil"/>
              <w:bottom w:val="nil"/>
              <w:right w:val="nil"/>
            </w:tcBorders>
            <w:shd w:val="clear" w:color="auto" w:fill="auto"/>
            <w:vAlign w:val="bottom"/>
          </w:tcPr>
          <w:p w14:paraId="46D2604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114.9</w:t>
            </w:r>
          </w:p>
        </w:tc>
      </w:tr>
      <w:tr w:rsidR="000E2D87" w:rsidRPr="00875FA3" w14:paraId="027F0FEE" w14:textId="77777777" w:rsidTr="00F863E2">
        <w:trPr>
          <w:jc w:val="center"/>
        </w:trPr>
        <w:tc>
          <w:tcPr>
            <w:tcW w:w="625" w:type="dxa"/>
            <w:tcBorders>
              <w:top w:val="nil"/>
              <w:left w:val="nil"/>
              <w:bottom w:val="nil"/>
              <w:right w:val="nil"/>
            </w:tcBorders>
            <w:shd w:val="clear" w:color="auto" w:fill="auto"/>
          </w:tcPr>
          <w:p w14:paraId="50980D3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20</w:t>
            </w:r>
          </w:p>
        </w:tc>
        <w:tc>
          <w:tcPr>
            <w:tcW w:w="630" w:type="dxa"/>
            <w:tcBorders>
              <w:top w:val="nil"/>
              <w:left w:val="nil"/>
              <w:bottom w:val="nil"/>
              <w:right w:val="nil"/>
            </w:tcBorders>
            <w:shd w:val="clear" w:color="auto" w:fill="auto"/>
            <w:vAlign w:val="bottom"/>
          </w:tcPr>
          <w:p w14:paraId="744006C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57507CD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45D25D2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324DB17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122.2</w:t>
            </w:r>
          </w:p>
        </w:tc>
        <w:tc>
          <w:tcPr>
            <w:tcW w:w="630" w:type="dxa"/>
            <w:tcBorders>
              <w:top w:val="nil"/>
              <w:left w:val="nil"/>
              <w:bottom w:val="nil"/>
              <w:right w:val="nil"/>
            </w:tcBorders>
            <w:shd w:val="clear" w:color="auto" w:fill="auto"/>
            <w:vAlign w:val="bottom"/>
          </w:tcPr>
          <w:p w14:paraId="699CD59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40BB4C7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114.0</w:t>
            </w:r>
          </w:p>
        </w:tc>
        <w:tc>
          <w:tcPr>
            <w:tcW w:w="630" w:type="dxa"/>
            <w:tcBorders>
              <w:top w:val="nil"/>
              <w:left w:val="nil"/>
              <w:bottom w:val="nil"/>
              <w:right w:val="nil"/>
            </w:tcBorders>
            <w:shd w:val="clear" w:color="auto" w:fill="auto"/>
            <w:vAlign w:val="bottom"/>
          </w:tcPr>
          <w:p w14:paraId="6C712AB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115.3</w:t>
            </w:r>
          </w:p>
        </w:tc>
        <w:tc>
          <w:tcPr>
            <w:tcW w:w="630" w:type="dxa"/>
            <w:tcBorders>
              <w:top w:val="nil"/>
              <w:left w:val="nil"/>
              <w:bottom w:val="nil"/>
              <w:right w:val="nil"/>
            </w:tcBorders>
            <w:shd w:val="clear" w:color="auto" w:fill="auto"/>
            <w:vAlign w:val="bottom"/>
          </w:tcPr>
          <w:p w14:paraId="4C7FFB1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116.6</w:t>
            </w:r>
          </w:p>
        </w:tc>
        <w:tc>
          <w:tcPr>
            <w:tcW w:w="630" w:type="dxa"/>
            <w:tcBorders>
              <w:top w:val="nil"/>
              <w:left w:val="nil"/>
              <w:bottom w:val="nil"/>
              <w:right w:val="nil"/>
            </w:tcBorders>
            <w:shd w:val="clear" w:color="auto" w:fill="auto"/>
            <w:vAlign w:val="bottom"/>
          </w:tcPr>
          <w:p w14:paraId="64D0176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118.0</w:t>
            </w:r>
          </w:p>
        </w:tc>
        <w:tc>
          <w:tcPr>
            <w:tcW w:w="630" w:type="dxa"/>
            <w:gridSpan w:val="2"/>
            <w:tcBorders>
              <w:top w:val="nil"/>
              <w:left w:val="nil"/>
              <w:bottom w:val="nil"/>
              <w:right w:val="nil"/>
            </w:tcBorders>
            <w:shd w:val="clear" w:color="auto" w:fill="auto"/>
            <w:vAlign w:val="bottom"/>
          </w:tcPr>
          <w:p w14:paraId="1E1E2B1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tcBorders>
              <w:top w:val="nil"/>
              <w:left w:val="nil"/>
              <w:bottom w:val="nil"/>
              <w:right w:val="nil"/>
            </w:tcBorders>
            <w:shd w:val="clear" w:color="auto" w:fill="auto"/>
            <w:vAlign w:val="bottom"/>
          </w:tcPr>
          <w:p w14:paraId="06683AC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108.3</w:t>
            </w:r>
          </w:p>
        </w:tc>
        <w:tc>
          <w:tcPr>
            <w:tcW w:w="630" w:type="dxa"/>
            <w:tcBorders>
              <w:top w:val="nil"/>
              <w:left w:val="nil"/>
              <w:bottom w:val="nil"/>
              <w:right w:val="nil"/>
            </w:tcBorders>
            <w:shd w:val="clear" w:color="auto" w:fill="auto"/>
            <w:vAlign w:val="bottom"/>
          </w:tcPr>
          <w:p w14:paraId="67A3657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113.5</w:t>
            </w:r>
          </w:p>
        </w:tc>
        <w:tc>
          <w:tcPr>
            <w:tcW w:w="630" w:type="dxa"/>
            <w:tcBorders>
              <w:top w:val="nil"/>
              <w:left w:val="nil"/>
              <w:bottom w:val="nil"/>
              <w:right w:val="nil"/>
            </w:tcBorders>
            <w:shd w:val="clear" w:color="auto" w:fill="auto"/>
            <w:vAlign w:val="bottom"/>
          </w:tcPr>
          <w:p w14:paraId="0279690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115.4</w:t>
            </w:r>
          </w:p>
        </w:tc>
        <w:tc>
          <w:tcPr>
            <w:tcW w:w="630" w:type="dxa"/>
            <w:gridSpan w:val="2"/>
            <w:tcBorders>
              <w:top w:val="nil"/>
              <w:left w:val="nil"/>
              <w:bottom w:val="nil"/>
              <w:right w:val="nil"/>
            </w:tcBorders>
            <w:shd w:val="clear" w:color="auto" w:fill="auto"/>
            <w:vAlign w:val="bottom"/>
          </w:tcPr>
          <w:p w14:paraId="06BE9AE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116.5</w:t>
            </w:r>
          </w:p>
        </w:tc>
        <w:tc>
          <w:tcPr>
            <w:tcW w:w="630" w:type="dxa"/>
            <w:gridSpan w:val="2"/>
            <w:tcBorders>
              <w:top w:val="nil"/>
              <w:left w:val="nil"/>
              <w:bottom w:val="nil"/>
              <w:right w:val="nil"/>
            </w:tcBorders>
            <w:shd w:val="clear" w:color="auto" w:fill="auto"/>
            <w:vAlign w:val="bottom"/>
          </w:tcPr>
          <w:p w14:paraId="5949E26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114.9</w:t>
            </w:r>
          </w:p>
        </w:tc>
      </w:tr>
      <w:tr w:rsidR="000E2D87" w:rsidRPr="00875FA3" w14:paraId="544A8C56" w14:textId="77777777" w:rsidTr="00F863E2">
        <w:trPr>
          <w:jc w:val="center"/>
        </w:trPr>
        <w:tc>
          <w:tcPr>
            <w:tcW w:w="625" w:type="dxa"/>
            <w:tcBorders>
              <w:top w:val="nil"/>
              <w:left w:val="nil"/>
              <w:bottom w:val="nil"/>
              <w:right w:val="nil"/>
            </w:tcBorders>
            <w:shd w:val="clear" w:color="auto" w:fill="auto"/>
          </w:tcPr>
          <w:p w14:paraId="5F92E07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21</w:t>
            </w:r>
          </w:p>
        </w:tc>
        <w:tc>
          <w:tcPr>
            <w:tcW w:w="630" w:type="dxa"/>
            <w:tcBorders>
              <w:top w:val="nil"/>
              <w:left w:val="nil"/>
              <w:bottom w:val="nil"/>
              <w:right w:val="nil"/>
            </w:tcBorders>
            <w:shd w:val="clear" w:color="auto" w:fill="auto"/>
            <w:vAlign w:val="bottom"/>
          </w:tcPr>
          <w:p w14:paraId="20B95E1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025B7FB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0B3E229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69C0947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122.2</w:t>
            </w:r>
          </w:p>
        </w:tc>
        <w:tc>
          <w:tcPr>
            <w:tcW w:w="630" w:type="dxa"/>
            <w:tcBorders>
              <w:top w:val="nil"/>
              <w:left w:val="nil"/>
              <w:bottom w:val="nil"/>
              <w:right w:val="nil"/>
            </w:tcBorders>
            <w:shd w:val="clear" w:color="auto" w:fill="auto"/>
            <w:vAlign w:val="bottom"/>
          </w:tcPr>
          <w:p w14:paraId="1C0C021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120.9</w:t>
            </w:r>
          </w:p>
        </w:tc>
        <w:tc>
          <w:tcPr>
            <w:tcW w:w="630" w:type="dxa"/>
            <w:tcBorders>
              <w:top w:val="nil"/>
              <w:left w:val="nil"/>
              <w:bottom w:val="nil"/>
              <w:right w:val="nil"/>
            </w:tcBorders>
            <w:shd w:val="clear" w:color="auto" w:fill="auto"/>
            <w:vAlign w:val="bottom"/>
          </w:tcPr>
          <w:p w14:paraId="13B8323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114.0</w:t>
            </w:r>
          </w:p>
        </w:tc>
        <w:tc>
          <w:tcPr>
            <w:tcW w:w="630" w:type="dxa"/>
            <w:tcBorders>
              <w:top w:val="nil"/>
              <w:left w:val="nil"/>
              <w:bottom w:val="nil"/>
              <w:right w:val="nil"/>
            </w:tcBorders>
            <w:shd w:val="clear" w:color="auto" w:fill="auto"/>
            <w:vAlign w:val="bottom"/>
          </w:tcPr>
          <w:p w14:paraId="1C6B8BB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115.3</w:t>
            </w:r>
          </w:p>
        </w:tc>
        <w:tc>
          <w:tcPr>
            <w:tcW w:w="630" w:type="dxa"/>
            <w:tcBorders>
              <w:top w:val="nil"/>
              <w:left w:val="nil"/>
              <w:bottom w:val="nil"/>
              <w:right w:val="nil"/>
            </w:tcBorders>
            <w:shd w:val="clear" w:color="auto" w:fill="auto"/>
            <w:vAlign w:val="bottom"/>
          </w:tcPr>
          <w:p w14:paraId="64DB277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116.7</w:t>
            </w:r>
          </w:p>
        </w:tc>
        <w:tc>
          <w:tcPr>
            <w:tcW w:w="630" w:type="dxa"/>
            <w:tcBorders>
              <w:top w:val="nil"/>
              <w:left w:val="nil"/>
              <w:bottom w:val="nil"/>
              <w:right w:val="nil"/>
            </w:tcBorders>
            <w:shd w:val="clear" w:color="auto" w:fill="auto"/>
            <w:vAlign w:val="bottom"/>
          </w:tcPr>
          <w:p w14:paraId="46851CF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118.0</w:t>
            </w:r>
          </w:p>
        </w:tc>
        <w:tc>
          <w:tcPr>
            <w:tcW w:w="630" w:type="dxa"/>
            <w:gridSpan w:val="2"/>
            <w:tcBorders>
              <w:top w:val="nil"/>
              <w:left w:val="nil"/>
              <w:bottom w:val="nil"/>
              <w:right w:val="nil"/>
            </w:tcBorders>
            <w:shd w:val="clear" w:color="auto" w:fill="auto"/>
            <w:vAlign w:val="bottom"/>
          </w:tcPr>
          <w:p w14:paraId="7BB47CA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tcBorders>
              <w:top w:val="nil"/>
              <w:left w:val="nil"/>
              <w:bottom w:val="nil"/>
              <w:right w:val="nil"/>
            </w:tcBorders>
            <w:shd w:val="clear" w:color="auto" w:fill="auto"/>
            <w:vAlign w:val="bottom"/>
          </w:tcPr>
          <w:p w14:paraId="561E0AF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108.4</w:t>
            </w:r>
          </w:p>
        </w:tc>
        <w:tc>
          <w:tcPr>
            <w:tcW w:w="630" w:type="dxa"/>
            <w:tcBorders>
              <w:top w:val="nil"/>
              <w:left w:val="nil"/>
              <w:bottom w:val="nil"/>
              <w:right w:val="nil"/>
            </w:tcBorders>
            <w:shd w:val="clear" w:color="auto" w:fill="auto"/>
            <w:vAlign w:val="bottom"/>
          </w:tcPr>
          <w:p w14:paraId="5997CE3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113.6</w:t>
            </w:r>
          </w:p>
        </w:tc>
        <w:tc>
          <w:tcPr>
            <w:tcW w:w="630" w:type="dxa"/>
            <w:tcBorders>
              <w:top w:val="nil"/>
              <w:left w:val="nil"/>
              <w:bottom w:val="nil"/>
              <w:right w:val="nil"/>
            </w:tcBorders>
            <w:shd w:val="clear" w:color="auto" w:fill="auto"/>
            <w:vAlign w:val="bottom"/>
          </w:tcPr>
          <w:p w14:paraId="2FD00DE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115.4</w:t>
            </w:r>
          </w:p>
        </w:tc>
        <w:tc>
          <w:tcPr>
            <w:tcW w:w="630" w:type="dxa"/>
            <w:gridSpan w:val="2"/>
            <w:tcBorders>
              <w:top w:val="nil"/>
              <w:left w:val="nil"/>
              <w:bottom w:val="nil"/>
              <w:right w:val="nil"/>
            </w:tcBorders>
            <w:shd w:val="clear" w:color="auto" w:fill="auto"/>
            <w:vAlign w:val="bottom"/>
          </w:tcPr>
          <w:p w14:paraId="5BB2D1B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116.6</w:t>
            </w:r>
          </w:p>
        </w:tc>
        <w:tc>
          <w:tcPr>
            <w:tcW w:w="630" w:type="dxa"/>
            <w:gridSpan w:val="2"/>
            <w:tcBorders>
              <w:top w:val="nil"/>
              <w:left w:val="nil"/>
              <w:bottom w:val="nil"/>
              <w:right w:val="nil"/>
            </w:tcBorders>
            <w:shd w:val="clear" w:color="auto" w:fill="auto"/>
            <w:vAlign w:val="bottom"/>
          </w:tcPr>
          <w:p w14:paraId="7623BE5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115.0</w:t>
            </w:r>
          </w:p>
        </w:tc>
      </w:tr>
      <w:tr w:rsidR="000E2D87" w:rsidRPr="00875FA3" w14:paraId="5FC7229F" w14:textId="77777777" w:rsidTr="00F863E2">
        <w:trPr>
          <w:jc w:val="center"/>
        </w:trPr>
        <w:tc>
          <w:tcPr>
            <w:tcW w:w="625" w:type="dxa"/>
            <w:tcBorders>
              <w:top w:val="nil"/>
              <w:left w:val="nil"/>
              <w:bottom w:val="nil"/>
              <w:right w:val="nil"/>
            </w:tcBorders>
            <w:shd w:val="clear" w:color="auto" w:fill="auto"/>
          </w:tcPr>
          <w:p w14:paraId="4AF6B30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22</w:t>
            </w:r>
          </w:p>
        </w:tc>
        <w:tc>
          <w:tcPr>
            <w:tcW w:w="630" w:type="dxa"/>
            <w:tcBorders>
              <w:top w:val="nil"/>
              <w:left w:val="nil"/>
              <w:bottom w:val="nil"/>
              <w:right w:val="nil"/>
            </w:tcBorders>
            <w:shd w:val="clear" w:color="auto" w:fill="auto"/>
            <w:vAlign w:val="bottom"/>
          </w:tcPr>
          <w:p w14:paraId="753E1F8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6B4D5D8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120A073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25C4B17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122.2</w:t>
            </w:r>
          </w:p>
        </w:tc>
        <w:tc>
          <w:tcPr>
            <w:tcW w:w="630" w:type="dxa"/>
            <w:tcBorders>
              <w:top w:val="nil"/>
              <w:left w:val="nil"/>
              <w:bottom w:val="nil"/>
              <w:right w:val="nil"/>
            </w:tcBorders>
            <w:shd w:val="clear" w:color="auto" w:fill="auto"/>
            <w:vAlign w:val="bottom"/>
          </w:tcPr>
          <w:p w14:paraId="05D8D0D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121.0</w:t>
            </w:r>
          </w:p>
        </w:tc>
        <w:tc>
          <w:tcPr>
            <w:tcW w:w="630" w:type="dxa"/>
            <w:tcBorders>
              <w:top w:val="nil"/>
              <w:left w:val="nil"/>
              <w:bottom w:val="nil"/>
              <w:right w:val="nil"/>
            </w:tcBorders>
            <w:shd w:val="clear" w:color="auto" w:fill="auto"/>
            <w:vAlign w:val="bottom"/>
          </w:tcPr>
          <w:p w14:paraId="69D07AD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114.1</w:t>
            </w:r>
          </w:p>
        </w:tc>
        <w:tc>
          <w:tcPr>
            <w:tcW w:w="630" w:type="dxa"/>
            <w:tcBorders>
              <w:top w:val="nil"/>
              <w:left w:val="nil"/>
              <w:bottom w:val="nil"/>
              <w:right w:val="nil"/>
            </w:tcBorders>
            <w:shd w:val="clear" w:color="auto" w:fill="auto"/>
            <w:vAlign w:val="bottom"/>
          </w:tcPr>
          <w:p w14:paraId="7E05161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115.4</w:t>
            </w:r>
          </w:p>
        </w:tc>
        <w:tc>
          <w:tcPr>
            <w:tcW w:w="630" w:type="dxa"/>
            <w:tcBorders>
              <w:top w:val="nil"/>
              <w:left w:val="nil"/>
              <w:bottom w:val="nil"/>
              <w:right w:val="nil"/>
            </w:tcBorders>
            <w:shd w:val="clear" w:color="auto" w:fill="auto"/>
            <w:vAlign w:val="bottom"/>
          </w:tcPr>
          <w:p w14:paraId="242D72F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116.7</w:t>
            </w:r>
          </w:p>
        </w:tc>
        <w:tc>
          <w:tcPr>
            <w:tcW w:w="630" w:type="dxa"/>
            <w:tcBorders>
              <w:top w:val="nil"/>
              <w:left w:val="nil"/>
              <w:bottom w:val="nil"/>
              <w:right w:val="nil"/>
            </w:tcBorders>
            <w:shd w:val="clear" w:color="auto" w:fill="auto"/>
            <w:vAlign w:val="bottom"/>
          </w:tcPr>
          <w:p w14:paraId="7E9FEB8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118.0</w:t>
            </w:r>
          </w:p>
        </w:tc>
        <w:tc>
          <w:tcPr>
            <w:tcW w:w="630" w:type="dxa"/>
            <w:gridSpan w:val="2"/>
            <w:tcBorders>
              <w:top w:val="nil"/>
              <w:left w:val="nil"/>
              <w:bottom w:val="nil"/>
              <w:right w:val="nil"/>
            </w:tcBorders>
            <w:shd w:val="clear" w:color="auto" w:fill="auto"/>
            <w:vAlign w:val="bottom"/>
          </w:tcPr>
          <w:p w14:paraId="581C9C8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tcBorders>
              <w:top w:val="nil"/>
              <w:left w:val="nil"/>
              <w:bottom w:val="nil"/>
              <w:right w:val="nil"/>
            </w:tcBorders>
            <w:shd w:val="clear" w:color="auto" w:fill="auto"/>
            <w:vAlign w:val="bottom"/>
          </w:tcPr>
          <w:p w14:paraId="5CAD96E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108.4</w:t>
            </w:r>
          </w:p>
        </w:tc>
        <w:tc>
          <w:tcPr>
            <w:tcW w:w="630" w:type="dxa"/>
            <w:tcBorders>
              <w:top w:val="nil"/>
              <w:left w:val="nil"/>
              <w:bottom w:val="nil"/>
              <w:right w:val="nil"/>
            </w:tcBorders>
            <w:shd w:val="clear" w:color="auto" w:fill="auto"/>
            <w:vAlign w:val="bottom"/>
          </w:tcPr>
          <w:p w14:paraId="0A83B83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113.6</w:t>
            </w:r>
          </w:p>
        </w:tc>
        <w:tc>
          <w:tcPr>
            <w:tcW w:w="630" w:type="dxa"/>
            <w:tcBorders>
              <w:top w:val="nil"/>
              <w:left w:val="nil"/>
              <w:bottom w:val="nil"/>
              <w:right w:val="nil"/>
            </w:tcBorders>
            <w:shd w:val="clear" w:color="auto" w:fill="auto"/>
            <w:vAlign w:val="bottom"/>
          </w:tcPr>
          <w:p w14:paraId="7A3E358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115.5</w:t>
            </w:r>
          </w:p>
        </w:tc>
        <w:tc>
          <w:tcPr>
            <w:tcW w:w="630" w:type="dxa"/>
            <w:gridSpan w:val="2"/>
            <w:tcBorders>
              <w:top w:val="nil"/>
              <w:left w:val="nil"/>
              <w:bottom w:val="nil"/>
              <w:right w:val="nil"/>
            </w:tcBorders>
            <w:shd w:val="clear" w:color="auto" w:fill="auto"/>
            <w:vAlign w:val="bottom"/>
          </w:tcPr>
          <w:p w14:paraId="3F991E7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116.6</w:t>
            </w:r>
          </w:p>
        </w:tc>
        <w:tc>
          <w:tcPr>
            <w:tcW w:w="630" w:type="dxa"/>
            <w:gridSpan w:val="2"/>
            <w:tcBorders>
              <w:top w:val="nil"/>
              <w:left w:val="nil"/>
              <w:bottom w:val="nil"/>
              <w:right w:val="nil"/>
            </w:tcBorders>
            <w:shd w:val="clear" w:color="auto" w:fill="auto"/>
            <w:vAlign w:val="bottom"/>
          </w:tcPr>
          <w:p w14:paraId="7032969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115.0</w:t>
            </w:r>
          </w:p>
        </w:tc>
      </w:tr>
      <w:tr w:rsidR="000E2D87" w:rsidRPr="00875FA3" w14:paraId="0A293579" w14:textId="77777777" w:rsidTr="00F863E2">
        <w:trPr>
          <w:jc w:val="center"/>
        </w:trPr>
        <w:tc>
          <w:tcPr>
            <w:tcW w:w="625" w:type="dxa"/>
            <w:tcBorders>
              <w:top w:val="nil"/>
              <w:left w:val="nil"/>
              <w:bottom w:val="nil"/>
              <w:right w:val="nil"/>
            </w:tcBorders>
            <w:shd w:val="clear" w:color="auto" w:fill="auto"/>
          </w:tcPr>
          <w:p w14:paraId="758827F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23</w:t>
            </w:r>
          </w:p>
        </w:tc>
        <w:tc>
          <w:tcPr>
            <w:tcW w:w="630" w:type="dxa"/>
            <w:tcBorders>
              <w:top w:val="nil"/>
              <w:left w:val="nil"/>
              <w:bottom w:val="nil"/>
              <w:right w:val="nil"/>
            </w:tcBorders>
            <w:shd w:val="clear" w:color="auto" w:fill="auto"/>
            <w:vAlign w:val="bottom"/>
          </w:tcPr>
          <w:p w14:paraId="037238C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4FF7E7B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7480C8F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120.6</w:t>
            </w:r>
          </w:p>
        </w:tc>
        <w:tc>
          <w:tcPr>
            <w:tcW w:w="630" w:type="dxa"/>
            <w:tcBorders>
              <w:top w:val="nil"/>
              <w:left w:val="nil"/>
              <w:bottom w:val="nil"/>
              <w:right w:val="nil"/>
            </w:tcBorders>
            <w:shd w:val="clear" w:color="auto" w:fill="auto"/>
            <w:vAlign w:val="bottom"/>
          </w:tcPr>
          <w:p w14:paraId="0BA9BC9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122.2</w:t>
            </w:r>
          </w:p>
        </w:tc>
        <w:tc>
          <w:tcPr>
            <w:tcW w:w="630" w:type="dxa"/>
            <w:tcBorders>
              <w:top w:val="nil"/>
              <w:left w:val="nil"/>
              <w:bottom w:val="nil"/>
              <w:right w:val="nil"/>
            </w:tcBorders>
            <w:shd w:val="clear" w:color="auto" w:fill="auto"/>
            <w:vAlign w:val="bottom"/>
          </w:tcPr>
          <w:p w14:paraId="09B59EA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121.0</w:t>
            </w:r>
          </w:p>
        </w:tc>
        <w:tc>
          <w:tcPr>
            <w:tcW w:w="630" w:type="dxa"/>
            <w:tcBorders>
              <w:top w:val="nil"/>
              <w:left w:val="nil"/>
              <w:bottom w:val="nil"/>
              <w:right w:val="nil"/>
            </w:tcBorders>
            <w:shd w:val="clear" w:color="auto" w:fill="auto"/>
            <w:vAlign w:val="bottom"/>
          </w:tcPr>
          <w:p w14:paraId="1793B79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114.1</w:t>
            </w:r>
          </w:p>
        </w:tc>
        <w:tc>
          <w:tcPr>
            <w:tcW w:w="630" w:type="dxa"/>
            <w:tcBorders>
              <w:top w:val="nil"/>
              <w:left w:val="nil"/>
              <w:bottom w:val="nil"/>
              <w:right w:val="nil"/>
            </w:tcBorders>
            <w:shd w:val="clear" w:color="auto" w:fill="auto"/>
            <w:vAlign w:val="bottom"/>
          </w:tcPr>
          <w:p w14:paraId="18F8118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115.4</w:t>
            </w:r>
          </w:p>
        </w:tc>
        <w:tc>
          <w:tcPr>
            <w:tcW w:w="630" w:type="dxa"/>
            <w:tcBorders>
              <w:top w:val="nil"/>
              <w:left w:val="nil"/>
              <w:bottom w:val="nil"/>
              <w:right w:val="nil"/>
            </w:tcBorders>
            <w:shd w:val="clear" w:color="auto" w:fill="auto"/>
            <w:vAlign w:val="bottom"/>
          </w:tcPr>
          <w:p w14:paraId="7FC5157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116.7</w:t>
            </w:r>
          </w:p>
        </w:tc>
        <w:tc>
          <w:tcPr>
            <w:tcW w:w="630" w:type="dxa"/>
            <w:tcBorders>
              <w:top w:val="nil"/>
              <w:left w:val="nil"/>
              <w:bottom w:val="nil"/>
              <w:right w:val="nil"/>
            </w:tcBorders>
            <w:shd w:val="clear" w:color="auto" w:fill="auto"/>
            <w:vAlign w:val="bottom"/>
          </w:tcPr>
          <w:p w14:paraId="46D4B97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118.1</w:t>
            </w:r>
          </w:p>
        </w:tc>
        <w:tc>
          <w:tcPr>
            <w:tcW w:w="630" w:type="dxa"/>
            <w:gridSpan w:val="2"/>
            <w:tcBorders>
              <w:top w:val="nil"/>
              <w:left w:val="nil"/>
              <w:bottom w:val="nil"/>
              <w:right w:val="nil"/>
            </w:tcBorders>
            <w:shd w:val="clear" w:color="auto" w:fill="auto"/>
            <w:vAlign w:val="bottom"/>
          </w:tcPr>
          <w:p w14:paraId="69DBD83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117.6</w:t>
            </w:r>
          </w:p>
        </w:tc>
        <w:tc>
          <w:tcPr>
            <w:tcW w:w="630" w:type="dxa"/>
            <w:tcBorders>
              <w:top w:val="nil"/>
              <w:left w:val="nil"/>
              <w:bottom w:val="nil"/>
              <w:right w:val="nil"/>
            </w:tcBorders>
            <w:shd w:val="clear" w:color="auto" w:fill="auto"/>
            <w:vAlign w:val="bottom"/>
          </w:tcPr>
          <w:p w14:paraId="32032CA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108.4</w:t>
            </w:r>
          </w:p>
        </w:tc>
        <w:tc>
          <w:tcPr>
            <w:tcW w:w="630" w:type="dxa"/>
            <w:tcBorders>
              <w:top w:val="nil"/>
              <w:left w:val="nil"/>
              <w:bottom w:val="nil"/>
              <w:right w:val="nil"/>
            </w:tcBorders>
            <w:shd w:val="clear" w:color="auto" w:fill="auto"/>
            <w:vAlign w:val="bottom"/>
          </w:tcPr>
          <w:p w14:paraId="3ED48E4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113.6</w:t>
            </w:r>
          </w:p>
        </w:tc>
        <w:tc>
          <w:tcPr>
            <w:tcW w:w="630" w:type="dxa"/>
            <w:tcBorders>
              <w:top w:val="nil"/>
              <w:left w:val="nil"/>
              <w:bottom w:val="nil"/>
              <w:right w:val="nil"/>
            </w:tcBorders>
            <w:shd w:val="clear" w:color="auto" w:fill="auto"/>
            <w:vAlign w:val="bottom"/>
          </w:tcPr>
          <w:p w14:paraId="7B633FE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115.5</w:t>
            </w:r>
          </w:p>
        </w:tc>
        <w:tc>
          <w:tcPr>
            <w:tcW w:w="630" w:type="dxa"/>
            <w:gridSpan w:val="2"/>
            <w:tcBorders>
              <w:top w:val="nil"/>
              <w:left w:val="nil"/>
              <w:bottom w:val="nil"/>
              <w:right w:val="nil"/>
            </w:tcBorders>
            <w:shd w:val="clear" w:color="auto" w:fill="auto"/>
            <w:vAlign w:val="bottom"/>
          </w:tcPr>
          <w:p w14:paraId="2997D31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116.6</w:t>
            </w:r>
          </w:p>
        </w:tc>
        <w:tc>
          <w:tcPr>
            <w:tcW w:w="630" w:type="dxa"/>
            <w:gridSpan w:val="2"/>
            <w:tcBorders>
              <w:top w:val="nil"/>
              <w:left w:val="nil"/>
              <w:bottom w:val="nil"/>
              <w:right w:val="nil"/>
            </w:tcBorders>
            <w:shd w:val="clear" w:color="auto" w:fill="auto"/>
            <w:vAlign w:val="bottom"/>
          </w:tcPr>
          <w:p w14:paraId="408A068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115.0</w:t>
            </w:r>
          </w:p>
        </w:tc>
      </w:tr>
      <w:tr w:rsidR="000E2D87" w:rsidRPr="00875FA3" w14:paraId="62726785" w14:textId="77777777" w:rsidTr="00F863E2">
        <w:trPr>
          <w:jc w:val="center"/>
        </w:trPr>
        <w:tc>
          <w:tcPr>
            <w:tcW w:w="625" w:type="dxa"/>
            <w:tcBorders>
              <w:top w:val="nil"/>
              <w:left w:val="nil"/>
              <w:bottom w:val="nil"/>
              <w:right w:val="nil"/>
            </w:tcBorders>
            <w:shd w:val="clear" w:color="auto" w:fill="auto"/>
          </w:tcPr>
          <w:p w14:paraId="69F520E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24</w:t>
            </w:r>
          </w:p>
        </w:tc>
        <w:tc>
          <w:tcPr>
            <w:tcW w:w="630" w:type="dxa"/>
            <w:tcBorders>
              <w:top w:val="nil"/>
              <w:left w:val="nil"/>
              <w:bottom w:val="nil"/>
              <w:right w:val="nil"/>
            </w:tcBorders>
            <w:shd w:val="clear" w:color="auto" w:fill="auto"/>
            <w:vAlign w:val="bottom"/>
          </w:tcPr>
          <w:p w14:paraId="7BFCDFE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117.4</w:t>
            </w:r>
          </w:p>
        </w:tc>
        <w:tc>
          <w:tcPr>
            <w:tcW w:w="630" w:type="dxa"/>
            <w:tcBorders>
              <w:top w:val="nil"/>
              <w:left w:val="nil"/>
              <w:bottom w:val="nil"/>
              <w:right w:val="nil"/>
            </w:tcBorders>
            <w:shd w:val="clear" w:color="auto" w:fill="auto"/>
            <w:vAlign w:val="bottom"/>
          </w:tcPr>
          <w:p w14:paraId="2F2605B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60B6403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4ACAEFD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66603E8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121.0</w:t>
            </w:r>
          </w:p>
        </w:tc>
        <w:tc>
          <w:tcPr>
            <w:tcW w:w="630" w:type="dxa"/>
            <w:tcBorders>
              <w:top w:val="nil"/>
              <w:left w:val="nil"/>
              <w:bottom w:val="nil"/>
              <w:right w:val="nil"/>
            </w:tcBorders>
            <w:shd w:val="clear" w:color="auto" w:fill="auto"/>
            <w:vAlign w:val="bottom"/>
          </w:tcPr>
          <w:p w14:paraId="154CCEE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114.1</w:t>
            </w:r>
          </w:p>
        </w:tc>
        <w:tc>
          <w:tcPr>
            <w:tcW w:w="630" w:type="dxa"/>
            <w:tcBorders>
              <w:top w:val="nil"/>
              <w:left w:val="nil"/>
              <w:bottom w:val="nil"/>
              <w:right w:val="nil"/>
            </w:tcBorders>
            <w:shd w:val="clear" w:color="auto" w:fill="auto"/>
            <w:vAlign w:val="bottom"/>
          </w:tcPr>
          <w:p w14:paraId="3EAAAE1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115.4</w:t>
            </w:r>
          </w:p>
        </w:tc>
        <w:tc>
          <w:tcPr>
            <w:tcW w:w="630" w:type="dxa"/>
            <w:tcBorders>
              <w:top w:val="nil"/>
              <w:left w:val="nil"/>
              <w:bottom w:val="nil"/>
              <w:right w:val="nil"/>
            </w:tcBorders>
            <w:shd w:val="clear" w:color="auto" w:fill="auto"/>
            <w:vAlign w:val="bottom"/>
          </w:tcPr>
          <w:p w14:paraId="34E676D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116.8</w:t>
            </w:r>
          </w:p>
        </w:tc>
        <w:tc>
          <w:tcPr>
            <w:tcW w:w="630" w:type="dxa"/>
            <w:tcBorders>
              <w:top w:val="nil"/>
              <w:left w:val="nil"/>
              <w:bottom w:val="nil"/>
              <w:right w:val="nil"/>
            </w:tcBorders>
            <w:shd w:val="clear" w:color="auto" w:fill="auto"/>
            <w:vAlign w:val="bottom"/>
          </w:tcPr>
          <w:p w14:paraId="0869C39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118.1</w:t>
            </w:r>
          </w:p>
        </w:tc>
        <w:tc>
          <w:tcPr>
            <w:tcW w:w="630" w:type="dxa"/>
            <w:gridSpan w:val="2"/>
            <w:tcBorders>
              <w:top w:val="nil"/>
              <w:left w:val="nil"/>
              <w:bottom w:val="nil"/>
              <w:right w:val="nil"/>
            </w:tcBorders>
            <w:shd w:val="clear" w:color="auto" w:fill="auto"/>
            <w:vAlign w:val="bottom"/>
          </w:tcPr>
          <w:p w14:paraId="5C81352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117.6</w:t>
            </w:r>
          </w:p>
        </w:tc>
        <w:tc>
          <w:tcPr>
            <w:tcW w:w="630" w:type="dxa"/>
            <w:tcBorders>
              <w:top w:val="nil"/>
              <w:left w:val="nil"/>
              <w:bottom w:val="nil"/>
              <w:right w:val="nil"/>
            </w:tcBorders>
            <w:shd w:val="clear" w:color="auto" w:fill="auto"/>
            <w:vAlign w:val="bottom"/>
          </w:tcPr>
          <w:p w14:paraId="63E0BC9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108.5</w:t>
            </w:r>
          </w:p>
        </w:tc>
        <w:tc>
          <w:tcPr>
            <w:tcW w:w="630" w:type="dxa"/>
            <w:tcBorders>
              <w:top w:val="nil"/>
              <w:left w:val="nil"/>
              <w:bottom w:val="nil"/>
              <w:right w:val="nil"/>
            </w:tcBorders>
            <w:shd w:val="clear" w:color="auto" w:fill="auto"/>
            <w:vAlign w:val="bottom"/>
          </w:tcPr>
          <w:p w14:paraId="3FB0834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113.7</w:t>
            </w:r>
          </w:p>
        </w:tc>
        <w:tc>
          <w:tcPr>
            <w:tcW w:w="630" w:type="dxa"/>
            <w:tcBorders>
              <w:top w:val="nil"/>
              <w:left w:val="nil"/>
              <w:bottom w:val="nil"/>
              <w:right w:val="nil"/>
            </w:tcBorders>
            <w:shd w:val="clear" w:color="auto" w:fill="auto"/>
            <w:vAlign w:val="bottom"/>
          </w:tcPr>
          <w:p w14:paraId="71A986D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115.5</w:t>
            </w:r>
          </w:p>
        </w:tc>
        <w:tc>
          <w:tcPr>
            <w:tcW w:w="630" w:type="dxa"/>
            <w:gridSpan w:val="2"/>
            <w:tcBorders>
              <w:top w:val="nil"/>
              <w:left w:val="nil"/>
              <w:bottom w:val="nil"/>
              <w:right w:val="nil"/>
            </w:tcBorders>
            <w:shd w:val="clear" w:color="auto" w:fill="auto"/>
            <w:vAlign w:val="bottom"/>
          </w:tcPr>
          <w:p w14:paraId="0FA6176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116.7</w:t>
            </w:r>
          </w:p>
        </w:tc>
        <w:tc>
          <w:tcPr>
            <w:tcW w:w="630" w:type="dxa"/>
            <w:gridSpan w:val="2"/>
            <w:tcBorders>
              <w:top w:val="nil"/>
              <w:left w:val="nil"/>
              <w:bottom w:val="nil"/>
              <w:right w:val="nil"/>
            </w:tcBorders>
            <w:shd w:val="clear" w:color="auto" w:fill="auto"/>
            <w:vAlign w:val="bottom"/>
          </w:tcPr>
          <w:p w14:paraId="71DDBB9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115.1</w:t>
            </w:r>
          </w:p>
        </w:tc>
      </w:tr>
      <w:tr w:rsidR="000E2D87" w:rsidRPr="00875FA3" w14:paraId="05D0777C" w14:textId="77777777" w:rsidTr="00F863E2">
        <w:trPr>
          <w:jc w:val="center"/>
        </w:trPr>
        <w:tc>
          <w:tcPr>
            <w:tcW w:w="625" w:type="dxa"/>
            <w:tcBorders>
              <w:top w:val="nil"/>
              <w:left w:val="nil"/>
              <w:bottom w:val="nil"/>
              <w:right w:val="nil"/>
            </w:tcBorders>
            <w:shd w:val="clear" w:color="auto" w:fill="auto"/>
          </w:tcPr>
          <w:p w14:paraId="59FA473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25</w:t>
            </w:r>
          </w:p>
        </w:tc>
        <w:tc>
          <w:tcPr>
            <w:tcW w:w="630" w:type="dxa"/>
            <w:tcBorders>
              <w:top w:val="nil"/>
              <w:left w:val="nil"/>
              <w:bottom w:val="nil"/>
              <w:right w:val="nil"/>
            </w:tcBorders>
            <w:shd w:val="clear" w:color="auto" w:fill="auto"/>
            <w:vAlign w:val="bottom"/>
          </w:tcPr>
          <w:p w14:paraId="718BB48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tcBorders>
              <w:top w:val="nil"/>
              <w:left w:val="nil"/>
              <w:bottom w:val="nil"/>
              <w:right w:val="nil"/>
            </w:tcBorders>
            <w:shd w:val="clear" w:color="auto" w:fill="auto"/>
            <w:vAlign w:val="bottom"/>
          </w:tcPr>
          <w:p w14:paraId="179A19F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0DE371C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6991811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0E1325D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121.0</w:t>
            </w:r>
          </w:p>
        </w:tc>
        <w:tc>
          <w:tcPr>
            <w:tcW w:w="630" w:type="dxa"/>
            <w:tcBorders>
              <w:top w:val="nil"/>
              <w:left w:val="nil"/>
              <w:bottom w:val="nil"/>
              <w:right w:val="nil"/>
            </w:tcBorders>
            <w:shd w:val="clear" w:color="auto" w:fill="auto"/>
            <w:vAlign w:val="bottom"/>
          </w:tcPr>
          <w:p w14:paraId="0FA000C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114.2</w:t>
            </w:r>
          </w:p>
        </w:tc>
        <w:tc>
          <w:tcPr>
            <w:tcW w:w="630" w:type="dxa"/>
            <w:tcBorders>
              <w:top w:val="nil"/>
              <w:left w:val="nil"/>
              <w:bottom w:val="nil"/>
              <w:right w:val="nil"/>
            </w:tcBorders>
            <w:shd w:val="clear" w:color="auto" w:fill="auto"/>
            <w:vAlign w:val="bottom"/>
          </w:tcPr>
          <w:p w14:paraId="0849967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115.5</w:t>
            </w:r>
          </w:p>
        </w:tc>
        <w:tc>
          <w:tcPr>
            <w:tcW w:w="630" w:type="dxa"/>
            <w:tcBorders>
              <w:top w:val="nil"/>
              <w:left w:val="nil"/>
              <w:bottom w:val="nil"/>
              <w:right w:val="nil"/>
            </w:tcBorders>
            <w:shd w:val="clear" w:color="auto" w:fill="auto"/>
            <w:vAlign w:val="bottom"/>
          </w:tcPr>
          <w:p w14:paraId="0A1D854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116.8</w:t>
            </w:r>
          </w:p>
        </w:tc>
        <w:tc>
          <w:tcPr>
            <w:tcW w:w="630" w:type="dxa"/>
            <w:tcBorders>
              <w:top w:val="nil"/>
              <w:left w:val="nil"/>
              <w:bottom w:val="nil"/>
              <w:right w:val="nil"/>
            </w:tcBorders>
            <w:shd w:val="clear" w:color="auto" w:fill="auto"/>
            <w:vAlign w:val="bottom"/>
          </w:tcPr>
          <w:p w14:paraId="298FDEC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118.1</w:t>
            </w:r>
          </w:p>
        </w:tc>
        <w:tc>
          <w:tcPr>
            <w:tcW w:w="630" w:type="dxa"/>
            <w:gridSpan w:val="2"/>
            <w:tcBorders>
              <w:top w:val="nil"/>
              <w:left w:val="nil"/>
              <w:bottom w:val="nil"/>
              <w:right w:val="nil"/>
            </w:tcBorders>
            <w:shd w:val="clear" w:color="auto" w:fill="auto"/>
            <w:vAlign w:val="bottom"/>
          </w:tcPr>
          <w:p w14:paraId="0F6218D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117.6</w:t>
            </w:r>
          </w:p>
        </w:tc>
        <w:tc>
          <w:tcPr>
            <w:tcW w:w="630" w:type="dxa"/>
            <w:tcBorders>
              <w:top w:val="nil"/>
              <w:left w:val="nil"/>
              <w:bottom w:val="nil"/>
              <w:right w:val="nil"/>
            </w:tcBorders>
            <w:shd w:val="clear" w:color="auto" w:fill="auto"/>
            <w:vAlign w:val="bottom"/>
          </w:tcPr>
          <w:p w14:paraId="415EB6F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108.5</w:t>
            </w:r>
          </w:p>
        </w:tc>
        <w:tc>
          <w:tcPr>
            <w:tcW w:w="630" w:type="dxa"/>
            <w:tcBorders>
              <w:top w:val="nil"/>
              <w:left w:val="nil"/>
              <w:bottom w:val="nil"/>
              <w:right w:val="nil"/>
            </w:tcBorders>
            <w:shd w:val="clear" w:color="auto" w:fill="auto"/>
            <w:vAlign w:val="bottom"/>
          </w:tcPr>
          <w:p w14:paraId="699DB53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113.7</w:t>
            </w:r>
          </w:p>
        </w:tc>
        <w:tc>
          <w:tcPr>
            <w:tcW w:w="630" w:type="dxa"/>
            <w:tcBorders>
              <w:top w:val="nil"/>
              <w:left w:val="nil"/>
              <w:bottom w:val="nil"/>
              <w:right w:val="nil"/>
            </w:tcBorders>
            <w:shd w:val="clear" w:color="auto" w:fill="auto"/>
            <w:vAlign w:val="bottom"/>
          </w:tcPr>
          <w:p w14:paraId="623DBB2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115.6</w:t>
            </w:r>
          </w:p>
        </w:tc>
        <w:tc>
          <w:tcPr>
            <w:tcW w:w="630" w:type="dxa"/>
            <w:gridSpan w:val="2"/>
            <w:tcBorders>
              <w:top w:val="nil"/>
              <w:left w:val="nil"/>
              <w:bottom w:val="nil"/>
              <w:right w:val="nil"/>
            </w:tcBorders>
            <w:shd w:val="clear" w:color="auto" w:fill="auto"/>
            <w:vAlign w:val="bottom"/>
          </w:tcPr>
          <w:p w14:paraId="7541752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116.7</w:t>
            </w:r>
          </w:p>
        </w:tc>
        <w:tc>
          <w:tcPr>
            <w:tcW w:w="630" w:type="dxa"/>
            <w:gridSpan w:val="2"/>
            <w:tcBorders>
              <w:top w:val="nil"/>
              <w:left w:val="nil"/>
              <w:bottom w:val="nil"/>
              <w:right w:val="nil"/>
            </w:tcBorders>
            <w:shd w:val="clear" w:color="auto" w:fill="auto"/>
            <w:vAlign w:val="bottom"/>
          </w:tcPr>
          <w:p w14:paraId="6B39070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115.1</w:t>
            </w:r>
          </w:p>
        </w:tc>
      </w:tr>
      <w:tr w:rsidR="000E2D87" w:rsidRPr="00875FA3" w14:paraId="1D1EA962" w14:textId="77777777" w:rsidTr="00F863E2">
        <w:trPr>
          <w:jc w:val="center"/>
        </w:trPr>
        <w:tc>
          <w:tcPr>
            <w:tcW w:w="625" w:type="dxa"/>
            <w:tcBorders>
              <w:top w:val="nil"/>
              <w:left w:val="nil"/>
              <w:bottom w:val="nil"/>
              <w:right w:val="nil"/>
            </w:tcBorders>
            <w:shd w:val="clear" w:color="auto" w:fill="auto"/>
          </w:tcPr>
          <w:p w14:paraId="298489F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26</w:t>
            </w:r>
          </w:p>
        </w:tc>
        <w:tc>
          <w:tcPr>
            <w:tcW w:w="630" w:type="dxa"/>
            <w:tcBorders>
              <w:top w:val="nil"/>
              <w:left w:val="nil"/>
              <w:bottom w:val="nil"/>
              <w:right w:val="nil"/>
            </w:tcBorders>
            <w:shd w:val="clear" w:color="auto" w:fill="auto"/>
            <w:vAlign w:val="bottom"/>
          </w:tcPr>
          <w:p w14:paraId="5CADB23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tcBorders>
              <w:top w:val="nil"/>
              <w:left w:val="nil"/>
              <w:bottom w:val="nil"/>
              <w:right w:val="nil"/>
            </w:tcBorders>
            <w:shd w:val="clear" w:color="auto" w:fill="auto"/>
            <w:vAlign w:val="bottom"/>
          </w:tcPr>
          <w:p w14:paraId="0E9B51A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77996EA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5436F2D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5B0E9A1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121.0</w:t>
            </w:r>
          </w:p>
        </w:tc>
        <w:tc>
          <w:tcPr>
            <w:tcW w:w="630" w:type="dxa"/>
            <w:tcBorders>
              <w:top w:val="nil"/>
              <w:left w:val="nil"/>
              <w:bottom w:val="nil"/>
              <w:right w:val="nil"/>
            </w:tcBorders>
            <w:shd w:val="clear" w:color="auto" w:fill="auto"/>
            <w:vAlign w:val="bottom"/>
          </w:tcPr>
          <w:p w14:paraId="5A3A2D7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114.2</w:t>
            </w:r>
          </w:p>
        </w:tc>
        <w:tc>
          <w:tcPr>
            <w:tcW w:w="630" w:type="dxa"/>
            <w:tcBorders>
              <w:top w:val="nil"/>
              <w:left w:val="nil"/>
              <w:bottom w:val="nil"/>
              <w:right w:val="nil"/>
            </w:tcBorders>
            <w:shd w:val="clear" w:color="auto" w:fill="auto"/>
            <w:vAlign w:val="bottom"/>
          </w:tcPr>
          <w:p w14:paraId="04EFD2A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115.5</w:t>
            </w:r>
          </w:p>
        </w:tc>
        <w:tc>
          <w:tcPr>
            <w:tcW w:w="630" w:type="dxa"/>
            <w:tcBorders>
              <w:top w:val="nil"/>
              <w:left w:val="nil"/>
              <w:bottom w:val="nil"/>
              <w:right w:val="nil"/>
            </w:tcBorders>
            <w:shd w:val="clear" w:color="auto" w:fill="auto"/>
            <w:vAlign w:val="bottom"/>
          </w:tcPr>
          <w:p w14:paraId="7F720E8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116.8</w:t>
            </w:r>
          </w:p>
        </w:tc>
        <w:tc>
          <w:tcPr>
            <w:tcW w:w="630" w:type="dxa"/>
            <w:tcBorders>
              <w:top w:val="nil"/>
              <w:left w:val="nil"/>
              <w:bottom w:val="nil"/>
              <w:right w:val="nil"/>
            </w:tcBorders>
            <w:shd w:val="clear" w:color="auto" w:fill="auto"/>
            <w:vAlign w:val="bottom"/>
          </w:tcPr>
          <w:p w14:paraId="55A3A55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118.2</w:t>
            </w:r>
          </w:p>
        </w:tc>
        <w:tc>
          <w:tcPr>
            <w:tcW w:w="630" w:type="dxa"/>
            <w:gridSpan w:val="2"/>
            <w:tcBorders>
              <w:top w:val="nil"/>
              <w:left w:val="nil"/>
              <w:bottom w:val="nil"/>
              <w:right w:val="nil"/>
            </w:tcBorders>
            <w:shd w:val="clear" w:color="auto" w:fill="auto"/>
            <w:vAlign w:val="bottom"/>
          </w:tcPr>
          <w:p w14:paraId="020B985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117.7</w:t>
            </w:r>
          </w:p>
        </w:tc>
        <w:tc>
          <w:tcPr>
            <w:tcW w:w="630" w:type="dxa"/>
            <w:tcBorders>
              <w:top w:val="nil"/>
              <w:left w:val="nil"/>
              <w:bottom w:val="nil"/>
              <w:right w:val="nil"/>
            </w:tcBorders>
            <w:shd w:val="clear" w:color="auto" w:fill="auto"/>
            <w:vAlign w:val="bottom"/>
          </w:tcPr>
          <w:p w14:paraId="11DED90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108.5</w:t>
            </w:r>
          </w:p>
        </w:tc>
        <w:tc>
          <w:tcPr>
            <w:tcW w:w="630" w:type="dxa"/>
            <w:tcBorders>
              <w:top w:val="nil"/>
              <w:left w:val="nil"/>
              <w:bottom w:val="nil"/>
              <w:right w:val="nil"/>
            </w:tcBorders>
            <w:shd w:val="clear" w:color="auto" w:fill="auto"/>
            <w:vAlign w:val="bottom"/>
          </w:tcPr>
          <w:p w14:paraId="2D38C29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113.7</w:t>
            </w:r>
          </w:p>
        </w:tc>
        <w:tc>
          <w:tcPr>
            <w:tcW w:w="630" w:type="dxa"/>
            <w:tcBorders>
              <w:top w:val="nil"/>
              <w:left w:val="nil"/>
              <w:bottom w:val="nil"/>
              <w:right w:val="nil"/>
            </w:tcBorders>
            <w:shd w:val="clear" w:color="auto" w:fill="auto"/>
            <w:vAlign w:val="bottom"/>
          </w:tcPr>
          <w:p w14:paraId="758D7AD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115.6</w:t>
            </w:r>
          </w:p>
        </w:tc>
        <w:tc>
          <w:tcPr>
            <w:tcW w:w="630" w:type="dxa"/>
            <w:gridSpan w:val="2"/>
            <w:tcBorders>
              <w:top w:val="nil"/>
              <w:left w:val="nil"/>
              <w:bottom w:val="nil"/>
              <w:right w:val="nil"/>
            </w:tcBorders>
            <w:shd w:val="clear" w:color="auto" w:fill="auto"/>
            <w:vAlign w:val="bottom"/>
          </w:tcPr>
          <w:p w14:paraId="4FAF349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116.7</w:t>
            </w:r>
          </w:p>
        </w:tc>
        <w:tc>
          <w:tcPr>
            <w:tcW w:w="630" w:type="dxa"/>
            <w:gridSpan w:val="2"/>
            <w:tcBorders>
              <w:top w:val="nil"/>
              <w:left w:val="nil"/>
              <w:bottom w:val="nil"/>
              <w:right w:val="nil"/>
            </w:tcBorders>
            <w:shd w:val="clear" w:color="auto" w:fill="auto"/>
            <w:vAlign w:val="bottom"/>
          </w:tcPr>
          <w:p w14:paraId="0F82846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115.1</w:t>
            </w:r>
          </w:p>
        </w:tc>
      </w:tr>
      <w:tr w:rsidR="000E2D87" w:rsidRPr="00875FA3" w14:paraId="2B0CC7B7" w14:textId="77777777" w:rsidTr="00F863E2">
        <w:trPr>
          <w:jc w:val="center"/>
        </w:trPr>
        <w:tc>
          <w:tcPr>
            <w:tcW w:w="625" w:type="dxa"/>
            <w:tcBorders>
              <w:top w:val="nil"/>
              <w:left w:val="nil"/>
              <w:bottom w:val="nil"/>
              <w:right w:val="nil"/>
            </w:tcBorders>
            <w:shd w:val="clear" w:color="auto" w:fill="auto"/>
          </w:tcPr>
          <w:p w14:paraId="3C54C40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27</w:t>
            </w:r>
          </w:p>
        </w:tc>
        <w:tc>
          <w:tcPr>
            <w:tcW w:w="630" w:type="dxa"/>
            <w:tcBorders>
              <w:top w:val="nil"/>
              <w:left w:val="nil"/>
              <w:bottom w:val="nil"/>
              <w:right w:val="nil"/>
            </w:tcBorders>
            <w:shd w:val="clear" w:color="auto" w:fill="auto"/>
            <w:vAlign w:val="bottom"/>
          </w:tcPr>
          <w:p w14:paraId="1AF13FE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tcBorders>
              <w:top w:val="nil"/>
              <w:left w:val="nil"/>
              <w:bottom w:val="nil"/>
              <w:right w:val="nil"/>
            </w:tcBorders>
            <w:shd w:val="clear" w:color="auto" w:fill="auto"/>
            <w:vAlign w:val="bottom"/>
          </w:tcPr>
          <w:p w14:paraId="342E127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118.6</w:t>
            </w:r>
          </w:p>
        </w:tc>
        <w:tc>
          <w:tcPr>
            <w:tcW w:w="630" w:type="dxa"/>
            <w:tcBorders>
              <w:top w:val="nil"/>
              <w:left w:val="nil"/>
              <w:bottom w:val="nil"/>
              <w:right w:val="nil"/>
            </w:tcBorders>
            <w:shd w:val="clear" w:color="auto" w:fill="auto"/>
            <w:vAlign w:val="bottom"/>
          </w:tcPr>
          <w:p w14:paraId="6687D90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049E451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46CDC29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121.0</w:t>
            </w:r>
          </w:p>
        </w:tc>
        <w:tc>
          <w:tcPr>
            <w:tcW w:w="630" w:type="dxa"/>
            <w:tcBorders>
              <w:top w:val="nil"/>
              <w:left w:val="nil"/>
              <w:bottom w:val="nil"/>
              <w:right w:val="nil"/>
            </w:tcBorders>
            <w:shd w:val="clear" w:color="auto" w:fill="auto"/>
            <w:vAlign w:val="bottom"/>
          </w:tcPr>
          <w:p w14:paraId="5EAE49D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114.2</w:t>
            </w:r>
          </w:p>
        </w:tc>
        <w:tc>
          <w:tcPr>
            <w:tcW w:w="630" w:type="dxa"/>
            <w:tcBorders>
              <w:top w:val="nil"/>
              <w:left w:val="nil"/>
              <w:bottom w:val="nil"/>
              <w:right w:val="nil"/>
            </w:tcBorders>
            <w:shd w:val="clear" w:color="auto" w:fill="auto"/>
            <w:vAlign w:val="bottom"/>
          </w:tcPr>
          <w:p w14:paraId="5F54493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115.5</w:t>
            </w:r>
          </w:p>
        </w:tc>
        <w:tc>
          <w:tcPr>
            <w:tcW w:w="630" w:type="dxa"/>
            <w:tcBorders>
              <w:top w:val="nil"/>
              <w:left w:val="nil"/>
              <w:bottom w:val="nil"/>
              <w:right w:val="nil"/>
            </w:tcBorders>
            <w:shd w:val="clear" w:color="auto" w:fill="auto"/>
            <w:vAlign w:val="bottom"/>
          </w:tcPr>
          <w:p w14:paraId="3F88FFE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116.9</w:t>
            </w:r>
          </w:p>
        </w:tc>
        <w:tc>
          <w:tcPr>
            <w:tcW w:w="630" w:type="dxa"/>
            <w:tcBorders>
              <w:top w:val="nil"/>
              <w:left w:val="nil"/>
              <w:bottom w:val="nil"/>
              <w:right w:val="nil"/>
            </w:tcBorders>
            <w:shd w:val="clear" w:color="auto" w:fill="auto"/>
            <w:vAlign w:val="bottom"/>
          </w:tcPr>
          <w:p w14:paraId="05CEC4C6"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118.2</w:t>
            </w:r>
          </w:p>
        </w:tc>
        <w:tc>
          <w:tcPr>
            <w:tcW w:w="630" w:type="dxa"/>
            <w:gridSpan w:val="2"/>
            <w:tcBorders>
              <w:top w:val="nil"/>
              <w:left w:val="nil"/>
              <w:bottom w:val="nil"/>
              <w:right w:val="nil"/>
            </w:tcBorders>
            <w:shd w:val="clear" w:color="auto" w:fill="auto"/>
            <w:vAlign w:val="bottom"/>
          </w:tcPr>
          <w:p w14:paraId="685F90B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117.7</w:t>
            </w:r>
          </w:p>
        </w:tc>
        <w:tc>
          <w:tcPr>
            <w:tcW w:w="630" w:type="dxa"/>
            <w:tcBorders>
              <w:top w:val="nil"/>
              <w:left w:val="nil"/>
              <w:bottom w:val="nil"/>
              <w:right w:val="nil"/>
            </w:tcBorders>
            <w:shd w:val="clear" w:color="auto" w:fill="auto"/>
            <w:vAlign w:val="bottom"/>
          </w:tcPr>
          <w:p w14:paraId="353F531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108.6</w:t>
            </w:r>
          </w:p>
        </w:tc>
        <w:tc>
          <w:tcPr>
            <w:tcW w:w="630" w:type="dxa"/>
            <w:tcBorders>
              <w:top w:val="nil"/>
              <w:left w:val="nil"/>
              <w:bottom w:val="nil"/>
              <w:right w:val="nil"/>
            </w:tcBorders>
            <w:shd w:val="clear" w:color="auto" w:fill="auto"/>
            <w:vAlign w:val="bottom"/>
          </w:tcPr>
          <w:p w14:paraId="59642D7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113.8</w:t>
            </w:r>
          </w:p>
        </w:tc>
        <w:tc>
          <w:tcPr>
            <w:tcW w:w="630" w:type="dxa"/>
            <w:tcBorders>
              <w:top w:val="nil"/>
              <w:left w:val="nil"/>
              <w:bottom w:val="nil"/>
              <w:right w:val="nil"/>
            </w:tcBorders>
            <w:shd w:val="clear" w:color="auto" w:fill="auto"/>
            <w:vAlign w:val="bottom"/>
          </w:tcPr>
          <w:p w14:paraId="7331155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115.6</w:t>
            </w:r>
          </w:p>
        </w:tc>
        <w:tc>
          <w:tcPr>
            <w:tcW w:w="630" w:type="dxa"/>
            <w:gridSpan w:val="2"/>
            <w:tcBorders>
              <w:top w:val="nil"/>
              <w:left w:val="nil"/>
              <w:bottom w:val="nil"/>
              <w:right w:val="nil"/>
            </w:tcBorders>
            <w:shd w:val="clear" w:color="auto" w:fill="auto"/>
            <w:vAlign w:val="bottom"/>
          </w:tcPr>
          <w:p w14:paraId="3D0C355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116.8</w:t>
            </w:r>
          </w:p>
        </w:tc>
        <w:tc>
          <w:tcPr>
            <w:tcW w:w="630" w:type="dxa"/>
            <w:gridSpan w:val="2"/>
            <w:tcBorders>
              <w:top w:val="nil"/>
              <w:left w:val="nil"/>
              <w:bottom w:val="nil"/>
              <w:right w:val="nil"/>
            </w:tcBorders>
            <w:shd w:val="clear" w:color="auto" w:fill="auto"/>
            <w:vAlign w:val="bottom"/>
          </w:tcPr>
          <w:p w14:paraId="186663B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115.2</w:t>
            </w:r>
          </w:p>
        </w:tc>
      </w:tr>
      <w:tr w:rsidR="000E2D87" w:rsidRPr="00875FA3" w14:paraId="1F923FFA" w14:textId="77777777" w:rsidTr="00F863E2">
        <w:trPr>
          <w:jc w:val="center"/>
        </w:trPr>
        <w:tc>
          <w:tcPr>
            <w:tcW w:w="625" w:type="dxa"/>
            <w:tcBorders>
              <w:top w:val="nil"/>
              <w:left w:val="nil"/>
              <w:bottom w:val="nil"/>
              <w:right w:val="nil"/>
            </w:tcBorders>
            <w:shd w:val="clear" w:color="auto" w:fill="auto"/>
          </w:tcPr>
          <w:p w14:paraId="2456759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28</w:t>
            </w:r>
          </w:p>
        </w:tc>
        <w:tc>
          <w:tcPr>
            <w:tcW w:w="630" w:type="dxa"/>
            <w:tcBorders>
              <w:top w:val="nil"/>
              <w:left w:val="nil"/>
              <w:bottom w:val="nil"/>
              <w:right w:val="nil"/>
            </w:tcBorders>
            <w:shd w:val="clear" w:color="auto" w:fill="auto"/>
            <w:vAlign w:val="bottom"/>
          </w:tcPr>
          <w:p w14:paraId="23EA385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tcBorders>
              <w:top w:val="nil"/>
              <w:left w:val="nil"/>
              <w:bottom w:val="nil"/>
              <w:right w:val="nil"/>
            </w:tcBorders>
            <w:shd w:val="clear" w:color="auto" w:fill="auto"/>
            <w:vAlign w:val="bottom"/>
          </w:tcPr>
          <w:p w14:paraId="6B7F24B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118.7</w:t>
            </w:r>
          </w:p>
        </w:tc>
        <w:tc>
          <w:tcPr>
            <w:tcW w:w="630" w:type="dxa"/>
            <w:tcBorders>
              <w:top w:val="nil"/>
              <w:left w:val="nil"/>
              <w:bottom w:val="nil"/>
              <w:right w:val="nil"/>
            </w:tcBorders>
            <w:shd w:val="clear" w:color="auto" w:fill="auto"/>
            <w:vAlign w:val="bottom"/>
          </w:tcPr>
          <w:p w14:paraId="07B0372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122.0</w:t>
            </w:r>
          </w:p>
        </w:tc>
        <w:tc>
          <w:tcPr>
            <w:tcW w:w="630" w:type="dxa"/>
            <w:tcBorders>
              <w:top w:val="nil"/>
              <w:left w:val="nil"/>
              <w:bottom w:val="nil"/>
              <w:right w:val="nil"/>
            </w:tcBorders>
            <w:shd w:val="clear" w:color="auto" w:fill="auto"/>
            <w:vAlign w:val="bottom"/>
          </w:tcPr>
          <w:p w14:paraId="0E41AA4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082DC24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121.0</w:t>
            </w:r>
          </w:p>
        </w:tc>
        <w:tc>
          <w:tcPr>
            <w:tcW w:w="630" w:type="dxa"/>
            <w:tcBorders>
              <w:top w:val="nil"/>
              <w:left w:val="nil"/>
              <w:bottom w:val="nil"/>
              <w:right w:val="nil"/>
            </w:tcBorders>
            <w:shd w:val="clear" w:color="auto" w:fill="auto"/>
            <w:vAlign w:val="bottom"/>
          </w:tcPr>
          <w:p w14:paraId="5E82F3E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114.3</w:t>
            </w:r>
          </w:p>
        </w:tc>
        <w:tc>
          <w:tcPr>
            <w:tcW w:w="630" w:type="dxa"/>
            <w:tcBorders>
              <w:top w:val="nil"/>
              <w:left w:val="nil"/>
              <w:bottom w:val="nil"/>
              <w:right w:val="nil"/>
            </w:tcBorders>
            <w:shd w:val="clear" w:color="auto" w:fill="auto"/>
            <w:vAlign w:val="bottom"/>
          </w:tcPr>
          <w:p w14:paraId="60D319FD"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115.6</w:t>
            </w:r>
          </w:p>
        </w:tc>
        <w:tc>
          <w:tcPr>
            <w:tcW w:w="630" w:type="dxa"/>
            <w:tcBorders>
              <w:top w:val="nil"/>
              <w:left w:val="nil"/>
              <w:bottom w:val="nil"/>
              <w:right w:val="nil"/>
            </w:tcBorders>
            <w:shd w:val="clear" w:color="auto" w:fill="auto"/>
            <w:vAlign w:val="bottom"/>
          </w:tcPr>
          <w:p w14:paraId="1D98E68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116.9</w:t>
            </w:r>
          </w:p>
        </w:tc>
        <w:tc>
          <w:tcPr>
            <w:tcW w:w="630" w:type="dxa"/>
            <w:tcBorders>
              <w:top w:val="nil"/>
              <w:left w:val="nil"/>
              <w:bottom w:val="nil"/>
              <w:right w:val="nil"/>
            </w:tcBorders>
            <w:shd w:val="clear" w:color="auto" w:fill="auto"/>
            <w:vAlign w:val="bottom"/>
          </w:tcPr>
          <w:p w14:paraId="0DD0F7A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118.2</w:t>
            </w:r>
          </w:p>
        </w:tc>
        <w:tc>
          <w:tcPr>
            <w:tcW w:w="630" w:type="dxa"/>
            <w:gridSpan w:val="2"/>
            <w:tcBorders>
              <w:top w:val="nil"/>
              <w:left w:val="nil"/>
              <w:bottom w:val="nil"/>
              <w:right w:val="nil"/>
            </w:tcBorders>
            <w:shd w:val="clear" w:color="auto" w:fill="auto"/>
            <w:vAlign w:val="bottom"/>
          </w:tcPr>
          <w:p w14:paraId="24B8978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117.7</w:t>
            </w:r>
          </w:p>
        </w:tc>
        <w:tc>
          <w:tcPr>
            <w:tcW w:w="630" w:type="dxa"/>
            <w:tcBorders>
              <w:top w:val="nil"/>
              <w:left w:val="nil"/>
              <w:bottom w:val="nil"/>
              <w:right w:val="nil"/>
            </w:tcBorders>
            <w:shd w:val="clear" w:color="auto" w:fill="auto"/>
            <w:vAlign w:val="bottom"/>
          </w:tcPr>
          <w:p w14:paraId="58991CA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108.6</w:t>
            </w:r>
          </w:p>
        </w:tc>
        <w:tc>
          <w:tcPr>
            <w:tcW w:w="630" w:type="dxa"/>
            <w:tcBorders>
              <w:top w:val="nil"/>
              <w:left w:val="nil"/>
              <w:bottom w:val="nil"/>
              <w:right w:val="nil"/>
            </w:tcBorders>
            <w:shd w:val="clear" w:color="auto" w:fill="auto"/>
            <w:vAlign w:val="bottom"/>
          </w:tcPr>
          <w:p w14:paraId="04ED4F5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113.8</w:t>
            </w:r>
          </w:p>
        </w:tc>
        <w:tc>
          <w:tcPr>
            <w:tcW w:w="630" w:type="dxa"/>
            <w:tcBorders>
              <w:top w:val="nil"/>
              <w:left w:val="nil"/>
              <w:bottom w:val="nil"/>
              <w:right w:val="nil"/>
            </w:tcBorders>
            <w:shd w:val="clear" w:color="auto" w:fill="auto"/>
            <w:vAlign w:val="bottom"/>
          </w:tcPr>
          <w:p w14:paraId="1F09B58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115.7</w:t>
            </w:r>
          </w:p>
        </w:tc>
        <w:tc>
          <w:tcPr>
            <w:tcW w:w="630" w:type="dxa"/>
            <w:gridSpan w:val="2"/>
            <w:tcBorders>
              <w:top w:val="nil"/>
              <w:left w:val="nil"/>
              <w:bottom w:val="nil"/>
              <w:right w:val="nil"/>
            </w:tcBorders>
            <w:shd w:val="clear" w:color="auto" w:fill="auto"/>
            <w:vAlign w:val="bottom"/>
          </w:tcPr>
          <w:p w14:paraId="52864F6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116.8</w:t>
            </w:r>
          </w:p>
        </w:tc>
        <w:tc>
          <w:tcPr>
            <w:tcW w:w="630" w:type="dxa"/>
            <w:gridSpan w:val="2"/>
            <w:tcBorders>
              <w:top w:val="nil"/>
              <w:left w:val="nil"/>
              <w:bottom w:val="nil"/>
              <w:right w:val="nil"/>
            </w:tcBorders>
            <w:shd w:val="clear" w:color="auto" w:fill="auto"/>
            <w:vAlign w:val="bottom"/>
          </w:tcPr>
          <w:p w14:paraId="05A17F0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115.2</w:t>
            </w:r>
          </w:p>
        </w:tc>
      </w:tr>
      <w:tr w:rsidR="000E2D87" w:rsidRPr="00875FA3" w14:paraId="10F8F21F" w14:textId="77777777" w:rsidTr="00F863E2">
        <w:trPr>
          <w:jc w:val="center"/>
        </w:trPr>
        <w:tc>
          <w:tcPr>
            <w:tcW w:w="625" w:type="dxa"/>
            <w:tcBorders>
              <w:top w:val="nil"/>
              <w:left w:val="nil"/>
              <w:bottom w:val="nil"/>
              <w:right w:val="nil"/>
            </w:tcBorders>
            <w:shd w:val="clear" w:color="auto" w:fill="auto"/>
          </w:tcPr>
          <w:p w14:paraId="48AD21E7"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29</w:t>
            </w:r>
          </w:p>
        </w:tc>
        <w:tc>
          <w:tcPr>
            <w:tcW w:w="630" w:type="dxa"/>
            <w:tcBorders>
              <w:top w:val="nil"/>
              <w:left w:val="nil"/>
              <w:bottom w:val="nil"/>
              <w:right w:val="nil"/>
            </w:tcBorders>
            <w:shd w:val="clear" w:color="auto" w:fill="auto"/>
            <w:vAlign w:val="bottom"/>
          </w:tcPr>
          <w:p w14:paraId="34FA6AB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117.5</w:t>
            </w:r>
          </w:p>
        </w:tc>
        <w:tc>
          <w:tcPr>
            <w:tcW w:w="630" w:type="dxa"/>
            <w:tcBorders>
              <w:top w:val="nil"/>
              <w:left w:val="nil"/>
              <w:bottom w:val="nil"/>
              <w:right w:val="nil"/>
            </w:tcBorders>
            <w:shd w:val="clear" w:color="auto" w:fill="auto"/>
            <w:vAlign w:val="bottom"/>
          </w:tcPr>
          <w:p w14:paraId="05DCD97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118.7</w:t>
            </w:r>
          </w:p>
        </w:tc>
        <w:tc>
          <w:tcPr>
            <w:tcW w:w="630" w:type="dxa"/>
            <w:tcBorders>
              <w:top w:val="nil"/>
              <w:left w:val="nil"/>
              <w:bottom w:val="nil"/>
              <w:right w:val="nil"/>
            </w:tcBorders>
            <w:shd w:val="clear" w:color="auto" w:fill="auto"/>
            <w:vAlign w:val="bottom"/>
          </w:tcPr>
          <w:p w14:paraId="049005D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122.0</w:t>
            </w:r>
          </w:p>
        </w:tc>
        <w:tc>
          <w:tcPr>
            <w:tcW w:w="630" w:type="dxa"/>
            <w:tcBorders>
              <w:top w:val="nil"/>
              <w:left w:val="nil"/>
              <w:bottom w:val="nil"/>
              <w:right w:val="nil"/>
            </w:tcBorders>
            <w:shd w:val="clear" w:color="auto" w:fill="auto"/>
            <w:vAlign w:val="bottom"/>
          </w:tcPr>
          <w:p w14:paraId="243D1838"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nil"/>
              <w:right w:val="nil"/>
            </w:tcBorders>
            <w:shd w:val="clear" w:color="auto" w:fill="auto"/>
            <w:vAlign w:val="bottom"/>
          </w:tcPr>
          <w:p w14:paraId="56D6F3A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121.0</w:t>
            </w:r>
          </w:p>
        </w:tc>
        <w:tc>
          <w:tcPr>
            <w:tcW w:w="630" w:type="dxa"/>
            <w:tcBorders>
              <w:top w:val="nil"/>
              <w:left w:val="nil"/>
              <w:bottom w:val="nil"/>
              <w:right w:val="nil"/>
            </w:tcBorders>
            <w:shd w:val="clear" w:color="auto" w:fill="auto"/>
            <w:vAlign w:val="bottom"/>
          </w:tcPr>
          <w:p w14:paraId="0F4D7F2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114.3</w:t>
            </w:r>
          </w:p>
        </w:tc>
        <w:tc>
          <w:tcPr>
            <w:tcW w:w="630" w:type="dxa"/>
            <w:tcBorders>
              <w:top w:val="nil"/>
              <w:left w:val="nil"/>
              <w:bottom w:val="nil"/>
              <w:right w:val="nil"/>
            </w:tcBorders>
            <w:shd w:val="clear" w:color="auto" w:fill="auto"/>
            <w:vAlign w:val="bottom"/>
          </w:tcPr>
          <w:p w14:paraId="2B137A7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115.6</w:t>
            </w:r>
          </w:p>
        </w:tc>
        <w:tc>
          <w:tcPr>
            <w:tcW w:w="630" w:type="dxa"/>
            <w:tcBorders>
              <w:top w:val="nil"/>
              <w:left w:val="nil"/>
              <w:bottom w:val="nil"/>
              <w:right w:val="nil"/>
            </w:tcBorders>
            <w:shd w:val="clear" w:color="auto" w:fill="auto"/>
            <w:vAlign w:val="bottom"/>
          </w:tcPr>
          <w:p w14:paraId="254F1BA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116.9</w:t>
            </w:r>
          </w:p>
        </w:tc>
        <w:tc>
          <w:tcPr>
            <w:tcW w:w="630" w:type="dxa"/>
            <w:tcBorders>
              <w:top w:val="nil"/>
              <w:left w:val="nil"/>
              <w:bottom w:val="nil"/>
              <w:right w:val="nil"/>
            </w:tcBorders>
            <w:shd w:val="clear" w:color="auto" w:fill="auto"/>
            <w:vAlign w:val="bottom"/>
          </w:tcPr>
          <w:p w14:paraId="66E3998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118.3</w:t>
            </w:r>
          </w:p>
        </w:tc>
        <w:tc>
          <w:tcPr>
            <w:tcW w:w="630" w:type="dxa"/>
            <w:gridSpan w:val="2"/>
            <w:tcBorders>
              <w:top w:val="nil"/>
              <w:left w:val="nil"/>
              <w:bottom w:val="nil"/>
              <w:right w:val="nil"/>
            </w:tcBorders>
            <w:shd w:val="clear" w:color="auto" w:fill="auto"/>
            <w:vAlign w:val="bottom"/>
          </w:tcPr>
          <w:p w14:paraId="44857FB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117.7</w:t>
            </w:r>
          </w:p>
        </w:tc>
        <w:tc>
          <w:tcPr>
            <w:tcW w:w="630" w:type="dxa"/>
            <w:tcBorders>
              <w:top w:val="nil"/>
              <w:left w:val="nil"/>
              <w:bottom w:val="nil"/>
              <w:right w:val="nil"/>
            </w:tcBorders>
            <w:shd w:val="clear" w:color="auto" w:fill="auto"/>
            <w:vAlign w:val="bottom"/>
          </w:tcPr>
          <w:p w14:paraId="5080BD9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108.6</w:t>
            </w:r>
          </w:p>
        </w:tc>
        <w:tc>
          <w:tcPr>
            <w:tcW w:w="630" w:type="dxa"/>
            <w:tcBorders>
              <w:top w:val="nil"/>
              <w:left w:val="nil"/>
              <w:bottom w:val="nil"/>
              <w:right w:val="nil"/>
            </w:tcBorders>
            <w:shd w:val="clear" w:color="auto" w:fill="auto"/>
            <w:vAlign w:val="bottom"/>
          </w:tcPr>
          <w:p w14:paraId="75F5E8DF"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113.8</w:t>
            </w:r>
          </w:p>
        </w:tc>
        <w:tc>
          <w:tcPr>
            <w:tcW w:w="630" w:type="dxa"/>
            <w:tcBorders>
              <w:top w:val="nil"/>
              <w:left w:val="nil"/>
              <w:bottom w:val="nil"/>
              <w:right w:val="nil"/>
            </w:tcBorders>
            <w:shd w:val="clear" w:color="auto" w:fill="auto"/>
            <w:vAlign w:val="bottom"/>
          </w:tcPr>
          <w:p w14:paraId="75F3BAD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115.7</w:t>
            </w:r>
          </w:p>
        </w:tc>
        <w:tc>
          <w:tcPr>
            <w:tcW w:w="630" w:type="dxa"/>
            <w:gridSpan w:val="2"/>
            <w:tcBorders>
              <w:top w:val="nil"/>
              <w:left w:val="nil"/>
              <w:bottom w:val="nil"/>
              <w:right w:val="nil"/>
            </w:tcBorders>
            <w:shd w:val="clear" w:color="auto" w:fill="auto"/>
            <w:vAlign w:val="bottom"/>
          </w:tcPr>
          <w:p w14:paraId="2254498A"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116.0</w:t>
            </w:r>
          </w:p>
        </w:tc>
        <w:tc>
          <w:tcPr>
            <w:tcW w:w="630" w:type="dxa"/>
            <w:gridSpan w:val="2"/>
            <w:tcBorders>
              <w:top w:val="nil"/>
              <w:left w:val="nil"/>
              <w:bottom w:val="nil"/>
              <w:right w:val="nil"/>
            </w:tcBorders>
            <w:shd w:val="clear" w:color="auto" w:fill="auto"/>
            <w:vAlign w:val="bottom"/>
          </w:tcPr>
          <w:p w14:paraId="1695EED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115.2</w:t>
            </w:r>
          </w:p>
        </w:tc>
      </w:tr>
      <w:tr w:rsidR="000E2D87" w:rsidRPr="00875FA3" w14:paraId="37A91DD9" w14:textId="77777777" w:rsidTr="00F863E2">
        <w:trPr>
          <w:jc w:val="center"/>
        </w:trPr>
        <w:tc>
          <w:tcPr>
            <w:tcW w:w="625" w:type="dxa"/>
            <w:tcBorders>
              <w:top w:val="nil"/>
              <w:left w:val="nil"/>
              <w:bottom w:val="single" w:sz="4" w:space="0" w:color="auto"/>
              <w:right w:val="nil"/>
            </w:tcBorders>
            <w:shd w:val="clear" w:color="auto" w:fill="auto"/>
          </w:tcPr>
          <w:p w14:paraId="396D495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30</w:t>
            </w:r>
          </w:p>
        </w:tc>
        <w:tc>
          <w:tcPr>
            <w:tcW w:w="630" w:type="dxa"/>
            <w:tcBorders>
              <w:top w:val="nil"/>
              <w:left w:val="nil"/>
              <w:bottom w:val="single" w:sz="4" w:space="0" w:color="auto"/>
              <w:right w:val="nil"/>
            </w:tcBorders>
            <w:shd w:val="clear" w:color="auto" w:fill="auto"/>
            <w:vAlign w:val="bottom"/>
          </w:tcPr>
          <w:p w14:paraId="30A312F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117.2</w:t>
            </w:r>
          </w:p>
        </w:tc>
        <w:tc>
          <w:tcPr>
            <w:tcW w:w="630" w:type="dxa"/>
            <w:tcBorders>
              <w:top w:val="nil"/>
              <w:left w:val="nil"/>
              <w:bottom w:val="single" w:sz="4" w:space="0" w:color="auto"/>
              <w:right w:val="nil"/>
            </w:tcBorders>
            <w:shd w:val="clear" w:color="auto" w:fill="auto"/>
            <w:vAlign w:val="bottom"/>
          </w:tcPr>
          <w:p w14:paraId="7B1AE2A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120.4</w:t>
            </w:r>
          </w:p>
        </w:tc>
        <w:tc>
          <w:tcPr>
            <w:tcW w:w="630" w:type="dxa"/>
            <w:tcBorders>
              <w:top w:val="nil"/>
              <w:left w:val="nil"/>
              <w:bottom w:val="single" w:sz="4" w:space="0" w:color="auto"/>
              <w:right w:val="nil"/>
            </w:tcBorders>
            <w:shd w:val="clear" w:color="auto" w:fill="auto"/>
            <w:vAlign w:val="bottom"/>
          </w:tcPr>
          <w:p w14:paraId="5175C322"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122.0</w:t>
            </w:r>
          </w:p>
        </w:tc>
        <w:tc>
          <w:tcPr>
            <w:tcW w:w="630" w:type="dxa"/>
            <w:tcBorders>
              <w:top w:val="nil"/>
              <w:left w:val="nil"/>
              <w:bottom w:val="single" w:sz="4" w:space="0" w:color="auto"/>
              <w:right w:val="nil"/>
            </w:tcBorders>
            <w:shd w:val="clear" w:color="auto" w:fill="auto"/>
            <w:vAlign w:val="bottom"/>
          </w:tcPr>
          <w:p w14:paraId="2DCBDE79"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120.7</w:t>
            </w:r>
          </w:p>
        </w:tc>
        <w:tc>
          <w:tcPr>
            <w:tcW w:w="630" w:type="dxa"/>
            <w:tcBorders>
              <w:top w:val="nil"/>
              <w:left w:val="nil"/>
              <w:bottom w:val="single" w:sz="4" w:space="0" w:color="auto"/>
              <w:right w:val="nil"/>
            </w:tcBorders>
            <w:shd w:val="clear" w:color="auto" w:fill="auto"/>
            <w:vAlign w:val="bottom"/>
          </w:tcPr>
          <w:p w14:paraId="012289C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121.0</w:t>
            </w:r>
          </w:p>
        </w:tc>
        <w:tc>
          <w:tcPr>
            <w:tcW w:w="630" w:type="dxa"/>
            <w:tcBorders>
              <w:top w:val="nil"/>
              <w:left w:val="nil"/>
              <w:bottom w:val="single" w:sz="4" w:space="0" w:color="auto"/>
              <w:right w:val="nil"/>
            </w:tcBorders>
            <w:shd w:val="clear" w:color="auto" w:fill="auto"/>
            <w:vAlign w:val="bottom"/>
          </w:tcPr>
          <w:p w14:paraId="250B2A4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113.4</w:t>
            </w:r>
          </w:p>
        </w:tc>
        <w:tc>
          <w:tcPr>
            <w:tcW w:w="630" w:type="dxa"/>
            <w:tcBorders>
              <w:top w:val="nil"/>
              <w:left w:val="nil"/>
              <w:bottom w:val="single" w:sz="4" w:space="0" w:color="auto"/>
              <w:right w:val="nil"/>
            </w:tcBorders>
            <w:shd w:val="clear" w:color="auto" w:fill="auto"/>
            <w:vAlign w:val="bottom"/>
          </w:tcPr>
          <w:p w14:paraId="38626B25"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115.6</w:t>
            </w:r>
          </w:p>
        </w:tc>
        <w:tc>
          <w:tcPr>
            <w:tcW w:w="630" w:type="dxa"/>
            <w:tcBorders>
              <w:top w:val="nil"/>
              <w:left w:val="nil"/>
              <w:bottom w:val="single" w:sz="4" w:space="0" w:color="auto"/>
              <w:right w:val="nil"/>
            </w:tcBorders>
            <w:shd w:val="clear" w:color="auto" w:fill="auto"/>
            <w:vAlign w:val="bottom"/>
          </w:tcPr>
          <w:p w14:paraId="32B53F00"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117.0</w:t>
            </w:r>
          </w:p>
        </w:tc>
        <w:tc>
          <w:tcPr>
            <w:tcW w:w="630" w:type="dxa"/>
            <w:tcBorders>
              <w:top w:val="nil"/>
              <w:left w:val="nil"/>
              <w:bottom w:val="single" w:sz="4" w:space="0" w:color="auto"/>
              <w:right w:val="nil"/>
            </w:tcBorders>
            <w:shd w:val="clear" w:color="auto" w:fill="auto"/>
            <w:vAlign w:val="bottom"/>
          </w:tcPr>
          <w:p w14:paraId="6E3EA8FB"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118.3</w:t>
            </w:r>
          </w:p>
        </w:tc>
        <w:tc>
          <w:tcPr>
            <w:tcW w:w="630" w:type="dxa"/>
            <w:gridSpan w:val="2"/>
            <w:tcBorders>
              <w:top w:val="nil"/>
              <w:left w:val="nil"/>
              <w:bottom w:val="single" w:sz="4" w:space="0" w:color="auto"/>
              <w:right w:val="nil"/>
            </w:tcBorders>
            <w:shd w:val="clear" w:color="auto" w:fill="auto"/>
            <w:vAlign w:val="bottom"/>
          </w:tcPr>
          <w:p w14:paraId="74E5980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117.7</w:t>
            </w:r>
          </w:p>
        </w:tc>
        <w:tc>
          <w:tcPr>
            <w:tcW w:w="630" w:type="dxa"/>
            <w:tcBorders>
              <w:top w:val="nil"/>
              <w:left w:val="nil"/>
              <w:bottom w:val="single" w:sz="4" w:space="0" w:color="auto"/>
              <w:right w:val="nil"/>
            </w:tcBorders>
            <w:shd w:val="clear" w:color="auto" w:fill="auto"/>
            <w:vAlign w:val="bottom"/>
          </w:tcPr>
          <w:p w14:paraId="2706EFBC"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111.7</w:t>
            </w:r>
          </w:p>
        </w:tc>
        <w:tc>
          <w:tcPr>
            <w:tcW w:w="630" w:type="dxa"/>
            <w:tcBorders>
              <w:top w:val="nil"/>
              <w:left w:val="nil"/>
              <w:bottom w:val="single" w:sz="4" w:space="0" w:color="auto"/>
              <w:right w:val="nil"/>
            </w:tcBorders>
            <w:shd w:val="clear" w:color="auto" w:fill="auto"/>
            <w:vAlign w:val="bottom"/>
          </w:tcPr>
          <w:p w14:paraId="5027BE03"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114.4</w:t>
            </w:r>
          </w:p>
        </w:tc>
        <w:tc>
          <w:tcPr>
            <w:tcW w:w="630" w:type="dxa"/>
            <w:tcBorders>
              <w:top w:val="nil"/>
              <w:left w:val="nil"/>
              <w:bottom w:val="single" w:sz="4" w:space="0" w:color="auto"/>
              <w:right w:val="nil"/>
            </w:tcBorders>
            <w:shd w:val="clear" w:color="auto" w:fill="auto"/>
            <w:vAlign w:val="bottom"/>
          </w:tcPr>
          <w:p w14:paraId="1FB15434"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116.0</w:t>
            </w:r>
          </w:p>
        </w:tc>
        <w:tc>
          <w:tcPr>
            <w:tcW w:w="630" w:type="dxa"/>
            <w:gridSpan w:val="2"/>
            <w:tcBorders>
              <w:top w:val="nil"/>
              <w:left w:val="nil"/>
              <w:bottom w:val="single" w:sz="4" w:space="0" w:color="auto"/>
              <w:right w:val="nil"/>
            </w:tcBorders>
            <w:shd w:val="clear" w:color="auto" w:fill="auto"/>
            <w:vAlign w:val="bottom"/>
          </w:tcPr>
          <w:p w14:paraId="70F823EE"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116.1</w:t>
            </w:r>
          </w:p>
        </w:tc>
        <w:tc>
          <w:tcPr>
            <w:tcW w:w="630" w:type="dxa"/>
            <w:gridSpan w:val="2"/>
            <w:tcBorders>
              <w:top w:val="nil"/>
              <w:left w:val="nil"/>
              <w:bottom w:val="single" w:sz="4" w:space="0" w:color="auto"/>
              <w:right w:val="nil"/>
            </w:tcBorders>
            <w:shd w:val="clear" w:color="auto" w:fill="auto"/>
            <w:vAlign w:val="bottom"/>
          </w:tcPr>
          <w:p w14:paraId="7A8767E1" w14:textId="77777777" w:rsidR="000E2D87" w:rsidRPr="00875FA3" w:rsidRDefault="000E2D87" w:rsidP="00EE0BD9">
            <w:pPr>
              <w:spacing w:line="276" w:lineRule="auto"/>
              <w:jc w:val="center"/>
              <w:rPr>
                <w:rFonts w:ascii="Times New Roman" w:hAnsi="Times New Roman" w:cs="Times New Roman"/>
                <w:sz w:val="18"/>
                <w:szCs w:val="18"/>
              </w:rPr>
            </w:pPr>
            <w:r w:rsidRPr="00875FA3">
              <w:rPr>
                <w:rFonts w:ascii="Times New Roman" w:hAnsi="Times New Roman" w:cs="Times New Roman"/>
                <w:sz w:val="18"/>
                <w:szCs w:val="18"/>
              </w:rPr>
              <w:t>115.2</w:t>
            </w:r>
          </w:p>
        </w:tc>
      </w:tr>
    </w:tbl>
    <w:p w14:paraId="366B4E8F" w14:textId="26F2F54F" w:rsidR="004B2610" w:rsidRPr="00A43015" w:rsidRDefault="00A43015" w:rsidP="00A43015">
      <w:pPr>
        <w:rPr>
          <w:rFonts w:ascii="Times New Roman" w:hAnsi="Times New Roman" w:cs="Times New Roman"/>
          <w:sz w:val="24"/>
          <w:szCs w:val="24"/>
        </w:rPr>
      </w:pPr>
      <w:r w:rsidRPr="00D131CD">
        <w:rPr>
          <w:rFonts w:ascii="Times New Roman" w:hAnsi="Times New Roman" w:cs="Times New Roman"/>
          <w:bCs/>
          <w:sz w:val="24"/>
          <w:szCs w:val="24"/>
        </w:rPr>
        <w:lastRenderedPageBreak/>
        <w:t>Table 2</w:t>
      </w:r>
      <w:r>
        <w:rPr>
          <w:rFonts w:ascii="Times New Roman" w:hAnsi="Times New Roman" w:cs="Times New Roman"/>
          <w:bCs/>
          <w:sz w:val="24"/>
          <w:szCs w:val="24"/>
        </w:rPr>
        <w:t>,</w:t>
      </w:r>
      <w:r w:rsidRPr="00D131CD">
        <w:rPr>
          <w:rFonts w:ascii="Times New Roman" w:hAnsi="Times New Roman" w:cs="Times New Roman"/>
          <w:bCs/>
          <w:sz w:val="24"/>
          <w:szCs w:val="24"/>
        </w:rPr>
        <w:t xml:space="preserve"> Size Distribution Using Hydrometer for Section Segments</w:t>
      </w:r>
      <w:r>
        <w:rPr>
          <w:rFonts w:ascii="Times New Roman" w:hAnsi="Times New Roman" w:cs="Times New Roman"/>
          <w:bCs/>
          <w:sz w:val="24"/>
          <w:szCs w:val="24"/>
        </w:rPr>
        <w:t xml:space="preserve">. </w:t>
      </w:r>
      <w:r w:rsidR="00D402BF" w:rsidRPr="00875FA3">
        <w:rPr>
          <w:rFonts w:ascii="Times New Roman" w:hAnsi="Times New Roman" w:cs="Times New Roman"/>
          <w:bCs/>
          <w:sz w:val="24"/>
          <w:szCs w:val="24"/>
        </w:rPr>
        <w:t xml:space="preserve">Determination of </w:t>
      </w:r>
      <w:r w:rsidR="00D402BF" w:rsidRPr="00875FA3">
        <w:rPr>
          <w:rFonts w:ascii="Times New Roman" w:hAnsi="Times New Roman" w:cs="Times New Roman"/>
          <w:sz w:val="24"/>
          <w:szCs w:val="24"/>
        </w:rPr>
        <w:t>Grain Size Analysis</w:t>
      </w:r>
      <w:r w:rsidR="00D402BF" w:rsidRPr="00875FA3">
        <w:rPr>
          <w:rFonts w:ascii="Times New Roman" w:hAnsi="Times New Roman" w:cs="Times New Roman"/>
          <w:bCs/>
          <w:sz w:val="24"/>
          <w:szCs w:val="24"/>
        </w:rPr>
        <w:t xml:space="preserve"> test (</w:t>
      </w:r>
      <w:r w:rsidR="00D402BF" w:rsidRPr="00875FA3">
        <w:rPr>
          <w:rFonts w:ascii="Times New Roman" w:hAnsi="Times New Roman" w:cs="Times New Roman"/>
          <w:sz w:val="24"/>
          <w:szCs w:val="24"/>
        </w:rPr>
        <w:t>ASTM D 422, 1998</w:t>
      </w:r>
      <w:r w:rsidR="00D402BF" w:rsidRPr="00875FA3">
        <w:rPr>
          <w:rFonts w:ascii="Times New Roman" w:hAnsi="Times New Roman" w:cs="Times New Roman"/>
          <w:bCs/>
          <w:sz w:val="24"/>
          <w:szCs w:val="24"/>
        </w:rPr>
        <w:t>)</w:t>
      </w:r>
      <w:r>
        <w:rPr>
          <w:rFonts w:ascii="Times New Roman" w:hAnsi="Times New Roman" w:cs="Times New Roman"/>
          <w:bCs/>
          <w:sz w:val="24"/>
          <w:szCs w:val="24"/>
        </w:rPr>
        <w:t>.</w:t>
      </w:r>
      <w:r w:rsidR="00D402BF" w:rsidRPr="00875FA3">
        <w:rPr>
          <w:rFonts w:ascii="Times New Roman" w:hAnsi="Times New Roman" w:cs="Times New Roman"/>
          <w:bCs/>
          <w:sz w:val="24"/>
          <w:szCs w:val="24"/>
        </w:rPr>
        <w:t xml:space="preserve"> Date of </w:t>
      </w:r>
      <w:r w:rsidR="00D402BF" w:rsidRPr="00875FA3">
        <w:rPr>
          <w:rFonts w:ascii="Times New Roman" w:hAnsi="Times New Roman" w:cs="Times New Roman"/>
          <w:sz w:val="24"/>
          <w:szCs w:val="24"/>
        </w:rPr>
        <w:t>sample</w:t>
      </w:r>
      <w:r w:rsidR="00D402BF" w:rsidRPr="00875FA3">
        <w:rPr>
          <w:rFonts w:ascii="Times New Roman" w:hAnsi="Times New Roman" w:cs="Times New Roman"/>
          <w:bCs/>
          <w:sz w:val="24"/>
          <w:szCs w:val="24"/>
        </w:rPr>
        <w:t>:</w:t>
      </w:r>
      <w:r w:rsidR="00D402BF" w:rsidRPr="00875FA3">
        <w:rPr>
          <w:rFonts w:ascii="Times New Roman" w:hAnsi="Times New Roman" w:cs="Times New Roman"/>
          <w:sz w:val="24"/>
          <w:szCs w:val="24"/>
        </w:rPr>
        <w:t xml:space="preserve"> 14-July- 2020 </w:t>
      </w:r>
      <w:r w:rsidR="00D402BF" w:rsidRPr="00875FA3">
        <w:rPr>
          <w:rFonts w:ascii="Times New Roman" w:hAnsi="Times New Roman" w:cs="Times New Roman"/>
          <w:bCs/>
          <w:sz w:val="24"/>
          <w:szCs w:val="24"/>
        </w:rPr>
        <w:t>date tested 26-</w:t>
      </w:r>
      <w:r w:rsidR="00D402BF" w:rsidRPr="00875FA3">
        <w:rPr>
          <w:rFonts w:ascii="Times New Roman" w:hAnsi="Times New Roman" w:cs="Times New Roman"/>
          <w:sz w:val="24"/>
          <w:szCs w:val="24"/>
        </w:rPr>
        <w:t xml:space="preserve"> July – 2020</w:t>
      </w:r>
      <w:r>
        <w:rPr>
          <w:rFonts w:ascii="Times New Roman" w:hAnsi="Times New Roman" w:cs="Times New Roman"/>
          <w:sz w:val="24"/>
          <w:szCs w:val="24"/>
        </w:rPr>
        <w:t>.</w:t>
      </w:r>
      <w:r w:rsidR="00830D4E" w:rsidRPr="00830D4E">
        <w:rPr>
          <w:rFonts w:ascii="Times New Roman" w:hAnsi="Times New Roman" w:cs="Times New Roman"/>
          <w:bCs/>
          <w:sz w:val="24"/>
          <w:szCs w:val="24"/>
        </w:rPr>
        <w:t xml:space="preserve"> </w:t>
      </w:r>
      <w:r w:rsidR="00830D4E" w:rsidRPr="00875FA3">
        <w:rPr>
          <w:rFonts w:ascii="Times New Roman" w:hAnsi="Times New Roman" w:cs="Times New Roman"/>
          <w:bCs/>
          <w:sz w:val="24"/>
          <w:szCs w:val="24"/>
        </w:rPr>
        <w:t>Coordinate 0 7</w:t>
      </w:r>
      <w:r w:rsidR="00830D4E">
        <w:rPr>
          <w:rFonts w:ascii="Times New Roman" w:hAnsi="Times New Roman" w:cs="Times New Roman"/>
          <w:bCs/>
          <w:sz w:val="24"/>
          <w:szCs w:val="24"/>
        </w:rPr>
        <w:t>’</w:t>
      </w:r>
      <w:r w:rsidR="00830D4E" w:rsidRPr="00875FA3">
        <w:rPr>
          <w:rFonts w:ascii="Times New Roman" w:hAnsi="Times New Roman" w:cs="Times New Roman"/>
          <w:bCs/>
          <w:sz w:val="24"/>
          <w:szCs w:val="24"/>
        </w:rPr>
        <w:t xml:space="preserve"> 01 2657N 38 28 0729E 5584M</w:t>
      </w:r>
      <w:r w:rsidR="00830D4E">
        <w:rPr>
          <w:rFonts w:ascii="Times New Roman" w:hAnsi="Times New Roman" w:cs="Times New Roman"/>
          <w:bCs/>
          <w:sz w:val="24"/>
          <w:szCs w:val="24"/>
        </w:rPr>
        <w:t>.</w:t>
      </w:r>
    </w:p>
    <w:tbl>
      <w:tblPr>
        <w:tblW w:w="10608" w:type="dxa"/>
        <w:jc w:val="center"/>
        <w:tblLook w:val="04A0" w:firstRow="1" w:lastRow="0" w:firstColumn="1" w:lastColumn="0" w:noHBand="0" w:noVBand="1"/>
      </w:tblPr>
      <w:tblGrid>
        <w:gridCol w:w="636"/>
        <w:gridCol w:w="672"/>
        <w:gridCol w:w="683"/>
        <w:gridCol w:w="856"/>
        <w:gridCol w:w="426"/>
        <w:gridCol w:w="581"/>
        <w:gridCol w:w="120"/>
        <w:gridCol w:w="616"/>
        <w:gridCol w:w="866"/>
        <w:gridCol w:w="868"/>
        <w:gridCol w:w="1126"/>
        <w:gridCol w:w="119"/>
        <w:gridCol w:w="797"/>
        <w:gridCol w:w="179"/>
        <w:gridCol w:w="287"/>
        <w:gridCol w:w="454"/>
        <w:gridCol w:w="93"/>
        <w:gridCol w:w="146"/>
        <w:gridCol w:w="769"/>
        <w:gridCol w:w="118"/>
        <w:gridCol w:w="196"/>
      </w:tblGrid>
      <w:tr w:rsidR="0068451E" w:rsidRPr="00D131CD" w14:paraId="0F3170CA" w14:textId="77777777" w:rsidTr="00F863E2">
        <w:trPr>
          <w:gridAfter w:val="1"/>
          <w:wAfter w:w="196" w:type="dxa"/>
          <w:trHeight w:val="282"/>
          <w:jc w:val="center"/>
        </w:trPr>
        <w:tc>
          <w:tcPr>
            <w:tcW w:w="2847" w:type="dxa"/>
            <w:gridSpan w:val="4"/>
            <w:tcBorders>
              <w:top w:val="nil"/>
              <w:left w:val="nil"/>
              <w:bottom w:val="nil"/>
              <w:right w:val="nil"/>
            </w:tcBorders>
            <w:shd w:val="clear" w:color="auto" w:fill="auto"/>
            <w:noWrap/>
            <w:vAlign w:val="center"/>
            <w:hideMark/>
          </w:tcPr>
          <w:p w14:paraId="586C1A97"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bCs/>
                <w:sz w:val="20"/>
                <w:szCs w:val="20"/>
              </w:rPr>
            </w:pPr>
            <w:r w:rsidRPr="00B80DBA">
              <w:rPr>
                <w:rFonts w:ascii="Times New Roman" w:eastAsia="Times New Roman" w:hAnsi="Times New Roman" w:cs="Times New Roman"/>
                <w:bCs/>
                <w:sz w:val="20"/>
                <w:szCs w:val="20"/>
              </w:rPr>
              <w:t>Hydrometer No.:</w:t>
            </w:r>
          </w:p>
        </w:tc>
        <w:tc>
          <w:tcPr>
            <w:tcW w:w="1127" w:type="dxa"/>
            <w:gridSpan w:val="3"/>
            <w:tcBorders>
              <w:top w:val="nil"/>
              <w:left w:val="nil"/>
              <w:bottom w:val="single" w:sz="4" w:space="0" w:color="auto"/>
              <w:right w:val="nil"/>
            </w:tcBorders>
            <w:shd w:val="clear" w:color="auto" w:fill="auto"/>
            <w:noWrap/>
            <w:vAlign w:val="center"/>
            <w:hideMark/>
          </w:tcPr>
          <w:p w14:paraId="4644EA4C"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sz w:val="20"/>
                <w:szCs w:val="20"/>
              </w:rPr>
            </w:pPr>
            <w:r w:rsidRPr="00B80DBA">
              <w:rPr>
                <w:rFonts w:ascii="Times New Roman" w:eastAsia="Times New Roman" w:hAnsi="Times New Roman" w:cs="Times New Roman"/>
                <w:sz w:val="20"/>
                <w:szCs w:val="20"/>
              </w:rPr>
              <w:t>152H</w:t>
            </w:r>
          </w:p>
        </w:tc>
        <w:tc>
          <w:tcPr>
            <w:tcW w:w="3595" w:type="dxa"/>
            <w:gridSpan w:val="5"/>
            <w:tcBorders>
              <w:top w:val="nil"/>
              <w:left w:val="nil"/>
              <w:bottom w:val="nil"/>
              <w:right w:val="nil"/>
            </w:tcBorders>
            <w:shd w:val="clear" w:color="auto" w:fill="auto"/>
            <w:noWrap/>
            <w:vAlign w:val="center"/>
            <w:hideMark/>
          </w:tcPr>
          <w:p w14:paraId="5CDD3E79"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bCs/>
                <w:sz w:val="20"/>
                <w:szCs w:val="20"/>
              </w:rPr>
            </w:pPr>
            <w:r w:rsidRPr="00B80DBA">
              <w:rPr>
                <w:rFonts w:ascii="Times New Roman" w:eastAsia="Times New Roman" w:hAnsi="Times New Roman" w:cs="Times New Roman"/>
                <w:bCs/>
                <w:sz w:val="20"/>
                <w:szCs w:val="20"/>
              </w:rPr>
              <w:t>Mass of Soil Sample (g):</w:t>
            </w:r>
          </w:p>
        </w:tc>
        <w:tc>
          <w:tcPr>
            <w:tcW w:w="976" w:type="dxa"/>
            <w:gridSpan w:val="2"/>
            <w:tcBorders>
              <w:top w:val="nil"/>
              <w:left w:val="nil"/>
              <w:bottom w:val="single" w:sz="4" w:space="0" w:color="auto"/>
              <w:right w:val="nil"/>
            </w:tcBorders>
            <w:shd w:val="clear" w:color="auto" w:fill="auto"/>
            <w:noWrap/>
            <w:vAlign w:val="center"/>
            <w:hideMark/>
          </w:tcPr>
          <w:p w14:paraId="2EB29222"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sz w:val="20"/>
                <w:szCs w:val="20"/>
              </w:rPr>
            </w:pPr>
            <w:r w:rsidRPr="00B80DBA">
              <w:rPr>
                <w:rFonts w:ascii="Times New Roman" w:eastAsia="Times New Roman" w:hAnsi="Times New Roman" w:cs="Times New Roman"/>
                <w:sz w:val="20"/>
                <w:szCs w:val="20"/>
              </w:rPr>
              <w:t>50.00</w:t>
            </w:r>
          </w:p>
        </w:tc>
        <w:tc>
          <w:tcPr>
            <w:tcW w:w="834" w:type="dxa"/>
            <w:gridSpan w:val="3"/>
            <w:tcBorders>
              <w:top w:val="nil"/>
              <w:left w:val="nil"/>
              <w:bottom w:val="nil"/>
              <w:right w:val="nil"/>
            </w:tcBorders>
            <w:shd w:val="clear" w:color="auto" w:fill="auto"/>
            <w:noWrap/>
            <w:vAlign w:val="center"/>
            <w:hideMark/>
          </w:tcPr>
          <w:p w14:paraId="139CE497" w14:textId="77777777" w:rsidR="0068451E" w:rsidRPr="00D131CD"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1033" w:type="dxa"/>
            <w:gridSpan w:val="3"/>
            <w:tcBorders>
              <w:top w:val="nil"/>
              <w:left w:val="nil"/>
              <w:bottom w:val="nil"/>
              <w:right w:val="nil"/>
            </w:tcBorders>
            <w:shd w:val="clear" w:color="auto" w:fill="auto"/>
            <w:noWrap/>
            <w:vAlign w:val="center"/>
            <w:hideMark/>
          </w:tcPr>
          <w:p w14:paraId="04FA3E37" w14:textId="77777777" w:rsidR="0068451E" w:rsidRPr="00D131CD"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r>
      <w:tr w:rsidR="0068451E" w:rsidRPr="00D131CD" w14:paraId="3BE8F6D9" w14:textId="77777777" w:rsidTr="00F863E2">
        <w:trPr>
          <w:gridAfter w:val="1"/>
          <w:wAfter w:w="196" w:type="dxa"/>
          <w:trHeight w:val="282"/>
          <w:jc w:val="center"/>
        </w:trPr>
        <w:tc>
          <w:tcPr>
            <w:tcW w:w="2847" w:type="dxa"/>
            <w:gridSpan w:val="4"/>
            <w:tcBorders>
              <w:top w:val="nil"/>
              <w:left w:val="nil"/>
              <w:bottom w:val="nil"/>
              <w:right w:val="nil"/>
            </w:tcBorders>
            <w:shd w:val="clear" w:color="auto" w:fill="auto"/>
            <w:noWrap/>
            <w:vAlign w:val="center"/>
            <w:hideMark/>
          </w:tcPr>
          <w:p w14:paraId="76C0C0AF"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bCs/>
                <w:sz w:val="20"/>
                <w:szCs w:val="20"/>
              </w:rPr>
            </w:pPr>
            <w:r w:rsidRPr="00B80DBA">
              <w:rPr>
                <w:rFonts w:ascii="Times New Roman" w:eastAsia="Times New Roman" w:hAnsi="Times New Roman" w:cs="Times New Roman"/>
                <w:bCs/>
                <w:sz w:val="20"/>
                <w:szCs w:val="20"/>
              </w:rPr>
              <w:t>Specific Gravity of Solids (G</w:t>
            </w:r>
            <w:r w:rsidRPr="00B80DBA">
              <w:rPr>
                <w:rFonts w:ascii="Times New Roman" w:eastAsia="Times New Roman" w:hAnsi="Times New Roman" w:cs="Times New Roman"/>
                <w:bCs/>
                <w:sz w:val="20"/>
                <w:szCs w:val="20"/>
                <w:vertAlign w:val="subscript"/>
              </w:rPr>
              <w:t>s</w:t>
            </w:r>
            <w:r w:rsidRPr="00B80DBA">
              <w:rPr>
                <w:rFonts w:ascii="Times New Roman" w:eastAsia="Times New Roman" w:hAnsi="Times New Roman" w:cs="Times New Roman"/>
                <w:bCs/>
                <w:sz w:val="20"/>
                <w:szCs w:val="20"/>
              </w:rPr>
              <w:t>):</w:t>
            </w:r>
          </w:p>
        </w:tc>
        <w:tc>
          <w:tcPr>
            <w:tcW w:w="1127" w:type="dxa"/>
            <w:gridSpan w:val="3"/>
            <w:tcBorders>
              <w:top w:val="single" w:sz="4" w:space="0" w:color="auto"/>
              <w:left w:val="nil"/>
              <w:bottom w:val="single" w:sz="4" w:space="0" w:color="auto"/>
              <w:right w:val="nil"/>
            </w:tcBorders>
            <w:shd w:val="clear" w:color="auto" w:fill="auto"/>
            <w:noWrap/>
            <w:vAlign w:val="center"/>
            <w:hideMark/>
          </w:tcPr>
          <w:p w14:paraId="5BACE877"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sz w:val="20"/>
                <w:szCs w:val="20"/>
              </w:rPr>
            </w:pPr>
            <w:r w:rsidRPr="00B80DBA">
              <w:rPr>
                <w:rFonts w:ascii="Times New Roman" w:eastAsia="Times New Roman" w:hAnsi="Times New Roman" w:cs="Times New Roman"/>
                <w:sz w:val="20"/>
                <w:szCs w:val="20"/>
              </w:rPr>
              <w:t>2.45</w:t>
            </w:r>
          </w:p>
        </w:tc>
        <w:tc>
          <w:tcPr>
            <w:tcW w:w="3595" w:type="dxa"/>
            <w:gridSpan w:val="5"/>
            <w:tcBorders>
              <w:top w:val="nil"/>
              <w:left w:val="nil"/>
              <w:bottom w:val="nil"/>
              <w:right w:val="nil"/>
            </w:tcBorders>
            <w:shd w:val="clear" w:color="auto" w:fill="auto"/>
            <w:noWrap/>
            <w:vAlign w:val="center"/>
            <w:hideMark/>
          </w:tcPr>
          <w:p w14:paraId="135F16D8"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bCs/>
                <w:sz w:val="20"/>
                <w:szCs w:val="20"/>
              </w:rPr>
            </w:pPr>
            <w:r w:rsidRPr="00B80DBA">
              <w:rPr>
                <w:rFonts w:ascii="Times New Roman" w:eastAsia="Times New Roman" w:hAnsi="Times New Roman" w:cs="Times New Roman"/>
                <w:bCs/>
                <w:sz w:val="20"/>
                <w:szCs w:val="20"/>
              </w:rPr>
              <w:t>Zero Correction:</w:t>
            </w:r>
          </w:p>
        </w:tc>
        <w:tc>
          <w:tcPr>
            <w:tcW w:w="976" w:type="dxa"/>
            <w:gridSpan w:val="2"/>
            <w:tcBorders>
              <w:top w:val="single" w:sz="4" w:space="0" w:color="auto"/>
              <w:left w:val="nil"/>
              <w:bottom w:val="single" w:sz="4" w:space="0" w:color="auto"/>
              <w:right w:val="nil"/>
            </w:tcBorders>
            <w:shd w:val="clear" w:color="auto" w:fill="auto"/>
            <w:noWrap/>
            <w:vAlign w:val="center"/>
            <w:hideMark/>
          </w:tcPr>
          <w:p w14:paraId="41FC0860"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sz w:val="20"/>
                <w:szCs w:val="20"/>
              </w:rPr>
            </w:pPr>
            <w:r w:rsidRPr="00B80DBA">
              <w:rPr>
                <w:rFonts w:ascii="Times New Roman" w:eastAsia="Times New Roman" w:hAnsi="Times New Roman" w:cs="Times New Roman"/>
                <w:sz w:val="20"/>
                <w:szCs w:val="20"/>
              </w:rPr>
              <w:t>8</w:t>
            </w:r>
          </w:p>
        </w:tc>
        <w:tc>
          <w:tcPr>
            <w:tcW w:w="834" w:type="dxa"/>
            <w:gridSpan w:val="3"/>
            <w:tcBorders>
              <w:top w:val="nil"/>
              <w:left w:val="nil"/>
              <w:bottom w:val="nil"/>
              <w:right w:val="nil"/>
            </w:tcBorders>
            <w:shd w:val="clear" w:color="auto" w:fill="auto"/>
            <w:noWrap/>
            <w:vAlign w:val="center"/>
            <w:hideMark/>
          </w:tcPr>
          <w:p w14:paraId="7CDA35A5" w14:textId="77777777" w:rsidR="0068451E" w:rsidRPr="00D131CD"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1033" w:type="dxa"/>
            <w:gridSpan w:val="3"/>
            <w:tcBorders>
              <w:top w:val="nil"/>
              <w:left w:val="nil"/>
              <w:bottom w:val="nil"/>
              <w:right w:val="nil"/>
            </w:tcBorders>
            <w:shd w:val="clear" w:color="auto" w:fill="auto"/>
            <w:noWrap/>
            <w:vAlign w:val="center"/>
            <w:hideMark/>
          </w:tcPr>
          <w:p w14:paraId="5A48F4EC" w14:textId="77777777" w:rsidR="0068451E" w:rsidRPr="00D131CD"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r>
      <w:tr w:rsidR="0068451E" w:rsidRPr="00D131CD" w14:paraId="74247206" w14:textId="77777777" w:rsidTr="00F863E2">
        <w:trPr>
          <w:gridAfter w:val="2"/>
          <w:wAfter w:w="314" w:type="dxa"/>
          <w:trHeight w:val="282"/>
          <w:jc w:val="center"/>
        </w:trPr>
        <w:tc>
          <w:tcPr>
            <w:tcW w:w="3854" w:type="dxa"/>
            <w:gridSpan w:val="6"/>
            <w:tcBorders>
              <w:top w:val="nil"/>
              <w:left w:val="nil"/>
              <w:bottom w:val="nil"/>
              <w:right w:val="nil"/>
            </w:tcBorders>
            <w:shd w:val="clear" w:color="auto" w:fill="auto"/>
            <w:noWrap/>
            <w:vAlign w:val="center"/>
            <w:hideMark/>
          </w:tcPr>
          <w:p w14:paraId="7352B8FF" w14:textId="4AAA7FE5" w:rsidR="0068451E" w:rsidRPr="00B80DBA" w:rsidRDefault="0068451E" w:rsidP="00B80DBA">
            <w:pPr>
              <w:spacing w:before="0" w:beforeAutospacing="0" w:after="0" w:afterAutospacing="0" w:line="240" w:lineRule="auto"/>
              <w:jc w:val="left"/>
              <w:rPr>
                <w:rFonts w:ascii="Times New Roman" w:eastAsia="Times New Roman" w:hAnsi="Times New Roman" w:cs="Times New Roman"/>
                <w:bCs/>
                <w:sz w:val="20"/>
                <w:szCs w:val="20"/>
              </w:rPr>
            </w:pPr>
            <w:r w:rsidRPr="00B80DBA">
              <w:rPr>
                <w:rFonts w:ascii="Times New Roman" w:eastAsia="Times New Roman" w:hAnsi="Times New Roman" w:cs="Times New Roman"/>
                <w:bCs/>
                <w:sz w:val="20"/>
                <w:szCs w:val="20"/>
              </w:rPr>
              <w:t xml:space="preserve">Dispersing Agent:  </w:t>
            </w:r>
            <w:r w:rsidRPr="00B80DBA">
              <w:rPr>
                <w:rFonts w:ascii="Times New Roman" w:eastAsia="Times New Roman" w:hAnsi="Times New Roman" w:cs="Times New Roman"/>
                <w:sz w:val="20"/>
                <w:szCs w:val="20"/>
                <w:bdr w:val="single" w:sz="4" w:space="0" w:color="auto"/>
              </w:rPr>
              <w:t>4% (NaPO</w:t>
            </w:r>
            <w:r w:rsidRPr="00B80DBA">
              <w:rPr>
                <w:rFonts w:ascii="Times New Roman" w:eastAsia="Times New Roman" w:hAnsi="Times New Roman" w:cs="Times New Roman"/>
                <w:sz w:val="20"/>
                <w:szCs w:val="20"/>
                <w:bdr w:val="single" w:sz="4" w:space="0" w:color="auto"/>
                <w:vertAlign w:val="subscript"/>
              </w:rPr>
              <w:t>3</w:t>
            </w:r>
            <w:r w:rsidRPr="00B80DBA">
              <w:rPr>
                <w:rFonts w:ascii="Times New Roman" w:eastAsia="Times New Roman" w:hAnsi="Times New Roman" w:cs="Times New Roman"/>
                <w:sz w:val="20"/>
                <w:szCs w:val="20"/>
                <w:bdr w:val="single" w:sz="4" w:space="0" w:color="auto"/>
              </w:rPr>
              <w:t>)</w:t>
            </w:r>
            <w:r w:rsidRPr="00B80DBA">
              <w:rPr>
                <w:rFonts w:ascii="Times New Roman" w:eastAsia="Times New Roman" w:hAnsi="Times New Roman" w:cs="Times New Roman"/>
                <w:sz w:val="20"/>
                <w:szCs w:val="20"/>
                <w:bdr w:val="single" w:sz="4" w:space="0" w:color="auto"/>
                <w:vertAlign w:val="subscript"/>
              </w:rPr>
              <w:t>6</w:t>
            </w:r>
          </w:p>
        </w:tc>
        <w:tc>
          <w:tcPr>
            <w:tcW w:w="3596" w:type="dxa"/>
            <w:gridSpan w:val="5"/>
            <w:tcBorders>
              <w:top w:val="nil"/>
              <w:left w:val="nil"/>
              <w:bottom w:val="nil"/>
              <w:right w:val="nil"/>
            </w:tcBorders>
            <w:shd w:val="clear" w:color="auto" w:fill="auto"/>
            <w:noWrap/>
            <w:vAlign w:val="center"/>
            <w:hideMark/>
          </w:tcPr>
          <w:p w14:paraId="47900A7E"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bCs/>
                <w:sz w:val="20"/>
                <w:szCs w:val="20"/>
              </w:rPr>
            </w:pPr>
            <w:r w:rsidRPr="00B80DBA">
              <w:rPr>
                <w:rFonts w:ascii="Times New Roman" w:eastAsia="Times New Roman" w:hAnsi="Times New Roman" w:cs="Times New Roman"/>
                <w:bCs/>
                <w:sz w:val="20"/>
                <w:szCs w:val="20"/>
              </w:rPr>
              <w:t>Meniscus Correction:</w:t>
            </w:r>
          </w:p>
        </w:tc>
        <w:tc>
          <w:tcPr>
            <w:tcW w:w="916" w:type="dxa"/>
            <w:gridSpan w:val="2"/>
            <w:tcBorders>
              <w:top w:val="single" w:sz="4" w:space="0" w:color="auto"/>
              <w:left w:val="nil"/>
              <w:bottom w:val="single" w:sz="4" w:space="0" w:color="auto"/>
              <w:right w:val="nil"/>
            </w:tcBorders>
            <w:shd w:val="clear" w:color="auto" w:fill="auto"/>
            <w:noWrap/>
            <w:vAlign w:val="center"/>
            <w:hideMark/>
          </w:tcPr>
          <w:p w14:paraId="7BEF675A" w14:textId="77777777" w:rsidR="0068451E" w:rsidRPr="00B80DBA" w:rsidRDefault="0068451E" w:rsidP="00B80DBA">
            <w:pPr>
              <w:spacing w:before="0" w:beforeAutospacing="0" w:after="0" w:afterAutospacing="0" w:line="240" w:lineRule="auto"/>
              <w:jc w:val="left"/>
              <w:rPr>
                <w:rFonts w:ascii="Times New Roman" w:eastAsia="Times New Roman" w:hAnsi="Times New Roman" w:cs="Times New Roman"/>
                <w:sz w:val="20"/>
                <w:szCs w:val="20"/>
              </w:rPr>
            </w:pPr>
            <w:r w:rsidRPr="00B80DBA">
              <w:rPr>
                <w:rFonts w:ascii="Times New Roman" w:eastAsia="Times New Roman" w:hAnsi="Times New Roman" w:cs="Times New Roman"/>
                <w:sz w:val="20"/>
                <w:szCs w:val="20"/>
              </w:rPr>
              <w:t>1</w:t>
            </w:r>
          </w:p>
        </w:tc>
        <w:tc>
          <w:tcPr>
            <w:tcW w:w="920" w:type="dxa"/>
            <w:gridSpan w:val="3"/>
            <w:tcBorders>
              <w:top w:val="nil"/>
              <w:left w:val="nil"/>
              <w:bottom w:val="nil"/>
              <w:right w:val="nil"/>
            </w:tcBorders>
            <w:shd w:val="clear" w:color="auto" w:fill="auto"/>
            <w:noWrap/>
            <w:vAlign w:val="center"/>
            <w:hideMark/>
          </w:tcPr>
          <w:p w14:paraId="2A5CD0E5" w14:textId="77777777" w:rsidR="0068451E" w:rsidRPr="00D131CD"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1008" w:type="dxa"/>
            <w:gridSpan w:val="3"/>
            <w:tcBorders>
              <w:top w:val="nil"/>
              <w:left w:val="nil"/>
              <w:bottom w:val="nil"/>
              <w:right w:val="nil"/>
            </w:tcBorders>
            <w:shd w:val="clear" w:color="auto" w:fill="auto"/>
            <w:noWrap/>
            <w:vAlign w:val="center"/>
            <w:hideMark/>
          </w:tcPr>
          <w:p w14:paraId="45C6BBEE" w14:textId="77777777" w:rsidR="0068451E" w:rsidRPr="00D131CD"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r>
      <w:tr w:rsidR="0068451E" w:rsidRPr="00875FA3" w14:paraId="2B2E8B74" w14:textId="77777777" w:rsidTr="00F863E2">
        <w:trPr>
          <w:trHeight w:val="222"/>
          <w:jc w:val="center"/>
        </w:trPr>
        <w:tc>
          <w:tcPr>
            <w:tcW w:w="636" w:type="dxa"/>
            <w:tcBorders>
              <w:top w:val="nil"/>
              <w:left w:val="nil"/>
              <w:bottom w:val="nil"/>
              <w:right w:val="nil"/>
            </w:tcBorders>
            <w:shd w:val="clear" w:color="auto" w:fill="auto"/>
            <w:noWrap/>
            <w:vAlign w:val="center"/>
            <w:hideMark/>
          </w:tcPr>
          <w:p w14:paraId="353744D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672" w:type="dxa"/>
            <w:tcBorders>
              <w:top w:val="nil"/>
              <w:left w:val="nil"/>
              <w:bottom w:val="nil"/>
              <w:right w:val="nil"/>
            </w:tcBorders>
            <w:shd w:val="clear" w:color="auto" w:fill="auto"/>
            <w:noWrap/>
            <w:vAlign w:val="center"/>
            <w:hideMark/>
          </w:tcPr>
          <w:p w14:paraId="2458E54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683" w:type="dxa"/>
            <w:tcBorders>
              <w:top w:val="nil"/>
              <w:left w:val="nil"/>
              <w:bottom w:val="nil"/>
              <w:right w:val="nil"/>
            </w:tcBorders>
            <w:shd w:val="clear" w:color="auto" w:fill="auto"/>
            <w:noWrap/>
            <w:vAlign w:val="center"/>
            <w:hideMark/>
          </w:tcPr>
          <w:p w14:paraId="0160308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856" w:type="dxa"/>
            <w:tcBorders>
              <w:top w:val="nil"/>
              <w:left w:val="nil"/>
              <w:bottom w:val="nil"/>
              <w:right w:val="nil"/>
            </w:tcBorders>
            <w:shd w:val="clear" w:color="auto" w:fill="auto"/>
            <w:noWrap/>
            <w:vAlign w:val="center"/>
            <w:hideMark/>
          </w:tcPr>
          <w:p w14:paraId="6232882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426" w:type="dxa"/>
            <w:tcBorders>
              <w:top w:val="nil"/>
              <w:left w:val="nil"/>
              <w:bottom w:val="nil"/>
              <w:right w:val="nil"/>
            </w:tcBorders>
            <w:shd w:val="clear" w:color="auto" w:fill="auto"/>
            <w:noWrap/>
            <w:vAlign w:val="center"/>
            <w:hideMark/>
          </w:tcPr>
          <w:p w14:paraId="479F1E1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701" w:type="dxa"/>
            <w:gridSpan w:val="2"/>
            <w:tcBorders>
              <w:top w:val="nil"/>
              <w:left w:val="nil"/>
              <w:bottom w:val="nil"/>
              <w:right w:val="nil"/>
            </w:tcBorders>
            <w:shd w:val="clear" w:color="auto" w:fill="auto"/>
            <w:noWrap/>
            <w:vAlign w:val="center"/>
            <w:hideMark/>
          </w:tcPr>
          <w:p w14:paraId="3E51FAF9"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616" w:type="dxa"/>
            <w:tcBorders>
              <w:top w:val="nil"/>
              <w:left w:val="nil"/>
              <w:bottom w:val="nil"/>
              <w:right w:val="nil"/>
            </w:tcBorders>
            <w:shd w:val="clear" w:color="auto" w:fill="auto"/>
            <w:noWrap/>
            <w:vAlign w:val="center"/>
            <w:hideMark/>
          </w:tcPr>
          <w:p w14:paraId="6A15F92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866" w:type="dxa"/>
            <w:tcBorders>
              <w:top w:val="nil"/>
              <w:left w:val="nil"/>
              <w:bottom w:val="nil"/>
              <w:right w:val="nil"/>
            </w:tcBorders>
            <w:shd w:val="clear" w:color="auto" w:fill="auto"/>
            <w:noWrap/>
            <w:vAlign w:val="center"/>
            <w:hideMark/>
          </w:tcPr>
          <w:p w14:paraId="680406B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868" w:type="dxa"/>
            <w:tcBorders>
              <w:top w:val="nil"/>
              <w:left w:val="nil"/>
              <w:bottom w:val="nil"/>
              <w:right w:val="nil"/>
            </w:tcBorders>
            <w:shd w:val="clear" w:color="auto" w:fill="auto"/>
            <w:noWrap/>
            <w:vAlign w:val="center"/>
            <w:hideMark/>
          </w:tcPr>
          <w:p w14:paraId="7D82612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1245" w:type="dxa"/>
            <w:gridSpan w:val="2"/>
            <w:tcBorders>
              <w:top w:val="nil"/>
              <w:left w:val="nil"/>
              <w:bottom w:val="nil"/>
              <w:right w:val="nil"/>
            </w:tcBorders>
            <w:shd w:val="clear" w:color="auto" w:fill="auto"/>
            <w:noWrap/>
            <w:vAlign w:val="center"/>
            <w:hideMark/>
          </w:tcPr>
          <w:p w14:paraId="0DD5609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797" w:type="dxa"/>
            <w:tcBorders>
              <w:top w:val="nil"/>
              <w:left w:val="nil"/>
              <w:bottom w:val="nil"/>
              <w:right w:val="nil"/>
            </w:tcBorders>
            <w:shd w:val="clear" w:color="auto" w:fill="auto"/>
            <w:noWrap/>
            <w:vAlign w:val="center"/>
            <w:hideMark/>
          </w:tcPr>
          <w:p w14:paraId="4DE68765"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466" w:type="dxa"/>
            <w:gridSpan w:val="2"/>
            <w:tcBorders>
              <w:top w:val="nil"/>
              <w:left w:val="nil"/>
              <w:bottom w:val="nil"/>
              <w:right w:val="nil"/>
            </w:tcBorders>
            <w:shd w:val="clear" w:color="auto" w:fill="auto"/>
            <w:noWrap/>
            <w:vAlign w:val="center"/>
            <w:hideMark/>
          </w:tcPr>
          <w:p w14:paraId="1FE51D0A"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p>
        </w:tc>
        <w:tc>
          <w:tcPr>
            <w:tcW w:w="693" w:type="dxa"/>
            <w:gridSpan w:val="3"/>
            <w:tcBorders>
              <w:top w:val="nil"/>
              <w:left w:val="nil"/>
              <w:bottom w:val="single" w:sz="8" w:space="0" w:color="auto"/>
              <w:right w:val="nil"/>
            </w:tcBorders>
            <w:shd w:val="clear" w:color="auto" w:fill="auto"/>
            <w:noWrap/>
            <w:vAlign w:val="center"/>
            <w:hideMark/>
          </w:tcPr>
          <w:p w14:paraId="3397B8F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 </w:t>
            </w:r>
          </w:p>
        </w:tc>
        <w:tc>
          <w:tcPr>
            <w:tcW w:w="1083" w:type="dxa"/>
            <w:gridSpan w:val="3"/>
            <w:tcBorders>
              <w:top w:val="nil"/>
              <w:left w:val="nil"/>
              <w:bottom w:val="single" w:sz="8" w:space="0" w:color="auto"/>
              <w:right w:val="nil"/>
            </w:tcBorders>
            <w:shd w:val="clear" w:color="auto" w:fill="auto"/>
            <w:noWrap/>
            <w:vAlign w:val="center"/>
            <w:hideMark/>
          </w:tcPr>
          <w:p w14:paraId="5E9F954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 </w:t>
            </w:r>
          </w:p>
        </w:tc>
      </w:tr>
      <w:tr w:rsidR="0068451E" w:rsidRPr="00875FA3" w14:paraId="6C7B838F" w14:textId="77777777" w:rsidTr="00F863E2">
        <w:trPr>
          <w:trHeight w:val="330"/>
          <w:jc w:val="center"/>
        </w:trPr>
        <w:tc>
          <w:tcPr>
            <w:tcW w:w="636" w:type="dxa"/>
            <w:vMerge w:val="restart"/>
            <w:tcBorders>
              <w:top w:val="single" w:sz="8" w:space="0" w:color="auto"/>
              <w:left w:val="single" w:sz="8" w:space="0" w:color="auto"/>
              <w:bottom w:val="single" w:sz="8" w:space="0" w:color="000000"/>
              <w:right w:val="nil"/>
            </w:tcBorders>
            <w:shd w:val="clear" w:color="auto" w:fill="auto"/>
            <w:vAlign w:val="center"/>
            <w:hideMark/>
          </w:tcPr>
          <w:p w14:paraId="33A89FA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Date</w:t>
            </w:r>
          </w:p>
        </w:tc>
        <w:tc>
          <w:tcPr>
            <w:tcW w:w="672" w:type="dxa"/>
            <w:vMerge w:val="restart"/>
            <w:tcBorders>
              <w:top w:val="single" w:sz="8" w:space="0" w:color="auto"/>
              <w:left w:val="nil"/>
              <w:bottom w:val="single" w:sz="8" w:space="0" w:color="000000"/>
              <w:right w:val="nil"/>
            </w:tcBorders>
            <w:shd w:val="clear" w:color="auto" w:fill="auto"/>
            <w:vAlign w:val="center"/>
            <w:hideMark/>
          </w:tcPr>
          <w:p w14:paraId="6700D00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Time</w:t>
            </w:r>
          </w:p>
        </w:tc>
        <w:tc>
          <w:tcPr>
            <w:tcW w:w="683" w:type="dxa"/>
            <w:vMerge w:val="restart"/>
            <w:tcBorders>
              <w:top w:val="single" w:sz="8" w:space="0" w:color="auto"/>
              <w:left w:val="nil"/>
              <w:bottom w:val="single" w:sz="8" w:space="0" w:color="000000"/>
              <w:right w:val="nil"/>
            </w:tcBorders>
            <w:shd w:val="clear" w:color="auto" w:fill="auto"/>
            <w:vAlign w:val="center"/>
            <w:hideMark/>
          </w:tcPr>
          <w:p w14:paraId="253AB0D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DT (min)</w:t>
            </w:r>
          </w:p>
        </w:tc>
        <w:tc>
          <w:tcPr>
            <w:tcW w:w="856" w:type="dxa"/>
            <w:vMerge w:val="restart"/>
            <w:tcBorders>
              <w:top w:val="single" w:sz="8" w:space="0" w:color="auto"/>
              <w:left w:val="nil"/>
              <w:bottom w:val="single" w:sz="8" w:space="0" w:color="000000"/>
              <w:right w:val="nil"/>
            </w:tcBorders>
            <w:shd w:val="clear" w:color="auto" w:fill="auto"/>
            <w:vAlign w:val="center"/>
            <w:hideMark/>
          </w:tcPr>
          <w:p w14:paraId="579FA07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Temp (°C)</w:t>
            </w:r>
          </w:p>
        </w:tc>
        <w:tc>
          <w:tcPr>
            <w:tcW w:w="426" w:type="dxa"/>
            <w:vMerge w:val="restart"/>
            <w:tcBorders>
              <w:top w:val="single" w:sz="8" w:space="0" w:color="auto"/>
              <w:left w:val="nil"/>
              <w:bottom w:val="single" w:sz="8" w:space="0" w:color="000000"/>
              <w:right w:val="nil"/>
            </w:tcBorders>
            <w:shd w:val="clear" w:color="auto" w:fill="auto"/>
            <w:vAlign w:val="center"/>
            <w:hideMark/>
          </w:tcPr>
          <w:p w14:paraId="21DCE0E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R</w:t>
            </w:r>
            <w:r w:rsidRPr="00875FA3">
              <w:rPr>
                <w:rFonts w:ascii="Times New Roman" w:eastAsia="Times New Roman" w:hAnsi="Times New Roman" w:cs="Times New Roman"/>
                <w:b/>
                <w:bCs/>
                <w:sz w:val="20"/>
                <w:szCs w:val="20"/>
                <w:vertAlign w:val="subscript"/>
              </w:rPr>
              <w:t>a</w:t>
            </w:r>
          </w:p>
        </w:tc>
        <w:tc>
          <w:tcPr>
            <w:tcW w:w="701" w:type="dxa"/>
            <w:gridSpan w:val="2"/>
            <w:vMerge w:val="restart"/>
            <w:tcBorders>
              <w:top w:val="single" w:sz="8" w:space="0" w:color="auto"/>
              <w:left w:val="nil"/>
              <w:bottom w:val="single" w:sz="8" w:space="0" w:color="000000"/>
              <w:right w:val="nil"/>
            </w:tcBorders>
            <w:shd w:val="clear" w:color="auto" w:fill="auto"/>
            <w:vAlign w:val="center"/>
            <w:hideMark/>
          </w:tcPr>
          <w:p w14:paraId="31ADFE87"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R</w:t>
            </w:r>
            <w:r w:rsidRPr="00875FA3">
              <w:rPr>
                <w:rFonts w:ascii="Times New Roman" w:eastAsia="Times New Roman" w:hAnsi="Times New Roman" w:cs="Times New Roman"/>
                <w:b/>
                <w:bCs/>
                <w:sz w:val="20"/>
                <w:szCs w:val="20"/>
                <w:vertAlign w:val="subscript"/>
              </w:rPr>
              <w:t>a,corr</w:t>
            </w:r>
          </w:p>
        </w:tc>
        <w:tc>
          <w:tcPr>
            <w:tcW w:w="616" w:type="dxa"/>
            <w:tcBorders>
              <w:top w:val="single" w:sz="8" w:space="0" w:color="auto"/>
              <w:left w:val="nil"/>
              <w:bottom w:val="single" w:sz="4" w:space="0" w:color="auto"/>
              <w:right w:val="nil"/>
            </w:tcBorders>
            <w:shd w:val="clear" w:color="auto" w:fill="auto"/>
            <w:vAlign w:val="center"/>
            <w:hideMark/>
          </w:tcPr>
          <w:p w14:paraId="7B0A4261"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L</w:t>
            </w:r>
          </w:p>
        </w:tc>
        <w:tc>
          <w:tcPr>
            <w:tcW w:w="866" w:type="dxa"/>
            <w:tcBorders>
              <w:top w:val="single" w:sz="8" w:space="0" w:color="auto"/>
              <w:left w:val="nil"/>
              <w:bottom w:val="single" w:sz="4" w:space="0" w:color="auto"/>
              <w:right w:val="nil"/>
            </w:tcBorders>
            <w:shd w:val="clear" w:color="auto" w:fill="auto"/>
            <w:vAlign w:val="center"/>
            <w:hideMark/>
          </w:tcPr>
          <w:p w14:paraId="53A16C10"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K</w:t>
            </w:r>
          </w:p>
        </w:tc>
        <w:tc>
          <w:tcPr>
            <w:tcW w:w="868" w:type="dxa"/>
            <w:vMerge w:val="restart"/>
            <w:tcBorders>
              <w:top w:val="single" w:sz="8" w:space="0" w:color="auto"/>
              <w:left w:val="nil"/>
              <w:bottom w:val="single" w:sz="8" w:space="0" w:color="000000"/>
              <w:right w:val="nil"/>
            </w:tcBorders>
            <w:shd w:val="clear" w:color="auto" w:fill="auto"/>
            <w:vAlign w:val="center"/>
            <w:hideMark/>
          </w:tcPr>
          <w:p w14:paraId="72BB8025"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D (mm)</w:t>
            </w:r>
          </w:p>
        </w:tc>
        <w:tc>
          <w:tcPr>
            <w:tcW w:w="1245" w:type="dxa"/>
            <w:gridSpan w:val="2"/>
            <w:tcBorders>
              <w:top w:val="single" w:sz="8" w:space="0" w:color="auto"/>
              <w:left w:val="nil"/>
              <w:bottom w:val="single" w:sz="4" w:space="0" w:color="auto"/>
              <w:right w:val="nil"/>
            </w:tcBorders>
            <w:shd w:val="clear" w:color="auto" w:fill="auto"/>
            <w:vAlign w:val="center"/>
            <w:hideMark/>
          </w:tcPr>
          <w:p w14:paraId="1E2FFF95"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C</w:t>
            </w:r>
            <w:r w:rsidRPr="00875FA3">
              <w:rPr>
                <w:rFonts w:ascii="Times New Roman" w:eastAsia="Times New Roman" w:hAnsi="Times New Roman" w:cs="Times New Roman"/>
                <w:b/>
                <w:bCs/>
                <w:sz w:val="20"/>
                <w:szCs w:val="20"/>
                <w:vertAlign w:val="subscript"/>
              </w:rPr>
              <w:t>T</w:t>
            </w:r>
          </w:p>
        </w:tc>
        <w:tc>
          <w:tcPr>
            <w:tcW w:w="797" w:type="dxa"/>
            <w:tcBorders>
              <w:top w:val="single" w:sz="8" w:space="0" w:color="auto"/>
              <w:left w:val="nil"/>
              <w:bottom w:val="single" w:sz="4" w:space="0" w:color="auto"/>
              <w:right w:val="nil"/>
            </w:tcBorders>
            <w:shd w:val="clear" w:color="auto" w:fill="auto"/>
            <w:vAlign w:val="center"/>
            <w:hideMark/>
          </w:tcPr>
          <w:p w14:paraId="326CBF9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a</w:t>
            </w:r>
          </w:p>
        </w:tc>
        <w:tc>
          <w:tcPr>
            <w:tcW w:w="466" w:type="dxa"/>
            <w:gridSpan w:val="2"/>
            <w:vMerge w:val="restart"/>
            <w:tcBorders>
              <w:top w:val="single" w:sz="8" w:space="0" w:color="auto"/>
              <w:left w:val="nil"/>
              <w:bottom w:val="single" w:sz="8" w:space="0" w:color="000000"/>
              <w:right w:val="nil"/>
            </w:tcBorders>
            <w:shd w:val="clear" w:color="auto" w:fill="auto"/>
            <w:vAlign w:val="center"/>
            <w:hideMark/>
          </w:tcPr>
          <w:p w14:paraId="10FEA9C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R</w:t>
            </w:r>
            <w:r w:rsidRPr="00875FA3">
              <w:rPr>
                <w:rFonts w:ascii="Times New Roman" w:eastAsia="Times New Roman" w:hAnsi="Times New Roman" w:cs="Times New Roman"/>
                <w:b/>
                <w:bCs/>
                <w:sz w:val="20"/>
                <w:szCs w:val="20"/>
                <w:vertAlign w:val="subscript"/>
              </w:rPr>
              <w:t>c</w:t>
            </w:r>
          </w:p>
        </w:tc>
        <w:tc>
          <w:tcPr>
            <w:tcW w:w="693" w:type="dxa"/>
            <w:gridSpan w:val="3"/>
            <w:vMerge w:val="restart"/>
            <w:tcBorders>
              <w:top w:val="nil"/>
              <w:left w:val="single" w:sz="4" w:space="0" w:color="auto"/>
              <w:bottom w:val="single" w:sz="8" w:space="0" w:color="000000"/>
              <w:right w:val="nil"/>
            </w:tcBorders>
            <w:shd w:val="clear" w:color="auto" w:fill="auto"/>
            <w:vAlign w:val="center"/>
            <w:hideMark/>
          </w:tcPr>
          <w:p w14:paraId="14C3C0F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 Finer</w:t>
            </w:r>
          </w:p>
        </w:tc>
        <w:tc>
          <w:tcPr>
            <w:tcW w:w="1083" w:type="dxa"/>
            <w:gridSpan w:val="3"/>
            <w:vMerge w:val="restart"/>
            <w:tcBorders>
              <w:top w:val="nil"/>
              <w:left w:val="single" w:sz="4" w:space="0" w:color="auto"/>
              <w:bottom w:val="single" w:sz="8" w:space="0" w:color="000000"/>
              <w:right w:val="single" w:sz="8" w:space="0" w:color="auto"/>
            </w:tcBorders>
            <w:shd w:val="clear" w:color="auto" w:fill="auto"/>
            <w:vAlign w:val="center"/>
            <w:hideMark/>
          </w:tcPr>
          <w:p w14:paraId="34CE6167"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20"/>
                <w:szCs w:val="20"/>
              </w:rPr>
            </w:pPr>
            <w:r w:rsidRPr="00875FA3">
              <w:rPr>
                <w:rFonts w:ascii="Times New Roman" w:eastAsia="Times New Roman" w:hAnsi="Times New Roman" w:cs="Times New Roman"/>
                <w:b/>
                <w:bCs/>
                <w:sz w:val="20"/>
                <w:szCs w:val="20"/>
              </w:rPr>
              <w:t>Corrected  % Finer</w:t>
            </w:r>
          </w:p>
        </w:tc>
      </w:tr>
      <w:tr w:rsidR="0068451E" w:rsidRPr="00875FA3" w14:paraId="69D5C5C8" w14:textId="77777777" w:rsidTr="00F863E2">
        <w:trPr>
          <w:trHeight w:val="675"/>
          <w:jc w:val="center"/>
        </w:trPr>
        <w:tc>
          <w:tcPr>
            <w:tcW w:w="636" w:type="dxa"/>
            <w:vMerge/>
            <w:tcBorders>
              <w:top w:val="single" w:sz="8" w:space="0" w:color="auto"/>
              <w:left w:val="single" w:sz="8" w:space="0" w:color="auto"/>
              <w:bottom w:val="single" w:sz="8" w:space="0" w:color="000000"/>
              <w:right w:val="nil"/>
            </w:tcBorders>
            <w:shd w:val="clear" w:color="auto" w:fill="auto"/>
            <w:vAlign w:val="center"/>
            <w:hideMark/>
          </w:tcPr>
          <w:p w14:paraId="5972E84E"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c>
          <w:tcPr>
            <w:tcW w:w="672" w:type="dxa"/>
            <w:vMerge/>
            <w:tcBorders>
              <w:top w:val="single" w:sz="8" w:space="0" w:color="auto"/>
              <w:left w:val="nil"/>
              <w:bottom w:val="single" w:sz="8" w:space="0" w:color="000000"/>
              <w:right w:val="nil"/>
            </w:tcBorders>
            <w:shd w:val="clear" w:color="auto" w:fill="auto"/>
            <w:vAlign w:val="center"/>
            <w:hideMark/>
          </w:tcPr>
          <w:p w14:paraId="2846CCC8"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c>
          <w:tcPr>
            <w:tcW w:w="683" w:type="dxa"/>
            <w:vMerge/>
            <w:tcBorders>
              <w:top w:val="single" w:sz="8" w:space="0" w:color="auto"/>
              <w:left w:val="nil"/>
              <w:bottom w:val="single" w:sz="8" w:space="0" w:color="000000"/>
              <w:right w:val="nil"/>
            </w:tcBorders>
            <w:shd w:val="clear" w:color="auto" w:fill="auto"/>
            <w:vAlign w:val="center"/>
            <w:hideMark/>
          </w:tcPr>
          <w:p w14:paraId="3F2AE355"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c>
          <w:tcPr>
            <w:tcW w:w="856" w:type="dxa"/>
            <w:vMerge/>
            <w:tcBorders>
              <w:top w:val="single" w:sz="8" w:space="0" w:color="auto"/>
              <w:left w:val="nil"/>
              <w:bottom w:val="single" w:sz="8" w:space="0" w:color="000000"/>
              <w:right w:val="nil"/>
            </w:tcBorders>
            <w:shd w:val="clear" w:color="auto" w:fill="auto"/>
            <w:vAlign w:val="center"/>
            <w:hideMark/>
          </w:tcPr>
          <w:p w14:paraId="6B600313"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c>
          <w:tcPr>
            <w:tcW w:w="426" w:type="dxa"/>
            <w:vMerge/>
            <w:tcBorders>
              <w:top w:val="single" w:sz="8" w:space="0" w:color="auto"/>
              <w:left w:val="nil"/>
              <w:bottom w:val="single" w:sz="8" w:space="0" w:color="000000"/>
              <w:right w:val="nil"/>
            </w:tcBorders>
            <w:shd w:val="clear" w:color="auto" w:fill="auto"/>
            <w:vAlign w:val="center"/>
            <w:hideMark/>
          </w:tcPr>
          <w:p w14:paraId="5D62EFE1"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c>
          <w:tcPr>
            <w:tcW w:w="701" w:type="dxa"/>
            <w:gridSpan w:val="2"/>
            <w:vMerge/>
            <w:tcBorders>
              <w:top w:val="single" w:sz="8" w:space="0" w:color="auto"/>
              <w:left w:val="nil"/>
              <w:bottom w:val="single" w:sz="8" w:space="0" w:color="000000"/>
              <w:right w:val="nil"/>
            </w:tcBorders>
            <w:shd w:val="clear" w:color="auto" w:fill="auto"/>
            <w:vAlign w:val="center"/>
            <w:hideMark/>
          </w:tcPr>
          <w:p w14:paraId="37996DDF"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c>
          <w:tcPr>
            <w:tcW w:w="616" w:type="dxa"/>
            <w:tcBorders>
              <w:top w:val="nil"/>
              <w:left w:val="nil"/>
              <w:bottom w:val="single" w:sz="8" w:space="0" w:color="auto"/>
              <w:right w:val="nil"/>
            </w:tcBorders>
            <w:shd w:val="clear" w:color="auto" w:fill="auto"/>
            <w:vAlign w:val="center"/>
            <w:hideMark/>
          </w:tcPr>
          <w:p w14:paraId="1418C367"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12"/>
                <w:szCs w:val="12"/>
              </w:rPr>
            </w:pPr>
            <w:r w:rsidRPr="00875FA3">
              <w:rPr>
                <w:rFonts w:ascii="Times New Roman" w:eastAsia="Times New Roman" w:hAnsi="Times New Roman" w:cs="Times New Roman"/>
                <w:b/>
                <w:bCs/>
                <w:sz w:val="12"/>
                <w:szCs w:val="12"/>
              </w:rPr>
              <w:t>Table 2, D422</w:t>
            </w:r>
          </w:p>
        </w:tc>
        <w:tc>
          <w:tcPr>
            <w:tcW w:w="866" w:type="dxa"/>
            <w:tcBorders>
              <w:top w:val="nil"/>
              <w:left w:val="nil"/>
              <w:bottom w:val="single" w:sz="8" w:space="0" w:color="auto"/>
              <w:right w:val="nil"/>
            </w:tcBorders>
            <w:shd w:val="clear" w:color="auto" w:fill="auto"/>
            <w:vAlign w:val="center"/>
            <w:hideMark/>
          </w:tcPr>
          <w:p w14:paraId="150D138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12"/>
                <w:szCs w:val="12"/>
              </w:rPr>
            </w:pPr>
            <w:r w:rsidRPr="00875FA3">
              <w:rPr>
                <w:rFonts w:ascii="Times New Roman" w:eastAsia="Times New Roman" w:hAnsi="Times New Roman" w:cs="Times New Roman"/>
                <w:b/>
                <w:bCs/>
                <w:sz w:val="12"/>
                <w:szCs w:val="12"/>
              </w:rPr>
              <w:t>Table 3,     D422</w:t>
            </w:r>
          </w:p>
        </w:tc>
        <w:tc>
          <w:tcPr>
            <w:tcW w:w="868" w:type="dxa"/>
            <w:vMerge/>
            <w:tcBorders>
              <w:top w:val="single" w:sz="8" w:space="0" w:color="auto"/>
              <w:left w:val="nil"/>
              <w:bottom w:val="single" w:sz="8" w:space="0" w:color="000000"/>
              <w:right w:val="nil"/>
            </w:tcBorders>
            <w:shd w:val="clear" w:color="auto" w:fill="auto"/>
            <w:vAlign w:val="center"/>
            <w:hideMark/>
          </w:tcPr>
          <w:p w14:paraId="31B2ABA3"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c>
          <w:tcPr>
            <w:tcW w:w="1245" w:type="dxa"/>
            <w:gridSpan w:val="2"/>
            <w:tcBorders>
              <w:top w:val="nil"/>
              <w:left w:val="nil"/>
              <w:bottom w:val="single" w:sz="8" w:space="0" w:color="auto"/>
              <w:right w:val="nil"/>
            </w:tcBorders>
            <w:shd w:val="clear" w:color="auto" w:fill="auto"/>
            <w:vAlign w:val="center"/>
            <w:hideMark/>
          </w:tcPr>
          <w:p w14:paraId="2E6F494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12"/>
                <w:szCs w:val="12"/>
              </w:rPr>
            </w:pPr>
            <w:r w:rsidRPr="00875FA3">
              <w:rPr>
                <w:rFonts w:ascii="Times New Roman" w:eastAsia="Times New Roman" w:hAnsi="Times New Roman" w:cs="Times New Roman"/>
                <w:b/>
                <w:bCs/>
                <w:sz w:val="12"/>
                <w:szCs w:val="12"/>
              </w:rPr>
              <w:t>Table 4, Lab Manual</w:t>
            </w:r>
          </w:p>
        </w:tc>
        <w:tc>
          <w:tcPr>
            <w:tcW w:w="797" w:type="dxa"/>
            <w:tcBorders>
              <w:top w:val="nil"/>
              <w:left w:val="nil"/>
              <w:bottom w:val="single" w:sz="8" w:space="0" w:color="auto"/>
              <w:right w:val="nil"/>
            </w:tcBorders>
            <w:shd w:val="clear" w:color="auto" w:fill="auto"/>
            <w:vAlign w:val="center"/>
            <w:hideMark/>
          </w:tcPr>
          <w:p w14:paraId="7E5B2A6A"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b/>
                <w:bCs/>
                <w:sz w:val="12"/>
                <w:szCs w:val="12"/>
              </w:rPr>
            </w:pPr>
            <w:r w:rsidRPr="00875FA3">
              <w:rPr>
                <w:rFonts w:ascii="Times New Roman" w:eastAsia="Times New Roman" w:hAnsi="Times New Roman" w:cs="Times New Roman"/>
                <w:b/>
                <w:bCs/>
                <w:sz w:val="12"/>
                <w:szCs w:val="12"/>
              </w:rPr>
              <w:t>Table 1, D422</w:t>
            </w:r>
          </w:p>
        </w:tc>
        <w:tc>
          <w:tcPr>
            <w:tcW w:w="466" w:type="dxa"/>
            <w:gridSpan w:val="2"/>
            <w:vMerge/>
            <w:tcBorders>
              <w:top w:val="single" w:sz="8" w:space="0" w:color="auto"/>
              <w:left w:val="nil"/>
              <w:bottom w:val="single" w:sz="8" w:space="0" w:color="000000"/>
              <w:right w:val="nil"/>
            </w:tcBorders>
            <w:shd w:val="clear" w:color="auto" w:fill="auto"/>
            <w:vAlign w:val="center"/>
            <w:hideMark/>
          </w:tcPr>
          <w:p w14:paraId="0A772DDB"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c>
          <w:tcPr>
            <w:tcW w:w="693" w:type="dxa"/>
            <w:gridSpan w:val="3"/>
            <w:vMerge/>
            <w:tcBorders>
              <w:top w:val="nil"/>
              <w:left w:val="single" w:sz="4" w:space="0" w:color="auto"/>
              <w:bottom w:val="single" w:sz="8" w:space="0" w:color="000000"/>
              <w:right w:val="nil"/>
            </w:tcBorders>
            <w:shd w:val="clear" w:color="auto" w:fill="auto"/>
            <w:vAlign w:val="center"/>
            <w:hideMark/>
          </w:tcPr>
          <w:p w14:paraId="1926DC17"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c>
          <w:tcPr>
            <w:tcW w:w="1083" w:type="dxa"/>
            <w:gridSpan w:val="3"/>
            <w:vMerge/>
            <w:tcBorders>
              <w:top w:val="nil"/>
              <w:left w:val="single" w:sz="4" w:space="0" w:color="auto"/>
              <w:bottom w:val="single" w:sz="8" w:space="0" w:color="000000"/>
              <w:right w:val="single" w:sz="8" w:space="0" w:color="auto"/>
            </w:tcBorders>
            <w:shd w:val="clear" w:color="auto" w:fill="auto"/>
            <w:vAlign w:val="center"/>
            <w:hideMark/>
          </w:tcPr>
          <w:p w14:paraId="02D6144F" w14:textId="77777777" w:rsidR="0068451E" w:rsidRPr="00875FA3" w:rsidRDefault="0068451E" w:rsidP="00E30519">
            <w:pPr>
              <w:spacing w:before="0" w:beforeAutospacing="0" w:after="0" w:afterAutospacing="0" w:line="240" w:lineRule="auto"/>
              <w:jc w:val="left"/>
              <w:rPr>
                <w:rFonts w:ascii="Times New Roman" w:eastAsia="Times New Roman" w:hAnsi="Times New Roman" w:cs="Times New Roman"/>
                <w:b/>
                <w:bCs/>
                <w:sz w:val="20"/>
                <w:szCs w:val="20"/>
              </w:rPr>
            </w:pPr>
          </w:p>
        </w:tc>
      </w:tr>
      <w:tr w:rsidR="0068451E" w:rsidRPr="00875FA3" w14:paraId="664FBB02" w14:textId="77777777" w:rsidTr="00F863E2">
        <w:trPr>
          <w:trHeight w:val="282"/>
          <w:jc w:val="center"/>
        </w:trPr>
        <w:tc>
          <w:tcPr>
            <w:tcW w:w="636" w:type="dxa"/>
            <w:tcBorders>
              <w:top w:val="nil"/>
              <w:left w:val="single" w:sz="8" w:space="0" w:color="auto"/>
              <w:bottom w:val="single" w:sz="4" w:space="0" w:color="auto"/>
              <w:right w:val="nil"/>
            </w:tcBorders>
            <w:shd w:val="clear" w:color="auto" w:fill="auto"/>
            <w:noWrap/>
            <w:vAlign w:val="center"/>
            <w:hideMark/>
          </w:tcPr>
          <w:p w14:paraId="4911748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w:t>
            </w:r>
          </w:p>
        </w:tc>
        <w:tc>
          <w:tcPr>
            <w:tcW w:w="672" w:type="dxa"/>
            <w:tcBorders>
              <w:top w:val="nil"/>
              <w:left w:val="nil"/>
              <w:bottom w:val="single" w:sz="4" w:space="0" w:color="auto"/>
              <w:right w:val="nil"/>
            </w:tcBorders>
            <w:shd w:val="clear" w:color="auto" w:fill="auto"/>
            <w:noWrap/>
            <w:vAlign w:val="center"/>
            <w:hideMark/>
          </w:tcPr>
          <w:p w14:paraId="3DAF6A7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9:15</w:t>
            </w:r>
          </w:p>
        </w:tc>
        <w:tc>
          <w:tcPr>
            <w:tcW w:w="683" w:type="dxa"/>
            <w:tcBorders>
              <w:top w:val="nil"/>
              <w:left w:val="nil"/>
              <w:bottom w:val="single" w:sz="4" w:space="0" w:color="auto"/>
              <w:right w:val="nil"/>
            </w:tcBorders>
            <w:shd w:val="clear" w:color="auto" w:fill="auto"/>
            <w:noWrap/>
            <w:vAlign w:val="center"/>
            <w:hideMark/>
          </w:tcPr>
          <w:p w14:paraId="0D93CC1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w:t>
            </w:r>
          </w:p>
        </w:tc>
        <w:tc>
          <w:tcPr>
            <w:tcW w:w="856" w:type="dxa"/>
            <w:tcBorders>
              <w:top w:val="nil"/>
              <w:left w:val="nil"/>
              <w:bottom w:val="single" w:sz="4" w:space="0" w:color="auto"/>
              <w:right w:val="nil"/>
            </w:tcBorders>
            <w:shd w:val="clear" w:color="auto" w:fill="auto"/>
            <w:noWrap/>
            <w:vAlign w:val="center"/>
            <w:hideMark/>
          </w:tcPr>
          <w:p w14:paraId="7A087F8A"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20</w:t>
            </w:r>
          </w:p>
        </w:tc>
        <w:tc>
          <w:tcPr>
            <w:tcW w:w="426" w:type="dxa"/>
            <w:tcBorders>
              <w:top w:val="nil"/>
              <w:left w:val="nil"/>
              <w:bottom w:val="single" w:sz="4" w:space="0" w:color="auto"/>
              <w:right w:val="nil"/>
            </w:tcBorders>
            <w:shd w:val="clear" w:color="auto" w:fill="auto"/>
            <w:noWrap/>
            <w:vAlign w:val="center"/>
            <w:hideMark/>
          </w:tcPr>
          <w:p w14:paraId="3311C965"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25</w:t>
            </w:r>
          </w:p>
        </w:tc>
        <w:tc>
          <w:tcPr>
            <w:tcW w:w="701" w:type="dxa"/>
            <w:gridSpan w:val="2"/>
            <w:tcBorders>
              <w:top w:val="nil"/>
              <w:left w:val="nil"/>
              <w:bottom w:val="single" w:sz="4" w:space="0" w:color="auto"/>
              <w:right w:val="nil"/>
            </w:tcBorders>
            <w:shd w:val="clear" w:color="auto" w:fill="auto"/>
            <w:noWrap/>
            <w:vAlign w:val="center"/>
            <w:hideMark/>
          </w:tcPr>
          <w:p w14:paraId="4C67EFB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26</w:t>
            </w:r>
          </w:p>
        </w:tc>
        <w:tc>
          <w:tcPr>
            <w:tcW w:w="616" w:type="dxa"/>
            <w:tcBorders>
              <w:top w:val="nil"/>
              <w:left w:val="nil"/>
              <w:bottom w:val="single" w:sz="4" w:space="0" w:color="auto"/>
              <w:right w:val="nil"/>
            </w:tcBorders>
            <w:shd w:val="clear" w:color="auto" w:fill="auto"/>
            <w:noWrap/>
            <w:vAlign w:val="center"/>
            <w:hideMark/>
          </w:tcPr>
          <w:p w14:paraId="4A636ED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12</w:t>
            </w:r>
          </w:p>
        </w:tc>
        <w:tc>
          <w:tcPr>
            <w:tcW w:w="866" w:type="dxa"/>
            <w:tcBorders>
              <w:top w:val="nil"/>
              <w:left w:val="nil"/>
              <w:bottom w:val="single" w:sz="4" w:space="0" w:color="auto"/>
              <w:right w:val="nil"/>
            </w:tcBorders>
            <w:shd w:val="clear" w:color="auto" w:fill="auto"/>
            <w:noWrap/>
            <w:vAlign w:val="center"/>
            <w:hideMark/>
          </w:tcPr>
          <w:p w14:paraId="63A0B6A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0.01421</w:t>
            </w:r>
          </w:p>
        </w:tc>
        <w:tc>
          <w:tcPr>
            <w:tcW w:w="868" w:type="dxa"/>
            <w:tcBorders>
              <w:top w:val="nil"/>
              <w:left w:val="nil"/>
              <w:bottom w:val="single" w:sz="4" w:space="0" w:color="auto"/>
              <w:right w:val="nil"/>
            </w:tcBorders>
            <w:shd w:val="clear" w:color="auto" w:fill="auto"/>
            <w:noWrap/>
            <w:vAlign w:val="center"/>
            <w:hideMark/>
          </w:tcPr>
          <w:p w14:paraId="278CF300"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 </w:t>
            </w:r>
          </w:p>
        </w:tc>
        <w:tc>
          <w:tcPr>
            <w:tcW w:w="1245" w:type="dxa"/>
            <w:gridSpan w:val="2"/>
            <w:tcBorders>
              <w:top w:val="nil"/>
              <w:left w:val="nil"/>
              <w:bottom w:val="single" w:sz="4" w:space="0" w:color="auto"/>
              <w:right w:val="nil"/>
            </w:tcBorders>
            <w:shd w:val="clear" w:color="auto" w:fill="auto"/>
            <w:noWrap/>
            <w:vAlign w:val="center"/>
            <w:hideMark/>
          </w:tcPr>
          <w:p w14:paraId="65530CE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w:t>
            </w:r>
          </w:p>
        </w:tc>
        <w:tc>
          <w:tcPr>
            <w:tcW w:w="797" w:type="dxa"/>
            <w:tcBorders>
              <w:top w:val="nil"/>
              <w:left w:val="nil"/>
              <w:bottom w:val="single" w:sz="4" w:space="0" w:color="auto"/>
              <w:right w:val="nil"/>
            </w:tcBorders>
            <w:shd w:val="clear" w:color="auto" w:fill="auto"/>
            <w:noWrap/>
            <w:vAlign w:val="center"/>
            <w:hideMark/>
          </w:tcPr>
          <w:p w14:paraId="3E230C2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1.050</w:t>
            </w:r>
          </w:p>
        </w:tc>
        <w:tc>
          <w:tcPr>
            <w:tcW w:w="466" w:type="dxa"/>
            <w:gridSpan w:val="2"/>
            <w:tcBorders>
              <w:top w:val="nil"/>
              <w:left w:val="nil"/>
              <w:bottom w:val="single" w:sz="4" w:space="0" w:color="auto"/>
              <w:right w:val="nil"/>
            </w:tcBorders>
            <w:shd w:val="clear" w:color="auto" w:fill="auto"/>
            <w:noWrap/>
            <w:vAlign w:val="center"/>
            <w:hideMark/>
          </w:tcPr>
          <w:p w14:paraId="619709C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 </w:t>
            </w:r>
          </w:p>
        </w:tc>
        <w:tc>
          <w:tcPr>
            <w:tcW w:w="693" w:type="dxa"/>
            <w:gridSpan w:val="3"/>
            <w:tcBorders>
              <w:top w:val="nil"/>
              <w:left w:val="nil"/>
              <w:bottom w:val="single" w:sz="4" w:space="0" w:color="auto"/>
              <w:right w:val="nil"/>
            </w:tcBorders>
            <w:shd w:val="clear" w:color="auto" w:fill="auto"/>
            <w:noWrap/>
            <w:vAlign w:val="center"/>
            <w:hideMark/>
          </w:tcPr>
          <w:p w14:paraId="7A5E81D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 </w:t>
            </w:r>
          </w:p>
        </w:tc>
        <w:tc>
          <w:tcPr>
            <w:tcW w:w="1083" w:type="dxa"/>
            <w:gridSpan w:val="3"/>
            <w:tcBorders>
              <w:top w:val="nil"/>
              <w:left w:val="single" w:sz="4" w:space="0" w:color="auto"/>
              <w:bottom w:val="single" w:sz="4" w:space="0" w:color="auto"/>
              <w:right w:val="single" w:sz="8" w:space="0" w:color="auto"/>
            </w:tcBorders>
            <w:shd w:val="clear" w:color="auto" w:fill="auto"/>
            <w:noWrap/>
            <w:vAlign w:val="center"/>
            <w:hideMark/>
          </w:tcPr>
          <w:p w14:paraId="16A8D713"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 </w:t>
            </w:r>
          </w:p>
        </w:tc>
      </w:tr>
      <w:tr w:rsidR="0068451E" w:rsidRPr="00875FA3" w14:paraId="3CAFA4B8" w14:textId="77777777" w:rsidTr="00F863E2">
        <w:trPr>
          <w:trHeight w:val="282"/>
          <w:jc w:val="center"/>
        </w:trPr>
        <w:tc>
          <w:tcPr>
            <w:tcW w:w="636" w:type="dxa"/>
            <w:tcBorders>
              <w:top w:val="nil"/>
              <w:left w:val="single" w:sz="8" w:space="0" w:color="auto"/>
              <w:bottom w:val="single" w:sz="4" w:space="0" w:color="auto"/>
              <w:right w:val="nil"/>
            </w:tcBorders>
            <w:shd w:val="clear" w:color="auto" w:fill="auto"/>
            <w:noWrap/>
            <w:vAlign w:val="center"/>
            <w:hideMark/>
          </w:tcPr>
          <w:p w14:paraId="1BC62407"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w:t>
            </w:r>
          </w:p>
        </w:tc>
        <w:tc>
          <w:tcPr>
            <w:tcW w:w="672" w:type="dxa"/>
            <w:tcBorders>
              <w:top w:val="nil"/>
              <w:left w:val="nil"/>
              <w:bottom w:val="single" w:sz="4" w:space="0" w:color="auto"/>
              <w:right w:val="nil"/>
            </w:tcBorders>
            <w:shd w:val="clear" w:color="auto" w:fill="auto"/>
            <w:noWrap/>
            <w:vAlign w:val="center"/>
            <w:hideMark/>
          </w:tcPr>
          <w:p w14:paraId="1B60F46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9:16</w:t>
            </w:r>
          </w:p>
        </w:tc>
        <w:tc>
          <w:tcPr>
            <w:tcW w:w="683" w:type="dxa"/>
            <w:tcBorders>
              <w:top w:val="nil"/>
              <w:left w:val="nil"/>
              <w:bottom w:val="single" w:sz="4" w:space="0" w:color="auto"/>
              <w:right w:val="nil"/>
            </w:tcBorders>
            <w:shd w:val="clear" w:color="auto" w:fill="auto"/>
            <w:noWrap/>
            <w:vAlign w:val="center"/>
            <w:hideMark/>
          </w:tcPr>
          <w:p w14:paraId="718C5D9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w:t>
            </w:r>
          </w:p>
        </w:tc>
        <w:tc>
          <w:tcPr>
            <w:tcW w:w="856" w:type="dxa"/>
            <w:tcBorders>
              <w:top w:val="nil"/>
              <w:left w:val="nil"/>
              <w:bottom w:val="single" w:sz="4" w:space="0" w:color="auto"/>
              <w:right w:val="nil"/>
            </w:tcBorders>
            <w:shd w:val="clear" w:color="auto" w:fill="auto"/>
            <w:noWrap/>
            <w:vAlign w:val="center"/>
            <w:hideMark/>
          </w:tcPr>
          <w:p w14:paraId="30F06691"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20</w:t>
            </w:r>
          </w:p>
        </w:tc>
        <w:tc>
          <w:tcPr>
            <w:tcW w:w="426" w:type="dxa"/>
            <w:tcBorders>
              <w:top w:val="nil"/>
              <w:left w:val="nil"/>
              <w:bottom w:val="single" w:sz="4" w:space="0" w:color="auto"/>
              <w:right w:val="nil"/>
            </w:tcBorders>
            <w:shd w:val="clear" w:color="auto" w:fill="auto"/>
            <w:noWrap/>
            <w:vAlign w:val="center"/>
            <w:hideMark/>
          </w:tcPr>
          <w:p w14:paraId="119B9F5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24</w:t>
            </w:r>
          </w:p>
        </w:tc>
        <w:tc>
          <w:tcPr>
            <w:tcW w:w="701" w:type="dxa"/>
            <w:gridSpan w:val="2"/>
            <w:tcBorders>
              <w:top w:val="nil"/>
              <w:left w:val="nil"/>
              <w:bottom w:val="single" w:sz="4" w:space="0" w:color="auto"/>
              <w:right w:val="nil"/>
            </w:tcBorders>
            <w:shd w:val="clear" w:color="auto" w:fill="auto"/>
            <w:noWrap/>
            <w:vAlign w:val="center"/>
            <w:hideMark/>
          </w:tcPr>
          <w:p w14:paraId="1A3DB90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25</w:t>
            </w:r>
          </w:p>
        </w:tc>
        <w:tc>
          <w:tcPr>
            <w:tcW w:w="616" w:type="dxa"/>
            <w:tcBorders>
              <w:top w:val="nil"/>
              <w:left w:val="nil"/>
              <w:bottom w:val="single" w:sz="4" w:space="0" w:color="auto"/>
              <w:right w:val="nil"/>
            </w:tcBorders>
            <w:shd w:val="clear" w:color="auto" w:fill="auto"/>
            <w:noWrap/>
            <w:vAlign w:val="center"/>
            <w:hideMark/>
          </w:tcPr>
          <w:p w14:paraId="4CF13B1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12.2</w:t>
            </w:r>
          </w:p>
        </w:tc>
        <w:tc>
          <w:tcPr>
            <w:tcW w:w="866" w:type="dxa"/>
            <w:tcBorders>
              <w:top w:val="nil"/>
              <w:left w:val="nil"/>
              <w:bottom w:val="single" w:sz="4" w:space="0" w:color="auto"/>
              <w:right w:val="nil"/>
            </w:tcBorders>
            <w:shd w:val="clear" w:color="auto" w:fill="auto"/>
            <w:noWrap/>
            <w:vAlign w:val="center"/>
            <w:hideMark/>
          </w:tcPr>
          <w:p w14:paraId="5D755FA9"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0.01421</w:t>
            </w:r>
          </w:p>
        </w:tc>
        <w:tc>
          <w:tcPr>
            <w:tcW w:w="868" w:type="dxa"/>
            <w:tcBorders>
              <w:top w:val="nil"/>
              <w:left w:val="nil"/>
              <w:bottom w:val="single" w:sz="4" w:space="0" w:color="auto"/>
              <w:right w:val="nil"/>
            </w:tcBorders>
            <w:shd w:val="clear" w:color="auto" w:fill="auto"/>
            <w:noWrap/>
            <w:vAlign w:val="center"/>
            <w:hideMark/>
          </w:tcPr>
          <w:p w14:paraId="7AE3C2F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0.04963</w:t>
            </w:r>
          </w:p>
        </w:tc>
        <w:tc>
          <w:tcPr>
            <w:tcW w:w="1245" w:type="dxa"/>
            <w:gridSpan w:val="2"/>
            <w:tcBorders>
              <w:top w:val="nil"/>
              <w:left w:val="nil"/>
              <w:bottom w:val="single" w:sz="4" w:space="0" w:color="auto"/>
              <w:right w:val="nil"/>
            </w:tcBorders>
            <w:shd w:val="clear" w:color="auto" w:fill="auto"/>
            <w:noWrap/>
            <w:vAlign w:val="center"/>
            <w:hideMark/>
          </w:tcPr>
          <w:p w14:paraId="0EBB5F2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w:t>
            </w:r>
          </w:p>
        </w:tc>
        <w:tc>
          <w:tcPr>
            <w:tcW w:w="797" w:type="dxa"/>
            <w:tcBorders>
              <w:top w:val="nil"/>
              <w:left w:val="nil"/>
              <w:bottom w:val="single" w:sz="4" w:space="0" w:color="auto"/>
              <w:right w:val="nil"/>
            </w:tcBorders>
            <w:shd w:val="clear" w:color="auto" w:fill="auto"/>
            <w:noWrap/>
            <w:vAlign w:val="center"/>
            <w:hideMark/>
          </w:tcPr>
          <w:p w14:paraId="453DA0A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1.050</w:t>
            </w:r>
          </w:p>
        </w:tc>
        <w:tc>
          <w:tcPr>
            <w:tcW w:w="466" w:type="dxa"/>
            <w:gridSpan w:val="2"/>
            <w:tcBorders>
              <w:top w:val="nil"/>
              <w:left w:val="nil"/>
              <w:bottom w:val="single" w:sz="4" w:space="0" w:color="auto"/>
              <w:right w:val="nil"/>
            </w:tcBorders>
            <w:shd w:val="clear" w:color="auto" w:fill="auto"/>
            <w:noWrap/>
            <w:vAlign w:val="center"/>
            <w:hideMark/>
          </w:tcPr>
          <w:p w14:paraId="6848DF7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17</w:t>
            </w:r>
          </w:p>
        </w:tc>
        <w:tc>
          <w:tcPr>
            <w:tcW w:w="693" w:type="dxa"/>
            <w:gridSpan w:val="3"/>
            <w:tcBorders>
              <w:top w:val="nil"/>
              <w:left w:val="nil"/>
              <w:bottom w:val="single" w:sz="4" w:space="0" w:color="auto"/>
              <w:right w:val="nil"/>
            </w:tcBorders>
            <w:shd w:val="clear" w:color="auto" w:fill="auto"/>
            <w:noWrap/>
            <w:vAlign w:val="center"/>
            <w:hideMark/>
          </w:tcPr>
          <w:p w14:paraId="4EB1A5E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35.7</w:t>
            </w:r>
          </w:p>
        </w:tc>
        <w:tc>
          <w:tcPr>
            <w:tcW w:w="1083" w:type="dxa"/>
            <w:gridSpan w:val="3"/>
            <w:tcBorders>
              <w:top w:val="nil"/>
              <w:left w:val="nil"/>
              <w:bottom w:val="single" w:sz="4" w:space="0" w:color="auto"/>
              <w:right w:val="single" w:sz="8" w:space="0" w:color="auto"/>
            </w:tcBorders>
            <w:shd w:val="clear" w:color="auto" w:fill="auto"/>
            <w:noWrap/>
            <w:vAlign w:val="center"/>
            <w:hideMark/>
          </w:tcPr>
          <w:p w14:paraId="1037832A"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17.9</w:t>
            </w:r>
          </w:p>
        </w:tc>
      </w:tr>
      <w:tr w:rsidR="0068451E" w:rsidRPr="00875FA3" w14:paraId="4D483B42" w14:textId="77777777" w:rsidTr="00F863E2">
        <w:trPr>
          <w:trHeight w:val="282"/>
          <w:jc w:val="center"/>
        </w:trPr>
        <w:tc>
          <w:tcPr>
            <w:tcW w:w="636" w:type="dxa"/>
            <w:tcBorders>
              <w:top w:val="nil"/>
              <w:left w:val="single" w:sz="8" w:space="0" w:color="auto"/>
              <w:bottom w:val="single" w:sz="4" w:space="0" w:color="auto"/>
              <w:right w:val="nil"/>
            </w:tcBorders>
            <w:shd w:val="clear" w:color="auto" w:fill="auto"/>
            <w:noWrap/>
            <w:vAlign w:val="center"/>
            <w:hideMark/>
          </w:tcPr>
          <w:p w14:paraId="394F051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w:t>
            </w:r>
          </w:p>
        </w:tc>
        <w:tc>
          <w:tcPr>
            <w:tcW w:w="672" w:type="dxa"/>
            <w:tcBorders>
              <w:top w:val="nil"/>
              <w:left w:val="nil"/>
              <w:bottom w:val="single" w:sz="4" w:space="0" w:color="auto"/>
              <w:right w:val="nil"/>
            </w:tcBorders>
            <w:shd w:val="clear" w:color="auto" w:fill="auto"/>
            <w:noWrap/>
            <w:vAlign w:val="center"/>
            <w:hideMark/>
          </w:tcPr>
          <w:p w14:paraId="2783A39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9:17</w:t>
            </w:r>
          </w:p>
        </w:tc>
        <w:tc>
          <w:tcPr>
            <w:tcW w:w="683" w:type="dxa"/>
            <w:tcBorders>
              <w:top w:val="nil"/>
              <w:left w:val="nil"/>
              <w:bottom w:val="single" w:sz="4" w:space="0" w:color="auto"/>
              <w:right w:val="nil"/>
            </w:tcBorders>
            <w:shd w:val="clear" w:color="auto" w:fill="auto"/>
            <w:noWrap/>
            <w:vAlign w:val="center"/>
            <w:hideMark/>
          </w:tcPr>
          <w:p w14:paraId="0028B0D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w:t>
            </w:r>
          </w:p>
        </w:tc>
        <w:tc>
          <w:tcPr>
            <w:tcW w:w="856" w:type="dxa"/>
            <w:tcBorders>
              <w:top w:val="nil"/>
              <w:left w:val="nil"/>
              <w:bottom w:val="single" w:sz="4" w:space="0" w:color="auto"/>
              <w:right w:val="nil"/>
            </w:tcBorders>
            <w:shd w:val="clear" w:color="auto" w:fill="auto"/>
            <w:noWrap/>
            <w:vAlign w:val="center"/>
            <w:hideMark/>
          </w:tcPr>
          <w:p w14:paraId="341472F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20</w:t>
            </w:r>
          </w:p>
        </w:tc>
        <w:tc>
          <w:tcPr>
            <w:tcW w:w="426" w:type="dxa"/>
            <w:tcBorders>
              <w:top w:val="nil"/>
              <w:left w:val="nil"/>
              <w:bottom w:val="single" w:sz="4" w:space="0" w:color="auto"/>
              <w:right w:val="nil"/>
            </w:tcBorders>
            <w:shd w:val="clear" w:color="auto" w:fill="auto"/>
            <w:noWrap/>
            <w:vAlign w:val="center"/>
            <w:hideMark/>
          </w:tcPr>
          <w:p w14:paraId="0F8BE95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23</w:t>
            </w:r>
          </w:p>
        </w:tc>
        <w:tc>
          <w:tcPr>
            <w:tcW w:w="701" w:type="dxa"/>
            <w:gridSpan w:val="2"/>
            <w:tcBorders>
              <w:top w:val="nil"/>
              <w:left w:val="nil"/>
              <w:bottom w:val="single" w:sz="4" w:space="0" w:color="auto"/>
              <w:right w:val="nil"/>
            </w:tcBorders>
            <w:shd w:val="clear" w:color="auto" w:fill="auto"/>
            <w:noWrap/>
            <w:vAlign w:val="center"/>
            <w:hideMark/>
          </w:tcPr>
          <w:p w14:paraId="058394E3"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24</w:t>
            </w:r>
          </w:p>
        </w:tc>
        <w:tc>
          <w:tcPr>
            <w:tcW w:w="616" w:type="dxa"/>
            <w:tcBorders>
              <w:top w:val="nil"/>
              <w:left w:val="nil"/>
              <w:bottom w:val="single" w:sz="4" w:space="0" w:color="auto"/>
              <w:right w:val="nil"/>
            </w:tcBorders>
            <w:shd w:val="clear" w:color="auto" w:fill="auto"/>
            <w:noWrap/>
            <w:vAlign w:val="center"/>
            <w:hideMark/>
          </w:tcPr>
          <w:p w14:paraId="23F3799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12.5</w:t>
            </w:r>
          </w:p>
        </w:tc>
        <w:tc>
          <w:tcPr>
            <w:tcW w:w="866" w:type="dxa"/>
            <w:tcBorders>
              <w:top w:val="nil"/>
              <w:left w:val="nil"/>
              <w:bottom w:val="single" w:sz="4" w:space="0" w:color="auto"/>
              <w:right w:val="nil"/>
            </w:tcBorders>
            <w:shd w:val="clear" w:color="auto" w:fill="auto"/>
            <w:noWrap/>
            <w:vAlign w:val="center"/>
            <w:hideMark/>
          </w:tcPr>
          <w:p w14:paraId="4E8D823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0.01421</w:t>
            </w:r>
          </w:p>
        </w:tc>
        <w:tc>
          <w:tcPr>
            <w:tcW w:w="868" w:type="dxa"/>
            <w:tcBorders>
              <w:top w:val="nil"/>
              <w:left w:val="nil"/>
              <w:bottom w:val="single" w:sz="4" w:space="0" w:color="auto"/>
              <w:right w:val="nil"/>
            </w:tcBorders>
            <w:shd w:val="clear" w:color="auto" w:fill="auto"/>
            <w:noWrap/>
            <w:vAlign w:val="center"/>
            <w:hideMark/>
          </w:tcPr>
          <w:p w14:paraId="25C9F77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0.03552</w:t>
            </w:r>
          </w:p>
        </w:tc>
        <w:tc>
          <w:tcPr>
            <w:tcW w:w="1245" w:type="dxa"/>
            <w:gridSpan w:val="2"/>
            <w:tcBorders>
              <w:top w:val="nil"/>
              <w:left w:val="nil"/>
              <w:bottom w:val="single" w:sz="4" w:space="0" w:color="auto"/>
              <w:right w:val="nil"/>
            </w:tcBorders>
            <w:shd w:val="clear" w:color="auto" w:fill="auto"/>
            <w:noWrap/>
            <w:vAlign w:val="center"/>
            <w:hideMark/>
          </w:tcPr>
          <w:p w14:paraId="50283905"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w:t>
            </w:r>
          </w:p>
        </w:tc>
        <w:tc>
          <w:tcPr>
            <w:tcW w:w="797" w:type="dxa"/>
            <w:tcBorders>
              <w:top w:val="nil"/>
              <w:left w:val="nil"/>
              <w:bottom w:val="single" w:sz="4" w:space="0" w:color="auto"/>
              <w:right w:val="nil"/>
            </w:tcBorders>
            <w:shd w:val="clear" w:color="auto" w:fill="auto"/>
            <w:noWrap/>
            <w:vAlign w:val="center"/>
            <w:hideMark/>
          </w:tcPr>
          <w:p w14:paraId="3220610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1.050</w:t>
            </w:r>
          </w:p>
        </w:tc>
        <w:tc>
          <w:tcPr>
            <w:tcW w:w="466" w:type="dxa"/>
            <w:gridSpan w:val="2"/>
            <w:tcBorders>
              <w:top w:val="nil"/>
              <w:left w:val="nil"/>
              <w:bottom w:val="single" w:sz="4" w:space="0" w:color="auto"/>
              <w:right w:val="nil"/>
            </w:tcBorders>
            <w:shd w:val="clear" w:color="auto" w:fill="auto"/>
            <w:noWrap/>
            <w:vAlign w:val="center"/>
            <w:hideMark/>
          </w:tcPr>
          <w:p w14:paraId="1F369505"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16</w:t>
            </w:r>
          </w:p>
        </w:tc>
        <w:tc>
          <w:tcPr>
            <w:tcW w:w="693" w:type="dxa"/>
            <w:gridSpan w:val="3"/>
            <w:tcBorders>
              <w:top w:val="nil"/>
              <w:left w:val="nil"/>
              <w:bottom w:val="single" w:sz="4" w:space="0" w:color="auto"/>
              <w:right w:val="nil"/>
            </w:tcBorders>
            <w:shd w:val="clear" w:color="auto" w:fill="auto"/>
            <w:noWrap/>
            <w:vAlign w:val="center"/>
            <w:hideMark/>
          </w:tcPr>
          <w:p w14:paraId="0BFFADF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33.6</w:t>
            </w:r>
          </w:p>
        </w:tc>
        <w:tc>
          <w:tcPr>
            <w:tcW w:w="1083" w:type="dxa"/>
            <w:gridSpan w:val="3"/>
            <w:tcBorders>
              <w:top w:val="nil"/>
              <w:left w:val="nil"/>
              <w:bottom w:val="single" w:sz="4" w:space="0" w:color="auto"/>
              <w:right w:val="single" w:sz="8" w:space="0" w:color="auto"/>
            </w:tcBorders>
            <w:shd w:val="clear" w:color="auto" w:fill="auto"/>
            <w:noWrap/>
            <w:vAlign w:val="center"/>
            <w:hideMark/>
          </w:tcPr>
          <w:p w14:paraId="6AC2C68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16.8</w:t>
            </w:r>
          </w:p>
        </w:tc>
      </w:tr>
      <w:tr w:rsidR="0068451E" w:rsidRPr="00875FA3" w14:paraId="6018D40C" w14:textId="77777777" w:rsidTr="00F863E2">
        <w:trPr>
          <w:trHeight w:val="282"/>
          <w:jc w:val="center"/>
        </w:trPr>
        <w:tc>
          <w:tcPr>
            <w:tcW w:w="636" w:type="dxa"/>
            <w:tcBorders>
              <w:top w:val="nil"/>
              <w:left w:val="single" w:sz="8" w:space="0" w:color="auto"/>
              <w:bottom w:val="single" w:sz="4" w:space="0" w:color="auto"/>
              <w:right w:val="nil"/>
            </w:tcBorders>
            <w:shd w:val="clear" w:color="auto" w:fill="auto"/>
            <w:noWrap/>
            <w:vAlign w:val="center"/>
            <w:hideMark/>
          </w:tcPr>
          <w:p w14:paraId="67162E9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w:t>
            </w:r>
          </w:p>
        </w:tc>
        <w:tc>
          <w:tcPr>
            <w:tcW w:w="672" w:type="dxa"/>
            <w:tcBorders>
              <w:top w:val="nil"/>
              <w:left w:val="nil"/>
              <w:bottom w:val="single" w:sz="4" w:space="0" w:color="auto"/>
              <w:right w:val="nil"/>
            </w:tcBorders>
            <w:shd w:val="clear" w:color="auto" w:fill="auto"/>
            <w:noWrap/>
            <w:vAlign w:val="center"/>
            <w:hideMark/>
          </w:tcPr>
          <w:p w14:paraId="59071C7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9:20</w:t>
            </w:r>
          </w:p>
        </w:tc>
        <w:tc>
          <w:tcPr>
            <w:tcW w:w="683" w:type="dxa"/>
            <w:tcBorders>
              <w:top w:val="nil"/>
              <w:left w:val="nil"/>
              <w:bottom w:val="single" w:sz="4" w:space="0" w:color="auto"/>
              <w:right w:val="nil"/>
            </w:tcBorders>
            <w:shd w:val="clear" w:color="auto" w:fill="auto"/>
            <w:noWrap/>
            <w:vAlign w:val="center"/>
            <w:hideMark/>
          </w:tcPr>
          <w:p w14:paraId="00DCF75A"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5</w:t>
            </w:r>
          </w:p>
        </w:tc>
        <w:tc>
          <w:tcPr>
            <w:tcW w:w="856" w:type="dxa"/>
            <w:tcBorders>
              <w:top w:val="nil"/>
              <w:left w:val="nil"/>
              <w:bottom w:val="single" w:sz="4" w:space="0" w:color="auto"/>
              <w:right w:val="nil"/>
            </w:tcBorders>
            <w:shd w:val="clear" w:color="auto" w:fill="auto"/>
            <w:noWrap/>
            <w:vAlign w:val="center"/>
            <w:hideMark/>
          </w:tcPr>
          <w:p w14:paraId="3809E88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20</w:t>
            </w:r>
          </w:p>
        </w:tc>
        <w:tc>
          <w:tcPr>
            <w:tcW w:w="426" w:type="dxa"/>
            <w:tcBorders>
              <w:top w:val="nil"/>
              <w:left w:val="nil"/>
              <w:bottom w:val="single" w:sz="4" w:space="0" w:color="auto"/>
              <w:right w:val="nil"/>
            </w:tcBorders>
            <w:shd w:val="clear" w:color="auto" w:fill="auto"/>
            <w:noWrap/>
            <w:vAlign w:val="center"/>
            <w:hideMark/>
          </w:tcPr>
          <w:p w14:paraId="6F2B2D2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20</w:t>
            </w:r>
          </w:p>
        </w:tc>
        <w:tc>
          <w:tcPr>
            <w:tcW w:w="701" w:type="dxa"/>
            <w:gridSpan w:val="2"/>
            <w:tcBorders>
              <w:top w:val="nil"/>
              <w:left w:val="nil"/>
              <w:bottom w:val="single" w:sz="4" w:space="0" w:color="auto"/>
              <w:right w:val="nil"/>
            </w:tcBorders>
            <w:shd w:val="clear" w:color="auto" w:fill="auto"/>
            <w:noWrap/>
            <w:vAlign w:val="center"/>
            <w:hideMark/>
          </w:tcPr>
          <w:p w14:paraId="66713FB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21</w:t>
            </w:r>
          </w:p>
        </w:tc>
        <w:tc>
          <w:tcPr>
            <w:tcW w:w="616" w:type="dxa"/>
            <w:tcBorders>
              <w:top w:val="nil"/>
              <w:left w:val="nil"/>
              <w:bottom w:val="single" w:sz="4" w:space="0" w:color="auto"/>
              <w:right w:val="nil"/>
            </w:tcBorders>
            <w:shd w:val="clear" w:color="auto" w:fill="auto"/>
            <w:noWrap/>
            <w:vAlign w:val="center"/>
            <w:hideMark/>
          </w:tcPr>
          <w:p w14:paraId="21A608A7"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12.9</w:t>
            </w:r>
          </w:p>
        </w:tc>
        <w:tc>
          <w:tcPr>
            <w:tcW w:w="866" w:type="dxa"/>
            <w:tcBorders>
              <w:top w:val="nil"/>
              <w:left w:val="nil"/>
              <w:bottom w:val="single" w:sz="4" w:space="0" w:color="auto"/>
              <w:right w:val="nil"/>
            </w:tcBorders>
            <w:shd w:val="clear" w:color="auto" w:fill="auto"/>
            <w:noWrap/>
            <w:vAlign w:val="center"/>
            <w:hideMark/>
          </w:tcPr>
          <w:p w14:paraId="79A6B8D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0.01421</w:t>
            </w:r>
          </w:p>
        </w:tc>
        <w:tc>
          <w:tcPr>
            <w:tcW w:w="868" w:type="dxa"/>
            <w:tcBorders>
              <w:top w:val="nil"/>
              <w:left w:val="nil"/>
              <w:bottom w:val="single" w:sz="4" w:space="0" w:color="auto"/>
              <w:right w:val="nil"/>
            </w:tcBorders>
            <w:shd w:val="clear" w:color="auto" w:fill="auto"/>
            <w:noWrap/>
            <w:vAlign w:val="center"/>
            <w:hideMark/>
          </w:tcPr>
          <w:p w14:paraId="0C0E2FE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0.02282</w:t>
            </w:r>
          </w:p>
        </w:tc>
        <w:tc>
          <w:tcPr>
            <w:tcW w:w="1245" w:type="dxa"/>
            <w:gridSpan w:val="2"/>
            <w:tcBorders>
              <w:top w:val="nil"/>
              <w:left w:val="nil"/>
              <w:bottom w:val="single" w:sz="4" w:space="0" w:color="auto"/>
              <w:right w:val="nil"/>
            </w:tcBorders>
            <w:shd w:val="clear" w:color="auto" w:fill="auto"/>
            <w:noWrap/>
            <w:vAlign w:val="center"/>
            <w:hideMark/>
          </w:tcPr>
          <w:p w14:paraId="175181E0"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w:t>
            </w:r>
          </w:p>
        </w:tc>
        <w:tc>
          <w:tcPr>
            <w:tcW w:w="797" w:type="dxa"/>
            <w:tcBorders>
              <w:top w:val="nil"/>
              <w:left w:val="nil"/>
              <w:bottom w:val="single" w:sz="4" w:space="0" w:color="auto"/>
              <w:right w:val="nil"/>
            </w:tcBorders>
            <w:shd w:val="clear" w:color="auto" w:fill="auto"/>
            <w:noWrap/>
            <w:vAlign w:val="center"/>
            <w:hideMark/>
          </w:tcPr>
          <w:p w14:paraId="2CF01BA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1.050</w:t>
            </w:r>
          </w:p>
        </w:tc>
        <w:tc>
          <w:tcPr>
            <w:tcW w:w="466" w:type="dxa"/>
            <w:gridSpan w:val="2"/>
            <w:tcBorders>
              <w:top w:val="nil"/>
              <w:left w:val="nil"/>
              <w:bottom w:val="single" w:sz="4" w:space="0" w:color="auto"/>
              <w:right w:val="nil"/>
            </w:tcBorders>
            <w:shd w:val="clear" w:color="auto" w:fill="auto"/>
            <w:noWrap/>
            <w:vAlign w:val="center"/>
            <w:hideMark/>
          </w:tcPr>
          <w:p w14:paraId="1260E49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13</w:t>
            </w:r>
          </w:p>
        </w:tc>
        <w:tc>
          <w:tcPr>
            <w:tcW w:w="693" w:type="dxa"/>
            <w:gridSpan w:val="3"/>
            <w:tcBorders>
              <w:top w:val="nil"/>
              <w:left w:val="nil"/>
              <w:bottom w:val="single" w:sz="4" w:space="0" w:color="auto"/>
              <w:right w:val="nil"/>
            </w:tcBorders>
            <w:shd w:val="clear" w:color="auto" w:fill="auto"/>
            <w:noWrap/>
            <w:vAlign w:val="center"/>
            <w:hideMark/>
          </w:tcPr>
          <w:p w14:paraId="2A2EBE1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27.3</w:t>
            </w:r>
          </w:p>
        </w:tc>
        <w:tc>
          <w:tcPr>
            <w:tcW w:w="1083" w:type="dxa"/>
            <w:gridSpan w:val="3"/>
            <w:tcBorders>
              <w:top w:val="nil"/>
              <w:left w:val="nil"/>
              <w:bottom w:val="single" w:sz="4" w:space="0" w:color="auto"/>
              <w:right w:val="single" w:sz="8" w:space="0" w:color="auto"/>
            </w:tcBorders>
            <w:shd w:val="clear" w:color="auto" w:fill="auto"/>
            <w:noWrap/>
            <w:vAlign w:val="center"/>
            <w:hideMark/>
          </w:tcPr>
          <w:p w14:paraId="5E403407"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13.7</w:t>
            </w:r>
          </w:p>
        </w:tc>
      </w:tr>
      <w:tr w:rsidR="0068451E" w:rsidRPr="00875FA3" w14:paraId="77DE8CA8" w14:textId="77777777" w:rsidTr="00F863E2">
        <w:trPr>
          <w:trHeight w:val="282"/>
          <w:jc w:val="center"/>
        </w:trPr>
        <w:tc>
          <w:tcPr>
            <w:tcW w:w="636" w:type="dxa"/>
            <w:tcBorders>
              <w:top w:val="nil"/>
              <w:left w:val="single" w:sz="8" w:space="0" w:color="auto"/>
              <w:bottom w:val="single" w:sz="4" w:space="0" w:color="auto"/>
              <w:right w:val="nil"/>
            </w:tcBorders>
            <w:shd w:val="clear" w:color="auto" w:fill="auto"/>
            <w:noWrap/>
            <w:vAlign w:val="center"/>
            <w:hideMark/>
          </w:tcPr>
          <w:p w14:paraId="338BB297"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w:t>
            </w:r>
          </w:p>
        </w:tc>
        <w:tc>
          <w:tcPr>
            <w:tcW w:w="672" w:type="dxa"/>
            <w:tcBorders>
              <w:top w:val="nil"/>
              <w:left w:val="nil"/>
              <w:bottom w:val="single" w:sz="4" w:space="0" w:color="auto"/>
              <w:right w:val="nil"/>
            </w:tcBorders>
            <w:shd w:val="clear" w:color="auto" w:fill="auto"/>
            <w:noWrap/>
            <w:vAlign w:val="center"/>
            <w:hideMark/>
          </w:tcPr>
          <w:p w14:paraId="114F29B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9:30</w:t>
            </w:r>
          </w:p>
        </w:tc>
        <w:tc>
          <w:tcPr>
            <w:tcW w:w="683" w:type="dxa"/>
            <w:tcBorders>
              <w:top w:val="nil"/>
              <w:left w:val="nil"/>
              <w:bottom w:val="single" w:sz="4" w:space="0" w:color="auto"/>
              <w:right w:val="nil"/>
            </w:tcBorders>
            <w:shd w:val="clear" w:color="auto" w:fill="auto"/>
            <w:noWrap/>
            <w:vAlign w:val="center"/>
            <w:hideMark/>
          </w:tcPr>
          <w:p w14:paraId="250029A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15</w:t>
            </w:r>
          </w:p>
        </w:tc>
        <w:tc>
          <w:tcPr>
            <w:tcW w:w="856" w:type="dxa"/>
            <w:tcBorders>
              <w:top w:val="nil"/>
              <w:left w:val="nil"/>
              <w:bottom w:val="single" w:sz="4" w:space="0" w:color="auto"/>
              <w:right w:val="nil"/>
            </w:tcBorders>
            <w:shd w:val="clear" w:color="auto" w:fill="auto"/>
            <w:noWrap/>
            <w:vAlign w:val="center"/>
            <w:hideMark/>
          </w:tcPr>
          <w:p w14:paraId="124B7D4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20</w:t>
            </w:r>
          </w:p>
        </w:tc>
        <w:tc>
          <w:tcPr>
            <w:tcW w:w="426" w:type="dxa"/>
            <w:tcBorders>
              <w:top w:val="nil"/>
              <w:left w:val="nil"/>
              <w:bottom w:val="single" w:sz="4" w:space="0" w:color="auto"/>
              <w:right w:val="nil"/>
            </w:tcBorders>
            <w:shd w:val="clear" w:color="auto" w:fill="auto"/>
            <w:noWrap/>
            <w:vAlign w:val="center"/>
            <w:hideMark/>
          </w:tcPr>
          <w:p w14:paraId="751300A9"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18</w:t>
            </w:r>
          </w:p>
        </w:tc>
        <w:tc>
          <w:tcPr>
            <w:tcW w:w="701" w:type="dxa"/>
            <w:gridSpan w:val="2"/>
            <w:tcBorders>
              <w:top w:val="nil"/>
              <w:left w:val="nil"/>
              <w:bottom w:val="single" w:sz="4" w:space="0" w:color="auto"/>
              <w:right w:val="nil"/>
            </w:tcBorders>
            <w:shd w:val="clear" w:color="auto" w:fill="auto"/>
            <w:noWrap/>
            <w:vAlign w:val="center"/>
            <w:hideMark/>
          </w:tcPr>
          <w:p w14:paraId="750D3FB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19</w:t>
            </w:r>
          </w:p>
        </w:tc>
        <w:tc>
          <w:tcPr>
            <w:tcW w:w="616" w:type="dxa"/>
            <w:tcBorders>
              <w:top w:val="nil"/>
              <w:left w:val="nil"/>
              <w:bottom w:val="single" w:sz="4" w:space="0" w:color="auto"/>
              <w:right w:val="nil"/>
            </w:tcBorders>
            <w:shd w:val="clear" w:color="auto" w:fill="auto"/>
            <w:noWrap/>
            <w:vAlign w:val="center"/>
            <w:hideMark/>
          </w:tcPr>
          <w:p w14:paraId="185328A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13.2</w:t>
            </w:r>
          </w:p>
        </w:tc>
        <w:tc>
          <w:tcPr>
            <w:tcW w:w="866" w:type="dxa"/>
            <w:tcBorders>
              <w:top w:val="nil"/>
              <w:left w:val="nil"/>
              <w:bottom w:val="single" w:sz="4" w:space="0" w:color="auto"/>
              <w:right w:val="nil"/>
            </w:tcBorders>
            <w:shd w:val="clear" w:color="auto" w:fill="auto"/>
            <w:noWrap/>
            <w:vAlign w:val="center"/>
            <w:hideMark/>
          </w:tcPr>
          <w:p w14:paraId="494C47C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0.01421</w:t>
            </w:r>
          </w:p>
        </w:tc>
        <w:tc>
          <w:tcPr>
            <w:tcW w:w="868" w:type="dxa"/>
            <w:tcBorders>
              <w:top w:val="nil"/>
              <w:left w:val="nil"/>
              <w:bottom w:val="single" w:sz="4" w:space="0" w:color="auto"/>
              <w:right w:val="nil"/>
            </w:tcBorders>
            <w:shd w:val="clear" w:color="auto" w:fill="auto"/>
            <w:noWrap/>
            <w:vAlign w:val="center"/>
            <w:hideMark/>
          </w:tcPr>
          <w:p w14:paraId="0E6B1383"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0.01333</w:t>
            </w:r>
          </w:p>
        </w:tc>
        <w:tc>
          <w:tcPr>
            <w:tcW w:w="1245" w:type="dxa"/>
            <w:gridSpan w:val="2"/>
            <w:tcBorders>
              <w:top w:val="nil"/>
              <w:left w:val="nil"/>
              <w:bottom w:val="single" w:sz="4" w:space="0" w:color="auto"/>
              <w:right w:val="nil"/>
            </w:tcBorders>
            <w:shd w:val="clear" w:color="auto" w:fill="auto"/>
            <w:noWrap/>
            <w:vAlign w:val="center"/>
            <w:hideMark/>
          </w:tcPr>
          <w:p w14:paraId="3CD8371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w:t>
            </w:r>
          </w:p>
        </w:tc>
        <w:tc>
          <w:tcPr>
            <w:tcW w:w="797" w:type="dxa"/>
            <w:tcBorders>
              <w:top w:val="nil"/>
              <w:left w:val="nil"/>
              <w:bottom w:val="single" w:sz="4" w:space="0" w:color="auto"/>
              <w:right w:val="nil"/>
            </w:tcBorders>
            <w:shd w:val="clear" w:color="auto" w:fill="auto"/>
            <w:noWrap/>
            <w:vAlign w:val="center"/>
            <w:hideMark/>
          </w:tcPr>
          <w:p w14:paraId="4DC7726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1.050</w:t>
            </w:r>
          </w:p>
        </w:tc>
        <w:tc>
          <w:tcPr>
            <w:tcW w:w="466" w:type="dxa"/>
            <w:gridSpan w:val="2"/>
            <w:tcBorders>
              <w:top w:val="nil"/>
              <w:left w:val="nil"/>
              <w:bottom w:val="single" w:sz="4" w:space="0" w:color="auto"/>
              <w:right w:val="nil"/>
            </w:tcBorders>
            <w:shd w:val="clear" w:color="auto" w:fill="auto"/>
            <w:noWrap/>
            <w:vAlign w:val="center"/>
            <w:hideMark/>
          </w:tcPr>
          <w:p w14:paraId="777BF66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11</w:t>
            </w:r>
          </w:p>
        </w:tc>
        <w:tc>
          <w:tcPr>
            <w:tcW w:w="693" w:type="dxa"/>
            <w:gridSpan w:val="3"/>
            <w:tcBorders>
              <w:top w:val="nil"/>
              <w:left w:val="nil"/>
              <w:bottom w:val="single" w:sz="4" w:space="0" w:color="auto"/>
              <w:right w:val="nil"/>
            </w:tcBorders>
            <w:shd w:val="clear" w:color="auto" w:fill="auto"/>
            <w:noWrap/>
            <w:vAlign w:val="center"/>
            <w:hideMark/>
          </w:tcPr>
          <w:p w14:paraId="69AA028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23.1</w:t>
            </w:r>
          </w:p>
        </w:tc>
        <w:tc>
          <w:tcPr>
            <w:tcW w:w="1083" w:type="dxa"/>
            <w:gridSpan w:val="3"/>
            <w:tcBorders>
              <w:top w:val="nil"/>
              <w:left w:val="nil"/>
              <w:bottom w:val="single" w:sz="4" w:space="0" w:color="auto"/>
              <w:right w:val="single" w:sz="8" w:space="0" w:color="auto"/>
            </w:tcBorders>
            <w:shd w:val="clear" w:color="auto" w:fill="auto"/>
            <w:noWrap/>
            <w:vAlign w:val="center"/>
            <w:hideMark/>
          </w:tcPr>
          <w:p w14:paraId="3A30A960"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11.6</w:t>
            </w:r>
          </w:p>
        </w:tc>
      </w:tr>
      <w:tr w:rsidR="0068451E" w:rsidRPr="00875FA3" w14:paraId="56979317" w14:textId="77777777" w:rsidTr="00F863E2">
        <w:trPr>
          <w:trHeight w:val="282"/>
          <w:jc w:val="center"/>
        </w:trPr>
        <w:tc>
          <w:tcPr>
            <w:tcW w:w="636" w:type="dxa"/>
            <w:tcBorders>
              <w:top w:val="nil"/>
              <w:left w:val="single" w:sz="8" w:space="0" w:color="auto"/>
              <w:bottom w:val="single" w:sz="4" w:space="0" w:color="auto"/>
              <w:right w:val="nil"/>
            </w:tcBorders>
            <w:shd w:val="clear" w:color="auto" w:fill="auto"/>
            <w:noWrap/>
            <w:vAlign w:val="center"/>
            <w:hideMark/>
          </w:tcPr>
          <w:p w14:paraId="2FC6FF7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w:t>
            </w:r>
          </w:p>
        </w:tc>
        <w:tc>
          <w:tcPr>
            <w:tcW w:w="672" w:type="dxa"/>
            <w:tcBorders>
              <w:top w:val="nil"/>
              <w:left w:val="nil"/>
              <w:bottom w:val="single" w:sz="4" w:space="0" w:color="auto"/>
              <w:right w:val="nil"/>
            </w:tcBorders>
            <w:shd w:val="clear" w:color="auto" w:fill="auto"/>
            <w:noWrap/>
            <w:vAlign w:val="center"/>
            <w:hideMark/>
          </w:tcPr>
          <w:p w14:paraId="0044655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9:45</w:t>
            </w:r>
          </w:p>
        </w:tc>
        <w:tc>
          <w:tcPr>
            <w:tcW w:w="683" w:type="dxa"/>
            <w:tcBorders>
              <w:top w:val="nil"/>
              <w:left w:val="nil"/>
              <w:bottom w:val="single" w:sz="4" w:space="0" w:color="auto"/>
              <w:right w:val="nil"/>
            </w:tcBorders>
            <w:shd w:val="clear" w:color="auto" w:fill="auto"/>
            <w:noWrap/>
            <w:vAlign w:val="center"/>
            <w:hideMark/>
          </w:tcPr>
          <w:p w14:paraId="5AF13311"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30</w:t>
            </w:r>
          </w:p>
        </w:tc>
        <w:tc>
          <w:tcPr>
            <w:tcW w:w="856" w:type="dxa"/>
            <w:tcBorders>
              <w:top w:val="nil"/>
              <w:left w:val="nil"/>
              <w:bottom w:val="single" w:sz="4" w:space="0" w:color="auto"/>
              <w:right w:val="nil"/>
            </w:tcBorders>
            <w:shd w:val="clear" w:color="auto" w:fill="auto"/>
            <w:noWrap/>
            <w:vAlign w:val="center"/>
            <w:hideMark/>
          </w:tcPr>
          <w:p w14:paraId="7240F94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20</w:t>
            </w:r>
          </w:p>
        </w:tc>
        <w:tc>
          <w:tcPr>
            <w:tcW w:w="426" w:type="dxa"/>
            <w:tcBorders>
              <w:top w:val="nil"/>
              <w:left w:val="nil"/>
              <w:bottom w:val="single" w:sz="4" w:space="0" w:color="auto"/>
              <w:right w:val="nil"/>
            </w:tcBorders>
            <w:shd w:val="clear" w:color="auto" w:fill="auto"/>
            <w:noWrap/>
            <w:vAlign w:val="center"/>
            <w:hideMark/>
          </w:tcPr>
          <w:p w14:paraId="41A8FD4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17</w:t>
            </w:r>
          </w:p>
        </w:tc>
        <w:tc>
          <w:tcPr>
            <w:tcW w:w="701" w:type="dxa"/>
            <w:gridSpan w:val="2"/>
            <w:tcBorders>
              <w:top w:val="nil"/>
              <w:left w:val="nil"/>
              <w:bottom w:val="single" w:sz="4" w:space="0" w:color="auto"/>
              <w:right w:val="nil"/>
            </w:tcBorders>
            <w:shd w:val="clear" w:color="auto" w:fill="auto"/>
            <w:noWrap/>
            <w:vAlign w:val="center"/>
            <w:hideMark/>
          </w:tcPr>
          <w:p w14:paraId="0B0A566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18</w:t>
            </w:r>
          </w:p>
        </w:tc>
        <w:tc>
          <w:tcPr>
            <w:tcW w:w="616" w:type="dxa"/>
            <w:tcBorders>
              <w:top w:val="nil"/>
              <w:left w:val="nil"/>
              <w:bottom w:val="single" w:sz="4" w:space="0" w:color="auto"/>
              <w:right w:val="nil"/>
            </w:tcBorders>
            <w:shd w:val="clear" w:color="auto" w:fill="auto"/>
            <w:noWrap/>
            <w:vAlign w:val="center"/>
            <w:hideMark/>
          </w:tcPr>
          <w:p w14:paraId="26A188A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13.3</w:t>
            </w:r>
          </w:p>
        </w:tc>
        <w:tc>
          <w:tcPr>
            <w:tcW w:w="866" w:type="dxa"/>
            <w:tcBorders>
              <w:top w:val="nil"/>
              <w:left w:val="nil"/>
              <w:bottom w:val="single" w:sz="4" w:space="0" w:color="auto"/>
              <w:right w:val="nil"/>
            </w:tcBorders>
            <w:shd w:val="clear" w:color="auto" w:fill="auto"/>
            <w:noWrap/>
            <w:vAlign w:val="center"/>
            <w:hideMark/>
          </w:tcPr>
          <w:p w14:paraId="1E055E3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0.01421</w:t>
            </w:r>
          </w:p>
        </w:tc>
        <w:tc>
          <w:tcPr>
            <w:tcW w:w="868" w:type="dxa"/>
            <w:tcBorders>
              <w:top w:val="nil"/>
              <w:left w:val="nil"/>
              <w:bottom w:val="single" w:sz="4" w:space="0" w:color="auto"/>
              <w:right w:val="nil"/>
            </w:tcBorders>
            <w:shd w:val="clear" w:color="auto" w:fill="auto"/>
            <w:noWrap/>
            <w:vAlign w:val="center"/>
            <w:hideMark/>
          </w:tcPr>
          <w:p w14:paraId="4EFB559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0.00946</w:t>
            </w:r>
          </w:p>
        </w:tc>
        <w:tc>
          <w:tcPr>
            <w:tcW w:w="1245" w:type="dxa"/>
            <w:gridSpan w:val="2"/>
            <w:tcBorders>
              <w:top w:val="nil"/>
              <w:left w:val="nil"/>
              <w:bottom w:val="single" w:sz="4" w:space="0" w:color="auto"/>
              <w:right w:val="nil"/>
            </w:tcBorders>
            <w:shd w:val="clear" w:color="auto" w:fill="auto"/>
            <w:noWrap/>
            <w:vAlign w:val="center"/>
            <w:hideMark/>
          </w:tcPr>
          <w:p w14:paraId="1B1063BF"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w:t>
            </w:r>
          </w:p>
        </w:tc>
        <w:tc>
          <w:tcPr>
            <w:tcW w:w="797" w:type="dxa"/>
            <w:tcBorders>
              <w:top w:val="nil"/>
              <w:left w:val="nil"/>
              <w:bottom w:val="single" w:sz="4" w:space="0" w:color="auto"/>
              <w:right w:val="nil"/>
            </w:tcBorders>
            <w:shd w:val="clear" w:color="auto" w:fill="auto"/>
            <w:noWrap/>
            <w:vAlign w:val="center"/>
            <w:hideMark/>
          </w:tcPr>
          <w:p w14:paraId="5ECF4597"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1.050</w:t>
            </w:r>
          </w:p>
        </w:tc>
        <w:tc>
          <w:tcPr>
            <w:tcW w:w="466" w:type="dxa"/>
            <w:gridSpan w:val="2"/>
            <w:tcBorders>
              <w:top w:val="nil"/>
              <w:left w:val="nil"/>
              <w:bottom w:val="single" w:sz="4" w:space="0" w:color="auto"/>
              <w:right w:val="nil"/>
            </w:tcBorders>
            <w:shd w:val="clear" w:color="auto" w:fill="auto"/>
            <w:noWrap/>
            <w:vAlign w:val="center"/>
            <w:hideMark/>
          </w:tcPr>
          <w:p w14:paraId="50AD9C5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w:t>
            </w:r>
          </w:p>
        </w:tc>
        <w:tc>
          <w:tcPr>
            <w:tcW w:w="693" w:type="dxa"/>
            <w:gridSpan w:val="3"/>
            <w:tcBorders>
              <w:top w:val="nil"/>
              <w:left w:val="nil"/>
              <w:bottom w:val="single" w:sz="4" w:space="0" w:color="auto"/>
              <w:right w:val="nil"/>
            </w:tcBorders>
            <w:shd w:val="clear" w:color="auto" w:fill="auto"/>
            <w:noWrap/>
            <w:vAlign w:val="center"/>
            <w:hideMark/>
          </w:tcPr>
          <w:p w14:paraId="2F5320A0"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21.0</w:t>
            </w:r>
          </w:p>
        </w:tc>
        <w:tc>
          <w:tcPr>
            <w:tcW w:w="1083" w:type="dxa"/>
            <w:gridSpan w:val="3"/>
            <w:tcBorders>
              <w:top w:val="nil"/>
              <w:left w:val="nil"/>
              <w:bottom w:val="single" w:sz="4" w:space="0" w:color="auto"/>
              <w:right w:val="single" w:sz="8" w:space="0" w:color="auto"/>
            </w:tcBorders>
            <w:shd w:val="clear" w:color="auto" w:fill="auto"/>
            <w:noWrap/>
            <w:vAlign w:val="center"/>
            <w:hideMark/>
          </w:tcPr>
          <w:p w14:paraId="2317795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w:t>
            </w:r>
          </w:p>
        </w:tc>
      </w:tr>
      <w:tr w:rsidR="0068451E" w:rsidRPr="00875FA3" w14:paraId="1AEE8408" w14:textId="77777777" w:rsidTr="00F863E2">
        <w:trPr>
          <w:trHeight w:val="282"/>
          <w:jc w:val="center"/>
        </w:trPr>
        <w:tc>
          <w:tcPr>
            <w:tcW w:w="636" w:type="dxa"/>
            <w:tcBorders>
              <w:top w:val="nil"/>
              <w:left w:val="single" w:sz="8" w:space="0" w:color="auto"/>
              <w:bottom w:val="single" w:sz="4" w:space="0" w:color="auto"/>
              <w:right w:val="nil"/>
            </w:tcBorders>
            <w:shd w:val="clear" w:color="auto" w:fill="auto"/>
            <w:noWrap/>
            <w:vAlign w:val="center"/>
            <w:hideMark/>
          </w:tcPr>
          <w:p w14:paraId="0FF2BCF0"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w:t>
            </w:r>
          </w:p>
        </w:tc>
        <w:tc>
          <w:tcPr>
            <w:tcW w:w="672" w:type="dxa"/>
            <w:tcBorders>
              <w:top w:val="nil"/>
              <w:left w:val="nil"/>
              <w:bottom w:val="single" w:sz="4" w:space="0" w:color="auto"/>
              <w:right w:val="nil"/>
            </w:tcBorders>
            <w:shd w:val="clear" w:color="auto" w:fill="auto"/>
            <w:noWrap/>
            <w:vAlign w:val="center"/>
            <w:hideMark/>
          </w:tcPr>
          <w:p w14:paraId="6E470605"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10:15</w:t>
            </w:r>
          </w:p>
        </w:tc>
        <w:tc>
          <w:tcPr>
            <w:tcW w:w="683" w:type="dxa"/>
            <w:tcBorders>
              <w:top w:val="nil"/>
              <w:left w:val="nil"/>
              <w:bottom w:val="single" w:sz="4" w:space="0" w:color="auto"/>
              <w:right w:val="nil"/>
            </w:tcBorders>
            <w:shd w:val="clear" w:color="auto" w:fill="auto"/>
            <w:noWrap/>
            <w:vAlign w:val="center"/>
            <w:hideMark/>
          </w:tcPr>
          <w:p w14:paraId="35BEEEE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60</w:t>
            </w:r>
          </w:p>
        </w:tc>
        <w:tc>
          <w:tcPr>
            <w:tcW w:w="856" w:type="dxa"/>
            <w:tcBorders>
              <w:top w:val="nil"/>
              <w:left w:val="nil"/>
              <w:bottom w:val="single" w:sz="4" w:space="0" w:color="auto"/>
              <w:right w:val="nil"/>
            </w:tcBorders>
            <w:shd w:val="clear" w:color="auto" w:fill="auto"/>
            <w:noWrap/>
            <w:vAlign w:val="center"/>
            <w:hideMark/>
          </w:tcPr>
          <w:p w14:paraId="78E08602"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20</w:t>
            </w:r>
          </w:p>
        </w:tc>
        <w:tc>
          <w:tcPr>
            <w:tcW w:w="426" w:type="dxa"/>
            <w:tcBorders>
              <w:top w:val="nil"/>
              <w:left w:val="nil"/>
              <w:bottom w:val="single" w:sz="4" w:space="0" w:color="auto"/>
              <w:right w:val="nil"/>
            </w:tcBorders>
            <w:shd w:val="clear" w:color="auto" w:fill="auto"/>
            <w:noWrap/>
            <w:vAlign w:val="center"/>
            <w:hideMark/>
          </w:tcPr>
          <w:p w14:paraId="5881F65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16</w:t>
            </w:r>
          </w:p>
        </w:tc>
        <w:tc>
          <w:tcPr>
            <w:tcW w:w="701" w:type="dxa"/>
            <w:gridSpan w:val="2"/>
            <w:tcBorders>
              <w:top w:val="nil"/>
              <w:left w:val="nil"/>
              <w:bottom w:val="single" w:sz="4" w:space="0" w:color="auto"/>
              <w:right w:val="nil"/>
            </w:tcBorders>
            <w:shd w:val="clear" w:color="auto" w:fill="auto"/>
            <w:noWrap/>
            <w:vAlign w:val="center"/>
            <w:hideMark/>
          </w:tcPr>
          <w:p w14:paraId="0CD4F62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17</w:t>
            </w:r>
          </w:p>
        </w:tc>
        <w:tc>
          <w:tcPr>
            <w:tcW w:w="616" w:type="dxa"/>
            <w:tcBorders>
              <w:top w:val="nil"/>
              <w:left w:val="nil"/>
              <w:bottom w:val="single" w:sz="4" w:space="0" w:color="auto"/>
              <w:right w:val="nil"/>
            </w:tcBorders>
            <w:shd w:val="clear" w:color="auto" w:fill="auto"/>
            <w:noWrap/>
            <w:vAlign w:val="center"/>
            <w:hideMark/>
          </w:tcPr>
          <w:p w14:paraId="60F4CC2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13.7</w:t>
            </w:r>
          </w:p>
        </w:tc>
        <w:tc>
          <w:tcPr>
            <w:tcW w:w="866" w:type="dxa"/>
            <w:tcBorders>
              <w:top w:val="nil"/>
              <w:left w:val="nil"/>
              <w:bottom w:val="single" w:sz="4" w:space="0" w:color="auto"/>
              <w:right w:val="nil"/>
            </w:tcBorders>
            <w:shd w:val="clear" w:color="auto" w:fill="auto"/>
            <w:noWrap/>
            <w:vAlign w:val="center"/>
            <w:hideMark/>
          </w:tcPr>
          <w:p w14:paraId="2A48C9AA"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0.01421</w:t>
            </w:r>
          </w:p>
        </w:tc>
        <w:tc>
          <w:tcPr>
            <w:tcW w:w="868" w:type="dxa"/>
            <w:tcBorders>
              <w:top w:val="nil"/>
              <w:left w:val="nil"/>
              <w:bottom w:val="single" w:sz="4" w:space="0" w:color="auto"/>
              <w:right w:val="nil"/>
            </w:tcBorders>
            <w:shd w:val="clear" w:color="auto" w:fill="auto"/>
            <w:noWrap/>
            <w:vAlign w:val="center"/>
            <w:hideMark/>
          </w:tcPr>
          <w:p w14:paraId="456D3BE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0.00679</w:t>
            </w:r>
          </w:p>
        </w:tc>
        <w:tc>
          <w:tcPr>
            <w:tcW w:w="1245" w:type="dxa"/>
            <w:gridSpan w:val="2"/>
            <w:tcBorders>
              <w:top w:val="nil"/>
              <w:left w:val="nil"/>
              <w:bottom w:val="single" w:sz="4" w:space="0" w:color="auto"/>
              <w:right w:val="nil"/>
            </w:tcBorders>
            <w:shd w:val="clear" w:color="auto" w:fill="auto"/>
            <w:noWrap/>
            <w:vAlign w:val="center"/>
            <w:hideMark/>
          </w:tcPr>
          <w:p w14:paraId="0A9FC8CA"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w:t>
            </w:r>
          </w:p>
        </w:tc>
        <w:tc>
          <w:tcPr>
            <w:tcW w:w="797" w:type="dxa"/>
            <w:tcBorders>
              <w:top w:val="nil"/>
              <w:left w:val="nil"/>
              <w:bottom w:val="single" w:sz="4" w:space="0" w:color="auto"/>
              <w:right w:val="nil"/>
            </w:tcBorders>
            <w:shd w:val="clear" w:color="auto" w:fill="auto"/>
            <w:noWrap/>
            <w:vAlign w:val="center"/>
            <w:hideMark/>
          </w:tcPr>
          <w:p w14:paraId="2EE6A5E1"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1.050</w:t>
            </w:r>
          </w:p>
        </w:tc>
        <w:tc>
          <w:tcPr>
            <w:tcW w:w="466" w:type="dxa"/>
            <w:gridSpan w:val="2"/>
            <w:tcBorders>
              <w:top w:val="nil"/>
              <w:left w:val="nil"/>
              <w:bottom w:val="single" w:sz="4" w:space="0" w:color="auto"/>
              <w:right w:val="nil"/>
            </w:tcBorders>
            <w:shd w:val="clear" w:color="auto" w:fill="auto"/>
            <w:noWrap/>
            <w:vAlign w:val="center"/>
            <w:hideMark/>
          </w:tcPr>
          <w:p w14:paraId="617680E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w:t>
            </w:r>
          </w:p>
        </w:tc>
        <w:tc>
          <w:tcPr>
            <w:tcW w:w="693" w:type="dxa"/>
            <w:gridSpan w:val="3"/>
            <w:tcBorders>
              <w:top w:val="nil"/>
              <w:left w:val="nil"/>
              <w:bottom w:val="single" w:sz="4" w:space="0" w:color="auto"/>
              <w:right w:val="nil"/>
            </w:tcBorders>
            <w:shd w:val="clear" w:color="auto" w:fill="auto"/>
            <w:noWrap/>
            <w:vAlign w:val="center"/>
            <w:hideMark/>
          </w:tcPr>
          <w:p w14:paraId="1A3CFC49"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18.9</w:t>
            </w:r>
          </w:p>
        </w:tc>
        <w:tc>
          <w:tcPr>
            <w:tcW w:w="1083" w:type="dxa"/>
            <w:gridSpan w:val="3"/>
            <w:tcBorders>
              <w:top w:val="nil"/>
              <w:left w:val="nil"/>
              <w:bottom w:val="single" w:sz="4" w:space="0" w:color="auto"/>
              <w:right w:val="single" w:sz="8" w:space="0" w:color="auto"/>
            </w:tcBorders>
            <w:shd w:val="clear" w:color="auto" w:fill="auto"/>
            <w:noWrap/>
            <w:vAlign w:val="center"/>
            <w:hideMark/>
          </w:tcPr>
          <w:p w14:paraId="30A73D7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9.5</w:t>
            </w:r>
          </w:p>
        </w:tc>
      </w:tr>
      <w:tr w:rsidR="0068451E" w:rsidRPr="00875FA3" w14:paraId="08C62C07" w14:textId="77777777" w:rsidTr="00F863E2">
        <w:trPr>
          <w:trHeight w:val="282"/>
          <w:jc w:val="center"/>
        </w:trPr>
        <w:tc>
          <w:tcPr>
            <w:tcW w:w="636" w:type="dxa"/>
            <w:tcBorders>
              <w:top w:val="nil"/>
              <w:left w:val="single" w:sz="8" w:space="0" w:color="auto"/>
              <w:bottom w:val="single" w:sz="4" w:space="0" w:color="auto"/>
              <w:right w:val="nil"/>
            </w:tcBorders>
            <w:shd w:val="clear" w:color="auto" w:fill="auto"/>
            <w:noWrap/>
            <w:vAlign w:val="center"/>
            <w:hideMark/>
          </w:tcPr>
          <w:p w14:paraId="4B4BF36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w:t>
            </w:r>
          </w:p>
        </w:tc>
        <w:tc>
          <w:tcPr>
            <w:tcW w:w="672" w:type="dxa"/>
            <w:tcBorders>
              <w:top w:val="nil"/>
              <w:left w:val="nil"/>
              <w:bottom w:val="single" w:sz="4" w:space="0" w:color="auto"/>
              <w:right w:val="nil"/>
            </w:tcBorders>
            <w:shd w:val="clear" w:color="auto" w:fill="auto"/>
            <w:noWrap/>
            <w:vAlign w:val="center"/>
            <w:hideMark/>
          </w:tcPr>
          <w:p w14:paraId="3BC5C81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13:25</w:t>
            </w:r>
          </w:p>
        </w:tc>
        <w:tc>
          <w:tcPr>
            <w:tcW w:w="683" w:type="dxa"/>
            <w:tcBorders>
              <w:top w:val="nil"/>
              <w:left w:val="nil"/>
              <w:bottom w:val="single" w:sz="4" w:space="0" w:color="auto"/>
              <w:right w:val="nil"/>
            </w:tcBorders>
            <w:shd w:val="clear" w:color="auto" w:fill="auto"/>
            <w:noWrap/>
            <w:vAlign w:val="center"/>
            <w:hideMark/>
          </w:tcPr>
          <w:p w14:paraId="2D99854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250</w:t>
            </w:r>
          </w:p>
        </w:tc>
        <w:tc>
          <w:tcPr>
            <w:tcW w:w="856" w:type="dxa"/>
            <w:tcBorders>
              <w:top w:val="nil"/>
              <w:left w:val="nil"/>
              <w:bottom w:val="single" w:sz="4" w:space="0" w:color="auto"/>
              <w:right w:val="nil"/>
            </w:tcBorders>
            <w:shd w:val="clear" w:color="auto" w:fill="auto"/>
            <w:noWrap/>
            <w:vAlign w:val="center"/>
            <w:hideMark/>
          </w:tcPr>
          <w:p w14:paraId="759BB33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20</w:t>
            </w:r>
          </w:p>
        </w:tc>
        <w:tc>
          <w:tcPr>
            <w:tcW w:w="426" w:type="dxa"/>
            <w:tcBorders>
              <w:top w:val="nil"/>
              <w:left w:val="nil"/>
              <w:bottom w:val="single" w:sz="4" w:space="0" w:color="auto"/>
              <w:right w:val="nil"/>
            </w:tcBorders>
            <w:shd w:val="clear" w:color="auto" w:fill="auto"/>
            <w:noWrap/>
            <w:vAlign w:val="center"/>
            <w:hideMark/>
          </w:tcPr>
          <w:p w14:paraId="713803F3"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14</w:t>
            </w:r>
          </w:p>
        </w:tc>
        <w:tc>
          <w:tcPr>
            <w:tcW w:w="701" w:type="dxa"/>
            <w:gridSpan w:val="2"/>
            <w:tcBorders>
              <w:top w:val="nil"/>
              <w:left w:val="nil"/>
              <w:bottom w:val="single" w:sz="4" w:space="0" w:color="auto"/>
              <w:right w:val="nil"/>
            </w:tcBorders>
            <w:shd w:val="clear" w:color="auto" w:fill="auto"/>
            <w:noWrap/>
            <w:vAlign w:val="center"/>
            <w:hideMark/>
          </w:tcPr>
          <w:p w14:paraId="0CFC6490"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15</w:t>
            </w:r>
          </w:p>
        </w:tc>
        <w:tc>
          <w:tcPr>
            <w:tcW w:w="616" w:type="dxa"/>
            <w:tcBorders>
              <w:top w:val="nil"/>
              <w:left w:val="nil"/>
              <w:bottom w:val="single" w:sz="4" w:space="0" w:color="auto"/>
              <w:right w:val="nil"/>
            </w:tcBorders>
            <w:shd w:val="clear" w:color="auto" w:fill="auto"/>
            <w:noWrap/>
            <w:vAlign w:val="center"/>
            <w:hideMark/>
          </w:tcPr>
          <w:p w14:paraId="49AA8F5A"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13.8</w:t>
            </w:r>
          </w:p>
        </w:tc>
        <w:tc>
          <w:tcPr>
            <w:tcW w:w="866" w:type="dxa"/>
            <w:tcBorders>
              <w:top w:val="nil"/>
              <w:left w:val="nil"/>
              <w:bottom w:val="single" w:sz="4" w:space="0" w:color="auto"/>
              <w:right w:val="nil"/>
            </w:tcBorders>
            <w:shd w:val="clear" w:color="auto" w:fill="auto"/>
            <w:noWrap/>
            <w:vAlign w:val="center"/>
            <w:hideMark/>
          </w:tcPr>
          <w:p w14:paraId="2F4A3B8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0.01456</w:t>
            </w:r>
          </w:p>
        </w:tc>
        <w:tc>
          <w:tcPr>
            <w:tcW w:w="868" w:type="dxa"/>
            <w:tcBorders>
              <w:top w:val="nil"/>
              <w:left w:val="nil"/>
              <w:bottom w:val="single" w:sz="4" w:space="0" w:color="auto"/>
              <w:right w:val="nil"/>
            </w:tcBorders>
            <w:shd w:val="clear" w:color="auto" w:fill="auto"/>
            <w:noWrap/>
            <w:vAlign w:val="center"/>
            <w:hideMark/>
          </w:tcPr>
          <w:p w14:paraId="4DDA56A0"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0.00342</w:t>
            </w:r>
          </w:p>
        </w:tc>
        <w:tc>
          <w:tcPr>
            <w:tcW w:w="1245" w:type="dxa"/>
            <w:gridSpan w:val="2"/>
            <w:tcBorders>
              <w:top w:val="nil"/>
              <w:left w:val="nil"/>
              <w:bottom w:val="single" w:sz="4" w:space="0" w:color="auto"/>
              <w:right w:val="nil"/>
            </w:tcBorders>
            <w:shd w:val="clear" w:color="auto" w:fill="auto"/>
            <w:noWrap/>
            <w:vAlign w:val="center"/>
            <w:hideMark/>
          </w:tcPr>
          <w:p w14:paraId="4C3A14E3"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w:t>
            </w:r>
          </w:p>
        </w:tc>
        <w:tc>
          <w:tcPr>
            <w:tcW w:w="797" w:type="dxa"/>
            <w:tcBorders>
              <w:top w:val="nil"/>
              <w:left w:val="nil"/>
              <w:bottom w:val="single" w:sz="4" w:space="0" w:color="auto"/>
              <w:right w:val="nil"/>
            </w:tcBorders>
            <w:shd w:val="clear" w:color="auto" w:fill="auto"/>
            <w:noWrap/>
            <w:vAlign w:val="center"/>
            <w:hideMark/>
          </w:tcPr>
          <w:p w14:paraId="6B401D5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1.050</w:t>
            </w:r>
          </w:p>
        </w:tc>
        <w:tc>
          <w:tcPr>
            <w:tcW w:w="466" w:type="dxa"/>
            <w:gridSpan w:val="2"/>
            <w:tcBorders>
              <w:top w:val="nil"/>
              <w:left w:val="nil"/>
              <w:bottom w:val="single" w:sz="4" w:space="0" w:color="auto"/>
              <w:right w:val="nil"/>
            </w:tcBorders>
            <w:shd w:val="clear" w:color="auto" w:fill="auto"/>
            <w:noWrap/>
            <w:vAlign w:val="center"/>
            <w:hideMark/>
          </w:tcPr>
          <w:p w14:paraId="15B3248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7</w:t>
            </w:r>
          </w:p>
        </w:tc>
        <w:tc>
          <w:tcPr>
            <w:tcW w:w="693" w:type="dxa"/>
            <w:gridSpan w:val="3"/>
            <w:tcBorders>
              <w:top w:val="nil"/>
              <w:left w:val="nil"/>
              <w:bottom w:val="single" w:sz="4" w:space="0" w:color="auto"/>
              <w:right w:val="nil"/>
            </w:tcBorders>
            <w:shd w:val="clear" w:color="auto" w:fill="auto"/>
            <w:noWrap/>
            <w:vAlign w:val="center"/>
            <w:hideMark/>
          </w:tcPr>
          <w:p w14:paraId="148DC556"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14.7</w:t>
            </w:r>
          </w:p>
        </w:tc>
        <w:tc>
          <w:tcPr>
            <w:tcW w:w="1083" w:type="dxa"/>
            <w:gridSpan w:val="3"/>
            <w:tcBorders>
              <w:top w:val="nil"/>
              <w:left w:val="nil"/>
              <w:bottom w:val="single" w:sz="4" w:space="0" w:color="auto"/>
              <w:right w:val="single" w:sz="8" w:space="0" w:color="auto"/>
            </w:tcBorders>
            <w:shd w:val="clear" w:color="auto" w:fill="auto"/>
            <w:noWrap/>
            <w:vAlign w:val="center"/>
            <w:hideMark/>
          </w:tcPr>
          <w:p w14:paraId="1DD829B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7.4</w:t>
            </w:r>
          </w:p>
        </w:tc>
      </w:tr>
      <w:tr w:rsidR="0068451E" w:rsidRPr="00875FA3" w14:paraId="2CFB05FA" w14:textId="77777777" w:rsidTr="00F863E2">
        <w:trPr>
          <w:trHeight w:val="282"/>
          <w:jc w:val="center"/>
        </w:trPr>
        <w:tc>
          <w:tcPr>
            <w:tcW w:w="636" w:type="dxa"/>
            <w:tcBorders>
              <w:top w:val="single" w:sz="4" w:space="0" w:color="auto"/>
              <w:left w:val="single" w:sz="8" w:space="0" w:color="auto"/>
              <w:bottom w:val="single" w:sz="4" w:space="0" w:color="auto"/>
              <w:right w:val="nil"/>
            </w:tcBorders>
            <w:shd w:val="clear" w:color="auto" w:fill="auto"/>
            <w:noWrap/>
            <w:vAlign w:val="center"/>
            <w:hideMark/>
          </w:tcPr>
          <w:p w14:paraId="3593BF6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9/2</w:t>
            </w:r>
          </w:p>
        </w:tc>
        <w:tc>
          <w:tcPr>
            <w:tcW w:w="672" w:type="dxa"/>
            <w:tcBorders>
              <w:top w:val="single" w:sz="4" w:space="0" w:color="auto"/>
              <w:left w:val="nil"/>
              <w:bottom w:val="single" w:sz="4" w:space="0" w:color="auto"/>
              <w:right w:val="nil"/>
            </w:tcBorders>
            <w:shd w:val="clear" w:color="auto" w:fill="auto"/>
            <w:noWrap/>
            <w:vAlign w:val="center"/>
            <w:hideMark/>
          </w:tcPr>
          <w:p w14:paraId="002237AC"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9:15</w:t>
            </w:r>
          </w:p>
        </w:tc>
        <w:tc>
          <w:tcPr>
            <w:tcW w:w="683" w:type="dxa"/>
            <w:tcBorders>
              <w:top w:val="single" w:sz="4" w:space="0" w:color="auto"/>
              <w:left w:val="nil"/>
              <w:bottom w:val="single" w:sz="4" w:space="0" w:color="auto"/>
              <w:right w:val="nil"/>
            </w:tcBorders>
            <w:shd w:val="clear" w:color="auto" w:fill="auto"/>
            <w:noWrap/>
            <w:vAlign w:val="center"/>
            <w:hideMark/>
          </w:tcPr>
          <w:p w14:paraId="3BBE7AE1"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1440</w:t>
            </w:r>
          </w:p>
        </w:tc>
        <w:tc>
          <w:tcPr>
            <w:tcW w:w="856" w:type="dxa"/>
            <w:tcBorders>
              <w:top w:val="single" w:sz="4" w:space="0" w:color="auto"/>
              <w:left w:val="nil"/>
              <w:bottom w:val="single" w:sz="4" w:space="0" w:color="auto"/>
              <w:right w:val="nil"/>
            </w:tcBorders>
            <w:shd w:val="clear" w:color="auto" w:fill="auto"/>
            <w:noWrap/>
            <w:vAlign w:val="center"/>
            <w:hideMark/>
          </w:tcPr>
          <w:p w14:paraId="157CE8D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21</w:t>
            </w:r>
          </w:p>
        </w:tc>
        <w:tc>
          <w:tcPr>
            <w:tcW w:w="426" w:type="dxa"/>
            <w:tcBorders>
              <w:top w:val="single" w:sz="4" w:space="0" w:color="auto"/>
              <w:left w:val="nil"/>
              <w:bottom w:val="single" w:sz="4" w:space="0" w:color="auto"/>
              <w:right w:val="nil"/>
            </w:tcBorders>
            <w:shd w:val="clear" w:color="auto" w:fill="auto"/>
            <w:noWrap/>
            <w:vAlign w:val="center"/>
            <w:hideMark/>
          </w:tcPr>
          <w:p w14:paraId="73FCBBC5"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12</w:t>
            </w:r>
          </w:p>
        </w:tc>
        <w:tc>
          <w:tcPr>
            <w:tcW w:w="701" w:type="dxa"/>
            <w:gridSpan w:val="2"/>
            <w:tcBorders>
              <w:top w:val="single" w:sz="4" w:space="0" w:color="auto"/>
              <w:left w:val="nil"/>
              <w:bottom w:val="single" w:sz="4" w:space="0" w:color="auto"/>
              <w:right w:val="nil"/>
            </w:tcBorders>
            <w:shd w:val="clear" w:color="auto" w:fill="auto"/>
            <w:noWrap/>
            <w:vAlign w:val="center"/>
            <w:hideMark/>
          </w:tcPr>
          <w:p w14:paraId="41BC5B9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13</w:t>
            </w:r>
          </w:p>
        </w:tc>
        <w:tc>
          <w:tcPr>
            <w:tcW w:w="616" w:type="dxa"/>
            <w:tcBorders>
              <w:top w:val="single" w:sz="4" w:space="0" w:color="auto"/>
              <w:left w:val="nil"/>
              <w:bottom w:val="single" w:sz="4" w:space="0" w:color="auto"/>
              <w:right w:val="nil"/>
            </w:tcBorders>
            <w:shd w:val="clear" w:color="auto" w:fill="auto"/>
            <w:noWrap/>
            <w:vAlign w:val="center"/>
            <w:hideMark/>
          </w:tcPr>
          <w:p w14:paraId="7212A6C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14.2</w:t>
            </w:r>
          </w:p>
        </w:tc>
        <w:tc>
          <w:tcPr>
            <w:tcW w:w="866" w:type="dxa"/>
            <w:tcBorders>
              <w:top w:val="single" w:sz="4" w:space="0" w:color="auto"/>
              <w:left w:val="nil"/>
              <w:bottom w:val="single" w:sz="4" w:space="0" w:color="auto"/>
              <w:right w:val="nil"/>
            </w:tcBorders>
            <w:shd w:val="clear" w:color="auto" w:fill="auto"/>
            <w:noWrap/>
            <w:vAlign w:val="center"/>
            <w:hideMark/>
          </w:tcPr>
          <w:p w14:paraId="50949128"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0.01348</w:t>
            </w:r>
          </w:p>
        </w:tc>
        <w:tc>
          <w:tcPr>
            <w:tcW w:w="868" w:type="dxa"/>
            <w:tcBorders>
              <w:top w:val="single" w:sz="4" w:space="0" w:color="auto"/>
              <w:left w:val="nil"/>
              <w:bottom w:val="single" w:sz="4" w:space="0" w:color="auto"/>
              <w:right w:val="nil"/>
            </w:tcBorders>
            <w:shd w:val="clear" w:color="auto" w:fill="auto"/>
            <w:noWrap/>
            <w:vAlign w:val="center"/>
            <w:hideMark/>
          </w:tcPr>
          <w:p w14:paraId="6E91915B"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0.00134</w:t>
            </w:r>
          </w:p>
        </w:tc>
        <w:tc>
          <w:tcPr>
            <w:tcW w:w="1245" w:type="dxa"/>
            <w:gridSpan w:val="2"/>
            <w:tcBorders>
              <w:top w:val="single" w:sz="4" w:space="0" w:color="auto"/>
              <w:left w:val="nil"/>
              <w:bottom w:val="single" w:sz="4" w:space="0" w:color="auto"/>
              <w:right w:val="nil"/>
            </w:tcBorders>
            <w:shd w:val="clear" w:color="auto" w:fill="auto"/>
            <w:noWrap/>
            <w:vAlign w:val="center"/>
            <w:hideMark/>
          </w:tcPr>
          <w:p w14:paraId="61824A7D"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0.2</w:t>
            </w:r>
          </w:p>
        </w:tc>
        <w:tc>
          <w:tcPr>
            <w:tcW w:w="797" w:type="dxa"/>
            <w:tcBorders>
              <w:top w:val="single" w:sz="4" w:space="0" w:color="auto"/>
              <w:left w:val="nil"/>
              <w:bottom w:val="single" w:sz="4" w:space="0" w:color="auto"/>
              <w:right w:val="nil"/>
            </w:tcBorders>
            <w:shd w:val="clear" w:color="auto" w:fill="auto"/>
            <w:noWrap/>
            <w:vAlign w:val="center"/>
            <w:hideMark/>
          </w:tcPr>
          <w:p w14:paraId="5E70961E"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1.050</w:t>
            </w:r>
          </w:p>
        </w:tc>
        <w:tc>
          <w:tcPr>
            <w:tcW w:w="466" w:type="dxa"/>
            <w:gridSpan w:val="2"/>
            <w:tcBorders>
              <w:top w:val="single" w:sz="4" w:space="0" w:color="auto"/>
              <w:left w:val="nil"/>
              <w:bottom w:val="single" w:sz="4" w:space="0" w:color="auto"/>
              <w:right w:val="nil"/>
            </w:tcBorders>
            <w:shd w:val="clear" w:color="auto" w:fill="auto"/>
            <w:noWrap/>
            <w:vAlign w:val="center"/>
            <w:hideMark/>
          </w:tcPr>
          <w:p w14:paraId="203BEEA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5.2</w:t>
            </w:r>
          </w:p>
        </w:tc>
        <w:tc>
          <w:tcPr>
            <w:tcW w:w="693" w:type="dxa"/>
            <w:gridSpan w:val="3"/>
            <w:tcBorders>
              <w:top w:val="single" w:sz="4" w:space="0" w:color="auto"/>
              <w:left w:val="nil"/>
              <w:bottom w:val="single" w:sz="4" w:space="0" w:color="auto"/>
              <w:right w:val="nil"/>
            </w:tcBorders>
            <w:shd w:val="clear" w:color="auto" w:fill="auto"/>
            <w:noWrap/>
            <w:vAlign w:val="center"/>
            <w:hideMark/>
          </w:tcPr>
          <w:p w14:paraId="363ED91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10.9</w:t>
            </w:r>
          </w:p>
        </w:tc>
        <w:tc>
          <w:tcPr>
            <w:tcW w:w="1083" w:type="dxa"/>
            <w:gridSpan w:val="3"/>
            <w:tcBorders>
              <w:top w:val="single" w:sz="4" w:space="0" w:color="auto"/>
              <w:left w:val="nil"/>
              <w:bottom w:val="single" w:sz="4" w:space="0" w:color="auto"/>
              <w:right w:val="single" w:sz="8" w:space="0" w:color="auto"/>
            </w:tcBorders>
            <w:shd w:val="clear" w:color="auto" w:fill="auto"/>
            <w:noWrap/>
            <w:vAlign w:val="center"/>
            <w:hideMark/>
          </w:tcPr>
          <w:p w14:paraId="241AA364" w14:textId="77777777" w:rsidR="0068451E" w:rsidRPr="00875FA3" w:rsidRDefault="0068451E" w:rsidP="00E30519">
            <w:pPr>
              <w:spacing w:before="0" w:beforeAutospacing="0" w:after="0" w:afterAutospacing="0" w:line="240" w:lineRule="auto"/>
              <w:jc w:val="center"/>
              <w:rPr>
                <w:rFonts w:ascii="Times New Roman" w:eastAsia="Times New Roman" w:hAnsi="Times New Roman" w:cs="Times New Roman"/>
                <w:sz w:val="20"/>
                <w:szCs w:val="20"/>
              </w:rPr>
            </w:pPr>
            <w:r w:rsidRPr="00875FA3">
              <w:rPr>
                <w:rFonts w:ascii="Times New Roman" w:eastAsia="Times New Roman" w:hAnsi="Times New Roman" w:cs="Times New Roman"/>
                <w:sz w:val="20"/>
                <w:szCs w:val="20"/>
              </w:rPr>
              <w:t>5.5</w:t>
            </w:r>
          </w:p>
        </w:tc>
      </w:tr>
    </w:tbl>
    <w:p w14:paraId="352108B6" w14:textId="77777777" w:rsidR="007E7735" w:rsidRPr="00875FA3" w:rsidRDefault="00534509" w:rsidP="00534509">
      <w:pPr>
        <w:ind w:left="113" w:right="113"/>
        <w:jc w:val="center"/>
        <w:rPr>
          <w:rFonts w:ascii="Times New Roman" w:hAnsi="Times New Roman" w:cs="Times New Roman"/>
          <w:sz w:val="24"/>
          <w:szCs w:val="24"/>
        </w:rPr>
      </w:pPr>
      <w:r w:rsidRPr="00875FA3">
        <w:rPr>
          <w:rFonts w:ascii="Times New Roman" w:hAnsi="Times New Roman" w:cs="Times New Roman"/>
          <w:sz w:val="24"/>
          <w:szCs w:val="24"/>
        </w:rPr>
        <w:t>Particle Diameter (µm) VS Mass % Particulate</w:t>
      </w:r>
    </w:p>
    <w:tbl>
      <w:tblPr>
        <w:tblStyle w:val="TableGrid3"/>
        <w:tblW w:w="10221" w:type="dxa"/>
        <w:jc w:val="center"/>
        <w:tblLayout w:type="fixed"/>
        <w:tblLook w:val="04A0" w:firstRow="1" w:lastRow="0" w:firstColumn="1" w:lastColumn="0" w:noHBand="0" w:noVBand="1"/>
      </w:tblPr>
      <w:tblGrid>
        <w:gridCol w:w="1435"/>
        <w:gridCol w:w="720"/>
        <w:gridCol w:w="720"/>
        <w:gridCol w:w="720"/>
        <w:gridCol w:w="720"/>
        <w:gridCol w:w="720"/>
        <w:gridCol w:w="720"/>
        <w:gridCol w:w="720"/>
        <w:gridCol w:w="720"/>
        <w:gridCol w:w="720"/>
        <w:gridCol w:w="720"/>
        <w:gridCol w:w="720"/>
        <w:gridCol w:w="630"/>
        <w:gridCol w:w="223"/>
        <w:gridCol w:w="13"/>
      </w:tblGrid>
      <w:tr w:rsidR="00B54A55" w:rsidRPr="00875FA3" w14:paraId="22259862" w14:textId="77777777" w:rsidTr="00FA2B26">
        <w:trPr>
          <w:gridAfter w:val="1"/>
          <w:wAfter w:w="13" w:type="dxa"/>
          <w:trHeight w:val="287"/>
          <w:jc w:val="center"/>
        </w:trPr>
        <w:tc>
          <w:tcPr>
            <w:tcW w:w="1435" w:type="dxa"/>
            <w:vMerge w:val="restart"/>
          </w:tcPr>
          <w:p w14:paraId="4F57ED22" w14:textId="77777777" w:rsidR="00B54A55" w:rsidRPr="00875FA3" w:rsidRDefault="00B54A55" w:rsidP="00647D7F">
            <w:pPr>
              <w:rPr>
                <w:rFonts w:ascii="Times New Roman" w:hAnsi="Times New Roman" w:cs="Times New Roman"/>
                <w:sz w:val="18"/>
                <w:szCs w:val="18"/>
              </w:rPr>
            </w:pPr>
            <w:r w:rsidRPr="00875FA3">
              <w:rPr>
                <w:rFonts w:ascii="Times New Roman" w:hAnsi="Times New Roman" w:cs="Times New Roman"/>
                <w:sz w:val="18"/>
                <w:szCs w:val="18"/>
              </w:rPr>
              <w:t xml:space="preserve"> </w:t>
            </w:r>
            <w:r w:rsidR="00382641" w:rsidRPr="00875FA3">
              <w:rPr>
                <w:rFonts w:ascii="Times New Roman" w:hAnsi="Times New Roman" w:cs="Times New Roman"/>
                <w:sz w:val="18"/>
                <w:szCs w:val="18"/>
              </w:rPr>
              <w:t xml:space="preserve">  </w:t>
            </w:r>
            <w:r w:rsidRPr="00875FA3">
              <w:rPr>
                <w:rFonts w:ascii="Times New Roman" w:hAnsi="Times New Roman" w:cs="Times New Roman"/>
                <w:sz w:val="18"/>
                <w:szCs w:val="18"/>
              </w:rPr>
              <w:t>Road Section</w:t>
            </w:r>
          </w:p>
        </w:tc>
        <w:tc>
          <w:tcPr>
            <w:tcW w:w="8773" w:type="dxa"/>
            <w:gridSpan w:val="13"/>
          </w:tcPr>
          <w:p w14:paraId="7B3101F9" w14:textId="77777777" w:rsidR="00B54A55" w:rsidRPr="00875FA3" w:rsidRDefault="007E7735" w:rsidP="00647D7F">
            <w:pPr>
              <w:jc w:val="center"/>
              <w:rPr>
                <w:rFonts w:ascii="Times New Roman" w:hAnsi="Times New Roman" w:cs="Times New Roman"/>
                <w:b/>
                <w:sz w:val="18"/>
                <w:szCs w:val="18"/>
              </w:rPr>
            </w:pPr>
            <w:r w:rsidRPr="00875FA3">
              <w:rPr>
                <w:rFonts w:ascii="Times New Roman" w:hAnsi="Times New Roman" w:cs="Times New Roman"/>
                <w:b/>
              </w:rPr>
              <w:t>Road Section</w:t>
            </w:r>
            <w:r w:rsidRPr="00875FA3">
              <w:rPr>
                <w:rFonts w:ascii="Times New Roman" w:eastAsia="Times New Roman" w:hAnsi="Times New Roman" w:cs="Times New Roman"/>
                <w:b/>
                <w:sz w:val="24"/>
                <w:szCs w:val="24"/>
              </w:rPr>
              <w:t xml:space="preserve">   A</w:t>
            </w:r>
          </w:p>
        </w:tc>
      </w:tr>
      <w:tr w:rsidR="00B54A55" w:rsidRPr="00875FA3" w14:paraId="447E1835" w14:textId="77777777" w:rsidTr="00FA2B26">
        <w:trPr>
          <w:gridAfter w:val="1"/>
          <w:wAfter w:w="13" w:type="dxa"/>
          <w:trHeight w:val="170"/>
          <w:jc w:val="center"/>
        </w:trPr>
        <w:tc>
          <w:tcPr>
            <w:tcW w:w="1435" w:type="dxa"/>
            <w:vMerge/>
          </w:tcPr>
          <w:p w14:paraId="1753A2DF" w14:textId="77777777" w:rsidR="00B54A55" w:rsidRPr="00875FA3" w:rsidRDefault="00B54A55" w:rsidP="00647D7F">
            <w:pPr>
              <w:rPr>
                <w:rFonts w:ascii="Times New Roman" w:hAnsi="Times New Roman" w:cs="Times New Roman"/>
                <w:sz w:val="18"/>
                <w:szCs w:val="18"/>
              </w:rPr>
            </w:pPr>
          </w:p>
        </w:tc>
        <w:tc>
          <w:tcPr>
            <w:tcW w:w="8773" w:type="dxa"/>
            <w:gridSpan w:val="13"/>
          </w:tcPr>
          <w:p w14:paraId="7E9C127C" w14:textId="503EB3D4" w:rsidR="00B54A55" w:rsidRPr="00B03F88" w:rsidRDefault="00B03F88" w:rsidP="00B03F88">
            <w:pPr>
              <w:jc w:val="center"/>
              <w:rPr>
                <w:rFonts w:ascii="Times New Roman" w:hAnsi="Times New Roman" w:cs="Times New Roman"/>
                <w:sz w:val="20"/>
                <w:szCs w:val="20"/>
              </w:rPr>
            </w:pPr>
            <w:r w:rsidRPr="00B03F88">
              <w:rPr>
                <w:rFonts w:ascii="Times New Roman" w:hAnsi="Times New Roman" w:cs="Times New Roman"/>
              </w:rPr>
              <w:t>Hawassa Referral Roundabout</w:t>
            </w:r>
            <w:r w:rsidRPr="00875FA3">
              <w:rPr>
                <w:rFonts w:ascii="Times New Roman" w:hAnsi="Times New Roman" w:cs="Times New Roman"/>
                <w:sz w:val="20"/>
                <w:szCs w:val="20"/>
              </w:rPr>
              <w:t xml:space="preserve">  </w:t>
            </w:r>
            <w:r w:rsidR="00B54A55" w:rsidRPr="00875FA3">
              <w:rPr>
                <w:rFonts w:ascii="Times New Roman" w:hAnsi="Times New Roman" w:cs="Times New Roman"/>
              </w:rPr>
              <w:t>–  Loke Hospital village</w:t>
            </w:r>
          </w:p>
        </w:tc>
      </w:tr>
      <w:tr w:rsidR="00B54A55" w:rsidRPr="00875FA3" w14:paraId="61EDB79A" w14:textId="77777777" w:rsidTr="00FA2B26">
        <w:trPr>
          <w:gridAfter w:val="1"/>
          <w:wAfter w:w="13" w:type="dxa"/>
          <w:trHeight w:val="422"/>
          <w:jc w:val="center"/>
        </w:trPr>
        <w:tc>
          <w:tcPr>
            <w:tcW w:w="1435" w:type="dxa"/>
          </w:tcPr>
          <w:p w14:paraId="34737828" w14:textId="77777777" w:rsidR="00B54A55" w:rsidRPr="00875FA3" w:rsidRDefault="00B54A55" w:rsidP="00647D7F">
            <w:pPr>
              <w:rPr>
                <w:rFonts w:ascii="Times New Roman" w:hAnsi="Times New Roman" w:cs="Times New Roman"/>
                <w:sz w:val="18"/>
                <w:szCs w:val="18"/>
              </w:rPr>
            </w:pPr>
            <w:r w:rsidRPr="00875FA3">
              <w:rPr>
                <w:rFonts w:ascii="Times New Roman" w:hAnsi="Times New Roman" w:cs="Times New Roman"/>
                <w:sz w:val="18"/>
                <w:szCs w:val="18"/>
              </w:rPr>
              <w:t>Observation GPS coordinate</w:t>
            </w:r>
          </w:p>
        </w:tc>
        <w:tc>
          <w:tcPr>
            <w:tcW w:w="1440" w:type="dxa"/>
            <w:gridSpan w:val="2"/>
          </w:tcPr>
          <w:p w14:paraId="4CD55446"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0 7 01 26.57N 38 28 0729E  5584M</w:t>
            </w:r>
          </w:p>
        </w:tc>
        <w:tc>
          <w:tcPr>
            <w:tcW w:w="1440" w:type="dxa"/>
            <w:gridSpan w:val="2"/>
          </w:tcPr>
          <w:p w14:paraId="2F0ECEAF"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2 7 00 54.28N 38 28 02.17E 5554M</w:t>
            </w:r>
          </w:p>
        </w:tc>
        <w:tc>
          <w:tcPr>
            <w:tcW w:w="1440" w:type="dxa"/>
            <w:gridSpan w:val="2"/>
          </w:tcPr>
          <w:p w14:paraId="661BCD77"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4 7 00 24.98N 38 27 54.11E 5549M</w:t>
            </w:r>
          </w:p>
        </w:tc>
        <w:tc>
          <w:tcPr>
            <w:tcW w:w="1440" w:type="dxa"/>
            <w:gridSpan w:val="2"/>
          </w:tcPr>
          <w:p w14:paraId="53A6296B"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6 7 00 08.93N 38 27 43.86E 5564M</w:t>
            </w:r>
          </w:p>
        </w:tc>
        <w:tc>
          <w:tcPr>
            <w:tcW w:w="1440" w:type="dxa"/>
            <w:gridSpan w:val="2"/>
          </w:tcPr>
          <w:p w14:paraId="288FC9E3"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8 6 59 43.64N 38 27 24.78E 5558M</w:t>
            </w:r>
          </w:p>
        </w:tc>
        <w:tc>
          <w:tcPr>
            <w:tcW w:w="1573" w:type="dxa"/>
            <w:gridSpan w:val="3"/>
          </w:tcPr>
          <w:p w14:paraId="2F40BF0A"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10 6 59 19.26N 38 27 07.17E 5553M</w:t>
            </w:r>
          </w:p>
        </w:tc>
      </w:tr>
      <w:tr w:rsidR="00B54A55" w:rsidRPr="00875FA3" w14:paraId="54C25966" w14:textId="77777777" w:rsidTr="00FA2B26">
        <w:trPr>
          <w:trHeight w:val="1412"/>
          <w:jc w:val="center"/>
        </w:trPr>
        <w:tc>
          <w:tcPr>
            <w:tcW w:w="1435" w:type="dxa"/>
          </w:tcPr>
          <w:p w14:paraId="77A96808" w14:textId="77777777" w:rsidR="00B54A55" w:rsidRPr="00875FA3" w:rsidRDefault="00B54A55" w:rsidP="00647D7F">
            <w:pPr>
              <w:rPr>
                <w:rFonts w:ascii="Times New Roman" w:hAnsi="Times New Roman" w:cs="Times New Roman"/>
                <w:sz w:val="18"/>
                <w:szCs w:val="18"/>
              </w:rPr>
            </w:pPr>
            <w:r w:rsidRPr="00875FA3">
              <w:rPr>
                <w:rFonts w:ascii="Times New Roman" w:hAnsi="Times New Roman" w:cs="Times New Roman"/>
                <w:sz w:val="18"/>
                <w:szCs w:val="18"/>
              </w:rPr>
              <w:t xml:space="preserve">Description </w:t>
            </w:r>
          </w:p>
        </w:tc>
        <w:tc>
          <w:tcPr>
            <w:tcW w:w="720" w:type="dxa"/>
            <w:textDirection w:val="btLr"/>
          </w:tcPr>
          <w:p w14:paraId="3908F9FC"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286B14C9"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2F092D80"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0E23501C"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7BC4F605"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4E1F1254"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190F0BBE"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714228B9"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122143F6"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2138E67F"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1EEF5D79"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630" w:type="dxa"/>
            <w:textDirection w:val="btLr"/>
          </w:tcPr>
          <w:p w14:paraId="5FE19B6F"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236" w:type="dxa"/>
            <w:gridSpan w:val="2"/>
            <w:vMerge w:val="restart"/>
            <w:textDirection w:val="btLr"/>
          </w:tcPr>
          <w:p w14:paraId="6D14DF2B" w14:textId="77777777" w:rsidR="00B54A55" w:rsidRPr="00875FA3" w:rsidRDefault="00B54A55" w:rsidP="00647D7F">
            <w:pPr>
              <w:ind w:left="113" w:right="113"/>
              <w:rPr>
                <w:rFonts w:ascii="Times New Roman" w:hAnsi="Times New Roman" w:cs="Times New Roman"/>
                <w:sz w:val="18"/>
                <w:szCs w:val="18"/>
              </w:rPr>
            </w:pPr>
          </w:p>
        </w:tc>
      </w:tr>
      <w:tr w:rsidR="00B54A55" w:rsidRPr="00875FA3" w14:paraId="1E51EA99" w14:textId="77777777" w:rsidTr="00FA2B26">
        <w:trPr>
          <w:trHeight w:val="80"/>
          <w:jc w:val="center"/>
        </w:trPr>
        <w:tc>
          <w:tcPr>
            <w:tcW w:w="1435" w:type="dxa"/>
            <w:vMerge w:val="restart"/>
          </w:tcPr>
          <w:p w14:paraId="3EEC83BC" w14:textId="77777777" w:rsidR="00B54A55" w:rsidRPr="00875FA3" w:rsidRDefault="00B54A55" w:rsidP="00647D7F">
            <w:pPr>
              <w:rPr>
                <w:rFonts w:ascii="Times New Roman" w:hAnsi="Times New Roman" w:cs="Times New Roman"/>
                <w:sz w:val="18"/>
                <w:szCs w:val="18"/>
              </w:rPr>
            </w:pPr>
            <w:r w:rsidRPr="00875FA3">
              <w:rPr>
                <w:rFonts w:ascii="Times New Roman" w:hAnsi="Times New Roman" w:cs="Times New Roman"/>
                <w:bCs/>
                <w:sz w:val="18"/>
                <w:szCs w:val="18"/>
              </w:rPr>
              <w:t>Inhalable</w:t>
            </w:r>
          </w:p>
        </w:tc>
        <w:tc>
          <w:tcPr>
            <w:tcW w:w="720" w:type="dxa"/>
          </w:tcPr>
          <w:p w14:paraId="1286896F"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39.53</w:t>
            </w:r>
          </w:p>
        </w:tc>
        <w:tc>
          <w:tcPr>
            <w:tcW w:w="720" w:type="dxa"/>
          </w:tcPr>
          <w:p w14:paraId="4E531B66"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43.16</w:t>
            </w:r>
          </w:p>
        </w:tc>
        <w:tc>
          <w:tcPr>
            <w:tcW w:w="720" w:type="dxa"/>
          </w:tcPr>
          <w:p w14:paraId="654EFB1C"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40.21</w:t>
            </w:r>
          </w:p>
        </w:tc>
        <w:tc>
          <w:tcPr>
            <w:tcW w:w="720" w:type="dxa"/>
          </w:tcPr>
          <w:p w14:paraId="22043FF5"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41.13</w:t>
            </w:r>
          </w:p>
        </w:tc>
        <w:tc>
          <w:tcPr>
            <w:tcW w:w="720" w:type="dxa"/>
          </w:tcPr>
          <w:p w14:paraId="18166B3B"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39.99</w:t>
            </w:r>
          </w:p>
        </w:tc>
        <w:tc>
          <w:tcPr>
            <w:tcW w:w="720" w:type="dxa"/>
          </w:tcPr>
          <w:p w14:paraId="2F1C6604"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42.15</w:t>
            </w:r>
          </w:p>
        </w:tc>
        <w:tc>
          <w:tcPr>
            <w:tcW w:w="720" w:type="dxa"/>
          </w:tcPr>
          <w:p w14:paraId="6F82680A"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38.84</w:t>
            </w:r>
          </w:p>
        </w:tc>
        <w:tc>
          <w:tcPr>
            <w:tcW w:w="720" w:type="dxa"/>
          </w:tcPr>
          <w:p w14:paraId="78DE377F"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45.20</w:t>
            </w:r>
          </w:p>
        </w:tc>
        <w:tc>
          <w:tcPr>
            <w:tcW w:w="720" w:type="dxa"/>
          </w:tcPr>
          <w:p w14:paraId="00040AB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38.84</w:t>
            </w:r>
          </w:p>
        </w:tc>
        <w:tc>
          <w:tcPr>
            <w:tcW w:w="720" w:type="dxa"/>
          </w:tcPr>
          <w:p w14:paraId="361AA5A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42.65</w:t>
            </w:r>
          </w:p>
        </w:tc>
        <w:tc>
          <w:tcPr>
            <w:tcW w:w="720" w:type="dxa"/>
          </w:tcPr>
          <w:p w14:paraId="3752D05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39.53</w:t>
            </w:r>
          </w:p>
        </w:tc>
        <w:tc>
          <w:tcPr>
            <w:tcW w:w="630" w:type="dxa"/>
          </w:tcPr>
          <w:p w14:paraId="7F0F6FEB"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43.16</w:t>
            </w:r>
          </w:p>
        </w:tc>
        <w:tc>
          <w:tcPr>
            <w:tcW w:w="236" w:type="dxa"/>
            <w:gridSpan w:val="2"/>
            <w:vMerge/>
          </w:tcPr>
          <w:p w14:paraId="0E45942B" w14:textId="77777777" w:rsidR="00B54A55" w:rsidRPr="00875FA3" w:rsidRDefault="00B54A55" w:rsidP="00647D7F">
            <w:pPr>
              <w:rPr>
                <w:rFonts w:ascii="Times New Roman" w:hAnsi="Times New Roman" w:cs="Times New Roman"/>
                <w:sz w:val="18"/>
                <w:szCs w:val="18"/>
              </w:rPr>
            </w:pPr>
          </w:p>
        </w:tc>
      </w:tr>
      <w:tr w:rsidR="00B54A55" w:rsidRPr="00875FA3" w14:paraId="33E263C5" w14:textId="77777777" w:rsidTr="00FA2B26">
        <w:trPr>
          <w:trHeight w:val="323"/>
          <w:jc w:val="center"/>
        </w:trPr>
        <w:tc>
          <w:tcPr>
            <w:tcW w:w="1435" w:type="dxa"/>
            <w:vMerge/>
          </w:tcPr>
          <w:p w14:paraId="47A1B32B" w14:textId="77777777" w:rsidR="00B54A55" w:rsidRPr="00875FA3" w:rsidRDefault="00B54A55" w:rsidP="00647D7F">
            <w:pPr>
              <w:rPr>
                <w:rFonts w:ascii="Times New Roman" w:hAnsi="Times New Roman" w:cs="Times New Roman"/>
                <w:sz w:val="18"/>
                <w:szCs w:val="18"/>
              </w:rPr>
            </w:pPr>
          </w:p>
        </w:tc>
        <w:tc>
          <w:tcPr>
            <w:tcW w:w="720" w:type="dxa"/>
          </w:tcPr>
          <w:p w14:paraId="21634C51"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28.44</w:t>
            </w:r>
          </w:p>
        </w:tc>
        <w:tc>
          <w:tcPr>
            <w:tcW w:w="720" w:type="dxa"/>
          </w:tcPr>
          <w:p w14:paraId="79739524"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40.62</w:t>
            </w:r>
          </w:p>
        </w:tc>
        <w:tc>
          <w:tcPr>
            <w:tcW w:w="720" w:type="dxa"/>
          </w:tcPr>
          <w:p w14:paraId="622D7E7C"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28.91</w:t>
            </w:r>
          </w:p>
        </w:tc>
        <w:tc>
          <w:tcPr>
            <w:tcW w:w="720" w:type="dxa"/>
          </w:tcPr>
          <w:p w14:paraId="065A575B"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38.58</w:t>
            </w:r>
          </w:p>
        </w:tc>
        <w:tc>
          <w:tcPr>
            <w:tcW w:w="720" w:type="dxa"/>
          </w:tcPr>
          <w:p w14:paraId="52D5FEA5"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29.22</w:t>
            </w:r>
          </w:p>
        </w:tc>
        <w:tc>
          <w:tcPr>
            <w:tcW w:w="720" w:type="dxa"/>
          </w:tcPr>
          <w:p w14:paraId="7696EFCE"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38.07</w:t>
            </w:r>
          </w:p>
        </w:tc>
        <w:tc>
          <w:tcPr>
            <w:tcW w:w="720" w:type="dxa"/>
          </w:tcPr>
          <w:p w14:paraId="177AB94F"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28.44</w:t>
            </w:r>
          </w:p>
        </w:tc>
        <w:tc>
          <w:tcPr>
            <w:tcW w:w="720" w:type="dxa"/>
          </w:tcPr>
          <w:p w14:paraId="5A23CEC2"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41.13</w:t>
            </w:r>
          </w:p>
        </w:tc>
        <w:tc>
          <w:tcPr>
            <w:tcW w:w="720" w:type="dxa"/>
          </w:tcPr>
          <w:p w14:paraId="2ABFD81F"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28.44</w:t>
            </w:r>
          </w:p>
        </w:tc>
        <w:tc>
          <w:tcPr>
            <w:tcW w:w="720" w:type="dxa"/>
          </w:tcPr>
          <w:p w14:paraId="1CD2E97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40.62</w:t>
            </w:r>
          </w:p>
        </w:tc>
        <w:tc>
          <w:tcPr>
            <w:tcW w:w="720" w:type="dxa"/>
          </w:tcPr>
          <w:p w14:paraId="625349A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28.75</w:t>
            </w:r>
          </w:p>
        </w:tc>
        <w:tc>
          <w:tcPr>
            <w:tcW w:w="630" w:type="dxa"/>
          </w:tcPr>
          <w:p w14:paraId="303D7A3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40.11</w:t>
            </w:r>
          </w:p>
        </w:tc>
        <w:tc>
          <w:tcPr>
            <w:tcW w:w="236" w:type="dxa"/>
            <w:gridSpan w:val="2"/>
            <w:vMerge/>
          </w:tcPr>
          <w:p w14:paraId="41855A34" w14:textId="77777777" w:rsidR="00B54A55" w:rsidRPr="00875FA3" w:rsidRDefault="00B54A55" w:rsidP="00647D7F">
            <w:pPr>
              <w:rPr>
                <w:rFonts w:ascii="Times New Roman" w:hAnsi="Times New Roman" w:cs="Times New Roman"/>
                <w:sz w:val="18"/>
                <w:szCs w:val="18"/>
              </w:rPr>
            </w:pPr>
          </w:p>
        </w:tc>
      </w:tr>
      <w:tr w:rsidR="00B54A55" w:rsidRPr="00875FA3" w14:paraId="7EDFAE23" w14:textId="77777777" w:rsidTr="00FA2B26">
        <w:trPr>
          <w:jc w:val="center"/>
        </w:trPr>
        <w:tc>
          <w:tcPr>
            <w:tcW w:w="1435" w:type="dxa"/>
            <w:vMerge/>
          </w:tcPr>
          <w:p w14:paraId="0F1A3F1B"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7CF3ADAC"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18.29</w:t>
            </w:r>
          </w:p>
        </w:tc>
        <w:tc>
          <w:tcPr>
            <w:tcW w:w="720" w:type="dxa"/>
          </w:tcPr>
          <w:p w14:paraId="2B5A8889"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38.58</w:t>
            </w:r>
          </w:p>
        </w:tc>
        <w:tc>
          <w:tcPr>
            <w:tcW w:w="720" w:type="dxa"/>
          </w:tcPr>
          <w:p w14:paraId="4B34BCB8"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18.68</w:t>
            </w:r>
          </w:p>
        </w:tc>
        <w:tc>
          <w:tcPr>
            <w:tcW w:w="720" w:type="dxa"/>
          </w:tcPr>
          <w:p w14:paraId="4138CD97"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37.06</w:t>
            </w:r>
          </w:p>
        </w:tc>
        <w:tc>
          <w:tcPr>
            <w:tcW w:w="720" w:type="dxa"/>
          </w:tcPr>
          <w:p w14:paraId="3B33DF2A"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18.68</w:t>
            </w:r>
          </w:p>
        </w:tc>
        <w:tc>
          <w:tcPr>
            <w:tcW w:w="720" w:type="dxa"/>
          </w:tcPr>
          <w:p w14:paraId="500528C5"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37.06</w:t>
            </w:r>
          </w:p>
        </w:tc>
        <w:tc>
          <w:tcPr>
            <w:tcW w:w="720" w:type="dxa"/>
          </w:tcPr>
          <w:p w14:paraId="70F9F796"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18.29</w:t>
            </w:r>
          </w:p>
        </w:tc>
        <w:tc>
          <w:tcPr>
            <w:tcW w:w="720" w:type="dxa"/>
          </w:tcPr>
          <w:p w14:paraId="409C3685"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39.09</w:t>
            </w:r>
          </w:p>
        </w:tc>
        <w:tc>
          <w:tcPr>
            <w:tcW w:w="720" w:type="dxa"/>
          </w:tcPr>
          <w:p w14:paraId="43E45E1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18.29</w:t>
            </w:r>
          </w:p>
        </w:tc>
        <w:tc>
          <w:tcPr>
            <w:tcW w:w="720" w:type="dxa"/>
          </w:tcPr>
          <w:p w14:paraId="2AF96C2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38.58</w:t>
            </w:r>
          </w:p>
        </w:tc>
        <w:tc>
          <w:tcPr>
            <w:tcW w:w="720" w:type="dxa"/>
          </w:tcPr>
          <w:p w14:paraId="3DB79E1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18.48</w:t>
            </w:r>
          </w:p>
        </w:tc>
        <w:tc>
          <w:tcPr>
            <w:tcW w:w="630" w:type="dxa"/>
          </w:tcPr>
          <w:p w14:paraId="4838A47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38.07</w:t>
            </w:r>
          </w:p>
        </w:tc>
        <w:tc>
          <w:tcPr>
            <w:tcW w:w="236" w:type="dxa"/>
            <w:gridSpan w:val="2"/>
            <w:vMerge/>
          </w:tcPr>
          <w:p w14:paraId="400AF181" w14:textId="77777777" w:rsidR="00B54A55" w:rsidRPr="00875FA3" w:rsidRDefault="00B54A55" w:rsidP="00647D7F">
            <w:pPr>
              <w:rPr>
                <w:rFonts w:ascii="Times New Roman" w:hAnsi="Times New Roman" w:cs="Times New Roman"/>
                <w:sz w:val="18"/>
                <w:szCs w:val="18"/>
              </w:rPr>
            </w:pPr>
          </w:p>
        </w:tc>
      </w:tr>
      <w:tr w:rsidR="00B54A55" w:rsidRPr="00875FA3" w14:paraId="38135F5E" w14:textId="77777777" w:rsidTr="00FA2B26">
        <w:trPr>
          <w:jc w:val="center"/>
        </w:trPr>
        <w:tc>
          <w:tcPr>
            <w:tcW w:w="1435" w:type="dxa"/>
            <w:vMerge/>
          </w:tcPr>
          <w:p w14:paraId="66287178"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3895F311"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10.84</w:t>
            </w:r>
          </w:p>
        </w:tc>
        <w:tc>
          <w:tcPr>
            <w:tcW w:w="720" w:type="dxa"/>
          </w:tcPr>
          <w:p w14:paraId="6B9AB149"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36.04</w:t>
            </w:r>
          </w:p>
        </w:tc>
        <w:tc>
          <w:tcPr>
            <w:tcW w:w="720" w:type="dxa"/>
          </w:tcPr>
          <w:p w14:paraId="28901CC1"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11.06</w:t>
            </w:r>
          </w:p>
        </w:tc>
        <w:tc>
          <w:tcPr>
            <w:tcW w:w="720" w:type="dxa"/>
          </w:tcPr>
          <w:p w14:paraId="3BABECDC"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34.00</w:t>
            </w:r>
          </w:p>
        </w:tc>
        <w:tc>
          <w:tcPr>
            <w:tcW w:w="720" w:type="dxa"/>
          </w:tcPr>
          <w:p w14:paraId="4DAA781B"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11.12</w:t>
            </w:r>
          </w:p>
        </w:tc>
        <w:tc>
          <w:tcPr>
            <w:tcW w:w="720" w:type="dxa"/>
          </w:tcPr>
          <w:p w14:paraId="1FCE88E4"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32.47</w:t>
            </w:r>
          </w:p>
        </w:tc>
        <w:tc>
          <w:tcPr>
            <w:tcW w:w="720" w:type="dxa"/>
          </w:tcPr>
          <w:p w14:paraId="51664794"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10.84</w:t>
            </w:r>
          </w:p>
        </w:tc>
        <w:tc>
          <w:tcPr>
            <w:tcW w:w="720" w:type="dxa"/>
          </w:tcPr>
          <w:p w14:paraId="5BD4CDCF"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36.04</w:t>
            </w:r>
          </w:p>
        </w:tc>
        <w:tc>
          <w:tcPr>
            <w:tcW w:w="720" w:type="dxa"/>
          </w:tcPr>
          <w:p w14:paraId="0DE85E43"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10.84</w:t>
            </w:r>
          </w:p>
        </w:tc>
        <w:tc>
          <w:tcPr>
            <w:tcW w:w="720" w:type="dxa"/>
          </w:tcPr>
          <w:p w14:paraId="2674DE93"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35.02</w:t>
            </w:r>
          </w:p>
        </w:tc>
        <w:tc>
          <w:tcPr>
            <w:tcW w:w="720" w:type="dxa"/>
          </w:tcPr>
          <w:p w14:paraId="6C8B63A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10.95</w:t>
            </w:r>
          </w:p>
        </w:tc>
        <w:tc>
          <w:tcPr>
            <w:tcW w:w="630" w:type="dxa"/>
          </w:tcPr>
          <w:p w14:paraId="3A7AC4A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34.51</w:t>
            </w:r>
          </w:p>
        </w:tc>
        <w:tc>
          <w:tcPr>
            <w:tcW w:w="236" w:type="dxa"/>
            <w:gridSpan w:val="2"/>
            <w:vMerge/>
          </w:tcPr>
          <w:p w14:paraId="12D60891" w14:textId="77777777" w:rsidR="00B54A55" w:rsidRPr="00875FA3" w:rsidRDefault="00B54A55" w:rsidP="00647D7F">
            <w:pPr>
              <w:rPr>
                <w:rFonts w:ascii="Times New Roman" w:hAnsi="Times New Roman" w:cs="Times New Roman"/>
                <w:sz w:val="18"/>
                <w:szCs w:val="18"/>
              </w:rPr>
            </w:pPr>
          </w:p>
        </w:tc>
      </w:tr>
      <w:tr w:rsidR="00B54A55" w:rsidRPr="00875FA3" w14:paraId="354273F3" w14:textId="77777777" w:rsidTr="00FA2B26">
        <w:trPr>
          <w:jc w:val="center"/>
        </w:trPr>
        <w:tc>
          <w:tcPr>
            <w:tcW w:w="1435" w:type="dxa"/>
            <w:vMerge/>
          </w:tcPr>
          <w:p w14:paraId="5A3E77EE"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298BDD0C"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10.00</w:t>
            </w:r>
          </w:p>
        </w:tc>
        <w:tc>
          <w:tcPr>
            <w:tcW w:w="720" w:type="dxa"/>
          </w:tcPr>
          <w:p w14:paraId="75ABEB4D"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34.86</w:t>
            </w:r>
          </w:p>
        </w:tc>
        <w:tc>
          <w:tcPr>
            <w:tcW w:w="720" w:type="dxa"/>
          </w:tcPr>
          <w:p w14:paraId="5F6ECFEC"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10.00</w:t>
            </w:r>
          </w:p>
        </w:tc>
        <w:tc>
          <w:tcPr>
            <w:tcW w:w="720" w:type="dxa"/>
          </w:tcPr>
          <w:p w14:paraId="392B80C1" w14:textId="77777777" w:rsidR="00B54A55" w:rsidRPr="00875FA3" w:rsidRDefault="00F349B0"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31.85</w:t>
            </w:r>
          </w:p>
        </w:tc>
        <w:tc>
          <w:tcPr>
            <w:tcW w:w="720" w:type="dxa"/>
          </w:tcPr>
          <w:p w14:paraId="54F734CB"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10.00</w:t>
            </w:r>
          </w:p>
        </w:tc>
        <w:tc>
          <w:tcPr>
            <w:tcW w:w="720" w:type="dxa"/>
          </w:tcPr>
          <w:p w14:paraId="2AB130EE" w14:textId="77777777" w:rsidR="00B54A55" w:rsidRPr="00875FA3" w:rsidRDefault="00F349B0"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31.14</w:t>
            </w:r>
          </w:p>
        </w:tc>
        <w:tc>
          <w:tcPr>
            <w:tcW w:w="720" w:type="dxa"/>
          </w:tcPr>
          <w:p w14:paraId="6AAEE47D"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10.00</w:t>
            </w:r>
          </w:p>
        </w:tc>
        <w:tc>
          <w:tcPr>
            <w:tcW w:w="720" w:type="dxa"/>
          </w:tcPr>
          <w:p w14:paraId="52807AEE"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34.38</w:t>
            </w:r>
          </w:p>
        </w:tc>
        <w:tc>
          <w:tcPr>
            <w:tcW w:w="720" w:type="dxa"/>
          </w:tcPr>
          <w:p w14:paraId="25F8EF6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5A050E52"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33.66</w:t>
            </w:r>
          </w:p>
        </w:tc>
        <w:tc>
          <w:tcPr>
            <w:tcW w:w="720" w:type="dxa"/>
          </w:tcPr>
          <w:p w14:paraId="0F0339B5"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10.00</w:t>
            </w:r>
          </w:p>
        </w:tc>
        <w:tc>
          <w:tcPr>
            <w:tcW w:w="630" w:type="dxa"/>
          </w:tcPr>
          <w:p w14:paraId="09C98709"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33.36</w:t>
            </w:r>
          </w:p>
        </w:tc>
        <w:tc>
          <w:tcPr>
            <w:tcW w:w="236" w:type="dxa"/>
            <w:gridSpan w:val="2"/>
            <w:vMerge/>
          </w:tcPr>
          <w:p w14:paraId="134E132D" w14:textId="77777777" w:rsidR="00B54A55" w:rsidRPr="00875FA3" w:rsidRDefault="00B54A55" w:rsidP="00647D7F">
            <w:pPr>
              <w:rPr>
                <w:rFonts w:ascii="Times New Roman" w:hAnsi="Times New Roman" w:cs="Times New Roman"/>
                <w:sz w:val="18"/>
                <w:szCs w:val="18"/>
              </w:rPr>
            </w:pPr>
          </w:p>
        </w:tc>
      </w:tr>
      <w:tr w:rsidR="00B54A55" w:rsidRPr="00875FA3" w14:paraId="76BADA74" w14:textId="77777777" w:rsidTr="00FA2B26">
        <w:trPr>
          <w:trHeight w:val="107"/>
          <w:jc w:val="center"/>
        </w:trPr>
        <w:tc>
          <w:tcPr>
            <w:tcW w:w="1435" w:type="dxa"/>
            <w:vMerge w:val="restart"/>
          </w:tcPr>
          <w:p w14:paraId="5166F982" w14:textId="77777777" w:rsidR="00B54A55" w:rsidRPr="00875FA3" w:rsidRDefault="00B54A55" w:rsidP="00647D7F">
            <w:pPr>
              <w:rPr>
                <w:rFonts w:ascii="Times New Roman" w:eastAsia="Times New Roman" w:hAnsi="Times New Roman" w:cs="Times New Roman"/>
                <w:sz w:val="18"/>
                <w:szCs w:val="18"/>
              </w:rPr>
            </w:pPr>
            <w:r w:rsidRPr="00875FA3">
              <w:rPr>
                <w:rFonts w:ascii="Times New Roman" w:hAnsi="Times New Roman" w:cs="Times New Roman"/>
                <w:bCs/>
                <w:sz w:val="18"/>
                <w:szCs w:val="18"/>
              </w:rPr>
              <w:t>Thoracic</w:t>
            </w:r>
          </w:p>
        </w:tc>
        <w:tc>
          <w:tcPr>
            <w:tcW w:w="720" w:type="dxa"/>
          </w:tcPr>
          <w:p w14:paraId="767ECDF5"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7.94</w:t>
            </w:r>
          </w:p>
        </w:tc>
        <w:tc>
          <w:tcPr>
            <w:tcW w:w="720" w:type="dxa"/>
          </w:tcPr>
          <w:p w14:paraId="79B0391F"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31.97</w:t>
            </w:r>
          </w:p>
        </w:tc>
        <w:tc>
          <w:tcPr>
            <w:tcW w:w="720" w:type="dxa"/>
          </w:tcPr>
          <w:p w14:paraId="788C43AF"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8.13</w:t>
            </w:r>
          </w:p>
        </w:tc>
        <w:tc>
          <w:tcPr>
            <w:tcW w:w="720" w:type="dxa"/>
          </w:tcPr>
          <w:p w14:paraId="380D804B"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28.40</w:t>
            </w:r>
          </w:p>
        </w:tc>
        <w:tc>
          <w:tcPr>
            <w:tcW w:w="720" w:type="dxa"/>
          </w:tcPr>
          <w:p w14:paraId="78FF907D"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8.13</w:t>
            </w:r>
          </w:p>
        </w:tc>
        <w:tc>
          <w:tcPr>
            <w:tcW w:w="720" w:type="dxa"/>
          </w:tcPr>
          <w:p w14:paraId="7F57040B"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28.91</w:t>
            </w:r>
          </w:p>
        </w:tc>
        <w:tc>
          <w:tcPr>
            <w:tcW w:w="720" w:type="dxa"/>
          </w:tcPr>
          <w:p w14:paraId="484304EB"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8.01</w:t>
            </w:r>
          </w:p>
        </w:tc>
        <w:tc>
          <w:tcPr>
            <w:tcW w:w="720" w:type="dxa"/>
          </w:tcPr>
          <w:p w14:paraId="4E208D01"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30.44</w:t>
            </w:r>
          </w:p>
        </w:tc>
        <w:tc>
          <w:tcPr>
            <w:tcW w:w="720" w:type="dxa"/>
          </w:tcPr>
          <w:p w14:paraId="51CE2CD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8.01</w:t>
            </w:r>
          </w:p>
        </w:tc>
        <w:tc>
          <w:tcPr>
            <w:tcW w:w="720" w:type="dxa"/>
          </w:tcPr>
          <w:p w14:paraId="6D9B06E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30.44</w:t>
            </w:r>
          </w:p>
        </w:tc>
        <w:tc>
          <w:tcPr>
            <w:tcW w:w="720" w:type="dxa"/>
          </w:tcPr>
          <w:p w14:paraId="6F649AB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8.01</w:t>
            </w:r>
          </w:p>
        </w:tc>
        <w:tc>
          <w:tcPr>
            <w:tcW w:w="630" w:type="dxa"/>
          </w:tcPr>
          <w:p w14:paraId="0191482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30.95</w:t>
            </w:r>
          </w:p>
        </w:tc>
        <w:tc>
          <w:tcPr>
            <w:tcW w:w="236" w:type="dxa"/>
            <w:gridSpan w:val="2"/>
            <w:vMerge/>
          </w:tcPr>
          <w:p w14:paraId="3D8A1E58" w14:textId="77777777" w:rsidR="00B54A55" w:rsidRPr="00875FA3" w:rsidRDefault="00B54A55" w:rsidP="00647D7F">
            <w:pPr>
              <w:rPr>
                <w:rFonts w:ascii="Times New Roman" w:hAnsi="Times New Roman" w:cs="Times New Roman"/>
                <w:sz w:val="18"/>
                <w:szCs w:val="18"/>
              </w:rPr>
            </w:pPr>
          </w:p>
        </w:tc>
      </w:tr>
      <w:tr w:rsidR="00B54A55" w:rsidRPr="00875FA3" w14:paraId="4F1AFFE2" w14:textId="77777777" w:rsidTr="00FA2B26">
        <w:trPr>
          <w:jc w:val="center"/>
        </w:trPr>
        <w:tc>
          <w:tcPr>
            <w:tcW w:w="1435" w:type="dxa"/>
            <w:vMerge/>
          </w:tcPr>
          <w:p w14:paraId="795B7A31"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456B92ED"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5.75</w:t>
            </w:r>
          </w:p>
        </w:tc>
        <w:tc>
          <w:tcPr>
            <w:tcW w:w="720" w:type="dxa"/>
          </w:tcPr>
          <w:p w14:paraId="4AF061F1"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28.40</w:t>
            </w:r>
          </w:p>
        </w:tc>
        <w:tc>
          <w:tcPr>
            <w:tcW w:w="720" w:type="dxa"/>
          </w:tcPr>
          <w:p w14:paraId="02EA3E36"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5.90</w:t>
            </w:r>
          </w:p>
        </w:tc>
        <w:tc>
          <w:tcPr>
            <w:tcW w:w="720" w:type="dxa"/>
          </w:tcPr>
          <w:p w14:paraId="6F61410E"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24.84</w:t>
            </w:r>
          </w:p>
        </w:tc>
        <w:tc>
          <w:tcPr>
            <w:tcW w:w="720" w:type="dxa"/>
          </w:tcPr>
          <w:p w14:paraId="0109B313"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5.88</w:t>
            </w:r>
          </w:p>
        </w:tc>
        <w:tc>
          <w:tcPr>
            <w:tcW w:w="720" w:type="dxa"/>
          </w:tcPr>
          <w:p w14:paraId="6C278331"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25.35</w:t>
            </w:r>
          </w:p>
        </w:tc>
        <w:tc>
          <w:tcPr>
            <w:tcW w:w="720" w:type="dxa"/>
          </w:tcPr>
          <w:p w14:paraId="42E0DDD9"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5.82</w:t>
            </w:r>
          </w:p>
        </w:tc>
        <w:tc>
          <w:tcPr>
            <w:tcW w:w="720" w:type="dxa"/>
          </w:tcPr>
          <w:p w14:paraId="47AB9431"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26.88</w:t>
            </w:r>
          </w:p>
        </w:tc>
        <w:tc>
          <w:tcPr>
            <w:tcW w:w="720" w:type="dxa"/>
          </w:tcPr>
          <w:p w14:paraId="1C60E4C9"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5.82</w:t>
            </w:r>
          </w:p>
        </w:tc>
        <w:tc>
          <w:tcPr>
            <w:tcW w:w="720" w:type="dxa"/>
          </w:tcPr>
          <w:p w14:paraId="4C35A359"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26.37</w:t>
            </w:r>
          </w:p>
        </w:tc>
        <w:tc>
          <w:tcPr>
            <w:tcW w:w="720" w:type="dxa"/>
          </w:tcPr>
          <w:p w14:paraId="40C86D3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5.80</w:t>
            </w:r>
          </w:p>
        </w:tc>
        <w:tc>
          <w:tcPr>
            <w:tcW w:w="630" w:type="dxa"/>
          </w:tcPr>
          <w:p w14:paraId="6413AA2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27.38</w:t>
            </w:r>
          </w:p>
        </w:tc>
        <w:tc>
          <w:tcPr>
            <w:tcW w:w="236" w:type="dxa"/>
            <w:gridSpan w:val="2"/>
            <w:vMerge/>
          </w:tcPr>
          <w:p w14:paraId="61748B90" w14:textId="77777777" w:rsidR="00B54A55" w:rsidRPr="00875FA3" w:rsidRDefault="00B54A55" w:rsidP="00647D7F">
            <w:pPr>
              <w:rPr>
                <w:rFonts w:ascii="Times New Roman" w:hAnsi="Times New Roman" w:cs="Times New Roman"/>
                <w:sz w:val="18"/>
                <w:szCs w:val="18"/>
              </w:rPr>
            </w:pPr>
          </w:p>
        </w:tc>
      </w:tr>
      <w:tr w:rsidR="00B54A55" w:rsidRPr="00875FA3" w14:paraId="4AB34237" w14:textId="77777777" w:rsidTr="00FA2B26">
        <w:trPr>
          <w:jc w:val="center"/>
        </w:trPr>
        <w:tc>
          <w:tcPr>
            <w:tcW w:w="1435" w:type="dxa"/>
            <w:vMerge/>
          </w:tcPr>
          <w:p w14:paraId="59D76282"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36EAF429"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3.01</w:t>
            </w:r>
          </w:p>
        </w:tc>
        <w:tc>
          <w:tcPr>
            <w:tcW w:w="720" w:type="dxa"/>
          </w:tcPr>
          <w:p w14:paraId="6EA5A80D"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18.73</w:t>
            </w:r>
          </w:p>
        </w:tc>
        <w:tc>
          <w:tcPr>
            <w:tcW w:w="720" w:type="dxa"/>
          </w:tcPr>
          <w:p w14:paraId="642CEEC9"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3.07</w:t>
            </w:r>
          </w:p>
        </w:tc>
        <w:tc>
          <w:tcPr>
            <w:tcW w:w="720" w:type="dxa"/>
          </w:tcPr>
          <w:p w14:paraId="2AD17CCC"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15.17</w:t>
            </w:r>
          </w:p>
        </w:tc>
        <w:tc>
          <w:tcPr>
            <w:tcW w:w="720" w:type="dxa"/>
          </w:tcPr>
          <w:p w14:paraId="41AD678A"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3.07</w:t>
            </w:r>
          </w:p>
        </w:tc>
        <w:tc>
          <w:tcPr>
            <w:tcW w:w="720" w:type="dxa"/>
          </w:tcPr>
          <w:p w14:paraId="3469F346"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15.68</w:t>
            </w:r>
          </w:p>
        </w:tc>
        <w:tc>
          <w:tcPr>
            <w:tcW w:w="720" w:type="dxa"/>
          </w:tcPr>
          <w:p w14:paraId="5FA68B9C"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3.06</w:t>
            </w:r>
          </w:p>
        </w:tc>
        <w:tc>
          <w:tcPr>
            <w:tcW w:w="720" w:type="dxa"/>
          </w:tcPr>
          <w:p w14:paraId="1346CEF2"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16.19</w:t>
            </w:r>
          </w:p>
        </w:tc>
        <w:tc>
          <w:tcPr>
            <w:tcW w:w="720" w:type="dxa"/>
          </w:tcPr>
          <w:p w14:paraId="1E7DC34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3.06</w:t>
            </w:r>
          </w:p>
        </w:tc>
        <w:tc>
          <w:tcPr>
            <w:tcW w:w="720" w:type="dxa"/>
          </w:tcPr>
          <w:p w14:paraId="59B93875"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17.71</w:t>
            </w:r>
          </w:p>
        </w:tc>
        <w:tc>
          <w:tcPr>
            <w:tcW w:w="720" w:type="dxa"/>
          </w:tcPr>
          <w:p w14:paraId="31B7CD2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2.98</w:t>
            </w:r>
          </w:p>
        </w:tc>
        <w:tc>
          <w:tcPr>
            <w:tcW w:w="630" w:type="dxa"/>
          </w:tcPr>
          <w:p w14:paraId="7346132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18.73</w:t>
            </w:r>
          </w:p>
        </w:tc>
        <w:tc>
          <w:tcPr>
            <w:tcW w:w="236" w:type="dxa"/>
            <w:gridSpan w:val="2"/>
            <w:vMerge/>
          </w:tcPr>
          <w:p w14:paraId="625AA686" w14:textId="77777777" w:rsidR="00B54A55" w:rsidRPr="00875FA3" w:rsidRDefault="00B54A55" w:rsidP="00647D7F">
            <w:pPr>
              <w:rPr>
                <w:rFonts w:ascii="Times New Roman" w:hAnsi="Times New Roman" w:cs="Times New Roman"/>
                <w:sz w:val="18"/>
                <w:szCs w:val="18"/>
              </w:rPr>
            </w:pPr>
          </w:p>
        </w:tc>
      </w:tr>
      <w:tr w:rsidR="00B54A55" w:rsidRPr="00875FA3" w14:paraId="70A49FED" w14:textId="77777777" w:rsidTr="00FA2B26">
        <w:trPr>
          <w:jc w:val="center"/>
        </w:trPr>
        <w:tc>
          <w:tcPr>
            <w:tcW w:w="1435" w:type="dxa"/>
            <w:vMerge/>
          </w:tcPr>
          <w:p w14:paraId="5A000229"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4D5FB1FD"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2.50</w:t>
            </w:r>
          </w:p>
        </w:tc>
        <w:tc>
          <w:tcPr>
            <w:tcW w:w="720" w:type="dxa"/>
          </w:tcPr>
          <w:p w14:paraId="6B3C219B"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16.24</w:t>
            </w:r>
          </w:p>
        </w:tc>
        <w:tc>
          <w:tcPr>
            <w:tcW w:w="720" w:type="dxa"/>
          </w:tcPr>
          <w:p w14:paraId="7CE22A52"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2.50</w:t>
            </w:r>
          </w:p>
        </w:tc>
        <w:tc>
          <w:tcPr>
            <w:tcW w:w="720" w:type="dxa"/>
          </w:tcPr>
          <w:p w14:paraId="0B7E851A"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12.62</w:t>
            </w:r>
          </w:p>
        </w:tc>
        <w:tc>
          <w:tcPr>
            <w:tcW w:w="720" w:type="dxa"/>
          </w:tcPr>
          <w:p w14:paraId="0FC4ECEC"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2.50</w:t>
            </w:r>
          </w:p>
        </w:tc>
        <w:tc>
          <w:tcPr>
            <w:tcW w:w="720" w:type="dxa"/>
          </w:tcPr>
          <w:p w14:paraId="10C1CF3D"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13.30</w:t>
            </w:r>
          </w:p>
        </w:tc>
        <w:tc>
          <w:tcPr>
            <w:tcW w:w="720" w:type="dxa"/>
          </w:tcPr>
          <w:p w14:paraId="7637FECB"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2.50</w:t>
            </w:r>
          </w:p>
        </w:tc>
        <w:tc>
          <w:tcPr>
            <w:tcW w:w="720" w:type="dxa"/>
          </w:tcPr>
          <w:p w14:paraId="5D36B552"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13.51</w:t>
            </w:r>
          </w:p>
        </w:tc>
        <w:tc>
          <w:tcPr>
            <w:tcW w:w="720" w:type="dxa"/>
          </w:tcPr>
          <w:p w14:paraId="16D6E322"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4CD448BF"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15.20</w:t>
            </w:r>
          </w:p>
        </w:tc>
        <w:tc>
          <w:tcPr>
            <w:tcW w:w="720" w:type="dxa"/>
          </w:tcPr>
          <w:p w14:paraId="06F7A679"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w:t>
            </w:r>
          </w:p>
        </w:tc>
        <w:tc>
          <w:tcPr>
            <w:tcW w:w="630" w:type="dxa"/>
          </w:tcPr>
          <w:p w14:paraId="65BA36B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16.36</w:t>
            </w:r>
          </w:p>
        </w:tc>
        <w:tc>
          <w:tcPr>
            <w:tcW w:w="236" w:type="dxa"/>
            <w:gridSpan w:val="2"/>
            <w:vMerge/>
          </w:tcPr>
          <w:p w14:paraId="33D0E9C3" w14:textId="77777777" w:rsidR="00B54A55" w:rsidRPr="00875FA3" w:rsidRDefault="00B54A55" w:rsidP="00647D7F">
            <w:pPr>
              <w:rPr>
                <w:rFonts w:ascii="Times New Roman" w:hAnsi="Times New Roman" w:cs="Times New Roman"/>
                <w:sz w:val="18"/>
                <w:szCs w:val="18"/>
              </w:rPr>
            </w:pPr>
          </w:p>
        </w:tc>
      </w:tr>
      <w:tr w:rsidR="00B54A55" w:rsidRPr="00875FA3" w14:paraId="62D03066" w14:textId="77777777" w:rsidTr="00FA2B26">
        <w:trPr>
          <w:jc w:val="center"/>
        </w:trPr>
        <w:tc>
          <w:tcPr>
            <w:tcW w:w="1435" w:type="dxa"/>
            <w:vMerge/>
          </w:tcPr>
          <w:p w14:paraId="769828E0"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46651B3A"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1.34</w:t>
            </w:r>
          </w:p>
        </w:tc>
        <w:tc>
          <w:tcPr>
            <w:tcW w:w="720" w:type="dxa"/>
          </w:tcPr>
          <w:p w14:paraId="2FD251AB" w14:textId="77777777" w:rsidR="00B54A55" w:rsidRPr="00875FA3" w:rsidRDefault="00B54A55" w:rsidP="00647D7F">
            <w:pPr>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10.59</w:t>
            </w:r>
          </w:p>
        </w:tc>
        <w:tc>
          <w:tcPr>
            <w:tcW w:w="720" w:type="dxa"/>
          </w:tcPr>
          <w:p w14:paraId="3293DF8B"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1.36</w:t>
            </w:r>
          </w:p>
        </w:tc>
        <w:tc>
          <w:tcPr>
            <w:tcW w:w="720" w:type="dxa"/>
          </w:tcPr>
          <w:p w14:paraId="6DF3A9D7"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7.53</w:t>
            </w:r>
          </w:p>
        </w:tc>
        <w:tc>
          <w:tcPr>
            <w:tcW w:w="720" w:type="dxa"/>
          </w:tcPr>
          <w:p w14:paraId="37C78ED9"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1.36</w:t>
            </w:r>
          </w:p>
        </w:tc>
        <w:tc>
          <w:tcPr>
            <w:tcW w:w="720" w:type="dxa"/>
          </w:tcPr>
          <w:p w14:paraId="7DBFEA7A"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8.55</w:t>
            </w:r>
          </w:p>
        </w:tc>
        <w:tc>
          <w:tcPr>
            <w:tcW w:w="720" w:type="dxa"/>
          </w:tcPr>
          <w:p w14:paraId="46934DBF"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1.36</w:t>
            </w:r>
          </w:p>
        </w:tc>
        <w:tc>
          <w:tcPr>
            <w:tcW w:w="720" w:type="dxa"/>
          </w:tcPr>
          <w:p w14:paraId="1C1A62F1" w14:textId="77777777" w:rsidR="00B54A55" w:rsidRPr="00875FA3" w:rsidRDefault="00B54A55" w:rsidP="00647D7F">
            <w:pPr>
              <w:jc w:val="right"/>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8.04</w:t>
            </w:r>
          </w:p>
        </w:tc>
        <w:tc>
          <w:tcPr>
            <w:tcW w:w="720" w:type="dxa"/>
          </w:tcPr>
          <w:p w14:paraId="3B52872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1.36</w:t>
            </w:r>
          </w:p>
        </w:tc>
        <w:tc>
          <w:tcPr>
            <w:tcW w:w="720" w:type="dxa"/>
          </w:tcPr>
          <w:p w14:paraId="6816ACB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10.08</w:t>
            </w:r>
          </w:p>
        </w:tc>
        <w:tc>
          <w:tcPr>
            <w:tcW w:w="720" w:type="dxa"/>
          </w:tcPr>
          <w:p w14:paraId="48ECDD5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1.34</w:t>
            </w:r>
          </w:p>
        </w:tc>
        <w:tc>
          <w:tcPr>
            <w:tcW w:w="630" w:type="dxa"/>
          </w:tcPr>
          <w:p w14:paraId="41F546C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10.59</w:t>
            </w:r>
          </w:p>
        </w:tc>
        <w:tc>
          <w:tcPr>
            <w:tcW w:w="236" w:type="dxa"/>
            <w:gridSpan w:val="2"/>
            <w:vMerge/>
          </w:tcPr>
          <w:p w14:paraId="79A8FBC8" w14:textId="77777777" w:rsidR="00B54A55" w:rsidRPr="00875FA3" w:rsidRDefault="00B54A55" w:rsidP="00647D7F">
            <w:pPr>
              <w:rPr>
                <w:rFonts w:ascii="Times New Roman" w:hAnsi="Times New Roman" w:cs="Times New Roman"/>
                <w:sz w:val="18"/>
                <w:szCs w:val="18"/>
              </w:rPr>
            </w:pPr>
          </w:p>
        </w:tc>
      </w:tr>
    </w:tbl>
    <w:p w14:paraId="67DDA5EC" w14:textId="77777777" w:rsidR="00FA2B26" w:rsidRPr="00875FA3" w:rsidRDefault="00534509" w:rsidP="00534509">
      <w:pPr>
        <w:ind w:left="113" w:right="113"/>
        <w:jc w:val="center"/>
        <w:rPr>
          <w:rFonts w:ascii="Times New Roman" w:hAnsi="Times New Roman" w:cs="Times New Roman"/>
          <w:sz w:val="24"/>
          <w:szCs w:val="24"/>
        </w:rPr>
      </w:pPr>
      <w:r w:rsidRPr="00875FA3">
        <w:rPr>
          <w:rFonts w:ascii="Times New Roman" w:hAnsi="Times New Roman" w:cs="Times New Roman"/>
          <w:sz w:val="24"/>
          <w:szCs w:val="24"/>
        </w:rPr>
        <w:lastRenderedPageBreak/>
        <w:t>Particle Diameter (µm) VS Mass % Particulate</w:t>
      </w:r>
    </w:p>
    <w:tbl>
      <w:tblPr>
        <w:tblStyle w:val="TableGrid3"/>
        <w:tblW w:w="10221" w:type="dxa"/>
        <w:jc w:val="center"/>
        <w:tblLayout w:type="fixed"/>
        <w:tblLook w:val="04A0" w:firstRow="1" w:lastRow="0" w:firstColumn="1" w:lastColumn="0" w:noHBand="0" w:noVBand="1"/>
      </w:tblPr>
      <w:tblGrid>
        <w:gridCol w:w="1435"/>
        <w:gridCol w:w="720"/>
        <w:gridCol w:w="720"/>
        <w:gridCol w:w="720"/>
        <w:gridCol w:w="720"/>
        <w:gridCol w:w="720"/>
        <w:gridCol w:w="720"/>
        <w:gridCol w:w="720"/>
        <w:gridCol w:w="720"/>
        <w:gridCol w:w="720"/>
        <w:gridCol w:w="720"/>
        <w:gridCol w:w="720"/>
        <w:gridCol w:w="630"/>
        <w:gridCol w:w="223"/>
        <w:gridCol w:w="13"/>
      </w:tblGrid>
      <w:tr w:rsidR="00B54A55" w:rsidRPr="00875FA3" w14:paraId="0CBA9594" w14:textId="77777777" w:rsidTr="00FA2B26">
        <w:trPr>
          <w:gridAfter w:val="1"/>
          <w:wAfter w:w="13" w:type="dxa"/>
          <w:trHeight w:val="287"/>
          <w:jc w:val="center"/>
        </w:trPr>
        <w:tc>
          <w:tcPr>
            <w:tcW w:w="1435" w:type="dxa"/>
            <w:vMerge w:val="restart"/>
          </w:tcPr>
          <w:p w14:paraId="3D334C04" w14:textId="77777777" w:rsidR="00B54A55" w:rsidRPr="00875FA3" w:rsidRDefault="00382641" w:rsidP="00647D7F">
            <w:pPr>
              <w:rPr>
                <w:rFonts w:ascii="Times New Roman" w:hAnsi="Times New Roman" w:cs="Times New Roman"/>
                <w:sz w:val="18"/>
                <w:szCs w:val="18"/>
              </w:rPr>
            </w:pPr>
            <w:r w:rsidRPr="00875FA3">
              <w:rPr>
                <w:rFonts w:ascii="Times New Roman" w:hAnsi="Times New Roman" w:cs="Times New Roman"/>
                <w:sz w:val="18"/>
                <w:szCs w:val="18"/>
              </w:rPr>
              <w:t xml:space="preserve">     </w:t>
            </w:r>
            <w:r w:rsidR="00B54A55" w:rsidRPr="00875FA3">
              <w:rPr>
                <w:rFonts w:ascii="Times New Roman" w:hAnsi="Times New Roman" w:cs="Times New Roman"/>
                <w:sz w:val="18"/>
                <w:szCs w:val="18"/>
              </w:rPr>
              <w:t>Road Section</w:t>
            </w:r>
          </w:p>
        </w:tc>
        <w:tc>
          <w:tcPr>
            <w:tcW w:w="8773" w:type="dxa"/>
            <w:gridSpan w:val="13"/>
          </w:tcPr>
          <w:p w14:paraId="73F803E6" w14:textId="77777777" w:rsidR="00B54A55" w:rsidRPr="00875FA3" w:rsidRDefault="007E7735" w:rsidP="00647D7F">
            <w:pPr>
              <w:jc w:val="center"/>
              <w:rPr>
                <w:rFonts w:ascii="Times New Roman" w:hAnsi="Times New Roman" w:cs="Times New Roman"/>
                <w:b/>
                <w:sz w:val="18"/>
                <w:szCs w:val="18"/>
              </w:rPr>
            </w:pPr>
            <w:r w:rsidRPr="00875FA3">
              <w:rPr>
                <w:rFonts w:ascii="Times New Roman" w:hAnsi="Times New Roman" w:cs="Times New Roman"/>
                <w:b/>
              </w:rPr>
              <w:t>Road Section</w:t>
            </w:r>
            <w:r w:rsidRPr="00875FA3">
              <w:rPr>
                <w:rFonts w:ascii="Times New Roman" w:eastAsia="Times New Roman" w:hAnsi="Times New Roman" w:cs="Times New Roman"/>
                <w:b/>
                <w:sz w:val="24"/>
                <w:szCs w:val="24"/>
              </w:rPr>
              <w:t xml:space="preserve">   B</w:t>
            </w:r>
          </w:p>
        </w:tc>
      </w:tr>
      <w:tr w:rsidR="00B54A55" w:rsidRPr="00875FA3" w14:paraId="1FECEBC6" w14:textId="77777777" w:rsidTr="00FA2B26">
        <w:trPr>
          <w:gridAfter w:val="1"/>
          <w:wAfter w:w="13" w:type="dxa"/>
          <w:trHeight w:val="215"/>
          <w:jc w:val="center"/>
        </w:trPr>
        <w:tc>
          <w:tcPr>
            <w:tcW w:w="1435" w:type="dxa"/>
            <w:vMerge/>
          </w:tcPr>
          <w:p w14:paraId="6D090E87" w14:textId="77777777" w:rsidR="00B54A55" w:rsidRPr="00875FA3" w:rsidRDefault="00B54A55" w:rsidP="00647D7F">
            <w:pPr>
              <w:rPr>
                <w:rFonts w:ascii="Times New Roman" w:hAnsi="Times New Roman" w:cs="Times New Roman"/>
                <w:sz w:val="18"/>
                <w:szCs w:val="18"/>
              </w:rPr>
            </w:pPr>
          </w:p>
        </w:tc>
        <w:tc>
          <w:tcPr>
            <w:tcW w:w="8773" w:type="dxa"/>
            <w:gridSpan w:val="13"/>
          </w:tcPr>
          <w:p w14:paraId="0F7F40FD" w14:textId="77777777" w:rsidR="00B54A55" w:rsidRPr="00875FA3" w:rsidRDefault="00B54A55" w:rsidP="00647D7F">
            <w:pPr>
              <w:jc w:val="center"/>
              <w:rPr>
                <w:rFonts w:ascii="Times New Roman" w:hAnsi="Times New Roman" w:cs="Times New Roman"/>
              </w:rPr>
            </w:pPr>
            <w:r w:rsidRPr="00875FA3">
              <w:rPr>
                <w:rFonts w:ascii="Times New Roman" w:hAnsi="Times New Roman" w:cs="Times New Roman"/>
              </w:rPr>
              <w:t>Loke Hospital village – Dore Bafana Town</w:t>
            </w:r>
          </w:p>
        </w:tc>
      </w:tr>
      <w:tr w:rsidR="00B54A55" w:rsidRPr="00875FA3" w14:paraId="16E4E0DF" w14:textId="77777777" w:rsidTr="00FA2B26">
        <w:trPr>
          <w:gridAfter w:val="1"/>
          <w:wAfter w:w="13" w:type="dxa"/>
          <w:trHeight w:val="503"/>
          <w:jc w:val="center"/>
        </w:trPr>
        <w:tc>
          <w:tcPr>
            <w:tcW w:w="1435" w:type="dxa"/>
          </w:tcPr>
          <w:p w14:paraId="5F1DD7CE" w14:textId="77777777" w:rsidR="00B54A55" w:rsidRPr="00875FA3" w:rsidRDefault="00B54A55" w:rsidP="00647D7F">
            <w:pPr>
              <w:rPr>
                <w:rFonts w:ascii="Times New Roman" w:hAnsi="Times New Roman" w:cs="Times New Roman"/>
                <w:sz w:val="18"/>
                <w:szCs w:val="18"/>
              </w:rPr>
            </w:pPr>
            <w:r w:rsidRPr="00875FA3">
              <w:rPr>
                <w:rFonts w:ascii="Times New Roman" w:hAnsi="Times New Roman" w:cs="Times New Roman"/>
                <w:sz w:val="18"/>
                <w:szCs w:val="18"/>
              </w:rPr>
              <w:t>Observation GPS coordinate</w:t>
            </w:r>
          </w:p>
        </w:tc>
        <w:tc>
          <w:tcPr>
            <w:tcW w:w="1440" w:type="dxa"/>
            <w:gridSpan w:val="2"/>
          </w:tcPr>
          <w:p w14:paraId="16ECE19D"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14 6 58 56.17N 38 27 28.98E 5656M</w:t>
            </w:r>
          </w:p>
        </w:tc>
        <w:tc>
          <w:tcPr>
            <w:tcW w:w="1440" w:type="dxa"/>
            <w:gridSpan w:val="2"/>
          </w:tcPr>
          <w:p w14:paraId="18980D78"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16 6 58 49.48N 38 25 04.60E 5590M</w:t>
            </w:r>
          </w:p>
        </w:tc>
        <w:tc>
          <w:tcPr>
            <w:tcW w:w="1440" w:type="dxa"/>
            <w:gridSpan w:val="2"/>
          </w:tcPr>
          <w:p w14:paraId="1C49685F"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18 6 59 15.39N 38 24 20.94E 5574M</w:t>
            </w:r>
          </w:p>
        </w:tc>
        <w:tc>
          <w:tcPr>
            <w:tcW w:w="1440" w:type="dxa"/>
            <w:gridSpan w:val="2"/>
          </w:tcPr>
          <w:p w14:paraId="4735CBB2"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20 7 00 01.66N 38 23 26.71E 5569M</w:t>
            </w:r>
          </w:p>
        </w:tc>
        <w:tc>
          <w:tcPr>
            <w:tcW w:w="1440" w:type="dxa"/>
            <w:gridSpan w:val="2"/>
          </w:tcPr>
          <w:p w14:paraId="75D43491"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22 7 00 37.76N 38 22 45.69E 5600M</w:t>
            </w:r>
          </w:p>
        </w:tc>
        <w:tc>
          <w:tcPr>
            <w:tcW w:w="1573" w:type="dxa"/>
            <w:gridSpan w:val="3"/>
          </w:tcPr>
          <w:p w14:paraId="68F194C3" w14:textId="77777777" w:rsidR="00B54A55" w:rsidRPr="00875FA3" w:rsidRDefault="00B54A55" w:rsidP="00647D7F">
            <w:pPr>
              <w:rPr>
                <w:rFonts w:ascii="Times New Roman" w:hAnsi="Times New Roman" w:cs="Times New Roman"/>
                <w:sz w:val="18"/>
                <w:szCs w:val="18"/>
              </w:rPr>
            </w:pPr>
            <w:r w:rsidRPr="00875FA3">
              <w:rPr>
                <w:rFonts w:ascii="Times New Roman" w:eastAsia="Times New Roman" w:hAnsi="Times New Roman" w:cs="Times New Roman"/>
                <w:sz w:val="18"/>
                <w:szCs w:val="18"/>
              </w:rPr>
              <w:t>24 7 01 12.07N 38 22 20.66E 5631M</w:t>
            </w:r>
          </w:p>
        </w:tc>
      </w:tr>
      <w:tr w:rsidR="00B54A55" w:rsidRPr="00875FA3" w14:paraId="6F3F7793" w14:textId="77777777" w:rsidTr="00FA2B26">
        <w:trPr>
          <w:trHeight w:val="1403"/>
          <w:jc w:val="center"/>
        </w:trPr>
        <w:tc>
          <w:tcPr>
            <w:tcW w:w="1435" w:type="dxa"/>
          </w:tcPr>
          <w:p w14:paraId="6593914B" w14:textId="77777777" w:rsidR="00B54A55" w:rsidRPr="00875FA3" w:rsidRDefault="00B54A55" w:rsidP="00647D7F">
            <w:pPr>
              <w:rPr>
                <w:rFonts w:ascii="Times New Roman" w:hAnsi="Times New Roman" w:cs="Times New Roman"/>
                <w:sz w:val="18"/>
                <w:szCs w:val="18"/>
              </w:rPr>
            </w:pPr>
            <w:r w:rsidRPr="00875FA3">
              <w:rPr>
                <w:rFonts w:ascii="Times New Roman" w:hAnsi="Times New Roman" w:cs="Times New Roman"/>
                <w:sz w:val="18"/>
                <w:szCs w:val="18"/>
              </w:rPr>
              <w:t xml:space="preserve">Description </w:t>
            </w:r>
          </w:p>
        </w:tc>
        <w:tc>
          <w:tcPr>
            <w:tcW w:w="720" w:type="dxa"/>
            <w:textDirection w:val="btLr"/>
          </w:tcPr>
          <w:p w14:paraId="6939D29E"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6A51F893"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65B9FEEF"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2B76075E"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6A05743E"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6E495938"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0EF0AC5D"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4211185E"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24E0AAE9"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720" w:type="dxa"/>
            <w:textDirection w:val="btLr"/>
          </w:tcPr>
          <w:p w14:paraId="5A098189"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720" w:type="dxa"/>
            <w:textDirection w:val="btLr"/>
          </w:tcPr>
          <w:p w14:paraId="39BB5D41"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Particle Diameter (µm)</w:t>
            </w:r>
          </w:p>
        </w:tc>
        <w:tc>
          <w:tcPr>
            <w:tcW w:w="630" w:type="dxa"/>
            <w:textDirection w:val="btLr"/>
          </w:tcPr>
          <w:p w14:paraId="63F56373" w14:textId="77777777" w:rsidR="00B54A55" w:rsidRPr="00875FA3" w:rsidRDefault="00B54A55" w:rsidP="00125AE9">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125AE9" w:rsidRPr="00875FA3">
              <w:rPr>
                <w:rFonts w:ascii="Times New Roman" w:hAnsi="Times New Roman" w:cs="Times New Roman"/>
                <w:sz w:val="18"/>
                <w:szCs w:val="18"/>
              </w:rPr>
              <w:t xml:space="preserve"> </w:t>
            </w:r>
            <w:r w:rsidRPr="00875FA3">
              <w:rPr>
                <w:rFonts w:ascii="Times New Roman" w:hAnsi="Times New Roman" w:cs="Times New Roman"/>
                <w:sz w:val="18"/>
                <w:szCs w:val="18"/>
              </w:rPr>
              <w:t>Particulate</w:t>
            </w:r>
          </w:p>
        </w:tc>
        <w:tc>
          <w:tcPr>
            <w:tcW w:w="236" w:type="dxa"/>
            <w:gridSpan w:val="2"/>
            <w:vMerge w:val="restart"/>
            <w:textDirection w:val="btLr"/>
          </w:tcPr>
          <w:p w14:paraId="57F50EA3" w14:textId="77777777" w:rsidR="00B54A55" w:rsidRPr="00875FA3" w:rsidRDefault="00B54A55" w:rsidP="00647D7F">
            <w:pPr>
              <w:ind w:left="113" w:right="113"/>
              <w:rPr>
                <w:rFonts w:ascii="Times New Roman" w:hAnsi="Times New Roman" w:cs="Times New Roman"/>
                <w:sz w:val="18"/>
                <w:szCs w:val="18"/>
              </w:rPr>
            </w:pPr>
          </w:p>
        </w:tc>
      </w:tr>
      <w:tr w:rsidR="00B54A55" w:rsidRPr="00875FA3" w14:paraId="1DDC0775" w14:textId="77777777" w:rsidTr="00FA2B26">
        <w:trPr>
          <w:trHeight w:val="197"/>
          <w:jc w:val="center"/>
        </w:trPr>
        <w:tc>
          <w:tcPr>
            <w:tcW w:w="1435" w:type="dxa"/>
            <w:vMerge w:val="restart"/>
          </w:tcPr>
          <w:p w14:paraId="70DB45F9" w14:textId="77777777" w:rsidR="00B54A55" w:rsidRPr="00875FA3" w:rsidRDefault="00B54A55" w:rsidP="00647D7F">
            <w:pPr>
              <w:rPr>
                <w:rFonts w:ascii="Times New Roman" w:hAnsi="Times New Roman" w:cs="Times New Roman"/>
                <w:sz w:val="18"/>
                <w:szCs w:val="18"/>
              </w:rPr>
            </w:pPr>
            <w:r w:rsidRPr="00875FA3">
              <w:rPr>
                <w:rFonts w:ascii="Times New Roman" w:hAnsi="Times New Roman" w:cs="Times New Roman"/>
                <w:bCs/>
                <w:sz w:val="18"/>
                <w:szCs w:val="18"/>
              </w:rPr>
              <w:t>Inhalable</w:t>
            </w:r>
          </w:p>
        </w:tc>
        <w:tc>
          <w:tcPr>
            <w:tcW w:w="720" w:type="dxa"/>
          </w:tcPr>
          <w:p w14:paraId="2718602A"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41.98</w:t>
            </w:r>
          </w:p>
        </w:tc>
        <w:tc>
          <w:tcPr>
            <w:tcW w:w="720" w:type="dxa"/>
          </w:tcPr>
          <w:p w14:paraId="6D2DE4BA"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36.04</w:t>
            </w:r>
          </w:p>
        </w:tc>
        <w:tc>
          <w:tcPr>
            <w:tcW w:w="720" w:type="dxa"/>
          </w:tcPr>
          <w:p w14:paraId="14AC99A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47.09</w:t>
            </w:r>
          </w:p>
        </w:tc>
        <w:tc>
          <w:tcPr>
            <w:tcW w:w="720" w:type="dxa"/>
          </w:tcPr>
          <w:p w14:paraId="3C8E51E3"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37.20</w:t>
            </w:r>
          </w:p>
        </w:tc>
        <w:tc>
          <w:tcPr>
            <w:tcW w:w="720" w:type="dxa"/>
          </w:tcPr>
          <w:p w14:paraId="3AE8453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49.63</w:t>
            </w:r>
          </w:p>
        </w:tc>
        <w:tc>
          <w:tcPr>
            <w:tcW w:w="720" w:type="dxa"/>
          </w:tcPr>
          <w:p w14:paraId="7BB4EB7B"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35.10</w:t>
            </w:r>
          </w:p>
        </w:tc>
        <w:tc>
          <w:tcPr>
            <w:tcW w:w="720" w:type="dxa"/>
          </w:tcPr>
          <w:p w14:paraId="66BAC1F8"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48.73</w:t>
            </w:r>
          </w:p>
        </w:tc>
        <w:tc>
          <w:tcPr>
            <w:tcW w:w="720" w:type="dxa"/>
          </w:tcPr>
          <w:p w14:paraId="25B043B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42.00</w:t>
            </w:r>
          </w:p>
        </w:tc>
        <w:tc>
          <w:tcPr>
            <w:tcW w:w="720" w:type="dxa"/>
          </w:tcPr>
          <w:p w14:paraId="7622067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38.84</w:t>
            </w:r>
          </w:p>
        </w:tc>
        <w:tc>
          <w:tcPr>
            <w:tcW w:w="720" w:type="dxa"/>
          </w:tcPr>
          <w:p w14:paraId="125FC8C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44.18</w:t>
            </w:r>
          </w:p>
        </w:tc>
        <w:tc>
          <w:tcPr>
            <w:tcW w:w="720" w:type="dxa"/>
          </w:tcPr>
          <w:p w14:paraId="7FA6F66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40.66</w:t>
            </w:r>
          </w:p>
        </w:tc>
        <w:tc>
          <w:tcPr>
            <w:tcW w:w="630" w:type="dxa"/>
          </w:tcPr>
          <w:p w14:paraId="434895E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39.09</w:t>
            </w:r>
          </w:p>
        </w:tc>
        <w:tc>
          <w:tcPr>
            <w:tcW w:w="236" w:type="dxa"/>
            <w:gridSpan w:val="2"/>
            <w:vMerge/>
          </w:tcPr>
          <w:p w14:paraId="52ABA4BF" w14:textId="77777777" w:rsidR="00B54A55" w:rsidRPr="00875FA3" w:rsidRDefault="00B54A55" w:rsidP="00647D7F">
            <w:pPr>
              <w:rPr>
                <w:rFonts w:ascii="Times New Roman" w:hAnsi="Times New Roman" w:cs="Times New Roman"/>
                <w:sz w:val="18"/>
                <w:szCs w:val="18"/>
              </w:rPr>
            </w:pPr>
          </w:p>
        </w:tc>
      </w:tr>
      <w:tr w:rsidR="00B54A55" w:rsidRPr="00875FA3" w14:paraId="15441CC7" w14:textId="77777777" w:rsidTr="00FA2B26">
        <w:trPr>
          <w:trHeight w:val="278"/>
          <w:jc w:val="center"/>
        </w:trPr>
        <w:tc>
          <w:tcPr>
            <w:tcW w:w="1435" w:type="dxa"/>
            <w:vMerge/>
          </w:tcPr>
          <w:p w14:paraId="1D16E5B4" w14:textId="77777777" w:rsidR="00B54A55" w:rsidRPr="00875FA3" w:rsidRDefault="00B54A55" w:rsidP="00647D7F">
            <w:pPr>
              <w:rPr>
                <w:rFonts w:ascii="Times New Roman" w:hAnsi="Times New Roman" w:cs="Times New Roman"/>
                <w:sz w:val="18"/>
                <w:szCs w:val="18"/>
              </w:rPr>
            </w:pPr>
          </w:p>
        </w:tc>
        <w:tc>
          <w:tcPr>
            <w:tcW w:w="720" w:type="dxa"/>
          </w:tcPr>
          <w:p w14:paraId="1276E7D6"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30.74</w:t>
            </w:r>
          </w:p>
        </w:tc>
        <w:tc>
          <w:tcPr>
            <w:tcW w:w="720" w:type="dxa"/>
          </w:tcPr>
          <w:p w14:paraId="76A8AE1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31.97</w:t>
            </w:r>
          </w:p>
        </w:tc>
        <w:tc>
          <w:tcPr>
            <w:tcW w:w="720" w:type="dxa"/>
          </w:tcPr>
          <w:p w14:paraId="402CA9A3"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33.57</w:t>
            </w:r>
          </w:p>
        </w:tc>
        <w:tc>
          <w:tcPr>
            <w:tcW w:w="720" w:type="dxa"/>
          </w:tcPr>
          <w:p w14:paraId="0C74AC0F"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30.00</w:t>
            </w:r>
          </w:p>
        </w:tc>
        <w:tc>
          <w:tcPr>
            <w:tcW w:w="720" w:type="dxa"/>
          </w:tcPr>
          <w:p w14:paraId="72F966C1"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35.52</w:t>
            </w:r>
          </w:p>
        </w:tc>
        <w:tc>
          <w:tcPr>
            <w:tcW w:w="720" w:type="dxa"/>
          </w:tcPr>
          <w:p w14:paraId="64E7F9D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31.00</w:t>
            </w:r>
          </w:p>
        </w:tc>
        <w:tc>
          <w:tcPr>
            <w:tcW w:w="720" w:type="dxa"/>
          </w:tcPr>
          <w:p w14:paraId="326987F3"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34.76</w:t>
            </w:r>
          </w:p>
        </w:tc>
        <w:tc>
          <w:tcPr>
            <w:tcW w:w="720" w:type="dxa"/>
          </w:tcPr>
          <w:p w14:paraId="1591480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39.00</w:t>
            </w:r>
          </w:p>
        </w:tc>
        <w:tc>
          <w:tcPr>
            <w:tcW w:w="720" w:type="dxa"/>
          </w:tcPr>
          <w:p w14:paraId="0183EFD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27.95</w:t>
            </w:r>
          </w:p>
        </w:tc>
        <w:tc>
          <w:tcPr>
            <w:tcW w:w="720" w:type="dxa"/>
          </w:tcPr>
          <w:p w14:paraId="3D9585D1"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42.15</w:t>
            </w:r>
          </w:p>
        </w:tc>
        <w:tc>
          <w:tcPr>
            <w:tcW w:w="720" w:type="dxa"/>
          </w:tcPr>
          <w:p w14:paraId="2C3B73E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29.22</w:t>
            </w:r>
          </w:p>
        </w:tc>
        <w:tc>
          <w:tcPr>
            <w:tcW w:w="630" w:type="dxa"/>
          </w:tcPr>
          <w:p w14:paraId="7FDB1799"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37.06</w:t>
            </w:r>
          </w:p>
        </w:tc>
        <w:tc>
          <w:tcPr>
            <w:tcW w:w="236" w:type="dxa"/>
            <w:gridSpan w:val="2"/>
            <w:vMerge/>
          </w:tcPr>
          <w:p w14:paraId="132533E2" w14:textId="77777777" w:rsidR="00B54A55" w:rsidRPr="00875FA3" w:rsidRDefault="00B54A55" w:rsidP="00647D7F">
            <w:pPr>
              <w:rPr>
                <w:rFonts w:ascii="Times New Roman" w:hAnsi="Times New Roman" w:cs="Times New Roman"/>
                <w:sz w:val="18"/>
                <w:szCs w:val="18"/>
              </w:rPr>
            </w:pPr>
          </w:p>
        </w:tc>
      </w:tr>
      <w:tr w:rsidR="00B54A55" w:rsidRPr="00875FA3" w14:paraId="411969D1" w14:textId="77777777" w:rsidTr="00FA2B26">
        <w:trPr>
          <w:trHeight w:val="73"/>
          <w:jc w:val="center"/>
        </w:trPr>
        <w:tc>
          <w:tcPr>
            <w:tcW w:w="1435" w:type="dxa"/>
            <w:vMerge/>
          </w:tcPr>
          <w:p w14:paraId="7110B031"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284446F5"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19.63</w:t>
            </w:r>
          </w:p>
        </w:tc>
        <w:tc>
          <w:tcPr>
            <w:tcW w:w="720" w:type="dxa"/>
          </w:tcPr>
          <w:p w14:paraId="5E62E1EB"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30.95</w:t>
            </w:r>
          </w:p>
        </w:tc>
        <w:tc>
          <w:tcPr>
            <w:tcW w:w="720" w:type="dxa"/>
          </w:tcPr>
          <w:p w14:paraId="1281E81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21.40</w:t>
            </w:r>
          </w:p>
        </w:tc>
        <w:tc>
          <w:tcPr>
            <w:tcW w:w="720" w:type="dxa"/>
          </w:tcPr>
          <w:p w14:paraId="1CB072AD"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28.60</w:t>
            </w:r>
          </w:p>
        </w:tc>
        <w:tc>
          <w:tcPr>
            <w:tcW w:w="720" w:type="dxa"/>
          </w:tcPr>
          <w:p w14:paraId="382C078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22.82</w:t>
            </w:r>
          </w:p>
        </w:tc>
        <w:tc>
          <w:tcPr>
            <w:tcW w:w="720" w:type="dxa"/>
          </w:tcPr>
          <w:p w14:paraId="0C2A889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30.40</w:t>
            </w:r>
          </w:p>
        </w:tc>
        <w:tc>
          <w:tcPr>
            <w:tcW w:w="720" w:type="dxa"/>
          </w:tcPr>
          <w:p w14:paraId="56C7A11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22.27</w:t>
            </w:r>
          </w:p>
        </w:tc>
        <w:tc>
          <w:tcPr>
            <w:tcW w:w="720" w:type="dxa"/>
          </w:tcPr>
          <w:p w14:paraId="437BAFB8"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37.60</w:t>
            </w:r>
          </w:p>
        </w:tc>
        <w:tc>
          <w:tcPr>
            <w:tcW w:w="720" w:type="dxa"/>
          </w:tcPr>
          <w:p w14:paraId="7B1100C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17.98</w:t>
            </w:r>
          </w:p>
        </w:tc>
        <w:tc>
          <w:tcPr>
            <w:tcW w:w="720" w:type="dxa"/>
          </w:tcPr>
          <w:p w14:paraId="5658CC4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40.11</w:t>
            </w:r>
          </w:p>
        </w:tc>
        <w:tc>
          <w:tcPr>
            <w:tcW w:w="720" w:type="dxa"/>
          </w:tcPr>
          <w:p w14:paraId="27A2B4B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18.78</w:t>
            </w:r>
          </w:p>
        </w:tc>
        <w:tc>
          <w:tcPr>
            <w:tcW w:w="630" w:type="dxa"/>
          </w:tcPr>
          <w:p w14:paraId="27FB84EF"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35.02</w:t>
            </w:r>
          </w:p>
        </w:tc>
        <w:tc>
          <w:tcPr>
            <w:tcW w:w="236" w:type="dxa"/>
            <w:gridSpan w:val="2"/>
            <w:vMerge/>
          </w:tcPr>
          <w:p w14:paraId="77277DFE" w14:textId="77777777" w:rsidR="00B54A55" w:rsidRPr="00875FA3" w:rsidRDefault="00B54A55" w:rsidP="00647D7F">
            <w:pPr>
              <w:rPr>
                <w:rFonts w:ascii="Times New Roman" w:hAnsi="Times New Roman" w:cs="Times New Roman"/>
                <w:sz w:val="18"/>
                <w:szCs w:val="18"/>
              </w:rPr>
            </w:pPr>
          </w:p>
        </w:tc>
      </w:tr>
      <w:tr w:rsidR="00B54A55" w:rsidRPr="00875FA3" w14:paraId="1B52E693" w14:textId="77777777" w:rsidTr="00FA2B26">
        <w:trPr>
          <w:trHeight w:val="170"/>
          <w:jc w:val="center"/>
        </w:trPr>
        <w:tc>
          <w:tcPr>
            <w:tcW w:w="1435" w:type="dxa"/>
            <w:vMerge/>
          </w:tcPr>
          <w:p w14:paraId="06FD4A2D"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3E134C42"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11.60</w:t>
            </w:r>
          </w:p>
        </w:tc>
        <w:tc>
          <w:tcPr>
            <w:tcW w:w="720" w:type="dxa"/>
          </w:tcPr>
          <w:p w14:paraId="0561446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27.89</w:t>
            </w:r>
          </w:p>
        </w:tc>
        <w:tc>
          <w:tcPr>
            <w:tcW w:w="720" w:type="dxa"/>
          </w:tcPr>
          <w:p w14:paraId="7F895D95"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12.40</w:t>
            </w:r>
          </w:p>
        </w:tc>
        <w:tc>
          <w:tcPr>
            <w:tcW w:w="720" w:type="dxa"/>
          </w:tcPr>
          <w:p w14:paraId="53D8123E"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27.10</w:t>
            </w:r>
          </w:p>
        </w:tc>
        <w:tc>
          <w:tcPr>
            <w:tcW w:w="720" w:type="dxa"/>
          </w:tcPr>
          <w:p w14:paraId="2340AAC5"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13.33</w:t>
            </w:r>
          </w:p>
        </w:tc>
        <w:tc>
          <w:tcPr>
            <w:tcW w:w="720" w:type="dxa"/>
          </w:tcPr>
          <w:p w14:paraId="02E3FDAB"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26.00</w:t>
            </w:r>
          </w:p>
        </w:tc>
        <w:tc>
          <w:tcPr>
            <w:tcW w:w="720" w:type="dxa"/>
          </w:tcPr>
          <w:p w14:paraId="7F874223"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12.97</w:t>
            </w:r>
          </w:p>
        </w:tc>
        <w:tc>
          <w:tcPr>
            <w:tcW w:w="720" w:type="dxa"/>
          </w:tcPr>
          <w:p w14:paraId="030141B1"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34.20</w:t>
            </w:r>
          </w:p>
        </w:tc>
        <w:tc>
          <w:tcPr>
            <w:tcW w:w="720" w:type="dxa"/>
          </w:tcPr>
          <w:p w14:paraId="6241C8F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10.67</w:t>
            </w:r>
          </w:p>
        </w:tc>
        <w:tc>
          <w:tcPr>
            <w:tcW w:w="720" w:type="dxa"/>
          </w:tcPr>
          <w:p w14:paraId="10C879C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37.06</w:t>
            </w:r>
          </w:p>
        </w:tc>
        <w:tc>
          <w:tcPr>
            <w:tcW w:w="720" w:type="dxa"/>
          </w:tcPr>
          <w:p w14:paraId="75F4153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11.22</w:t>
            </w:r>
          </w:p>
        </w:tc>
        <w:tc>
          <w:tcPr>
            <w:tcW w:w="630" w:type="dxa"/>
          </w:tcPr>
          <w:p w14:paraId="2FDFB87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30.95</w:t>
            </w:r>
          </w:p>
        </w:tc>
        <w:tc>
          <w:tcPr>
            <w:tcW w:w="236" w:type="dxa"/>
            <w:gridSpan w:val="2"/>
            <w:vMerge/>
          </w:tcPr>
          <w:p w14:paraId="34B4E8C7" w14:textId="77777777" w:rsidR="00B54A55" w:rsidRPr="00875FA3" w:rsidRDefault="00B54A55" w:rsidP="00647D7F">
            <w:pPr>
              <w:rPr>
                <w:rFonts w:ascii="Times New Roman" w:hAnsi="Times New Roman" w:cs="Times New Roman"/>
                <w:sz w:val="18"/>
                <w:szCs w:val="18"/>
              </w:rPr>
            </w:pPr>
          </w:p>
        </w:tc>
      </w:tr>
      <w:tr w:rsidR="00B54A55" w:rsidRPr="00875FA3" w14:paraId="1F65F648" w14:textId="77777777" w:rsidTr="00FA2B26">
        <w:trPr>
          <w:trHeight w:val="143"/>
          <w:jc w:val="center"/>
        </w:trPr>
        <w:tc>
          <w:tcPr>
            <w:tcW w:w="1435" w:type="dxa"/>
            <w:vMerge/>
          </w:tcPr>
          <w:p w14:paraId="5664456E"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5FC8775C"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2897DB91"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26.37</w:t>
            </w:r>
          </w:p>
        </w:tc>
        <w:tc>
          <w:tcPr>
            <w:tcW w:w="720" w:type="dxa"/>
          </w:tcPr>
          <w:p w14:paraId="64CF06A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753FA26A"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25.81</w:t>
            </w:r>
          </w:p>
        </w:tc>
        <w:tc>
          <w:tcPr>
            <w:tcW w:w="720" w:type="dxa"/>
          </w:tcPr>
          <w:p w14:paraId="2546A39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21FF6F1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25.14</w:t>
            </w:r>
          </w:p>
        </w:tc>
        <w:tc>
          <w:tcPr>
            <w:tcW w:w="720" w:type="dxa"/>
          </w:tcPr>
          <w:p w14:paraId="5F56846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1522273B"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30.33</w:t>
            </w:r>
          </w:p>
        </w:tc>
        <w:tc>
          <w:tcPr>
            <w:tcW w:w="720" w:type="dxa"/>
          </w:tcPr>
          <w:p w14:paraId="5A47C4AB"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0E50C3D8"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36.10</w:t>
            </w:r>
          </w:p>
        </w:tc>
        <w:tc>
          <w:tcPr>
            <w:tcW w:w="720" w:type="dxa"/>
          </w:tcPr>
          <w:p w14:paraId="4B75E24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10.00</w:t>
            </w:r>
          </w:p>
        </w:tc>
        <w:tc>
          <w:tcPr>
            <w:tcW w:w="630" w:type="dxa"/>
          </w:tcPr>
          <w:p w14:paraId="0476891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28.86</w:t>
            </w:r>
          </w:p>
        </w:tc>
        <w:tc>
          <w:tcPr>
            <w:tcW w:w="236" w:type="dxa"/>
            <w:gridSpan w:val="2"/>
            <w:vMerge/>
          </w:tcPr>
          <w:p w14:paraId="52764C9D" w14:textId="77777777" w:rsidR="00B54A55" w:rsidRPr="00875FA3" w:rsidRDefault="00B54A55" w:rsidP="00647D7F">
            <w:pPr>
              <w:rPr>
                <w:rFonts w:ascii="Times New Roman" w:hAnsi="Times New Roman" w:cs="Times New Roman"/>
                <w:sz w:val="18"/>
                <w:szCs w:val="18"/>
              </w:rPr>
            </w:pPr>
          </w:p>
        </w:tc>
      </w:tr>
      <w:tr w:rsidR="00B54A55" w:rsidRPr="00875FA3" w14:paraId="1C0CB77C" w14:textId="77777777" w:rsidTr="00FA2B26">
        <w:trPr>
          <w:trHeight w:val="73"/>
          <w:jc w:val="center"/>
        </w:trPr>
        <w:tc>
          <w:tcPr>
            <w:tcW w:w="1435" w:type="dxa"/>
            <w:vMerge w:val="restart"/>
          </w:tcPr>
          <w:p w14:paraId="25A5FA6E" w14:textId="77777777" w:rsidR="00B54A55" w:rsidRPr="00875FA3" w:rsidRDefault="00B54A55" w:rsidP="00647D7F">
            <w:pPr>
              <w:rPr>
                <w:rFonts w:ascii="Times New Roman" w:eastAsia="Times New Roman" w:hAnsi="Times New Roman" w:cs="Times New Roman"/>
                <w:sz w:val="18"/>
                <w:szCs w:val="18"/>
              </w:rPr>
            </w:pPr>
            <w:r w:rsidRPr="00875FA3">
              <w:rPr>
                <w:rFonts w:ascii="Times New Roman" w:hAnsi="Times New Roman" w:cs="Times New Roman"/>
                <w:bCs/>
                <w:sz w:val="18"/>
                <w:szCs w:val="18"/>
              </w:rPr>
              <w:t>Thoracic</w:t>
            </w:r>
          </w:p>
        </w:tc>
        <w:tc>
          <w:tcPr>
            <w:tcW w:w="720" w:type="dxa"/>
          </w:tcPr>
          <w:p w14:paraId="6B85125E"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8.35</w:t>
            </w:r>
          </w:p>
        </w:tc>
        <w:tc>
          <w:tcPr>
            <w:tcW w:w="720" w:type="dxa"/>
          </w:tcPr>
          <w:p w14:paraId="6B1E9A21"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24.84</w:t>
            </w:r>
          </w:p>
        </w:tc>
        <w:tc>
          <w:tcPr>
            <w:tcW w:w="720" w:type="dxa"/>
          </w:tcPr>
          <w:p w14:paraId="100BD91B"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8.84</w:t>
            </w:r>
          </w:p>
        </w:tc>
        <w:tc>
          <w:tcPr>
            <w:tcW w:w="720" w:type="dxa"/>
          </w:tcPr>
          <w:p w14:paraId="319490B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25.00</w:t>
            </w:r>
          </w:p>
        </w:tc>
        <w:tc>
          <w:tcPr>
            <w:tcW w:w="720" w:type="dxa"/>
          </w:tcPr>
          <w:p w14:paraId="2B7F8C6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9.46</w:t>
            </w:r>
          </w:p>
        </w:tc>
        <w:tc>
          <w:tcPr>
            <w:tcW w:w="720" w:type="dxa"/>
          </w:tcPr>
          <w:p w14:paraId="573A047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25.00</w:t>
            </w:r>
          </w:p>
        </w:tc>
        <w:tc>
          <w:tcPr>
            <w:tcW w:w="720" w:type="dxa"/>
          </w:tcPr>
          <w:p w14:paraId="67C91F4B"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9.28</w:t>
            </w:r>
          </w:p>
        </w:tc>
        <w:tc>
          <w:tcPr>
            <w:tcW w:w="720" w:type="dxa"/>
          </w:tcPr>
          <w:p w14:paraId="29C25B9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29.40</w:t>
            </w:r>
          </w:p>
        </w:tc>
        <w:tc>
          <w:tcPr>
            <w:tcW w:w="720" w:type="dxa"/>
          </w:tcPr>
          <w:p w14:paraId="20404D1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7.82</w:t>
            </w:r>
          </w:p>
        </w:tc>
        <w:tc>
          <w:tcPr>
            <w:tcW w:w="720" w:type="dxa"/>
          </w:tcPr>
          <w:p w14:paraId="5DD9CBF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32.98</w:t>
            </w:r>
          </w:p>
        </w:tc>
        <w:tc>
          <w:tcPr>
            <w:tcW w:w="720" w:type="dxa"/>
          </w:tcPr>
          <w:p w14:paraId="0772721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8.24</w:t>
            </w:r>
          </w:p>
        </w:tc>
        <w:tc>
          <w:tcPr>
            <w:tcW w:w="630" w:type="dxa"/>
          </w:tcPr>
          <w:p w14:paraId="4C8F880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25.86</w:t>
            </w:r>
          </w:p>
        </w:tc>
        <w:tc>
          <w:tcPr>
            <w:tcW w:w="236" w:type="dxa"/>
            <w:gridSpan w:val="2"/>
            <w:vMerge/>
          </w:tcPr>
          <w:p w14:paraId="3962BD80" w14:textId="77777777" w:rsidR="00B54A55" w:rsidRPr="00875FA3" w:rsidRDefault="00B54A55" w:rsidP="00647D7F">
            <w:pPr>
              <w:rPr>
                <w:rFonts w:ascii="Times New Roman" w:hAnsi="Times New Roman" w:cs="Times New Roman"/>
                <w:sz w:val="18"/>
                <w:szCs w:val="18"/>
              </w:rPr>
            </w:pPr>
          </w:p>
        </w:tc>
      </w:tr>
      <w:tr w:rsidR="00B54A55" w:rsidRPr="00875FA3" w14:paraId="62E9380F" w14:textId="77777777" w:rsidTr="00FA2B26">
        <w:trPr>
          <w:trHeight w:val="73"/>
          <w:jc w:val="center"/>
        </w:trPr>
        <w:tc>
          <w:tcPr>
            <w:tcW w:w="1435" w:type="dxa"/>
            <w:vMerge/>
          </w:tcPr>
          <w:p w14:paraId="2EE7DDAD"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102FF038"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6.08</w:t>
            </w:r>
          </w:p>
        </w:tc>
        <w:tc>
          <w:tcPr>
            <w:tcW w:w="720" w:type="dxa"/>
          </w:tcPr>
          <w:p w14:paraId="1A1F5AE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20.77</w:t>
            </w:r>
          </w:p>
        </w:tc>
        <w:tc>
          <w:tcPr>
            <w:tcW w:w="720" w:type="dxa"/>
          </w:tcPr>
          <w:p w14:paraId="3FF013F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6.27</w:t>
            </w:r>
          </w:p>
        </w:tc>
        <w:tc>
          <w:tcPr>
            <w:tcW w:w="720" w:type="dxa"/>
          </w:tcPr>
          <w:p w14:paraId="783B74DF"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19.80</w:t>
            </w:r>
          </w:p>
        </w:tc>
        <w:tc>
          <w:tcPr>
            <w:tcW w:w="720" w:type="dxa"/>
          </w:tcPr>
          <w:p w14:paraId="1BFF9669"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6.79</w:t>
            </w:r>
          </w:p>
        </w:tc>
        <w:tc>
          <w:tcPr>
            <w:tcW w:w="720" w:type="dxa"/>
          </w:tcPr>
          <w:p w14:paraId="3739F65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23.50</w:t>
            </w:r>
          </w:p>
        </w:tc>
        <w:tc>
          <w:tcPr>
            <w:tcW w:w="720" w:type="dxa"/>
          </w:tcPr>
          <w:p w14:paraId="45AB2F6F"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6.62</w:t>
            </w:r>
          </w:p>
        </w:tc>
        <w:tc>
          <w:tcPr>
            <w:tcW w:w="720" w:type="dxa"/>
          </w:tcPr>
          <w:p w14:paraId="53477D08"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25.00</w:t>
            </w:r>
          </w:p>
        </w:tc>
        <w:tc>
          <w:tcPr>
            <w:tcW w:w="720" w:type="dxa"/>
          </w:tcPr>
          <w:p w14:paraId="78946F39"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5.67</w:t>
            </w:r>
          </w:p>
        </w:tc>
        <w:tc>
          <w:tcPr>
            <w:tcW w:w="720" w:type="dxa"/>
          </w:tcPr>
          <w:p w14:paraId="717BDD4F"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29.93</w:t>
            </w:r>
          </w:p>
        </w:tc>
        <w:tc>
          <w:tcPr>
            <w:tcW w:w="720" w:type="dxa"/>
          </w:tcPr>
          <w:p w14:paraId="37E6066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5.95</w:t>
            </w:r>
          </w:p>
        </w:tc>
        <w:tc>
          <w:tcPr>
            <w:tcW w:w="630" w:type="dxa"/>
          </w:tcPr>
          <w:p w14:paraId="0E915EA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22.80</w:t>
            </w:r>
          </w:p>
        </w:tc>
        <w:tc>
          <w:tcPr>
            <w:tcW w:w="236" w:type="dxa"/>
            <w:gridSpan w:val="2"/>
            <w:vMerge/>
          </w:tcPr>
          <w:p w14:paraId="79E86149" w14:textId="77777777" w:rsidR="00B54A55" w:rsidRPr="00875FA3" w:rsidRDefault="00B54A55" w:rsidP="00647D7F">
            <w:pPr>
              <w:rPr>
                <w:rFonts w:ascii="Times New Roman" w:hAnsi="Times New Roman" w:cs="Times New Roman"/>
                <w:sz w:val="18"/>
                <w:szCs w:val="18"/>
              </w:rPr>
            </w:pPr>
          </w:p>
        </w:tc>
      </w:tr>
      <w:tr w:rsidR="00B54A55" w:rsidRPr="00875FA3" w14:paraId="178E7F17" w14:textId="77777777" w:rsidTr="00FA2B26">
        <w:trPr>
          <w:trHeight w:val="73"/>
          <w:jc w:val="center"/>
        </w:trPr>
        <w:tc>
          <w:tcPr>
            <w:tcW w:w="1435" w:type="dxa"/>
            <w:vMerge/>
          </w:tcPr>
          <w:p w14:paraId="2818921C"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51A9FCE9"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3.10</w:t>
            </w:r>
          </w:p>
        </w:tc>
        <w:tc>
          <w:tcPr>
            <w:tcW w:w="720" w:type="dxa"/>
          </w:tcPr>
          <w:p w14:paraId="01584E1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14.15</w:t>
            </w:r>
          </w:p>
        </w:tc>
        <w:tc>
          <w:tcPr>
            <w:tcW w:w="720" w:type="dxa"/>
          </w:tcPr>
          <w:p w14:paraId="33B87AD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3.17</w:t>
            </w:r>
          </w:p>
        </w:tc>
        <w:tc>
          <w:tcPr>
            <w:tcW w:w="720" w:type="dxa"/>
          </w:tcPr>
          <w:p w14:paraId="474E0DB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13.60</w:t>
            </w:r>
          </w:p>
        </w:tc>
        <w:tc>
          <w:tcPr>
            <w:tcW w:w="720" w:type="dxa"/>
          </w:tcPr>
          <w:p w14:paraId="1871B30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3.42</w:t>
            </w:r>
          </w:p>
        </w:tc>
        <w:tc>
          <w:tcPr>
            <w:tcW w:w="720" w:type="dxa"/>
          </w:tcPr>
          <w:p w14:paraId="5CEE383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17.00</w:t>
            </w:r>
          </w:p>
        </w:tc>
        <w:tc>
          <w:tcPr>
            <w:tcW w:w="720" w:type="dxa"/>
          </w:tcPr>
          <w:p w14:paraId="39F0391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3.31</w:t>
            </w:r>
          </w:p>
        </w:tc>
        <w:tc>
          <w:tcPr>
            <w:tcW w:w="720" w:type="dxa"/>
          </w:tcPr>
          <w:p w14:paraId="4FCA819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15.70</w:t>
            </w:r>
          </w:p>
        </w:tc>
        <w:tc>
          <w:tcPr>
            <w:tcW w:w="720" w:type="dxa"/>
          </w:tcPr>
          <w:p w14:paraId="26DA691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2.98</w:t>
            </w:r>
          </w:p>
        </w:tc>
        <w:tc>
          <w:tcPr>
            <w:tcW w:w="720" w:type="dxa"/>
          </w:tcPr>
          <w:p w14:paraId="23FDFB5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19.75</w:t>
            </w:r>
          </w:p>
        </w:tc>
        <w:tc>
          <w:tcPr>
            <w:tcW w:w="720" w:type="dxa"/>
          </w:tcPr>
          <w:p w14:paraId="619FC84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3.10</w:t>
            </w:r>
          </w:p>
        </w:tc>
        <w:tc>
          <w:tcPr>
            <w:tcW w:w="630" w:type="dxa"/>
          </w:tcPr>
          <w:p w14:paraId="49D2B11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13.64</w:t>
            </w:r>
          </w:p>
        </w:tc>
        <w:tc>
          <w:tcPr>
            <w:tcW w:w="236" w:type="dxa"/>
            <w:gridSpan w:val="2"/>
            <w:vMerge/>
          </w:tcPr>
          <w:p w14:paraId="32E1B2A0" w14:textId="77777777" w:rsidR="00B54A55" w:rsidRPr="00875FA3" w:rsidRDefault="00B54A55" w:rsidP="00647D7F">
            <w:pPr>
              <w:rPr>
                <w:rFonts w:ascii="Times New Roman" w:hAnsi="Times New Roman" w:cs="Times New Roman"/>
                <w:sz w:val="18"/>
                <w:szCs w:val="18"/>
              </w:rPr>
            </w:pPr>
          </w:p>
        </w:tc>
      </w:tr>
      <w:tr w:rsidR="00B54A55" w:rsidRPr="00875FA3" w14:paraId="26C51C11" w14:textId="77777777" w:rsidTr="00FA2B26">
        <w:trPr>
          <w:trHeight w:val="73"/>
          <w:jc w:val="center"/>
        </w:trPr>
        <w:tc>
          <w:tcPr>
            <w:tcW w:w="1435" w:type="dxa"/>
            <w:vMerge/>
          </w:tcPr>
          <w:p w14:paraId="50AE5C76"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4C1E032B" w14:textId="77777777" w:rsidR="00B54A55" w:rsidRPr="00875FA3" w:rsidRDefault="00B54A55" w:rsidP="00647D7F">
            <w:pPr>
              <w:jc w:val="center"/>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366C5C7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12.23</w:t>
            </w:r>
          </w:p>
        </w:tc>
        <w:tc>
          <w:tcPr>
            <w:tcW w:w="720" w:type="dxa"/>
          </w:tcPr>
          <w:p w14:paraId="762424E2"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63A7E24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11.50</w:t>
            </w:r>
          </w:p>
        </w:tc>
        <w:tc>
          <w:tcPr>
            <w:tcW w:w="720" w:type="dxa"/>
          </w:tcPr>
          <w:p w14:paraId="3AA047C2"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31EDBD63"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11.90</w:t>
            </w:r>
          </w:p>
        </w:tc>
        <w:tc>
          <w:tcPr>
            <w:tcW w:w="720" w:type="dxa"/>
          </w:tcPr>
          <w:p w14:paraId="088745A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4886C99D"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13.70</w:t>
            </w:r>
          </w:p>
        </w:tc>
        <w:tc>
          <w:tcPr>
            <w:tcW w:w="720" w:type="dxa"/>
          </w:tcPr>
          <w:p w14:paraId="75F1789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4BACB3B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17.40</w:t>
            </w:r>
          </w:p>
        </w:tc>
        <w:tc>
          <w:tcPr>
            <w:tcW w:w="720" w:type="dxa"/>
          </w:tcPr>
          <w:p w14:paraId="3B77526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2.50</w:t>
            </w:r>
          </w:p>
        </w:tc>
        <w:tc>
          <w:tcPr>
            <w:tcW w:w="630" w:type="dxa"/>
          </w:tcPr>
          <w:p w14:paraId="6BA18BA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10.94</w:t>
            </w:r>
          </w:p>
        </w:tc>
        <w:tc>
          <w:tcPr>
            <w:tcW w:w="236" w:type="dxa"/>
            <w:gridSpan w:val="2"/>
            <w:vMerge/>
          </w:tcPr>
          <w:p w14:paraId="2F77ECD3" w14:textId="77777777" w:rsidR="00B54A55" w:rsidRPr="00875FA3" w:rsidRDefault="00B54A55" w:rsidP="00647D7F">
            <w:pPr>
              <w:rPr>
                <w:rFonts w:ascii="Times New Roman" w:hAnsi="Times New Roman" w:cs="Times New Roman"/>
                <w:sz w:val="18"/>
                <w:szCs w:val="18"/>
              </w:rPr>
            </w:pPr>
          </w:p>
        </w:tc>
      </w:tr>
      <w:tr w:rsidR="00B54A55" w:rsidRPr="00875FA3" w14:paraId="226E4800" w14:textId="77777777" w:rsidTr="00FA2B26">
        <w:trPr>
          <w:trHeight w:val="70"/>
          <w:jc w:val="center"/>
        </w:trPr>
        <w:tc>
          <w:tcPr>
            <w:tcW w:w="1435" w:type="dxa"/>
            <w:vMerge/>
          </w:tcPr>
          <w:p w14:paraId="72D2819A" w14:textId="77777777" w:rsidR="00B54A55" w:rsidRPr="00875FA3" w:rsidRDefault="00B54A55" w:rsidP="00647D7F">
            <w:pPr>
              <w:rPr>
                <w:rFonts w:ascii="Times New Roman" w:eastAsia="Times New Roman" w:hAnsi="Times New Roman" w:cs="Times New Roman"/>
                <w:sz w:val="18"/>
                <w:szCs w:val="18"/>
              </w:rPr>
            </w:pPr>
          </w:p>
        </w:tc>
        <w:tc>
          <w:tcPr>
            <w:tcW w:w="720" w:type="dxa"/>
          </w:tcPr>
          <w:p w14:paraId="10C2F173"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1.36</w:t>
            </w:r>
          </w:p>
        </w:tc>
        <w:tc>
          <w:tcPr>
            <w:tcW w:w="720" w:type="dxa"/>
          </w:tcPr>
          <w:p w14:paraId="21B59009"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8.55</w:t>
            </w:r>
          </w:p>
        </w:tc>
        <w:tc>
          <w:tcPr>
            <w:tcW w:w="720" w:type="dxa"/>
          </w:tcPr>
          <w:p w14:paraId="4D637925"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1.33</w:t>
            </w:r>
          </w:p>
        </w:tc>
        <w:tc>
          <w:tcPr>
            <w:tcW w:w="720" w:type="dxa"/>
          </w:tcPr>
          <w:p w14:paraId="7C2B4C0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7.84</w:t>
            </w:r>
          </w:p>
        </w:tc>
        <w:tc>
          <w:tcPr>
            <w:tcW w:w="720" w:type="dxa"/>
          </w:tcPr>
          <w:p w14:paraId="24112667"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1.34</w:t>
            </w:r>
          </w:p>
        </w:tc>
        <w:tc>
          <w:tcPr>
            <w:tcW w:w="720" w:type="dxa"/>
          </w:tcPr>
          <w:p w14:paraId="40FB002E"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5.46</w:t>
            </w:r>
          </w:p>
        </w:tc>
        <w:tc>
          <w:tcPr>
            <w:tcW w:w="720" w:type="dxa"/>
          </w:tcPr>
          <w:p w14:paraId="7842B87A"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1.30</w:t>
            </w:r>
          </w:p>
        </w:tc>
        <w:tc>
          <w:tcPr>
            <w:tcW w:w="720" w:type="dxa"/>
          </w:tcPr>
          <w:p w14:paraId="32AC235F"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10.71</w:t>
            </w:r>
          </w:p>
        </w:tc>
        <w:tc>
          <w:tcPr>
            <w:tcW w:w="720" w:type="dxa"/>
          </w:tcPr>
          <w:p w14:paraId="10D5C184"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1.32</w:t>
            </w:r>
          </w:p>
        </w:tc>
        <w:tc>
          <w:tcPr>
            <w:tcW w:w="720" w:type="dxa"/>
          </w:tcPr>
          <w:p w14:paraId="736D9BCC"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11.61</w:t>
            </w:r>
          </w:p>
        </w:tc>
        <w:tc>
          <w:tcPr>
            <w:tcW w:w="720" w:type="dxa"/>
          </w:tcPr>
          <w:p w14:paraId="4EFEDFD0"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1.37</w:t>
            </w:r>
          </w:p>
        </w:tc>
        <w:tc>
          <w:tcPr>
            <w:tcW w:w="630" w:type="dxa"/>
          </w:tcPr>
          <w:p w14:paraId="22DD0E66" w14:textId="77777777" w:rsidR="00B54A55" w:rsidRPr="00875FA3" w:rsidRDefault="00B54A55" w:rsidP="00647D7F">
            <w:pPr>
              <w:jc w:val="right"/>
              <w:rPr>
                <w:rFonts w:ascii="Times New Roman" w:hAnsi="Times New Roman" w:cs="Times New Roman"/>
                <w:sz w:val="18"/>
                <w:szCs w:val="18"/>
              </w:rPr>
            </w:pPr>
            <w:r w:rsidRPr="00875FA3">
              <w:rPr>
                <w:rFonts w:ascii="Times New Roman" w:hAnsi="Times New Roman" w:cs="Times New Roman"/>
                <w:sz w:val="18"/>
                <w:szCs w:val="18"/>
              </w:rPr>
              <w:t>5.50</w:t>
            </w:r>
          </w:p>
        </w:tc>
        <w:tc>
          <w:tcPr>
            <w:tcW w:w="236" w:type="dxa"/>
            <w:gridSpan w:val="2"/>
            <w:vMerge/>
          </w:tcPr>
          <w:p w14:paraId="157E1EBF" w14:textId="77777777" w:rsidR="00B54A55" w:rsidRPr="00875FA3" w:rsidRDefault="00B54A55" w:rsidP="00647D7F">
            <w:pPr>
              <w:rPr>
                <w:rFonts w:ascii="Times New Roman" w:hAnsi="Times New Roman" w:cs="Times New Roman"/>
                <w:sz w:val="18"/>
                <w:szCs w:val="18"/>
              </w:rPr>
            </w:pPr>
          </w:p>
        </w:tc>
      </w:tr>
    </w:tbl>
    <w:p w14:paraId="7FCCE94E" w14:textId="77777777" w:rsidR="00534509" w:rsidRPr="00875FA3" w:rsidRDefault="00534509" w:rsidP="00D402BF">
      <w:pPr>
        <w:ind w:left="115" w:right="115"/>
        <w:jc w:val="center"/>
        <w:rPr>
          <w:rFonts w:ascii="Times New Roman" w:hAnsi="Times New Roman" w:cs="Times New Roman"/>
          <w:sz w:val="24"/>
          <w:szCs w:val="24"/>
        </w:rPr>
      </w:pPr>
      <w:r w:rsidRPr="00875FA3">
        <w:rPr>
          <w:rFonts w:ascii="Times New Roman" w:hAnsi="Times New Roman" w:cs="Times New Roman"/>
          <w:sz w:val="24"/>
          <w:szCs w:val="24"/>
        </w:rPr>
        <w:t>Particle Diameter (µm) VS Mass % Particulate</w:t>
      </w:r>
    </w:p>
    <w:tbl>
      <w:tblPr>
        <w:tblStyle w:val="TableGrid3"/>
        <w:tblW w:w="10221" w:type="dxa"/>
        <w:jc w:val="center"/>
        <w:tblLayout w:type="fixed"/>
        <w:tblLook w:val="04A0" w:firstRow="1" w:lastRow="0" w:firstColumn="1" w:lastColumn="0" w:noHBand="0" w:noVBand="1"/>
      </w:tblPr>
      <w:tblGrid>
        <w:gridCol w:w="1435"/>
        <w:gridCol w:w="720"/>
        <w:gridCol w:w="720"/>
        <w:gridCol w:w="720"/>
        <w:gridCol w:w="720"/>
        <w:gridCol w:w="720"/>
        <w:gridCol w:w="720"/>
        <w:gridCol w:w="720"/>
        <w:gridCol w:w="720"/>
        <w:gridCol w:w="720"/>
        <w:gridCol w:w="720"/>
        <w:gridCol w:w="720"/>
        <w:gridCol w:w="630"/>
        <w:gridCol w:w="223"/>
        <w:gridCol w:w="13"/>
      </w:tblGrid>
      <w:tr w:rsidR="00382641" w:rsidRPr="00875FA3" w14:paraId="36990E77" w14:textId="77777777" w:rsidTr="00FA2B26">
        <w:trPr>
          <w:gridAfter w:val="1"/>
          <w:wAfter w:w="13" w:type="dxa"/>
          <w:trHeight w:val="287"/>
          <w:jc w:val="center"/>
        </w:trPr>
        <w:tc>
          <w:tcPr>
            <w:tcW w:w="1435" w:type="dxa"/>
            <w:vMerge w:val="restart"/>
          </w:tcPr>
          <w:p w14:paraId="123E769C"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 xml:space="preserve">       </w:t>
            </w:r>
          </w:p>
          <w:p w14:paraId="0158FA8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Road Section</w:t>
            </w:r>
          </w:p>
        </w:tc>
        <w:tc>
          <w:tcPr>
            <w:tcW w:w="8773" w:type="dxa"/>
            <w:gridSpan w:val="13"/>
          </w:tcPr>
          <w:p w14:paraId="4D905EFE" w14:textId="77777777" w:rsidR="00382641" w:rsidRPr="00875FA3" w:rsidRDefault="00D07972" w:rsidP="00A23D25">
            <w:pPr>
              <w:jc w:val="center"/>
              <w:rPr>
                <w:rFonts w:ascii="Times New Roman" w:hAnsi="Times New Roman" w:cs="Times New Roman"/>
                <w:b/>
                <w:sz w:val="18"/>
                <w:szCs w:val="18"/>
              </w:rPr>
            </w:pPr>
            <w:r w:rsidRPr="00875FA3">
              <w:rPr>
                <w:rFonts w:ascii="Times New Roman" w:hAnsi="Times New Roman" w:cs="Times New Roman"/>
                <w:b/>
              </w:rPr>
              <w:t>Road Section</w:t>
            </w:r>
            <w:r w:rsidRPr="00875FA3">
              <w:rPr>
                <w:rFonts w:ascii="Times New Roman" w:eastAsia="Times New Roman" w:hAnsi="Times New Roman" w:cs="Times New Roman"/>
                <w:b/>
                <w:sz w:val="24"/>
                <w:szCs w:val="24"/>
              </w:rPr>
              <w:t xml:space="preserve">  C</w:t>
            </w:r>
          </w:p>
        </w:tc>
      </w:tr>
      <w:tr w:rsidR="00382641" w:rsidRPr="00875FA3" w14:paraId="3F2E98FA" w14:textId="77777777" w:rsidTr="00FA2B26">
        <w:trPr>
          <w:gridAfter w:val="1"/>
          <w:wAfter w:w="13" w:type="dxa"/>
          <w:trHeight w:val="287"/>
          <w:jc w:val="center"/>
        </w:trPr>
        <w:tc>
          <w:tcPr>
            <w:tcW w:w="1435" w:type="dxa"/>
            <w:vMerge/>
          </w:tcPr>
          <w:p w14:paraId="28CCC885" w14:textId="77777777" w:rsidR="00382641" w:rsidRPr="00875FA3" w:rsidRDefault="00382641" w:rsidP="00A23D25">
            <w:pPr>
              <w:rPr>
                <w:rFonts w:ascii="Times New Roman" w:hAnsi="Times New Roman" w:cs="Times New Roman"/>
                <w:sz w:val="18"/>
                <w:szCs w:val="18"/>
              </w:rPr>
            </w:pPr>
          </w:p>
        </w:tc>
        <w:tc>
          <w:tcPr>
            <w:tcW w:w="8773" w:type="dxa"/>
            <w:gridSpan w:val="13"/>
          </w:tcPr>
          <w:p w14:paraId="53354F43" w14:textId="77777777" w:rsidR="00382641" w:rsidRPr="00875FA3" w:rsidRDefault="00382641" w:rsidP="00A23D25">
            <w:pPr>
              <w:jc w:val="center"/>
              <w:rPr>
                <w:rFonts w:ascii="Times New Roman" w:hAnsi="Times New Roman" w:cs="Times New Roman"/>
              </w:rPr>
            </w:pPr>
            <w:r w:rsidRPr="00875FA3">
              <w:rPr>
                <w:rFonts w:ascii="Times New Roman" w:hAnsi="Times New Roman" w:cs="Times New Roman"/>
              </w:rPr>
              <w:t xml:space="preserve">Dore Bafana Town – New </w:t>
            </w:r>
            <w:r w:rsidRPr="00875FA3">
              <w:rPr>
                <w:rFonts w:ascii="Times New Roman" w:eastAsia="Times New Roman" w:hAnsi="Times New Roman" w:cs="Times New Roman"/>
                <w:kern w:val="24"/>
              </w:rPr>
              <w:t>Hawassa Airport</w:t>
            </w:r>
          </w:p>
        </w:tc>
      </w:tr>
      <w:tr w:rsidR="00382641" w:rsidRPr="00875FA3" w14:paraId="2C00767C" w14:textId="77777777" w:rsidTr="00FA2B26">
        <w:trPr>
          <w:gridAfter w:val="1"/>
          <w:wAfter w:w="13" w:type="dxa"/>
          <w:trHeight w:val="287"/>
          <w:jc w:val="center"/>
        </w:trPr>
        <w:tc>
          <w:tcPr>
            <w:tcW w:w="1435" w:type="dxa"/>
          </w:tcPr>
          <w:p w14:paraId="79AF8E4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Observation GPS coordinate</w:t>
            </w:r>
          </w:p>
        </w:tc>
        <w:tc>
          <w:tcPr>
            <w:tcW w:w="1440" w:type="dxa"/>
            <w:gridSpan w:val="2"/>
          </w:tcPr>
          <w:p w14:paraId="5EF2235E" w14:textId="77777777" w:rsidR="00382641" w:rsidRPr="00875FA3" w:rsidRDefault="00382641" w:rsidP="00A23D25">
            <w:pPr>
              <w:rPr>
                <w:rFonts w:ascii="Times New Roman" w:hAnsi="Times New Roman" w:cs="Times New Roman"/>
                <w:sz w:val="18"/>
                <w:szCs w:val="18"/>
              </w:rPr>
            </w:pPr>
            <w:r w:rsidRPr="00875FA3">
              <w:rPr>
                <w:rFonts w:ascii="Times New Roman" w:eastAsia="Times New Roman" w:hAnsi="Times New Roman" w:cs="Times New Roman"/>
                <w:sz w:val="18"/>
                <w:szCs w:val="18"/>
              </w:rPr>
              <w:t>26 7 02 12.48N 38 21 31.45E 5643M</w:t>
            </w:r>
          </w:p>
        </w:tc>
        <w:tc>
          <w:tcPr>
            <w:tcW w:w="1440" w:type="dxa"/>
            <w:gridSpan w:val="2"/>
          </w:tcPr>
          <w:p w14:paraId="0A43A472" w14:textId="77777777" w:rsidR="00382641" w:rsidRPr="00875FA3" w:rsidRDefault="00382641" w:rsidP="00A23D25">
            <w:pPr>
              <w:rPr>
                <w:rFonts w:ascii="Times New Roman" w:hAnsi="Times New Roman" w:cs="Times New Roman"/>
                <w:sz w:val="18"/>
                <w:szCs w:val="18"/>
              </w:rPr>
            </w:pPr>
            <w:r w:rsidRPr="00875FA3">
              <w:rPr>
                <w:rFonts w:ascii="Times New Roman" w:eastAsia="Times New Roman" w:hAnsi="Times New Roman" w:cs="Times New Roman"/>
                <w:sz w:val="18"/>
                <w:szCs w:val="18"/>
              </w:rPr>
              <w:t>28 7 02 19.09N 38 21 25.75E 5649M</w:t>
            </w:r>
          </w:p>
        </w:tc>
        <w:tc>
          <w:tcPr>
            <w:tcW w:w="1440" w:type="dxa"/>
            <w:gridSpan w:val="2"/>
          </w:tcPr>
          <w:p w14:paraId="60084DFA" w14:textId="77777777" w:rsidR="00382641" w:rsidRPr="00875FA3" w:rsidRDefault="00382641" w:rsidP="00A23D25">
            <w:pPr>
              <w:rPr>
                <w:rFonts w:ascii="Times New Roman" w:hAnsi="Times New Roman" w:cs="Times New Roman"/>
                <w:sz w:val="18"/>
                <w:szCs w:val="18"/>
              </w:rPr>
            </w:pPr>
            <w:r w:rsidRPr="00875FA3">
              <w:rPr>
                <w:rFonts w:ascii="Times New Roman" w:eastAsia="Times New Roman" w:hAnsi="Times New Roman" w:cs="Times New Roman"/>
                <w:sz w:val="18"/>
                <w:szCs w:val="18"/>
              </w:rPr>
              <w:t>30 7 02 58.85N 38 21 38.76E 5621M</w:t>
            </w:r>
          </w:p>
        </w:tc>
        <w:tc>
          <w:tcPr>
            <w:tcW w:w="1440" w:type="dxa"/>
            <w:gridSpan w:val="2"/>
          </w:tcPr>
          <w:p w14:paraId="39A4623D" w14:textId="77777777" w:rsidR="00382641" w:rsidRPr="00875FA3" w:rsidRDefault="00382641" w:rsidP="00A23D25">
            <w:pPr>
              <w:rPr>
                <w:rFonts w:ascii="Times New Roman" w:hAnsi="Times New Roman" w:cs="Times New Roman"/>
                <w:sz w:val="18"/>
                <w:szCs w:val="18"/>
              </w:rPr>
            </w:pPr>
            <w:r w:rsidRPr="00875FA3">
              <w:rPr>
                <w:rFonts w:ascii="Times New Roman" w:eastAsia="Times New Roman" w:hAnsi="Times New Roman" w:cs="Times New Roman"/>
                <w:sz w:val="18"/>
                <w:szCs w:val="18"/>
              </w:rPr>
              <w:t>32 7 03 49.25N 38 21 42.55E 5644M</w:t>
            </w:r>
          </w:p>
        </w:tc>
        <w:tc>
          <w:tcPr>
            <w:tcW w:w="1440" w:type="dxa"/>
            <w:gridSpan w:val="2"/>
          </w:tcPr>
          <w:p w14:paraId="72597FA5" w14:textId="77777777" w:rsidR="00382641" w:rsidRPr="00875FA3" w:rsidRDefault="00382641" w:rsidP="00A23D25">
            <w:pPr>
              <w:rPr>
                <w:rFonts w:ascii="Times New Roman" w:hAnsi="Times New Roman" w:cs="Times New Roman"/>
                <w:sz w:val="18"/>
                <w:szCs w:val="18"/>
              </w:rPr>
            </w:pPr>
            <w:r w:rsidRPr="00875FA3">
              <w:rPr>
                <w:rFonts w:ascii="Times New Roman" w:eastAsia="Times New Roman" w:hAnsi="Times New Roman" w:cs="Times New Roman"/>
                <w:sz w:val="18"/>
                <w:szCs w:val="18"/>
              </w:rPr>
              <w:t>34 7 04 54.50N 38 22 10.68E 5676M</w:t>
            </w:r>
          </w:p>
        </w:tc>
        <w:tc>
          <w:tcPr>
            <w:tcW w:w="1573" w:type="dxa"/>
            <w:gridSpan w:val="3"/>
          </w:tcPr>
          <w:p w14:paraId="6E82D3B3" w14:textId="77777777" w:rsidR="00382641" w:rsidRPr="00875FA3" w:rsidRDefault="00382641" w:rsidP="00A23D25">
            <w:pPr>
              <w:rPr>
                <w:rFonts w:ascii="Times New Roman" w:hAnsi="Times New Roman" w:cs="Times New Roman"/>
                <w:sz w:val="18"/>
                <w:szCs w:val="18"/>
              </w:rPr>
            </w:pPr>
            <w:r w:rsidRPr="00875FA3">
              <w:rPr>
                <w:rFonts w:ascii="Times New Roman" w:eastAsia="Times New Roman" w:hAnsi="Times New Roman" w:cs="Times New Roman"/>
                <w:sz w:val="18"/>
                <w:szCs w:val="18"/>
              </w:rPr>
              <w:t>36 7 05 17.50N 38 23 02.93E 5644M</w:t>
            </w:r>
          </w:p>
        </w:tc>
      </w:tr>
      <w:tr w:rsidR="00382641" w:rsidRPr="00875FA3" w14:paraId="683AD26E" w14:textId="77777777" w:rsidTr="007370DE">
        <w:trPr>
          <w:trHeight w:val="1124"/>
          <w:jc w:val="center"/>
        </w:trPr>
        <w:tc>
          <w:tcPr>
            <w:tcW w:w="1435" w:type="dxa"/>
          </w:tcPr>
          <w:p w14:paraId="28CE41A6"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 xml:space="preserve">Description </w:t>
            </w:r>
          </w:p>
        </w:tc>
        <w:tc>
          <w:tcPr>
            <w:tcW w:w="720" w:type="dxa"/>
            <w:textDirection w:val="btLr"/>
          </w:tcPr>
          <w:p w14:paraId="0BB9458A"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Particle </w:t>
            </w:r>
            <w:r w:rsidR="00382641" w:rsidRPr="00875FA3">
              <w:rPr>
                <w:rFonts w:ascii="Times New Roman" w:hAnsi="Times New Roman" w:cs="Times New Roman"/>
                <w:sz w:val="18"/>
                <w:szCs w:val="18"/>
              </w:rPr>
              <w:t>Diameter (µm)</w:t>
            </w:r>
          </w:p>
        </w:tc>
        <w:tc>
          <w:tcPr>
            <w:tcW w:w="720" w:type="dxa"/>
            <w:textDirection w:val="btLr"/>
          </w:tcPr>
          <w:p w14:paraId="5DAD7681"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382641" w:rsidRPr="00875FA3">
              <w:rPr>
                <w:rFonts w:ascii="Times New Roman" w:hAnsi="Times New Roman" w:cs="Times New Roman"/>
                <w:sz w:val="18"/>
                <w:szCs w:val="18"/>
              </w:rPr>
              <w:t>Particulate</w:t>
            </w:r>
          </w:p>
        </w:tc>
        <w:tc>
          <w:tcPr>
            <w:tcW w:w="720" w:type="dxa"/>
            <w:textDirection w:val="btLr"/>
          </w:tcPr>
          <w:p w14:paraId="62A8159E"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Particle </w:t>
            </w:r>
            <w:r w:rsidR="00382641" w:rsidRPr="00875FA3">
              <w:rPr>
                <w:rFonts w:ascii="Times New Roman" w:hAnsi="Times New Roman" w:cs="Times New Roman"/>
                <w:sz w:val="18"/>
                <w:szCs w:val="18"/>
              </w:rPr>
              <w:t>Diameter (µm)</w:t>
            </w:r>
          </w:p>
        </w:tc>
        <w:tc>
          <w:tcPr>
            <w:tcW w:w="720" w:type="dxa"/>
            <w:textDirection w:val="btLr"/>
          </w:tcPr>
          <w:p w14:paraId="655237AC"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382641" w:rsidRPr="00875FA3">
              <w:rPr>
                <w:rFonts w:ascii="Times New Roman" w:hAnsi="Times New Roman" w:cs="Times New Roman"/>
                <w:sz w:val="18"/>
                <w:szCs w:val="18"/>
              </w:rPr>
              <w:t xml:space="preserve"> Particulate</w:t>
            </w:r>
          </w:p>
        </w:tc>
        <w:tc>
          <w:tcPr>
            <w:tcW w:w="720" w:type="dxa"/>
            <w:textDirection w:val="btLr"/>
          </w:tcPr>
          <w:p w14:paraId="1E2EA331"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Particle </w:t>
            </w:r>
            <w:r w:rsidR="00382641" w:rsidRPr="00875FA3">
              <w:rPr>
                <w:rFonts w:ascii="Times New Roman" w:hAnsi="Times New Roman" w:cs="Times New Roman"/>
                <w:sz w:val="18"/>
                <w:szCs w:val="18"/>
              </w:rPr>
              <w:t>Diameter (µm)</w:t>
            </w:r>
          </w:p>
        </w:tc>
        <w:tc>
          <w:tcPr>
            <w:tcW w:w="720" w:type="dxa"/>
            <w:textDirection w:val="btLr"/>
          </w:tcPr>
          <w:p w14:paraId="7E37633E"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382641" w:rsidRPr="00875FA3">
              <w:rPr>
                <w:rFonts w:ascii="Times New Roman" w:hAnsi="Times New Roman" w:cs="Times New Roman"/>
                <w:sz w:val="18"/>
                <w:szCs w:val="18"/>
              </w:rPr>
              <w:t xml:space="preserve"> Particulate</w:t>
            </w:r>
          </w:p>
        </w:tc>
        <w:tc>
          <w:tcPr>
            <w:tcW w:w="720" w:type="dxa"/>
            <w:textDirection w:val="btLr"/>
          </w:tcPr>
          <w:p w14:paraId="2DE73690"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Particle </w:t>
            </w:r>
            <w:r w:rsidR="00382641" w:rsidRPr="00875FA3">
              <w:rPr>
                <w:rFonts w:ascii="Times New Roman" w:hAnsi="Times New Roman" w:cs="Times New Roman"/>
                <w:sz w:val="18"/>
                <w:szCs w:val="18"/>
              </w:rPr>
              <w:t xml:space="preserve"> Diameter (µm)</w:t>
            </w:r>
          </w:p>
        </w:tc>
        <w:tc>
          <w:tcPr>
            <w:tcW w:w="720" w:type="dxa"/>
            <w:textDirection w:val="btLr"/>
          </w:tcPr>
          <w:p w14:paraId="1A2501AA"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382641" w:rsidRPr="00875FA3">
              <w:rPr>
                <w:rFonts w:ascii="Times New Roman" w:hAnsi="Times New Roman" w:cs="Times New Roman"/>
                <w:sz w:val="18"/>
                <w:szCs w:val="18"/>
              </w:rPr>
              <w:t xml:space="preserve"> Particulate</w:t>
            </w:r>
          </w:p>
        </w:tc>
        <w:tc>
          <w:tcPr>
            <w:tcW w:w="720" w:type="dxa"/>
            <w:textDirection w:val="btLr"/>
          </w:tcPr>
          <w:p w14:paraId="18BD97F3"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Particle</w:t>
            </w:r>
            <w:r w:rsidR="00382641" w:rsidRPr="00875FA3">
              <w:rPr>
                <w:rFonts w:ascii="Times New Roman" w:hAnsi="Times New Roman" w:cs="Times New Roman"/>
                <w:sz w:val="18"/>
                <w:szCs w:val="18"/>
              </w:rPr>
              <w:t xml:space="preserve"> Diameter (µm)</w:t>
            </w:r>
          </w:p>
        </w:tc>
        <w:tc>
          <w:tcPr>
            <w:tcW w:w="720" w:type="dxa"/>
            <w:textDirection w:val="btLr"/>
          </w:tcPr>
          <w:p w14:paraId="3C7AF9CD"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382641" w:rsidRPr="00875FA3">
              <w:rPr>
                <w:rFonts w:ascii="Times New Roman" w:hAnsi="Times New Roman" w:cs="Times New Roman"/>
                <w:sz w:val="18"/>
                <w:szCs w:val="18"/>
              </w:rPr>
              <w:t xml:space="preserve"> Particulate</w:t>
            </w:r>
          </w:p>
        </w:tc>
        <w:tc>
          <w:tcPr>
            <w:tcW w:w="720" w:type="dxa"/>
            <w:textDirection w:val="btLr"/>
          </w:tcPr>
          <w:p w14:paraId="54CE13F9"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Particle</w:t>
            </w:r>
            <w:r w:rsidR="00382641" w:rsidRPr="00875FA3">
              <w:rPr>
                <w:rFonts w:ascii="Times New Roman" w:hAnsi="Times New Roman" w:cs="Times New Roman"/>
                <w:sz w:val="18"/>
                <w:szCs w:val="18"/>
              </w:rPr>
              <w:t xml:space="preserve"> Diameter (µm)</w:t>
            </w:r>
          </w:p>
        </w:tc>
        <w:tc>
          <w:tcPr>
            <w:tcW w:w="630" w:type="dxa"/>
            <w:textDirection w:val="btLr"/>
          </w:tcPr>
          <w:p w14:paraId="00E123E2" w14:textId="77777777" w:rsidR="00382641" w:rsidRPr="00875FA3" w:rsidRDefault="00125AE9" w:rsidP="00A23D25">
            <w:pPr>
              <w:ind w:left="113" w:right="113"/>
              <w:rPr>
                <w:rFonts w:ascii="Times New Roman" w:hAnsi="Times New Roman" w:cs="Times New Roman"/>
                <w:sz w:val="18"/>
                <w:szCs w:val="18"/>
              </w:rPr>
            </w:pPr>
            <w:r w:rsidRPr="00875FA3">
              <w:rPr>
                <w:rFonts w:ascii="Times New Roman" w:hAnsi="Times New Roman" w:cs="Times New Roman"/>
                <w:sz w:val="18"/>
                <w:szCs w:val="18"/>
              </w:rPr>
              <w:t xml:space="preserve">Mass % </w:t>
            </w:r>
            <w:r w:rsidR="00382641" w:rsidRPr="00875FA3">
              <w:rPr>
                <w:rFonts w:ascii="Times New Roman" w:hAnsi="Times New Roman" w:cs="Times New Roman"/>
                <w:sz w:val="18"/>
                <w:szCs w:val="18"/>
              </w:rPr>
              <w:t xml:space="preserve"> Particulate</w:t>
            </w:r>
          </w:p>
        </w:tc>
        <w:tc>
          <w:tcPr>
            <w:tcW w:w="236" w:type="dxa"/>
            <w:gridSpan w:val="2"/>
            <w:vMerge w:val="restart"/>
            <w:textDirection w:val="btLr"/>
          </w:tcPr>
          <w:p w14:paraId="582A4235" w14:textId="77777777" w:rsidR="00382641" w:rsidRPr="00875FA3" w:rsidRDefault="00382641" w:rsidP="00A23D25">
            <w:pPr>
              <w:ind w:left="113" w:right="113"/>
              <w:rPr>
                <w:rFonts w:ascii="Times New Roman" w:hAnsi="Times New Roman" w:cs="Times New Roman"/>
                <w:sz w:val="18"/>
                <w:szCs w:val="18"/>
              </w:rPr>
            </w:pPr>
          </w:p>
        </w:tc>
      </w:tr>
      <w:tr w:rsidR="00382641" w:rsidRPr="00875FA3" w14:paraId="1520D2C4" w14:textId="77777777" w:rsidTr="00FA2B26">
        <w:trPr>
          <w:trHeight w:val="98"/>
          <w:jc w:val="center"/>
        </w:trPr>
        <w:tc>
          <w:tcPr>
            <w:tcW w:w="1435" w:type="dxa"/>
            <w:vMerge w:val="restart"/>
          </w:tcPr>
          <w:p w14:paraId="33A7AFD6"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bCs/>
                <w:sz w:val="18"/>
                <w:szCs w:val="18"/>
              </w:rPr>
              <w:t>Inhalable</w:t>
            </w:r>
          </w:p>
        </w:tc>
        <w:tc>
          <w:tcPr>
            <w:tcW w:w="720" w:type="dxa"/>
          </w:tcPr>
          <w:p w14:paraId="4311717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40.21</w:t>
            </w:r>
          </w:p>
        </w:tc>
        <w:tc>
          <w:tcPr>
            <w:tcW w:w="720" w:type="dxa"/>
          </w:tcPr>
          <w:p w14:paraId="0F3AE27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40.11</w:t>
            </w:r>
          </w:p>
        </w:tc>
        <w:tc>
          <w:tcPr>
            <w:tcW w:w="720" w:type="dxa"/>
          </w:tcPr>
          <w:p w14:paraId="610D8DFF"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40.21</w:t>
            </w:r>
          </w:p>
        </w:tc>
        <w:tc>
          <w:tcPr>
            <w:tcW w:w="720" w:type="dxa"/>
          </w:tcPr>
          <w:p w14:paraId="600D4906"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40.11</w:t>
            </w:r>
          </w:p>
        </w:tc>
        <w:tc>
          <w:tcPr>
            <w:tcW w:w="720" w:type="dxa"/>
          </w:tcPr>
          <w:p w14:paraId="78B75FC4"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40.66</w:t>
            </w:r>
          </w:p>
        </w:tc>
        <w:tc>
          <w:tcPr>
            <w:tcW w:w="720" w:type="dxa"/>
          </w:tcPr>
          <w:p w14:paraId="2DE1D45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39.09</w:t>
            </w:r>
          </w:p>
        </w:tc>
        <w:tc>
          <w:tcPr>
            <w:tcW w:w="720" w:type="dxa"/>
          </w:tcPr>
          <w:p w14:paraId="4B9B19D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39.07</w:t>
            </w:r>
          </w:p>
        </w:tc>
        <w:tc>
          <w:tcPr>
            <w:tcW w:w="720" w:type="dxa"/>
          </w:tcPr>
          <w:p w14:paraId="183B34F5"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43.16</w:t>
            </w:r>
          </w:p>
        </w:tc>
        <w:tc>
          <w:tcPr>
            <w:tcW w:w="720" w:type="dxa"/>
          </w:tcPr>
          <w:p w14:paraId="326B6B6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40.21</w:t>
            </w:r>
          </w:p>
        </w:tc>
        <w:tc>
          <w:tcPr>
            <w:tcW w:w="720" w:type="dxa"/>
          </w:tcPr>
          <w:p w14:paraId="5E04246F"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40.62</w:t>
            </w:r>
          </w:p>
        </w:tc>
        <w:tc>
          <w:tcPr>
            <w:tcW w:w="720" w:type="dxa"/>
          </w:tcPr>
          <w:p w14:paraId="5FF6A43E"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39.99</w:t>
            </w:r>
          </w:p>
        </w:tc>
        <w:tc>
          <w:tcPr>
            <w:tcW w:w="630" w:type="dxa"/>
          </w:tcPr>
          <w:p w14:paraId="1407CA46"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41.13</w:t>
            </w:r>
          </w:p>
        </w:tc>
        <w:tc>
          <w:tcPr>
            <w:tcW w:w="236" w:type="dxa"/>
            <w:gridSpan w:val="2"/>
            <w:vMerge/>
          </w:tcPr>
          <w:p w14:paraId="09E79A8D" w14:textId="77777777" w:rsidR="00382641" w:rsidRPr="00875FA3" w:rsidRDefault="00382641" w:rsidP="00A23D25">
            <w:pPr>
              <w:rPr>
                <w:rFonts w:ascii="Times New Roman" w:hAnsi="Times New Roman" w:cs="Times New Roman"/>
                <w:sz w:val="18"/>
                <w:szCs w:val="18"/>
              </w:rPr>
            </w:pPr>
          </w:p>
        </w:tc>
      </w:tr>
      <w:tr w:rsidR="00382641" w:rsidRPr="00875FA3" w14:paraId="68A160A4" w14:textId="77777777" w:rsidTr="00FA2B26">
        <w:trPr>
          <w:trHeight w:val="73"/>
          <w:jc w:val="center"/>
        </w:trPr>
        <w:tc>
          <w:tcPr>
            <w:tcW w:w="1435" w:type="dxa"/>
            <w:vMerge/>
          </w:tcPr>
          <w:p w14:paraId="27425DE1" w14:textId="77777777" w:rsidR="00382641" w:rsidRPr="00875FA3" w:rsidRDefault="00382641" w:rsidP="00A23D25">
            <w:pPr>
              <w:rPr>
                <w:rFonts w:ascii="Times New Roman" w:hAnsi="Times New Roman" w:cs="Times New Roman"/>
                <w:sz w:val="18"/>
                <w:szCs w:val="18"/>
              </w:rPr>
            </w:pPr>
          </w:p>
        </w:tc>
        <w:tc>
          <w:tcPr>
            <w:tcW w:w="720" w:type="dxa"/>
          </w:tcPr>
          <w:p w14:paraId="38184ED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28.75</w:t>
            </w:r>
          </w:p>
        </w:tc>
        <w:tc>
          <w:tcPr>
            <w:tcW w:w="720" w:type="dxa"/>
          </w:tcPr>
          <w:p w14:paraId="179465BF"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39.09</w:t>
            </w:r>
          </w:p>
        </w:tc>
        <w:tc>
          <w:tcPr>
            <w:tcW w:w="720" w:type="dxa"/>
          </w:tcPr>
          <w:p w14:paraId="330FFE3E"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29.22</w:t>
            </w:r>
          </w:p>
        </w:tc>
        <w:tc>
          <w:tcPr>
            <w:tcW w:w="720" w:type="dxa"/>
          </w:tcPr>
          <w:p w14:paraId="079970A9"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37.06</w:t>
            </w:r>
          </w:p>
        </w:tc>
        <w:tc>
          <w:tcPr>
            <w:tcW w:w="720" w:type="dxa"/>
          </w:tcPr>
          <w:p w14:paraId="2483B89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29.53</w:t>
            </w:r>
          </w:p>
        </w:tc>
        <w:tc>
          <w:tcPr>
            <w:tcW w:w="720" w:type="dxa"/>
          </w:tcPr>
          <w:p w14:paraId="6C4D77B5"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36.04</w:t>
            </w:r>
          </w:p>
        </w:tc>
        <w:tc>
          <w:tcPr>
            <w:tcW w:w="720" w:type="dxa"/>
          </w:tcPr>
          <w:p w14:paraId="72F6487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28.91</w:t>
            </w:r>
          </w:p>
        </w:tc>
        <w:tc>
          <w:tcPr>
            <w:tcW w:w="720" w:type="dxa"/>
          </w:tcPr>
          <w:p w14:paraId="6D463A9E"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38.07</w:t>
            </w:r>
          </w:p>
        </w:tc>
        <w:tc>
          <w:tcPr>
            <w:tcW w:w="720" w:type="dxa"/>
          </w:tcPr>
          <w:p w14:paraId="3A43AD5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28.91</w:t>
            </w:r>
          </w:p>
        </w:tc>
        <w:tc>
          <w:tcPr>
            <w:tcW w:w="720" w:type="dxa"/>
          </w:tcPr>
          <w:p w14:paraId="515CE83F"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38.58</w:t>
            </w:r>
          </w:p>
        </w:tc>
        <w:tc>
          <w:tcPr>
            <w:tcW w:w="720" w:type="dxa"/>
          </w:tcPr>
          <w:p w14:paraId="7446A155"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28.91</w:t>
            </w:r>
          </w:p>
        </w:tc>
        <w:tc>
          <w:tcPr>
            <w:tcW w:w="630" w:type="dxa"/>
          </w:tcPr>
          <w:p w14:paraId="54A84206"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38.07</w:t>
            </w:r>
          </w:p>
        </w:tc>
        <w:tc>
          <w:tcPr>
            <w:tcW w:w="236" w:type="dxa"/>
            <w:gridSpan w:val="2"/>
            <w:vMerge/>
          </w:tcPr>
          <w:p w14:paraId="55F9BBAB" w14:textId="77777777" w:rsidR="00382641" w:rsidRPr="00875FA3" w:rsidRDefault="00382641" w:rsidP="00A23D25">
            <w:pPr>
              <w:rPr>
                <w:rFonts w:ascii="Times New Roman" w:hAnsi="Times New Roman" w:cs="Times New Roman"/>
                <w:sz w:val="18"/>
                <w:szCs w:val="18"/>
              </w:rPr>
            </w:pPr>
          </w:p>
        </w:tc>
      </w:tr>
      <w:tr w:rsidR="00382641" w:rsidRPr="00875FA3" w14:paraId="1379D066" w14:textId="77777777" w:rsidTr="00FA2B26">
        <w:trPr>
          <w:trHeight w:val="73"/>
          <w:jc w:val="center"/>
        </w:trPr>
        <w:tc>
          <w:tcPr>
            <w:tcW w:w="1435" w:type="dxa"/>
            <w:vMerge/>
          </w:tcPr>
          <w:p w14:paraId="12056566" w14:textId="77777777" w:rsidR="00382641" w:rsidRPr="00875FA3" w:rsidRDefault="00382641" w:rsidP="00A23D25">
            <w:pPr>
              <w:rPr>
                <w:rFonts w:ascii="Times New Roman" w:eastAsia="Times New Roman" w:hAnsi="Times New Roman" w:cs="Times New Roman"/>
                <w:sz w:val="18"/>
                <w:szCs w:val="18"/>
              </w:rPr>
            </w:pPr>
          </w:p>
        </w:tc>
        <w:tc>
          <w:tcPr>
            <w:tcW w:w="720" w:type="dxa"/>
          </w:tcPr>
          <w:p w14:paraId="740FAA2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18.48</w:t>
            </w:r>
          </w:p>
        </w:tc>
        <w:tc>
          <w:tcPr>
            <w:tcW w:w="720" w:type="dxa"/>
          </w:tcPr>
          <w:p w14:paraId="17FFB1E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37.06</w:t>
            </w:r>
          </w:p>
        </w:tc>
        <w:tc>
          <w:tcPr>
            <w:tcW w:w="720" w:type="dxa"/>
          </w:tcPr>
          <w:p w14:paraId="475897A6"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18.78</w:t>
            </w:r>
          </w:p>
        </w:tc>
        <w:tc>
          <w:tcPr>
            <w:tcW w:w="720" w:type="dxa"/>
          </w:tcPr>
          <w:p w14:paraId="2CBEA601"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35.02</w:t>
            </w:r>
          </w:p>
        </w:tc>
        <w:tc>
          <w:tcPr>
            <w:tcW w:w="720" w:type="dxa"/>
          </w:tcPr>
          <w:p w14:paraId="28F34104"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18.78</w:t>
            </w:r>
          </w:p>
        </w:tc>
        <w:tc>
          <w:tcPr>
            <w:tcW w:w="720" w:type="dxa"/>
          </w:tcPr>
          <w:p w14:paraId="17120954"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35.02</w:t>
            </w:r>
          </w:p>
        </w:tc>
        <w:tc>
          <w:tcPr>
            <w:tcW w:w="720" w:type="dxa"/>
          </w:tcPr>
          <w:p w14:paraId="29FC8AF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18.48</w:t>
            </w:r>
          </w:p>
        </w:tc>
        <w:tc>
          <w:tcPr>
            <w:tcW w:w="720" w:type="dxa"/>
          </w:tcPr>
          <w:p w14:paraId="586B3EE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37.06</w:t>
            </w:r>
          </w:p>
        </w:tc>
        <w:tc>
          <w:tcPr>
            <w:tcW w:w="720" w:type="dxa"/>
          </w:tcPr>
          <w:p w14:paraId="255A0236"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18.48</w:t>
            </w:r>
          </w:p>
        </w:tc>
        <w:tc>
          <w:tcPr>
            <w:tcW w:w="720" w:type="dxa"/>
          </w:tcPr>
          <w:p w14:paraId="09138B9E"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37.56</w:t>
            </w:r>
          </w:p>
        </w:tc>
        <w:tc>
          <w:tcPr>
            <w:tcW w:w="720" w:type="dxa"/>
          </w:tcPr>
          <w:p w14:paraId="4DDFD024"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18.68</w:t>
            </w:r>
          </w:p>
        </w:tc>
        <w:tc>
          <w:tcPr>
            <w:tcW w:w="630" w:type="dxa"/>
          </w:tcPr>
          <w:p w14:paraId="1E40C135"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36.04</w:t>
            </w:r>
          </w:p>
        </w:tc>
        <w:tc>
          <w:tcPr>
            <w:tcW w:w="236" w:type="dxa"/>
            <w:gridSpan w:val="2"/>
            <w:vMerge/>
          </w:tcPr>
          <w:p w14:paraId="3540D6B6" w14:textId="77777777" w:rsidR="00382641" w:rsidRPr="00875FA3" w:rsidRDefault="00382641" w:rsidP="00A23D25">
            <w:pPr>
              <w:rPr>
                <w:rFonts w:ascii="Times New Roman" w:hAnsi="Times New Roman" w:cs="Times New Roman"/>
                <w:sz w:val="18"/>
                <w:szCs w:val="18"/>
              </w:rPr>
            </w:pPr>
          </w:p>
        </w:tc>
      </w:tr>
      <w:tr w:rsidR="00382641" w:rsidRPr="00875FA3" w14:paraId="700FFAF6" w14:textId="77777777" w:rsidTr="00FA2B26">
        <w:trPr>
          <w:trHeight w:val="73"/>
          <w:jc w:val="center"/>
        </w:trPr>
        <w:tc>
          <w:tcPr>
            <w:tcW w:w="1435" w:type="dxa"/>
            <w:vMerge/>
          </w:tcPr>
          <w:p w14:paraId="433C8915" w14:textId="77777777" w:rsidR="00382641" w:rsidRPr="00875FA3" w:rsidRDefault="00382641" w:rsidP="00A23D25">
            <w:pPr>
              <w:rPr>
                <w:rFonts w:ascii="Times New Roman" w:eastAsia="Times New Roman" w:hAnsi="Times New Roman" w:cs="Times New Roman"/>
                <w:sz w:val="18"/>
                <w:szCs w:val="18"/>
              </w:rPr>
            </w:pPr>
          </w:p>
        </w:tc>
        <w:tc>
          <w:tcPr>
            <w:tcW w:w="720" w:type="dxa"/>
          </w:tcPr>
          <w:p w14:paraId="0463D50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10.95</w:t>
            </w:r>
          </w:p>
        </w:tc>
        <w:tc>
          <w:tcPr>
            <w:tcW w:w="720" w:type="dxa"/>
          </w:tcPr>
          <w:p w14:paraId="04F044B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34.00</w:t>
            </w:r>
          </w:p>
        </w:tc>
        <w:tc>
          <w:tcPr>
            <w:tcW w:w="720" w:type="dxa"/>
          </w:tcPr>
          <w:p w14:paraId="1087D0EF"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11.12</w:t>
            </w:r>
          </w:p>
        </w:tc>
        <w:tc>
          <w:tcPr>
            <w:tcW w:w="720" w:type="dxa"/>
          </w:tcPr>
          <w:p w14:paraId="45670EC1"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31.97</w:t>
            </w:r>
          </w:p>
        </w:tc>
        <w:tc>
          <w:tcPr>
            <w:tcW w:w="720" w:type="dxa"/>
          </w:tcPr>
          <w:p w14:paraId="1DADE93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11.22</w:t>
            </w:r>
          </w:p>
        </w:tc>
        <w:tc>
          <w:tcPr>
            <w:tcW w:w="720" w:type="dxa"/>
          </w:tcPr>
          <w:p w14:paraId="33D8BA6C"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30.95</w:t>
            </w:r>
          </w:p>
        </w:tc>
        <w:tc>
          <w:tcPr>
            <w:tcW w:w="720" w:type="dxa"/>
          </w:tcPr>
          <w:p w14:paraId="1C749A1A"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10.84</w:t>
            </w:r>
          </w:p>
        </w:tc>
        <w:tc>
          <w:tcPr>
            <w:tcW w:w="720" w:type="dxa"/>
          </w:tcPr>
          <w:p w14:paraId="40489B41"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35.02</w:t>
            </w:r>
          </w:p>
        </w:tc>
        <w:tc>
          <w:tcPr>
            <w:tcW w:w="720" w:type="dxa"/>
          </w:tcPr>
          <w:p w14:paraId="3C78F53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11.06</w:t>
            </w:r>
          </w:p>
        </w:tc>
        <w:tc>
          <w:tcPr>
            <w:tcW w:w="720" w:type="dxa"/>
          </w:tcPr>
          <w:p w14:paraId="0764085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33.49</w:t>
            </w:r>
          </w:p>
        </w:tc>
        <w:tc>
          <w:tcPr>
            <w:tcW w:w="720" w:type="dxa"/>
          </w:tcPr>
          <w:p w14:paraId="23A09E6A"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11.06</w:t>
            </w:r>
          </w:p>
        </w:tc>
        <w:tc>
          <w:tcPr>
            <w:tcW w:w="630" w:type="dxa"/>
          </w:tcPr>
          <w:p w14:paraId="63EA13CF"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32.98</w:t>
            </w:r>
          </w:p>
        </w:tc>
        <w:tc>
          <w:tcPr>
            <w:tcW w:w="236" w:type="dxa"/>
            <w:gridSpan w:val="2"/>
            <w:vMerge/>
          </w:tcPr>
          <w:p w14:paraId="2606DB18" w14:textId="77777777" w:rsidR="00382641" w:rsidRPr="00875FA3" w:rsidRDefault="00382641" w:rsidP="00A23D25">
            <w:pPr>
              <w:rPr>
                <w:rFonts w:ascii="Times New Roman" w:hAnsi="Times New Roman" w:cs="Times New Roman"/>
                <w:sz w:val="18"/>
                <w:szCs w:val="18"/>
              </w:rPr>
            </w:pPr>
          </w:p>
        </w:tc>
      </w:tr>
      <w:tr w:rsidR="00382641" w:rsidRPr="00875FA3" w14:paraId="15EFD0D5" w14:textId="77777777" w:rsidTr="00FA2B26">
        <w:trPr>
          <w:trHeight w:val="73"/>
          <w:jc w:val="center"/>
        </w:trPr>
        <w:tc>
          <w:tcPr>
            <w:tcW w:w="1435" w:type="dxa"/>
            <w:vMerge/>
          </w:tcPr>
          <w:p w14:paraId="301BA801" w14:textId="77777777" w:rsidR="00382641" w:rsidRPr="00875FA3" w:rsidRDefault="00382641" w:rsidP="00A23D25">
            <w:pPr>
              <w:rPr>
                <w:rFonts w:ascii="Times New Roman" w:eastAsia="Times New Roman" w:hAnsi="Times New Roman" w:cs="Times New Roman"/>
                <w:sz w:val="18"/>
                <w:szCs w:val="18"/>
              </w:rPr>
            </w:pPr>
          </w:p>
        </w:tc>
        <w:tc>
          <w:tcPr>
            <w:tcW w:w="720" w:type="dxa"/>
          </w:tcPr>
          <w:p w14:paraId="3008F2E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625C294A"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32.68</w:t>
            </w:r>
          </w:p>
        </w:tc>
        <w:tc>
          <w:tcPr>
            <w:tcW w:w="720" w:type="dxa"/>
          </w:tcPr>
          <w:p w14:paraId="04A8E8C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5EF60B0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29.99</w:t>
            </w:r>
          </w:p>
        </w:tc>
        <w:tc>
          <w:tcPr>
            <w:tcW w:w="720" w:type="dxa"/>
          </w:tcPr>
          <w:p w14:paraId="2012005C"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6DA483B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29.30</w:t>
            </w:r>
          </w:p>
        </w:tc>
        <w:tc>
          <w:tcPr>
            <w:tcW w:w="720" w:type="dxa"/>
          </w:tcPr>
          <w:p w14:paraId="5B5DE975"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3CD20F96"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32.80</w:t>
            </w:r>
          </w:p>
        </w:tc>
        <w:tc>
          <w:tcPr>
            <w:tcW w:w="720" w:type="dxa"/>
          </w:tcPr>
          <w:p w14:paraId="61ACBE6A"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10.00</w:t>
            </w:r>
          </w:p>
        </w:tc>
        <w:tc>
          <w:tcPr>
            <w:tcW w:w="720" w:type="dxa"/>
          </w:tcPr>
          <w:p w14:paraId="3B11C8F1"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31.23</w:t>
            </w:r>
          </w:p>
        </w:tc>
        <w:tc>
          <w:tcPr>
            <w:tcW w:w="720" w:type="dxa"/>
          </w:tcPr>
          <w:p w14:paraId="345696A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10.00</w:t>
            </w:r>
          </w:p>
        </w:tc>
        <w:tc>
          <w:tcPr>
            <w:tcW w:w="630" w:type="dxa"/>
          </w:tcPr>
          <w:p w14:paraId="78DD4021"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31.55</w:t>
            </w:r>
          </w:p>
        </w:tc>
        <w:tc>
          <w:tcPr>
            <w:tcW w:w="236" w:type="dxa"/>
            <w:gridSpan w:val="2"/>
            <w:vMerge/>
          </w:tcPr>
          <w:p w14:paraId="5AF2212E" w14:textId="77777777" w:rsidR="00382641" w:rsidRPr="00875FA3" w:rsidRDefault="00382641" w:rsidP="00A23D25">
            <w:pPr>
              <w:rPr>
                <w:rFonts w:ascii="Times New Roman" w:hAnsi="Times New Roman" w:cs="Times New Roman"/>
                <w:sz w:val="18"/>
                <w:szCs w:val="18"/>
              </w:rPr>
            </w:pPr>
          </w:p>
        </w:tc>
      </w:tr>
      <w:tr w:rsidR="00382641" w:rsidRPr="00875FA3" w14:paraId="330E56BD" w14:textId="77777777" w:rsidTr="00FA2B26">
        <w:trPr>
          <w:trHeight w:val="73"/>
          <w:jc w:val="center"/>
        </w:trPr>
        <w:tc>
          <w:tcPr>
            <w:tcW w:w="1435" w:type="dxa"/>
            <w:vMerge w:val="restart"/>
          </w:tcPr>
          <w:p w14:paraId="2C2B3D2B" w14:textId="77777777" w:rsidR="00382641" w:rsidRPr="00875FA3" w:rsidRDefault="00382641" w:rsidP="00A23D25">
            <w:pPr>
              <w:rPr>
                <w:rFonts w:ascii="Times New Roman" w:eastAsia="Times New Roman" w:hAnsi="Times New Roman" w:cs="Times New Roman"/>
                <w:sz w:val="18"/>
                <w:szCs w:val="18"/>
              </w:rPr>
            </w:pPr>
            <w:r w:rsidRPr="00875FA3">
              <w:rPr>
                <w:rFonts w:ascii="Times New Roman" w:hAnsi="Times New Roman" w:cs="Times New Roman"/>
                <w:bCs/>
                <w:sz w:val="18"/>
                <w:szCs w:val="18"/>
              </w:rPr>
              <w:t>Thoracic</w:t>
            </w:r>
          </w:p>
        </w:tc>
        <w:tc>
          <w:tcPr>
            <w:tcW w:w="720" w:type="dxa"/>
          </w:tcPr>
          <w:p w14:paraId="11D6608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8.01</w:t>
            </w:r>
          </w:p>
        </w:tc>
        <w:tc>
          <w:tcPr>
            <w:tcW w:w="720" w:type="dxa"/>
          </w:tcPr>
          <w:p w14:paraId="684206F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29.93</w:t>
            </w:r>
          </w:p>
        </w:tc>
        <w:tc>
          <w:tcPr>
            <w:tcW w:w="720" w:type="dxa"/>
          </w:tcPr>
          <w:p w14:paraId="4811149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8.20</w:t>
            </w:r>
          </w:p>
        </w:tc>
        <w:tc>
          <w:tcPr>
            <w:tcW w:w="720" w:type="dxa"/>
          </w:tcPr>
          <w:p w14:paraId="52505BF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26.88</w:t>
            </w:r>
          </w:p>
        </w:tc>
        <w:tc>
          <w:tcPr>
            <w:tcW w:w="720" w:type="dxa"/>
          </w:tcPr>
          <w:p w14:paraId="6FE514E1"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8.20</w:t>
            </w:r>
          </w:p>
        </w:tc>
        <w:tc>
          <w:tcPr>
            <w:tcW w:w="720" w:type="dxa"/>
          </w:tcPr>
          <w:p w14:paraId="425EE92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26.88</w:t>
            </w:r>
          </w:p>
        </w:tc>
        <w:tc>
          <w:tcPr>
            <w:tcW w:w="720" w:type="dxa"/>
          </w:tcPr>
          <w:p w14:paraId="4E229EAF"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8.13</w:t>
            </w:r>
          </w:p>
        </w:tc>
        <w:tc>
          <w:tcPr>
            <w:tcW w:w="720" w:type="dxa"/>
          </w:tcPr>
          <w:p w14:paraId="212E778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27.89</w:t>
            </w:r>
          </w:p>
        </w:tc>
        <w:tc>
          <w:tcPr>
            <w:tcW w:w="720" w:type="dxa"/>
          </w:tcPr>
          <w:p w14:paraId="0EACCC6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8.20</w:t>
            </w:r>
          </w:p>
        </w:tc>
        <w:tc>
          <w:tcPr>
            <w:tcW w:w="720" w:type="dxa"/>
          </w:tcPr>
          <w:p w14:paraId="162ACBD6"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27.38</w:t>
            </w:r>
          </w:p>
        </w:tc>
        <w:tc>
          <w:tcPr>
            <w:tcW w:w="720" w:type="dxa"/>
          </w:tcPr>
          <w:p w14:paraId="02DA959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8.05</w:t>
            </w:r>
          </w:p>
        </w:tc>
        <w:tc>
          <w:tcPr>
            <w:tcW w:w="630" w:type="dxa"/>
          </w:tcPr>
          <w:p w14:paraId="16AA0C04"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28.91</w:t>
            </w:r>
          </w:p>
        </w:tc>
        <w:tc>
          <w:tcPr>
            <w:tcW w:w="236" w:type="dxa"/>
            <w:gridSpan w:val="2"/>
            <w:vMerge/>
          </w:tcPr>
          <w:p w14:paraId="149BAB7B" w14:textId="77777777" w:rsidR="00382641" w:rsidRPr="00875FA3" w:rsidRDefault="00382641" w:rsidP="00A23D25">
            <w:pPr>
              <w:rPr>
                <w:rFonts w:ascii="Times New Roman" w:hAnsi="Times New Roman" w:cs="Times New Roman"/>
                <w:sz w:val="18"/>
                <w:szCs w:val="18"/>
              </w:rPr>
            </w:pPr>
          </w:p>
        </w:tc>
      </w:tr>
      <w:tr w:rsidR="00382641" w:rsidRPr="00875FA3" w14:paraId="79B51D32" w14:textId="77777777" w:rsidTr="00FA2B26">
        <w:trPr>
          <w:trHeight w:val="73"/>
          <w:jc w:val="center"/>
        </w:trPr>
        <w:tc>
          <w:tcPr>
            <w:tcW w:w="1435" w:type="dxa"/>
            <w:vMerge/>
          </w:tcPr>
          <w:p w14:paraId="48226E52" w14:textId="77777777" w:rsidR="00382641" w:rsidRPr="00875FA3" w:rsidRDefault="00382641" w:rsidP="00A23D25">
            <w:pPr>
              <w:rPr>
                <w:rFonts w:ascii="Times New Roman" w:eastAsia="Times New Roman" w:hAnsi="Times New Roman" w:cs="Times New Roman"/>
                <w:sz w:val="18"/>
                <w:szCs w:val="18"/>
              </w:rPr>
            </w:pPr>
          </w:p>
        </w:tc>
        <w:tc>
          <w:tcPr>
            <w:tcW w:w="720" w:type="dxa"/>
          </w:tcPr>
          <w:p w14:paraId="6BEF1B93"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5.80</w:t>
            </w:r>
          </w:p>
        </w:tc>
        <w:tc>
          <w:tcPr>
            <w:tcW w:w="720" w:type="dxa"/>
          </w:tcPr>
          <w:p w14:paraId="4F01C3CC"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26.88</w:t>
            </w:r>
          </w:p>
        </w:tc>
        <w:tc>
          <w:tcPr>
            <w:tcW w:w="720" w:type="dxa"/>
          </w:tcPr>
          <w:p w14:paraId="11C14A7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5.95</w:t>
            </w:r>
          </w:p>
        </w:tc>
        <w:tc>
          <w:tcPr>
            <w:tcW w:w="720" w:type="dxa"/>
          </w:tcPr>
          <w:p w14:paraId="3F51A904"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22.80</w:t>
            </w:r>
          </w:p>
        </w:tc>
        <w:tc>
          <w:tcPr>
            <w:tcW w:w="720" w:type="dxa"/>
          </w:tcPr>
          <w:p w14:paraId="3ACDE1BC"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5.90</w:t>
            </w:r>
          </w:p>
        </w:tc>
        <w:tc>
          <w:tcPr>
            <w:tcW w:w="720" w:type="dxa"/>
          </w:tcPr>
          <w:p w14:paraId="0759B6A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23.82</w:t>
            </w:r>
          </w:p>
        </w:tc>
        <w:tc>
          <w:tcPr>
            <w:tcW w:w="720" w:type="dxa"/>
          </w:tcPr>
          <w:p w14:paraId="17BFDCF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5.88</w:t>
            </w:r>
          </w:p>
        </w:tc>
        <w:tc>
          <w:tcPr>
            <w:tcW w:w="720" w:type="dxa"/>
          </w:tcPr>
          <w:p w14:paraId="368D869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24.84</w:t>
            </w:r>
          </w:p>
        </w:tc>
        <w:tc>
          <w:tcPr>
            <w:tcW w:w="720" w:type="dxa"/>
          </w:tcPr>
          <w:p w14:paraId="6E72116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5.90</w:t>
            </w:r>
          </w:p>
        </w:tc>
        <w:tc>
          <w:tcPr>
            <w:tcW w:w="720" w:type="dxa"/>
          </w:tcPr>
          <w:p w14:paraId="291334A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24.33</w:t>
            </w:r>
          </w:p>
        </w:tc>
        <w:tc>
          <w:tcPr>
            <w:tcW w:w="720" w:type="dxa"/>
          </w:tcPr>
          <w:p w14:paraId="60D7AB0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5.82</w:t>
            </w:r>
          </w:p>
        </w:tc>
        <w:tc>
          <w:tcPr>
            <w:tcW w:w="630" w:type="dxa"/>
          </w:tcPr>
          <w:p w14:paraId="4CC92CDE"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25.86</w:t>
            </w:r>
          </w:p>
        </w:tc>
        <w:tc>
          <w:tcPr>
            <w:tcW w:w="236" w:type="dxa"/>
            <w:gridSpan w:val="2"/>
            <w:vMerge/>
          </w:tcPr>
          <w:p w14:paraId="5CCB2E1E" w14:textId="77777777" w:rsidR="00382641" w:rsidRPr="00875FA3" w:rsidRDefault="00382641" w:rsidP="00A23D25">
            <w:pPr>
              <w:rPr>
                <w:rFonts w:ascii="Times New Roman" w:hAnsi="Times New Roman" w:cs="Times New Roman"/>
                <w:sz w:val="18"/>
                <w:szCs w:val="18"/>
              </w:rPr>
            </w:pPr>
          </w:p>
        </w:tc>
      </w:tr>
      <w:tr w:rsidR="00382641" w:rsidRPr="00875FA3" w14:paraId="0B66B0E2" w14:textId="77777777" w:rsidTr="00FA2B26">
        <w:trPr>
          <w:trHeight w:val="73"/>
          <w:jc w:val="center"/>
        </w:trPr>
        <w:tc>
          <w:tcPr>
            <w:tcW w:w="1435" w:type="dxa"/>
            <w:vMerge/>
          </w:tcPr>
          <w:p w14:paraId="342E0160" w14:textId="77777777" w:rsidR="00382641" w:rsidRPr="00875FA3" w:rsidRDefault="00382641" w:rsidP="00A23D25">
            <w:pPr>
              <w:rPr>
                <w:rFonts w:ascii="Times New Roman" w:eastAsia="Times New Roman" w:hAnsi="Times New Roman" w:cs="Times New Roman"/>
                <w:sz w:val="18"/>
                <w:szCs w:val="18"/>
              </w:rPr>
            </w:pPr>
          </w:p>
        </w:tc>
        <w:tc>
          <w:tcPr>
            <w:tcW w:w="720" w:type="dxa"/>
          </w:tcPr>
          <w:p w14:paraId="63F77D3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3.04</w:t>
            </w:r>
          </w:p>
        </w:tc>
        <w:tc>
          <w:tcPr>
            <w:tcW w:w="720" w:type="dxa"/>
          </w:tcPr>
          <w:p w14:paraId="288C844C"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16.70</w:t>
            </w:r>
          </w:p>
        </w:tc>
        <w:tc>
          <w:tcPr>
            <w:tcW w:w="720" w:type="dxa"/>
          </w:tcPr>
          <w:p w14:paraId="31BC2A1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3.10</w:t>
            </w:r>
          </w:p>
        </w:tc>
        <w:tc>
          <w:tcPr>
            <w:tcW w:w="720" w:type="dxa"/>
          </w:tcPr>
          <w:p w14:paraId="1AA8272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13.64</w:t>
            </w:r>
          </w:p>
        </w:tc>
        <w:tc>
          <w:tcPr>
            <w:tcW w:w="720" w:type="dxa"/>
          </w:tcPr>
          <w:p w14:paraId="3FF1BDE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3.10</w:t>
            </w:r>
          </w:p>
        </w:tc>
        <w:tc>
          <w:tcPr>
            <w:tcW w:w="720" w:type="dxa"/>
          </w:tcPr>
          <w:p w14:paraId="380E56FA"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13.64</w:t>
            </w:r>
          </w:p>
        </w:tc>
        <w:tc>
          <w:tcPr>
            <w:tcW w:w="720" w:type="dxa"/>
          </w:tcPr>
          <w:p w14:paraId="192B806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3.07</w:t>
            </w:r>
          </w:p>
        </w:tc>
        <w:tc>
          <w:tcPr>
            <w:tcW w:w="720" w:type="dxa"/>
          </w:tcPr>
          <w:p w14:paraId="34EA93A4"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14.66</w:t>
            </w:r>
          </w:p>
        </w:tc>
        <w:tc>
          <w:tcPr>
            <w:tcW w:w="720" w:type="dxa"/>
          </w:tcPr>
          <w:p w14:paraId="262EBD5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3.06</w:t>
            </w:r>
          </w:p>
        </w:tc>
        <w:tc>
          <w:tcPr>
            <w:tcW w:w="720" w:type="dxa"/>
          </w:tcPr>
          <w:p w14:paraId="6A22866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16.19</w:t>
            </w:r>
          </w:p>
        </w:tc>
        <w:tc>
          <w:tcPr>
            <w:tcW w:w="720" w:type="dxa"/>
          </w:tcPr>
          <w:p w14:paraId="4989ED9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3.04</w:t>
            </w:r>
          </w:p>
        </w:tc>
        <w:tc>
          <w:tcPr>
            <w:tcW w:w="630" w:type="dxa"/>
          </w:tcPr>
          <w:p w14:paraId="4B6B7B3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16.70</w:t>
            </w:r>
          </w:p>
        </w:tc>
        <w:tc>
          <w:tcPr>
            <w:tcW w:w="236" w:type="dxa"/>
            <w:gridSpan w:val="2"/>
            <w:vMerge/>
          </w:tcPr>
          <w:p w14:paraId="7563A966" w14:textId="77777777" w:rsidR="00382641" w:rsidRPr="00875FA3" w:rsidRDefault="00382641" w:rsidP="00A23D25">
            <w:pPr>
              <w:rPr>
                <w:rFonts w:ascii="Times New Roman" w:hAnsi="Times New Roman" w:cs="Times New Roman"/>
                <w:sz w:val="18"/>
                <w:szCs w:val="18"/>
              </w:rPr>
            </w:pPr>
          </w:p>
        </w:tc>
      </w:tr>
      <w:tr w:rsidR="00382641" w:rsidRPr="00875FA3" w14:paraId="69836152" w14:textId="77777777" w:rsidTr="00FA2B26">
        <w:trPr>
          <w:trHeight w:val="73"/>
          <w:jc w:val="center"/>
        </w:trPr>
        <w:tc>
          <w:tcPr>
            <w:tcW w:w="1435" w:type="dxa"/>
            <w:vMerge/>
          </w:tcPr>
          <w:p w14:paraId="7D9C8745" w14:textId="77777777" w:rsidR="00382641" w:rsidRPr="00875FA3" w:rsidRDefault="00382641" w:rsidP="00A23D25">
            <w:pPr>
              <w:rPr>
                <w:rFonts w:ascii="Times New Roman" w:eastAsia="Times New Roman" w:hAnsi="Times New Roman" w:cs="Times New Roman"/>
                <w:sz w:val="18"/>
                <w:szCs w:val="18"/>
              </w:rPr>
            </w:pPr>
          </w:p>
        </w:tc>
        <w:tc>
          <w:tcPr>
            <w:tcW w:w="720" w:type="dxa"/>
          </w:tcPr>
          <w:p w14:paraId="78FE529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4FB3FDE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14.11</w:t>
            </w:r>
          </w:p>
        </w:tc>
        <w:tc>
          <w:tcPr>
            <w:tcW w:w="720" w:type="dxa"/>
          </w:tcPr>
          <w:p w14:paraId="4720F2B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560C483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10.82</w:t>
            </w:r>
          </w:p>
        </w:tc>
        <w:tc>
          <w:tcPr>
            <w:tcW w:w="720" w:type="dxa"/>
          </w:tcPr>
          <w:p w14:paraId="303B8235"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75FEFA60"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11.19</w:t>
            </w:r>
          </w:p>
        </w:tc>
        <w:tc>
          <w:tcPr>
            <w:tcW w:w="720" w:type="dxa"/>
          </w:tcPr>
          <w:p w14:paraId="51D82DE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6D651E6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12.28</w:t>
            </w:r>
          </w:p>
        </w:tc>
        <w:tc>
          <w:tcPr>
            <w:tcW w:w="720" w:type="dxa"/>
          </w:tcPr>
          <w:p w14:paraId="5B4D27F1"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2.50</w:t>
            </w:r>
          </w:p>
        </w:tc>
        <w:tc>
          <w:tcPr>
            <w:tcW w:w="720" w:type="dxa"/>
          </w:tcPr>
          <w:p w14:paraId="3A023B91"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13.47</w:t>
            </w:r>
          </w:p>
        </w:tc>
        <w:tc>
          <w:tcPr>
            <w:tcW w:w="720" w:type="dxa"/>
          </w:tcPr>
          <w:p w14:paraId="02B3FC8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2.50</w:t>
            </w:r>
          </w:p>
        </w:tc>
        <w:tc>
          <w:tcPr>
            <w:tcW w:w="630" w:type="dxa"/>
          </w:tcPr>
          <w:p w14:paraId="4DEC5CA7"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13.77</w:t>
            </w:r>
          </w:p>
        </w:tc>
        <w:tc>
          <w:tcPr>
            <w:tcW w:w="236" w:type="dxa"/>
            <w:gridSpan w:val="2"/>
            <w:vMerge/>
          </w:tcPr>
          <w:p w14:paraId="7FAB4BAE" w14:textId="77777777" w:rsidR="00382641" w:rsidRPr="00875FA3" w:rsidRDefault="00382641" w:rsidP="00A23D25">
            <w:pPr>
              <w:rPr>
                <w:rFonts w:ascii="Times New Roman" w:hAnsi="Times New Roman" w:cs="Times New Roman"/>
                <w:sz w:val="18"/>
                <w:szCs w:val="18"/>
              </w:rPr>
            </w:pPr>
          </w:p>
        </w:tc>
      </w:tr>
      <w:tr w:rsidR="00382641" w:rsidRPr="00875FA3" w14:paraId="24210980" w14:textId="77777777" w:rsidTr="00FA2B26">
        <w:trPr>
          <w:jc w:val="center"/>
        </w:trPr>
        <w:tc>
          <w:tcPr>
            <w:tcW w:w="1435" w:type="dxa"/>
            <w:vMerge/>
          </w:tcPr>
          <w:p w14:paraId="70398497" w14:textId="77777777" w:rsidR="00382641" w:rsidRPr="00875FA3" w:rsidRDefault="00382641" w:rsidP="00A23D25">
            <w:pPr>
              <w:rPr>
                <w:rFonts w:ascii="Times New Roman" w:eastAsia="Times New Roman" w:hAnsi="Times New Roman" w:cs="Times New Roman"/>
                <w:sz w:val="18"/>
                <w:szCs w:val="18"/>
              </w:rPr>
            </w:pPr>
          </w:p>
        </w:tc>
        <w:tc>
          <w:tcPr>
            <w:tcW w:w="720" w:type="dxa"/>
          </w:tcPr>
          <w:p w14:paraId="69A09415"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1.35</w:t>
            </w:r>
          </w:p>
        </w:tc>
        <w:tc>
          <w:tcPr>
            <w:tcW w:w="720" w:type="dxa"/>
          </w:tcPr>
          <w:p w14:paraId="505DD3F4"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8.55</w:t>
            </w:r>
          </w:p>
        </w:tc>
        <w:tc>
          <w:tcPr>
            <w:tcW w:w="720" w:type="dxa"/>
          </w:tcPr>
          <w:p w14:paraId="3A9907D1"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1.37</w:t>
            </w:r>
          </w:p>
        </w:tc>
        <w:tc>
          <w:tcPr>
            <w:tcW w:w="720" w:type="dxa"/>
          </w:tcPr>
          <w:p w14:paraId="1BCD9E0A"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5.50</w:t>
            </w:r>
          </w:p>
        </w:tc>
        <w:tc>
          <w:tcPr>
            <w:tcW w:w="720" w:type="dxa"/>
          </w:tcPr>
          <w:p w14:paraId="3A34B98E"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1.36</w:t>
            </w:r>
          </w:p>
        </w:tc>
        <w:tc>
          <w:tcPr>
            <w:tcW w:w="720" w:type="dxa"/>
          </w:tcPr>
          <w:p w14:paraId="13BF40D9"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6.52</w:t>
            </w:r>
          </w:p>
        </w:tc>
        <w:tc>
          <w:tcPr>
            <w:tcW w:w="720" w:type="dxa"/>
          </w:tcPr>
          <w:p w14:paraId="2B278A84"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1.36</w:t>
            </w:r>
          </w:p>
        </w:tc>
        <w:tc>
          <w:tcPr>
            <w:tcW w:w="720" w:type="dxa"/>
          </w:tcPr>
          <w:p w14:paraId="26F9C0F2"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7.53</w:t>
            </w:r>
          </w:p>
        </w:tc>
        <w:tc>
          <w:tcPr>
            <w:tcW w:w="720" w:type="dxa"/>
          </w:tcPr>
          <w:p w14:paraId="566BD955"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1.36</w:t>
            </w:r>
          </w:p>
        </w:tc>
        <w:tc>
          <w:tcPr>
            <w:tcW w:w="720" w:type="dxa"/>
          </w:tcPr>
          <w:p w14:paraId="027D6E6B"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8.04</w:t>
            </w:r>
          </w:p>
        </w:tc>
        <w:tc>
          <w:tcPr>
            <w:tcW w:w="720" w:type="dxa"/>
          </w:tcPr>
          <w:p w14:paraId="2101BEDD"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1.36</w:t>
            </w:r>
          </w:p>
        </w:tc>
        <w:tc>
          <w:tcPr>
            <w:tcW w:w="630" w:type="dxa"/>
          </w:tcPr>
          <w:p w14:paraId="5B03DC68" w14:textId="77777777" w:rsidR="00382641" w:rsidRPr="00875FA3" w:rsidRDefault="00382641" w:rsidP="00A23D25">
            <w:pPr>
              <w:rPr>
                <w:rFonts w:ascii="Times New Roman" w:hAnsi="Times New Roman" w:cs="Times New Roman"/>
                <w:sz w:val="18"/>
                <w:szCs w:val="18"/>
              </w:rPr>
            </w:pPr>
            <w:r w:rsidRPr="00875FA3">
              <w:rPr>
                <w:rFonts w:ascii="Times New Roman" w:hAnsi="Times New Roman" w:cs="Times New Roman"/>
                <w:sz w:val="18"/>
                <w:szCs w:val="18"/>
              </w:rPr>
              <w:t>7.53</w:t>
            </w:r>
          </w:p>
        </w:tc>
        <w:tc>
          <w:tcPr>
            <w:tcW w:w="236" w:type="dxa"/>
            <w:gridSpan w:val="2"/>
            <w:vMerge/>
          </w:tcPr>
          <w:p w14:paraId="3E2B747F" w14:textId="77777777" w:rsidR="00382641" w:rsidRPr="00875FA3" w:rsidRDefault="00382641" w:rsidP="00A23D25">
            <w:pPr>
              <w:rPr>
                <w:rFonts w:ascii="Times New Roman" w:hAnsi="Times New Roman" w:cs="Times New Roman"/>
                <w:sz w:val="18"/>
                <w:szCs w:val="18"/>
              </w:rPr>
            </w:pPr>
          </w:p>
        </w:tc>
      </w:tr>
    </w:tbl>
    <w:p w14:paraId="2276336A" w14:textId="77777777" w:rsidR="007B6E6C" w:rsidRPr="00875FA3" w:rsidRDefault="00647456" w:rsidP="00647456">
      <w:pPr>
        <w:rPr>
          <w:rFonts w:ascii="Times New Roman" w:hAnsi="Times New Roman" w:cs="Times New Roman"/>
        </w:rPr>
      </w:pPr>
      <w:r w:rsidRPr="00875FA3">
        <w:rPr>
          <w:rFonts w:ascii="Times New Roman" w:hAnsi="Times New Roman" w:cs="Times New Roman"/>
          <w:noProof/>
        </w:rPr>
        <w:lastRenderedPageBreak/>
        <w:drawing>
          <wp:inline distT="0" distB="0" distL="0" distR="0" wp14:anchorId="565828FE" wp14:editId="0F298021">
            <wp:extent cx="6042025" cy="36576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2B9F4107" w14:textId="77777777" w:rsidR="00382641" w:rsidRPr="00875FA3" w:rsidRDefault="00647456" w:rsidP="00647456">
      <w:pPr>
        <w:spacing w:before="0" w:beforeAutospacing="0" w:after="0" w:afterAutospacing="0"/>
        <w:rPr>
          <w:rFonts w:ascii="Times New Roman" w:hAnsi="Times New Roman" w:cs="Times New Roman"/>
          <w:sz w:val="24"/>
          <w:szCs w:val="24"/>
        </w:rPr>
      </w:pPr>
      <w:r w:rsidRPr="00875FA3">
        <w:rPr>
          <w:rFonts w:ascii="Times New Roman" w:hAnsi="Times New Roman" w:cs="Times New Roman"/>
          <w:noProof/>
        </w:rPr>
        <w:drawing>
          <wp:inline distT="0" distB="0" distL="0" distR="0" wp14:anchorId="46251C06" wp14:editId="18B0E833">
            <wp:extent cx="6177915" cy="36576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4C795024" w14:textId="6165D708" w:rsidR="003433EE" w:rsidRPr="00F863E2" w:rsidRDefault="00943EF8" w:rsidP="00F863E2">
      <w:pPr>
        <w:pStyle w:val="Caption"/>
        <w:spacing w:before="0" w:beforeAutospacing="0" w:after="0" w:afterAutospacing="0" w:line="360" w:lineRule="auto"/>
        <w:jc w:val="center"/>
        <w:rPr>
          <w:rFonts w:ascii="Times New Roman" w:hAnsi="Times New Roman" w:cs="Times New Roman"/>
          <w:i w:val="0"/>
          <w:iCs w:val="0"/>
          <w:color w:val="auto"/>
          <w:sz w:val="24"/>
          <w:szCs w:val="24"/>
        </w:rPr>
      </w:pPr>
      <w:r w:rsidRPr="00875FA3">
        <w:rPr>
          <w:rFonts w:ascii="Times New Roman" w:hAnsi="Times New Roman" w:cs="Times New Roman"/>
          <w:i w:val="0"/>
          <w:iCs w:val="0"/>
          <w:color w:val="auto"/>
          <w:sz w:val="24"/>
          <w:szCs w:val="24"/>
        </w:rPr>
        <w:t xml:space="preserve">Size distribution using Hydrometer for </w:t>
      </w:r>
      <w:r w:rsidR="00F52854" w:rsidRPr="00875FA3">
        <w:rPr>
          <w:rFonts w:ascii="Times New Roman" w:hAnsi="Times New Roman" w:cs="Times New Roman"/>
          <w:i w:val="0"/>
          <w:iCs w:val="0"/>
          <w:color w:val="auto"/>
          <w:sz w:val="24"/>
          <w:szCs w:val="24"/>
        </w:rPr>
        <w:t xml:space="preserve">road </w:t>
      </w:r>
      <w:r w:rsidRPr="00875FA3">
        <w:rPr>
          <w:rFonts w:ascii="Times New Roman" w:hAnsi="Times New Roman" w:cs="Times New Roman"/>
          <w:i w:val="0"/>
          <w:iCs w:val="0"/>
          <w:color w:val="auto"/>
          <w:sz w:val="24"/>
          <w:szCs w:val="24"/>
        </w:rPr>
        <w:t>section</w:t>
      </w:r>
      <w:r w:rsidR="00647456" w:rsidRPr="00875FA3">
        <w:rPr>
          <w:rFonts w:ascii="Times New Roman" w:hAnsi="Times New Roman" w:cs="Times New Roman"/>
          <w:i w:val="0"/>
          <w:iCs w:val="0"/>
          <w:color w:val="auto"/>
          <w:sz w:val="24"/>
          <w:szCs w:val="24"/>
        </w:rPr>
        <w:t xml:space="preserve"> A</w:t>
      </w:r>
      <w:r w:rsidRPr="00875FA3">
        <w:rPr>
          <w:rFonts w:ascii="Times New Roman" w:hAnsi="Times New Roman" w:cs="Times New Roman"/>
          <w:i w:val="0"/>
          <w:iCs w:val="0"/>
          <w:color w:val="auto"/>
          <w:sz w:val="24"/>
          <w:szCs w:val="24"/>
        </w:rPr>
        <w:t xml:space="preserve"> </w:t>
      </w:r>
      <w:r w:rsidR="00647456" w:rsidRPr="00875FA3">
        <w:rPr>
          <w:rFonts w:ascii="Times New Roman" w:hAnsi="Times New Roman" w:cs="Times New Roman"/>
          <w:i w:val="0"/>
          <w:iCs w:val="0"/>
          <w:color w:val="auto"/>
          <w:sz w:val="24"/>
          <w:szCs w:val="24"/>
        </w:rPr>
        <w:t xml:space="preserve">and </w:t>
      </w:r>
      <w:r w:rsidRPr="00875FA3">
        <w:rPr>
          <w:rFonts w:ascii="Times New Roman" w:hAnsi="Times New Roman" w:cs="Times New Roman"/>
          <w:i w:val="0"/>
          <w:iCs w:val="0"/>
          <w:color w:val="auto"/>
          <w:sz w:val="24"/>
          <w:szCs w:val="24"/>
        </w:rPr>
        <w:t>B</w:t>
      </w:r>
    </w:p>
    <w:p w14:paraId="65045E0D" w14:textId="5D19781C" w:rsidR="00F73C98" w:rsidRPr="00D131CD" w:rsidRDefault="002F4D66" w:rsidP="002F4D66">
      <w:pPr>
        <w:rPr>
          <w:rFonts w:ascii="Times New Roman" w:hAnsi="Times New Roman" w:cs="Times New Roman"/>
          <w:b/>
        </w:rPr>
      </w:pPr>
      <w:r w:rsidRPr="00D131CD">
        <w:rPr>
          <w:rFonts w:ascii="Times New Roman" w:hAnsi="Times New Roman" w:cs="Times New Roman"/>
          <w:b/>
        </w:rPr>
        <w:lastRenderedPageBreak/>
        <w:t>Appendix B</w:t>
      </w:r>
    </w:p>
    <w:p w14:paraId="505E904D" w14:textId="7734D5D3" w:rsidR="005708BF" w:rsidRDefault="005708BF" w:rsidP="00A43015">
      <w:pPr>
        <w:spacing w:before="0" w:beforeAutospacing="0" w:after="200" w:afterAutospacing="0"/>
        <w:ind w:left="-90"/>
        <w:contextualSpacing/>
        <w:rPr>
          <w:rFonts w:ascii="Times New Roman" w:hAnsi="Times New Roman" w:cs="Times New Roman"/>
          <w:sz w:val="24"/>
          <w:szCs w:val="24"/>
        </w:rPr>
      </w:pPr>
      <w:r w:rsidRPr="00D131CD">
        <w:rPr>
          <w:rFonts w:ascii="Times New Roman" w:hAnsi="Times New Roman" w:cs="Times New Roman"/>
          <w:sz w:val="24"/>
          <w:szCs w:val="24"/>
        </w:rPr>
        <w:t xml:space="preserve">Table </w:t>
      </w:r>
      <w:r w:rsidR="002201B0" w:rsidRPr="00D131CD">
        <w:rPr>
          <w:rFonts w:ascii="Times New Roman" w:hAnsi="Times New Roman" w:cs="Times New Roman"/>
          <w:sz w:val="24"/>
          <w:szCs w:val="24"/>
        </w:rPr>
        <w:t>3</w:t>
      </w:r>
      <w:r w:rsidR="00D131CD" w:rsidRPr="00D131CD">
        <w:rPr>
          <w:rFonts w:ascii="Times New Roman" w:hAnsi="Times New Roman" w:cs="Times New Roman"/>
          <w:sz w:val="24"/>
          <w:szCs w:val="24"/>
        </w:rPr>
        <w:t>,</w:t>
      </w:r>
      <w:r w:rsidR="004E6714">
        <w:rPr>
          <w:rFonts w:ascii="Times New Roman" w:hAnsi="Times New Roman" w:cs="Times New Roman"/>
          <w:sz w:val="24"/>
          <w:szCs w:val="24"/>
        </w:rPr>
        <w:t xml:space="preserve"> Average 2017 and 2020</w:t>
      </w:r>
      <w:r w:rsidRPr="00D131CD">
        <w:rPr>
          <w:rFonts w:ascii="Times New Roman" w:hAnsi="Times New Roman" w:cs="Times New Roman"/>
          <w:sz w:val="24"/>
          <w:szCs w:val="24"/>
        </w:rPr>
        <w:t xml:space="preserve"> recorded average daily traffic count result</w:t>
      </w:r>
      <w:r w:rsidR="00A43015">
        <w:rPr>
          <w:rFonts w:ascii="Times New Roman" w:hAnsi="Times New Roman" w:cs="Times New Roman"/>
          <w:bCs/>
          <w:sz w:val="24"/>
          <w:szCs w:val="24"/>
        </w:rPr>
        <w:t xml:space="preserve">. </w:t>
      </w:r>
      <w:r w:rsidR="00640A39" w:rsidRPr="00D131CD">
        <w:rPr>
          <w:rFonts w:ascii="Times New Roman" w:hAnsi="Times New Roman" w:cs="Times New Roman"/>
          <w:bCs/>
          <w:sz w:val="24"/>
          <w:szCs w:val="24"/>
        </w:rPr>
        <w:t xml:space="preserve">Determination of </w:t>
      </w:r>
      <w:r w:rsidR="00640A39" w:rsidRPr="00D131CD">
        <w:rPr>
          <w:rFonts w:ascii="Times New Roman" w:hAnsi="Times New Roman" w:cs="Times New Roman"/>
          <w:sz w:val="24"/>
          <w:szCs w:val="24"/>
        </w:rPr>
        <w:t>Grain Size Analysis</w:t>
      </w:r>
      <w:r w:rsidR="004E6714">
        <w:rPr>
          <w:rFonts w:ascii="Times New Roman" w:hAnsi="Times New Roman" w:cs="Times New Roman"/>
          <w:bCs/>
          <w:sz w:val="24"/>
          <w:szCs w:val="24"/>
        </w:rPr>
        <w:t xml:space="preserve"> test </w:t>
      </w:r>
      <w:r w:rsidR="00640A39" w:rsidRPr="00D131CD">
        <w:rPr>
          <w:rFonts w:ascii="Times New Roman" w:hAnsi="Times New Roman" w:cs="Times New Roman"/>
          <w:sz w:val="24"/>
          <w:szCs w:val="24"/>
        </w:rPr>
        <w:t>ASTM D 422, 1998</w:t>
      </w:r>
      <w:r w:rsidR="004E6714">
        <w:rPr>
          <w:rFonts w:ascii="Times New Roman" w:hAnsi="Times New Roman" w:cs="Times New Roman"/>
          <w:sz w:val="24"/>
          <w:szCs w:val="24"/>
        </w:rPr>
        <w:t>.</w:t>
      </w:r>
      <w:r w:rsidR="00640A39" w:rsidRPr="00D131CD">
        <w:rPr>
          <w:rFonts w:ascii="Times New Roman" w:hAnsi="Times New Roman" w:cs="Times New Roman"/>
          <w:bCs/>
          <w:sz w:val="24"/>
          <w:szCs w:val="24"/>
        </w:rPr>
        <w:t xml:space="preserve"> </w:t>
      </w:r>
      <w:r w:rsidR="004E6714" w:rsidRPr="00D131CD">
        <w:rPr>
          <w:rFonts w:ascii="Times New Roman" w:hAnsi="Times New Roman" w:cs="Times New Roman"/>
          <w:bCs/>
          <w:sz w:val="24"/>
          <w:szCs w:val="24"/>
        </w:rPr>
        <w:t xml:space="preserve">Date </w:t>
      </w:r>
      <w:r w:rsidR="00640A39" w:rsidRPr="00D131CD">
        <w:rPr>
          <w:rFonts w:ascii="Times New Roman" w:hAnsi="Times New Roman" w:cs="Times New Roman"/>
          <w:bCs/>
          <w:sz w:val="24"/>
          <w:szCs w:val="24"/>
        </w:rPr>
        <w:t>of collected</w:t>
      </w:r>
      <w:r w:rsidR="00640A39" w:rsidRPr="00D131CD">
        <w:rPr>
          <w:rFonts w:ascii="Times New Roman" w:hAnsi="Times New Roman" w:cs="Times New Roman"/>
          <w:sz w:val="24"/>
          <w:szCs w:val="24"/>
        </w:rPr>
        <w:t xml:space="preserve"> </w:t>
      </w:r>
      <w:r w:rsidR="00640A39" w:rsidRPr="00D131CD">
        <w:rPr>
          <w:rFonts w:ascii="Times New Roman" w:hAnsi="Times New Roman" w:cs="Times New Roman"/>
          <w:bCs/>
          <w:sz w:val="24"/>
          <w:szCs w:val="24"/>
        </w:rPr>
        <w:t>sample:</w:t>
      </w:r>
      <w:r w:rsidR="00640A39" w:rsidRPr="00D131CD">
        <w:rPr>
          <w:rFonts w:ascii="Times New Roman" w:hAnsi="Times New Roman" w:cs="Times New Roman"/>
          <w:sz w:val="24"/>
          <w:szCs w:val="24"/>
        </w:rPr>
        <w:t xml:space="preserve"> February to June 2020</w:t>
      </w:r>
      <w:r w:rsidR="004E6714">
        <w:rPr>
          <w:rFonts w:ascii="Times New Roman" w:hAnsi="Times New Roman" w:cs="Times New Roman"/>
          <w:sz w:val="24"/>
          <w:szCs w:val="24"/>
        </w:rPr>
        <w:t>.</w:t>
      </w:r>
      <w:r w:rsidR="002D5319" w:rsidRPr="00D131CD">
        <w:rPr>
          <w:rFonts w:ascii="Times New Roman" w:hAnsi="Times New Roman" w:cs="Times New Roman"/>
          <w:sz w:val="24"/>
          <w:szCs w:val="24"/>
        </w:rPr>
        <w:t xml:space="preserve"> </w:t>
      </w:r>
    </w:p>
    <w:p w14:paraId="5201CF88" w14:textId="77777777" w:rsidR="00A43015" w:rsidRPr="00A43015" w:rsidRDefault="00A43015" w:rsidP="00A43015">
      <w:pPr>
        <w:spacing w:before="0" w:beforeAutospacing="0" w:after="200" w:afterAutospacing="0"/>
        <w:ind w:left="-90"/>
        <w:contextualSpacing/>
        <w:rPr>
          <w:rFonts w:ascii="Times New Roman" w:hAnsi="Times New Roman" w:cs="Times New Roman"/>
          <w:bCs/>
          <w:sz w:val="24"/>
          <w:szCs w:val="24"/>
        </w:rPr>
      </w:pPr>
    </w:p>
    <w:tbl>
      <w:tblPr>
        <w:tblW w:w="10802" w:type="dxa"/>
        <w:jc w:val="center"/>
        <w:tblLayout w:type="fixed"/>
        <w:tblLook w:val="04A0" w:firstRow="1" w:lastRow="0" w:firstColumn="1" w:lastColumn="0" w:noHBand="0" w:noVBand="1"/>
      </w:tblPr>
      <w:tblGrid>
        <w:gridCol w:w="2296"/>
        <w:gridCol w:w="1124"/>
        <w:gridCol w:w="720"/>
        <w:gridCol w:w="540"/>
        <w:gridCol w:w="540"/>
        <w:gridCol w:w="630"/>
        <w:gridCol w:w="450"/>
        <w:gridCol w:w="540"/>
        <w:gridCol w:w="630"/>
        <w:gridCol w:w="540"/>
        <w:gridCol w:w="450"/>
        <w:gridCol w:w="630"/>
        <w:gridCol w:w="630"/>
        <w:gridCol w:w="810"/>
        <w:gridCol w:w="263"/>
        <w:gridCol w:w="9"/>
      </w:tblGrid>
      <w:tr w:rsidR="004805D1" w:rsidRPr="00D131CD" w14:paraId="6F209C98" w14:textId="77777777" w:rsidTr="00F863E2">
        <w:trPr>
          <w:trHeight w:val="499"/>
          <w:jc w:val="center"/>
        </w:trPr>
        <w:tc>
          <w:tcPr>
            <w:tcW w:w="10530" w:type="dxa"/>
            <w:gridSpan w:val="14"/>
            <w:tcBorders>
              <w:top w:val="nil"/>
              <w:left w:val="nil"/>
              <w:bottom w:val="nil"/>
              <w:right w:val="nil"/>
            </w:tcBorders>
            <w:shd w:val="clear" w:color="auto" w:fill="auto"/>
            <w:noWrap/>
            <w:vAlign w:val="bottom"/>
            <w:hideMark/>
          </w:tcPr>
          <w:p w14:paraId="6A6619F5" w14:textId="5A6DA6CA" w:rsidR="004805D1" w:rsidRPr="00D131CD" w:rsidRDefault="00B50926" w:rsidP="00A43015">
            <w:pPr>
              <w:spacing w:before="0" w:beforeAutospacing="0" w:after="0" w:afterAutospacing="0"/>
              <w:jc w:val="left"/>
              <w:rPr>
                <w:rFonts w:ascii="Times New Roman" w:eastAsia="Times New Roman" w:hAnsi="Times New Roman" w:cs="Times New Roman"/>
                <w:bCs/>
                <w:sz w:val="24"/>
                <w:szCs w:val="24"/>
                <w:u w:val="single"/>
              </w:rPr>
            </w:pPr>
            <w:r w:rsidRPr="00D131CD">
              <w:rPr>
                <w:rFonts w:ascii="Times New Roman" w:eastAsia="Times New Roman" w:hAnsi="Times New Roman" w:cs="Times New Roman"/>
                <w:bCs/>
                <w:sz w:val="24"/>
                <w:szCs w:val="24"/>
                <w:u w:val="single"/>
              </w:rPr>
              <w:t xml:space="preserve">Traffic Count Worksheet </w:t>
            </w:r>
            <w:r w:rsidR="00A43015" w:rsidRPr="00D131CD">
              <w:rPr>
                <w:rFonts w:ascii="Times New Roman" w:eastAsia="Times New Roman" w:hAnsi="Times New Roman" w:cs="Times New Roman"/>
                <w:bCs/>
                <w:sz w:val="24"/>
                <w:szCs w:val="24"/>
                <w:u w:val="single"/>
              </w:rPr>
              <w:t>Average Daily Traffic For Selected Roads</w:t>
            </w:r>
            <w:r w:rsidR="00A43015">
              <w:rPr>
                <w:rFonts w:ascii="Times New Roman" w:eastAsia="Times New Roman" w:hAnsi="Times New Roman" w:cs="Times New Roman"/>
                <w:bCs/>
                <w:sz w:val="24"/>
                <w:szCs w:val="24"/>
                <w:u w:val="single"/>
              </w:rPr>
              <w:t>.</w:t>
            </w:r>
            <w:r w:rsidR="00A43015" w:rsidRPr="00D131CD">
              <w:rPr>
                <w:rFonts w:ascii="Times New Roman" w:eastAsia="Times New Roman" w:hAnsi="Times New Roman" w:cs="Times New Roman"/>
                <w:bCs/>
                <w:sz w:val="24"/>
                <w:szCs w:val="24"/>
                <w:u w:val="single"/>
              </w:rPr>
              <w:t xml:space="preserve"> Duration</w:t>
            </w:r>
            <w:r w:rsidR="004805D1" w:rsidRPr="00D131CD">
              <w:rPr>
                <w:rFonts w:ascii="Times New Roman" w:eastAsia="Times New Roman" w:hAnsi="Times New Roman" w:cs="Times New Roman"/>
                <w:bCs/>
                <w:sz w:val="24"/>
                <w:szCs w:val="24"/>
                <w:u w:val="single"/>
              </w:rPr>
              <w:t xml:space="preserve">  of   Survey  From  </w:t>
            </w:r>
            <w:r w:rsidR="006E249C" w:rsidRPr="00D131CD">
              <w:rPr>
                <w:rFonts w:ascii="Times New Roman" w:eastAsia="Times New Roman" w:hAnsi="Times New Roman" w:cs="Times New Roman"/>
                <w:bCs/>
                <w:sz w:val="24"/>
                <w:szCs w:val="24"/>
                <w:u w:val="single"/>
              </w:rPr>
              <w:t>01/07</w:t>
            </w:r>
            <w:r w:rsidR="00F92F8E" w:rsidRPr="00D131CD">
              <w:rPr>
                <w:rFonts w:ascii="Times New Roman" w:eastAsia="Times New Roman" w:hAnsi="Times New Roman" w:cs="Times New Roman"/>
                <w:bCs/>
                <w:sz w:val="24"/>
                <w:szCs w:val="24"/>
                <w:u w:val="single"/>
              </w:rPr>
              <w:t>/2017</w:t>
            </w:r>
            <w:r w:rsidR="004805D1" w:rsidRPr="00D131CD">
              <w:rPr>
                <w:rFonts w:ascii="Times New Roman" w:eastAsia="Times New Roman" w:hAnsi="Times New Roman" w:cs="Times New Roman"/>
                <w:bCs/>
                <w:sz w:val="24"/>
                <w:szCs w:val="24"/>
                <w:u w:val="single"/>
              </w:rPr>
              <w:t xml:space="preserve">  To  Date </w:t>
            </w:r>
            <w:r w:rsidR="006E249C" w:rsidRPr="00D131CD">
              <w:rPr>
                <w:rFonts w:ascii="Times New Roman" w:eastAsia="Times New Roman" w:hAnsi="Times New Roman" w:cs="Times New Roman"/>
                <w:bCs/>
                <w:sz w:val="24"/>
                <w:szCs w:val="24"/>
                <w:u w:val="single"/>
              </w:rPr>
              <w:t xml:space="preserve"> 07/07</w:t>
            </w:r>
            <w:r w:rsidR="00F92F8E" w:rsidRPr="00D131CD">
              <w:rPr>
                <w:rFonts w:ascii="Times New Roman" w:eastAsia="Times New Roman" w:hAnsi="Times New Roman" w:cs="Times New Roman"/>
                <w:bCs/>
                <w:sz w:val="24"/>
                <w:szCs w:val="24"/>
                <w:u w:val="single"/>
              </w:rPr>
              <w:t>/2017</w:t>
            </w:r>
            <w:r w:rsidR="004805D1" w:rsidRPr="00D131CD">
              <w:rPr>
                <w:rFonts w:ascii="Times New Roman" w:eastAsia="Times New Roman" w:hAnsi="Times New Roman" w:cs="Times New Roman"/>
                <w:bCs/>
                <w:sz w:val="24"/>
                <w:szCs w:val="24"/>
                <w:u w:val="single"/>
              </w:rPr>
              <w:t xml:space="preserve"> G.C</w:t>
            </w:r>
          </w:p>
        </w:tc>
        <w:tc>
          <w:tcPr>
            <w:tcW w:w="272" w:type="dxa"/>
            <w:gridSpan w:val="2"/>
            <w:tcBorders>
              <w:top w:val="nil"/>
              <w:left w:val="nil"/>
              <w:bottom w:val="nil"/>
              <w:right w:val="nil"/>
            </w:tcBorders>
            <w:shd w:val="clear" w:color="auto" w:fill="auto"/>
            <w:noWrap/>
            <w:vAlign w:val="bottom"/>
            <w:hideMark/>
          </w:tcPr>
          <w:p w14:paraId="69FECD8D" w14:textId="77777777" w:rsidR="004805D1" w:rsidRPr="00D131CD" w:rsidRDefault="004805D1" w:rsidP="00B3194E">
            <w:pPr>
              <w:spacing w:before="0" w:beforeAutospacing="0" w:after="0" w:afterAutospacing="0" w:line="240" w:lineRule="auto"/>
              <w:jc w:val="center"/>
              <w:rPr>
                <w:rFonts w:ascii="Times New Roman" w:eastAsia="Times New Roman" w:hAnsi="Times New Roman" w:cs="Times New Roman"/>
                <w:bCs/>
                <w:sz w:val="16"/>
                <w:szCs w:val="16"/>
                <w:u w:val="single"/>
              </w:rPr>
            </w:pPr>
          </w:p>
        </w:tc>
      </w:tr>
      <w:tr w:rsidR="004805D1" w:rsidRPr="00C33FE4" w14:paraId="4745B029" w14:textId="77777777" w:rsidTr="00F863E2">
        <w:trPr>
          <w:trHeight w:val="250"/>
          <w:jc w:val="center"/>
        </w:trPr>
        <w:tc>
          <w:tcPr>
            <w:tcW w:w="4680" w:type="dxa"/>
            <w:gridSpan w:val="4"/>
            <w:tcBorders>
              <w:top w:val="nil"/>
              <w:left w:val="nil"/>
              <w:bottom w:val="single" w:sz="8" w:space="0" w:color="auto"/>
              <w:right w:val="nil"/>
            </w:tcBorders>
            <w:shd w:val="clear" w:color="auto" w:fill="auto"/>
            <w:noWrap/>
            <w:vAlign w:val="bottom"/>
            <w:hideMark/>
          </w:tcPr>
          <w:p w14:paraId="62B30C6D"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6"/>
                <w:szCs w:val="16"/>
                <w:u w:val="single"/>
              </w:rPr>
            </w:pPr>
            <w:r w:rsidRPr="00C33FE4">
              <w:rPr>
                <w:rFonts w:ascii="Times New Roman" w:eastAsia="Times New Roman" w:hAnsi="Times New Roman" w:cs="Times New Roman"/>
                <w:bCs/>
                <w:sz w:val="16"/>
                <w:szCs w:val="16"/>
                <w:u w:val="single"/>
              </w:rPr>
              <w:t>DILLA  MAINTENANCE OFFICE</w:t>
            </w:r>
          </w:p>
        </w:tc>
        <w:tc>
          <w:tcPr>
            <w:tcW w:w="540" w:type="dxa"/>
            <w:tcBorders>
              <w:top w:val="nil"/>
              <w:left w:val="nil"/>
              <w:bottom w:val="nil"/>
              <w:right w:val="nil"/>
            </w:tcBorders>
            <w:shd w:val="clear" w:color="auto" w:fill="auto"/>
            <w:noWrap/>
            <w:vAlign w:val="bottom"/>
            <w:hideMark/>
          </w:tcPr>
          <w:p w14:paraId="09F09C26"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6"/>
                <w:szCs w:val="16"/>
                <w:u w:val="single"/>
              </w:rPr>
            </w:pPr>
          </w:p>
        </w:tc>
        <w:tc>
          <w:tcPr>
            <w:tcW w:w="630" w:type="dxa"/>
            <w:tcBorders>
              <w:top w:val="nil"/>
              <w:left w:val="nil"/>
              <w:bottom w:val="nil"/>
              <w:right w:val="nil"/>
            </w:tcBorders>
            <w:shd w:val="clear" w:color="auto" w:fill="auto"/>
            <w:noWrap/>
            <w:vAlign w:val="bottom"/>
            <w:hideMark/>
          </w:tcPr>
          <w:p w14:paraId="6EA31C84"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450" w:type="dxa"/>
            <w:tcBorders>
              <w:top w:val="nil"/>
              <w:left w:val="nil"/>
              <w:bottom w:val="nil"/>
              <w:right w:val="nil"/>
            </w:tcBorders>
            <w:shd w:val="clear" w:color="auto" w:fill="auto"/>
            <w:noWrap/>
            <w:vAlign w:val="bottom"/>
            <w:hideMark/>
          </w:tcPr>
          <w:p w14:paraId="0289F56F"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540" w:type="dxa"/>
            <w:tcBorders>
              <w:top w:val="nil"/>
              <w:left w:val="nil"/>
              <w:bottom w:val="nil"/>
              <w:right w:val="nil"/>
            </w:tcBorders>
            <w:shd w:val="clear" w:color="auto" w:fill="auto"/>
            <w:noWrap/>
            <w:vAlign w:val="bottom"/>
            <w:hideMark/>
          </w:tcPr>
          <w:p w14:paraId="01995202"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71EBD06C"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540" w:type="dxa"/>
            <w:tcBorders>
              <w:top w:val="nil"/>
              <w:left w:val="nil"/>
              <w:bottom w:val="nil"/>
              <w:right w:val="nil"/>
            </w:tcBorders>
            <w:shd w:val="clear" w:color="auto" w:fill="auto"/>
            <w:noWrap/>
            <w:vAlign w:val="bottom"/>
            <w:hideMark/>
          </w:tcPr>
          <w:p w14:paraId="7EA7AAD2"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450" w:type="dxa"/>
            <w:tcBorders>
              <w:top w:val="nil"/>
              <w:left w:val="nil"/>
              <w:bottom w:val="nil"/>
              <w:right w:val="nil"/>
            </w:tcBorders>
            <w:shd w:val="clear" w:color="auto" w:fill="auto"/>
            <w:noWrap/>
            <w:vAlign w:val="bottom"/>
            <w:hideMark/>
          </w:tcPr>
          <w:p w14:paraId="01514788"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2631EF05"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144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64AB58A6"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CYCLE _1</w:t>
            </w:r>
          </w:p>
        </w:tc>
        <w:tc>
          <w:tcPr>
            <w:tcW w:w="272" w:type="dxa"/>
            <w:gridSpan w:val="2"/>
            <w:tcBorders>
              <w:top w:val="nil"/>
              <w:left w:val="nil"/>
              <w:bottom w:val="nil"/>
              <w:right w:val="nil"/>
            </w:tcBorders>
            <w:shd w:val="clear" w:color="auto" w:fill="auto"/>
            <w:noWrap/>
            <w:vAlign w:val="bottom"/>
            <w:hideMark/>
          </w:tcPr>
          <w:p w14:paraId="1C74C8BD"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4805D1" w:rsidRPr="00C33FE4" w14:paraId="4DD7D067" w14:textId="77777777" w:rsidTr="008E4331">
        <w:trPr>
          <w:gridAfter w:val="1"/>
          <w:wAfter w:w="9" w:type="dxa"/>
          <w:trHeight w:val="376"/>
          <w:jc w:val="center"/>
        </w:trPr>
        <w:tc>
          <w:tcPr>
            <w:tcW w:w="2296" w:type="dxa"/>
            <w:vMerge w:val="restart"/>
            <w:tcBorders>
              <w:top w:val="nil"/>
              <w:left w:val="single" w:sz="8" w:space="0" w:color="auto"/>
              <w:bottom w:val="nil"/>
              <w:right w:val="single" w:sz="8" w:space="0" w:color="auto"/>
            </w:tcBorders>
            <w:shd w:val="clear" w:color="auto" w:fill="auto"/>
            <w:vAlign w:val="center"/>
            <w:hideMark/>
          </w:tcPr>
          <w:p w14:paraId="5783E2E5"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Road  Name</w:t>
            </w:r>
          </w:p>
        </w:tc>
        <w:tc>
          <w:tcPr>
            <w:tcW w:w="1124" w:type="dxa"/>
            <w:tcBorders>
              <w:top w:val="nil"/>
              <w:left w:val="nil"/>
              <w:bottom w:val="nil"/>
              <w:right w:val="single" w:sz="8" w:space="0" w:color="auto"/>
            </w:tcBorders>
            <w:shd w:val="clear" w:color="auto" w:fill="auto"/>
            <w:hideMark/>
          </w:tcPr>
          <w:p w14:paraId="79A44866"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Zone </w:t>
            </w:r>
          </w:p>
        </w:tc>
        <w:tc>
          <w:tcPr>
            <w:tcW w:w="720" w:type="dxa"/>
            <w:vMerge w:val="restart"/>
            <w:tcBorders>
              <w:top w:val="nil"/>
              <w:left w:val="single" w:sz="8" w:space="0" w:color="auto"/>
              <w:bottom w:val="single" w:sz="8" w:space="0" w:color="000000"/>
              <w:right w:val="single" w:sz="8" w:space="0" w:color="auto"/>
            </w:tcBorders>
            <w:shd w:val="clear" w:color="auto" w:fill="auto"/>
            <w:vAlign w:val="center"/>
            <w:hideMark/>
          </w:tcPr>
          <w:p w14:paraId="2E7A6FC3"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Length       </w:t>
            </w:r>
          </w:p>
        </w:tc>
        <w:tc>
          <w:tcPr>
            <w:tcW w:w="5580" w:type="dxa"/>
            <w:gridSpan w:val="10"/>
            <w:tcBorders>
              <w:top w:val="single" w:sz="8" w:space="0" w:color="auto"/>
              <w:left w:val="nil"/>
              <w:bottom w:val="single" w:sz="8" w:space="0" w:color="auto"/>
              <w:right w:val="single" w:sz="8" w:space="0" w:color="000000"/>
            </w:tcBorders>
            <w:shd w:val="clear" w:color="auto" w:fill="auto"/>
            <w:hideMark/>
          </w:tcPr>
          <w:p w14:paraId="2A1E4550"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Summary  of  Manual  Classified  Count(MCC)</w:t>
            </w:r>
          </w:p>
        </w:tc>
        <w:tc>
          <w:tcPr>
            <w:tcW w:w="810" w:type="dxa"/>
            <w:vMerge w:val="restart"/>
            <w:tcBorders>
              <w:top w:val="nil"/>
              <w:left w:val="single" w:sz="8" w:space="0" w:color="auto"/>
              <w:bottom w:val="single" w:sz="8" w:space="0" w:color="000000"/>
              <w:right w:val="single" w:sz="8" w:space="0" w:color="auto"/>
            </w:tcBorders>
            <w:shd w:val="clear" w:color="auto" w:fill="auto"/>
            <w:vAlign w:val="bottom"/>
            <w:hideMark/>
          </w:tcPr>
          <w:p w14:paraId="6655CDC0"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Remark</w:t>
            </w:r>
          </w:p>
        </w:tc>
        <w:tc>
          <w:tcPr>
            <w:tcW w:w="263" w:type="dxa"/>
            <w:tcBorders>
              <w:top w:val="nil"/>
              <w:left w:val="nil"/>
              <w:bottom w:val="nil"/>
              <w:right w:val="nil"/>
            </w:tcBorders>
            <w:shd w:val="clear" w:color="auto" w:fill="auto"/>
            <w:noWrap/>
            <w:vAlign w:val="bottom"/>
            <w:hideMark/>
          </w:tcPr>
          <w:p w14:paraId="04C327BA"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4805D1" w:rsidRPr="00C33FE4" w14:paraId="70557151" w14:textId="77777777" w:rsidTr="008E4331">
        <w:trPr>
          <w:gridAfter w:val="1"/>
          <w:wAfter w:w="9" w:type="dxa"/>
          <w:trHeight w:val="349"/>
          <w:jc w:val="center"/>
        </w:trPr>
        <w:tc>
          <w:tcPr>
            <w:tcW w:w="2296" w:type="dxa"/>
            <w:vMerge/>
            <w:tcBorders>
              <w:top w:val="nil"/>
              <w:left w:val="single" w:sz="8" w:space="0" w:color="auto"/>
              <w:bottom w:val="nil"/>
              <w:right w:val="single" w:sz="8" w:space="0" w:color="auto"/>
            </w:tcBorders>
            <w:shd w:val="clear" w:color="auto" w:fill="auto"/>
            <w:vAlign w:val="center"/>
            <w:hideMark/>
          </w:tcPr>
          <w:p w14:paraId="6B62E458"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bCs/>
                <w:sz w:val="18"/>
                <w:szCs w:val="18"/>
              </w:rPr>
            </w:pPr>
          </w:p>
        </w:tc>
        <w:tc>
          <w:tcPr>
            <w:tcW w:w="1124" w:type="dxa"/>
            <w:tcBorders>
              <w:top w:val="nil"/>
              <w:left w:val="nil"/>
              <w:bottom w:val="single" w:sz="8" w:space="0" w:color="auto"/>
              <w:right w:val="single" w:sz="8" w:space="0" w:color="auto"/>
            </w:tcBorders>
            <w:shd w:val="clear" w:color="auto" w:fill="auto"/>
            <w:hideMark/>
          </w:tcPr>
          <w:p w14:paraId="4BDEF782"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Wereda</w:t>
            </w:r>
          </w:p>
        </w:tc>
        <w:tc>
          <w:tcPr>
            <w:tcW w:w="720" w:type="dxa"/>
            <w:vMerge/>
            <w:tcBorders>
              <w:top w:val="nil"/>
              <w:left w:val="single" w:sz="8" w:space="0" w:color="auto"/>
              <w:bottom w:val="single" w:sz="8" w:space="0" w:color="000000"/>
              <w:right w:val="single" w:sz="8" w:space="0" w:color="auto"/>
            </w:tcBorders>
            <w:shd w:val="clear" w:color="auto" w:fill="auto"/>
            <w:vAlign w:val="center"/>
            <w:hideMark/>
          </w:tcPr>
          <w:p w14:paraId="43CA13AA"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bCs/>
                <w:sz w:val="18"/>
                <w:szCs w:val="18"/>
              </w:rPr>
            </w:pPr>
          </w:p>
        </w:tc>
        <w:tc>
          <w:tcPr>
            <w:tcW w:w="4320" w:type="dxa"/>
            <w:gridSpan w:val="8"/>
            <w:tcBorders>
              <w:top w:val="single" w:sz="8" w:space="0" w:color="auto"/>
              <w:left w:val="nil"/>
              <w:bottom w:val="single" w:sz="8" w:space="0" w:color="auto"/>
              <w:right w:val="single" w:sz="8" w:space="0" w:color="000000"/>
            </w:tcBorders>
            <w:shd w:val="clear" w:color="auto" w:fill="auto"/>
            <w:hideMark/>
          </w:tcPr>
          <w:p w14:paraId="3A6127A4"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Vehicle   Type</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3C3A91F9"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Total</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2DFEDDAB"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ADT</w:t>
            </w:r>
          </w:p>
        </w:tc>
        <w:tc>
          <w:tcPr>
            <w:tcW w:w="810" w:type="dxa"/>
            <w:vMerge/>
            <w:tcBorders>
              <w:top w:val="nil"/>
              <w:left w:val="single" w:sz="8" w:space="0" w:color="auto"/>
              <w:bottom w:val="single" w:sz="8" w:space="0" w:color="000000"/>
              <w:right w:val="single" w:sz="8" w:space="0" w:color="auto"/>
            </w:tcBorders>
            <w:shd w:val="clear" w:color="auto" w:fill="auto"/>
            <w:vAlign w:val="center"/>
            <w:hideMark/>
          </w:tcPr>
          <w:p w14:paraId="258AA54A" w14:textId="77777777" w:rsidR="004805D1" w:rsidRPr="00C33FE4" w:rsidRDefault="004805D1"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263" w:type="dxa"/>
            <w:tcBorders>
              <w:top w:val="nil"/>
              <w:left w:val="nil"/>
              <w:bottom w:val="nil"/>
              <w:right w:val="nil"/>
            </w:tcBorders>
            <w:shd w:val="clear" w:color="auto" w:fill="auto"/>
            <w:noWrap/>
            <w:vAlign w:val="bottom"/>
            <w:hideMark/>
          </w:tcPr>
          <w:p w14:paraId="52F3DC40" w14:textId="77777777" w:rsidR="004805D1" w:rsidRPr="00C33FE4" w:rsidRDefault="004805D1"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6C083A" w:rsidRPr="00C33FE4" w14:paraId="616EC678" w14:textId="77777777" w:rsidTr="008E4331">
        <w:trPr>
          <w:gridAfter w:val="1"/>
          <w:wAfter w:w="9" w:type="dxa"/>
          <w:trHeight w:val="499"/>
          <w:jc w:val="center"/>
        </w:trPr>
        <w:tc>
          <w:tcPr>
            <w:tcW w:w="2296" w:type="dxa"/>
            <w:vMerge/>
            <w:tcBorders>
              <w:top w:val="nil"/>
              <w:left w:val="single" w:sz="8" w:space="0" w:color="auto"/>
              <w:bottom w:val="nil"/>
              <w:right w:val="single" w:sz="8" w:space="0" w:color="auto"/>
            </w:tcBorders>
            <w:shd w:val="clear" w:color="auto" w:fill="auto"/>
            <w:vAlign w:val="center"/>
            <w:hideMark/>
          </w:tcPr>
          <w:p w14:paraId="18E92A1D" w14:textId="77777777" w:rsidR="006C083A" w:rsidRPr="00C33FE4" w:rsidRDefault="006C083A"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1124" w:type="dxa"/>
            <w:tcBorders>
              <w:top w:val="nil"/>
              <w:left w:val="nil"/>
              <w:bottom w:val="single" w:sz="8" w:space="0" w:color="auto"/>
              <w:right w:val="single" w:sz="8" w:space="0" w:color="auto"/>
            </w:tcBorders>
            <w:shd w:val="clear" w:color="auto" w:fill="auto"/>
            <w:hideMark/>
          </w:tcPr>
          <w:p w14:paraId="44014D69"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w:t>
            </w:r>
          </w:p>
        </w:tc>
        <w:tc>
          <w:tcPr>
            <w:tcW w:w="720" w:type="dxa"/>
            <w:tcBorders>
              <w:top w:val="nil"/>
              <w:left w:val="nil"/>
              <w:bottom w:val="single" w:sz="8" w:space="0" w:color="auto"/>
              <w:right w:val="single" w:sz="8" w:space="0" w:color="auto"/>
            </w:tcBorders>
            <w:shd w:val="clear" w:color="auto" w:fill="auto"/>
            <w:vAlign w:val="bottom"/>
            <w:hideMark/>
          </w:tcPr>
          <w:p w14:paraId="01039BCD"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 KM</w:t>
            </w:r>
          </w:p>
        </w:tc>
        <w:tc>
          <w:tcPr>
            <w:tcW w:w="540" w:type="dxa"/>
            <w:tcBorders>
              <w:top w:val="nil"/>
              <w:left w:val="nil"/>
              <w:bottom w:val="single" w:sz="8" w:space="0" w:color="auto"/>
              <w:right w:val="single" w:sz="8" w:space="0" w:color="auto"/>
            </w:tcBorders>
            <w:shd w:val="clear" w:color="auto" w:fill="auto"/>
            <w:vAlign w:val="bottom"/>
            <w:hideMark/>
          </w:tcPr>
          <w:p w14:paraId="027CB51C"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A1    </w:t>
            </w:r>
          </w:p>
        </w:tc>
        <w:tc>
          <w:tcPr>
            <w:tcW w:w="540" w:type="dxa"/>
            <w:tcBorders>
              <w:top w:val="nil"/>
              <w:left w:val="nil"/>
              <w:bottom w:val="single" w:sz="8" w:space="0" w:color="auto"/>
              <w:right w:val="single" w:sz="8" w:space="0" w:color="auto"/>
            </w:tcBorders>
            <w:shd w:val="clear" w:color="auto" w:fill="auto"/>
            <w:vAlign w:val="bottom"/>
            <w:hideMark/>
          </w:tcPr>
          <w:p w14:paraId="053C980B"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A2</w:t>
            </w:r>
          </w:p>
        </w:tc>
        <w:tc>
          <w:tcPr>
            <w:tcW w:w="630" w:type="dxa"/>
            <w:tcBorders>
              <w:top w:val="nil"/>
              <w:left w:val="nil"/>
              <w:bottom w:val="single" w:sz="8" w:space="0" w:color="auto"/>
              <w:right w:val="single" w:sz="8" w:space="0" w:color="auto"/>
            </w:tcBorders>
            <w:shd w:val="clear" w:color="auto" w:fill="auto"/>
            <w:vAlign w:val="bottom"/>
            <w:hideMark/>
          </w:tcPr>
          <w:p w14:paraId="00A184B3"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A3</w:t>
            </w:r>
          </w:p>
        </w:tc>
        <w:tc>
          <w:tcPr>
            <w:tcW w:w="450" w:type="dxa"/>
            <w:tcBorders>
              <w:top w:val="nil"/>
              <w:left w:val="nil"/>
              <w:bottom w:val="single" w:sz="8" w:space="0" w:color="auto"/>
              <w:right w:val="single" w:sz="8" w:space="0" w:color="auto"/>
            </w:tcBorders>
            <w:shd w:val="clear" w:color="auto" w:fill="auto"/>
            <w:vAlign w:val="bottom"/>
            <w:hideMark/>
          </w:tcPr>
          <w:p w14:paraId="4F6C6FAF"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A4</w:t>
            </w:r>
          </w:p>
        </w:tc>
        <w:tc>
          <w:tcPr>
            <w:tcW w:w="540" w:type="dxa"/>
            <w:tcBorders>
              <w:top w:val="nil"/>
              <w:left w:val="nil"/>
              <w:bottom w:val="single" w:sz="8" w:space="0" w:color="auto"/>
              <w:right w:val="single" w:sz="8" w:space="0" w:color="auto"/>
            </w:tcBorders>
            <w:shd w:val="clear" w:color="auto" w:fill="auto"/>
            <w:vAlign w:val="bottom"/>
            <w:hideMark/>
          </w:tcPr>
          <w:p w14:paraId="0E057736"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B1</w:t>
            </w:r>
          </w:p>
        </w:tc>
        <w:tc>
          <w:tcPr>
            <w:tcW w:w="630" w:type="dxa"/>
            <w:tcBorders>
              <w:top w:val="nil"/>
              <w:left w:val="nil"/>
              <w:bottom w:val="single" w:sz="8" w:space="0" w:color="auto"/>
              <w:right w:val="single" w:sz="8" w:space="0" w:color="auto"/>
            </w:tcBorders>
            <w:shd w:val="clear" w:color="auto" w:fill="auto"/>
            <w:vAlign w:val="bottom"/>
            <w:hideMark/>
          </w:tcPr>
          <w:p w14:paraId="02BB0CB1"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B2</w:t>
            </w:r>
          </w:p>
        </w:tc>
        <w:tc>
          <w:tcPr>
            <w:tcW w:w="540" w:type="dxa"/>
            <w:tcBorders>
              <w:top w:val="nil"/>
              <w:left w:val="nil"/>
              <w:bottom w:val="single" w:sz="8" w:space="0" w:color="auto"/>
              <w:right w:val="single" w:sz="8" w:space="0" w:color="auto"/>
            </w:tcBorders>
            <w:shd w:val="clear" w:color="auto" w:fill="auto"/>
            <w:vAlign w:val="bottom"/>
            <w:hideMark/>
          </w:tcPr>
          <w:p w14:paraId="5CE28D02"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B3</w:t>
            </w:r>
          </w:p>
        </w:tc>
        <w:tc>
          <w:tcPr>
            <w:tcW w:w="450" w:type="dxa"/>
            <w:tcBorders>
              <w:top w:val="nil"/>
              <w:left w:val="nil"/>
              <w:bottom w:val="single" w:sz="8" w:space="0" w:color="auto"/>
              <w:right w:val="single" w:sz="8" w:space="0" w:color="auto"/>
            </w:tcBorders>
            <w:shd w:val="clear" w:color="auto" w:fill="auto"/>
            <w:vAlign w:val="bottom"/>
            <w:hideMark/>
          </w:tcPr>
          <w:p w14:paraId="7A487418"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B4</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489AC2EA" w14:textId="77777777" w:rsidR="006C083A" w:rsidRPr="00C33FE4" w:rsidRDefault="006C083A"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1440" w:type="dxa"/>
            <w:gridSpan w:val="2"/>
            <w:tcBorders>
              <w:top w:val="nil"/>
              <w:left w:val="single" w:sz="8" w:space="0" w:color="auto"/>
              <w:bottom w:val="single" w:sz="8" w:space="0" w:color="000000"/>
              <w:right w:val="single" w:sz="8" w:space="0" w:color="auto"/>
            </w:tcBorders>
            <w:shd w:val="clear" w:color="auto" w:fill="auto"/>
            <w:vAlign w:val="center"/>
            <w:hideMark/>
          </w:tcPr>
          <w:p w14:paraId="74347122" w14:textId="77777777" w:rsidR="006C083A" w:rsidRPr="00C33FE4" w:rsidRDefault="006C083A" w:rsidP="00EE0BD9">
            <w:pPr>
              <w:spacing w:before="0" w:beforeAutospacing="0" w:after="0" w:afterAutospacing="0" w:line="240" w:lineRule="auto"/>
              <w:jc w:val="right"/>
              <w:rPr>
                <w:rFonts w:ascii="Times New Roman" w:eastAsia="Times New Roman" w:hAnsi="Times New Roman" w:cs="Times New Roman"/>
                <w:bCs/>
                <w:sz w:val="16"/>
                <w:szCs w:val="16"/>
              </w:rPr>
            </w:pPr>
            <w:r w:rsidRPr="00C33FE4">
              <w:rPr>
                <w:rFonts w:ascii="Times New Roman" w:hAnsi="Times New Roman" w:cs="Times New Roman"/>
              </w:rPr>
              <w:t>Average</w:t>
            </w:r>
          </w:p>
        </w:tc>
        <w:tc>
          <w:tcPr>
            <w:tcW w:w="263" w:type="dxa"/>
            <w:tcBorders>
              <w:top w:val="nil"/>
              <w:left w:val="nil"/>
              <w:bottom w:val="nil"/>
              <w:right w:val="nil"/>
            </w:tcBorders>
            <w:shd w:val="clear" w:color="auto" w:fill="auto"/>
            <w:noWrap/>
            <w:vAlign w:val="bottom"/>
            <w:hideMark/>
          </w:tcPr>
          <w:p w14:paraId="1AE5154C"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6E249C" w:rsidRPr="00C33FE4" w14:paraId="14673AF3" w14:textId="77777777" w:rsidTr="008E4331">
        <w:trPr>
          <w:gridAfter w:val="1"/>
          <w:wAfter w:w="9" w:type="dxa"/>
          <w:trHeight w:val="439"/>
          <w:jc w:val="center"/>
        </w:trPr>
        <w:tc>
          <w:tcPr>
            <w:tcW w:w="229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C0DCD5" w14:textId="3BB2EEC2" w:rsidR="006E249C"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hAnsi="Times New Roman" w:cs="Times New Roman"/>
              </w:rPr>
              <w:t xml:space="preserve">Hawassa Referral Roundabout  </w:t>
            </w:r>
            <w:r w:rsidR="006E249C" w:rsidRPr="00587418">
              <w:rPr>
                <w:rFonts w:ascii="Times New Roman" w:hAnsi="Times New Roman" w:cs="Times New Roman"/>
              </w:rPr>
              <w:t xml:space="preserve">–  </w:t>
            </w:r>
          </w:p>
          <w:p w14:paraId="0EE4BF28" w14:textId="77777777" w:rsidR="006E249C" w:rsidRPr="00587418" w:rsidRDefault="006E249C" w:rsidP="00587418">
            <w:pPr>
              <w:spacing w:before="0" w:beforeAutospacing="0" w:after="0" w:afterAutospacing="0" w:line="240" w:lineRule="auto"/>
              <w:jc w:val="center"/>
              <w:textAlignment w:val="center"/>
              <w:rPr>
                <w:rFonts w:ascii="Times New Roman" w:eastAsia="Times New Roman" w:hAnsi="Times New Roman" w:cs="Times New Roman"/>
                <w:bCs/>
              </w:rPr>
            </w:pPr>
            <w:r w:rsidRPr="00587418">
              <w:rPr>
                <w:rFonts w:ascii="Times New Roman" w:hAnsi="Times New Roman" w:cs="Times New Roman"/>
              </w:rPr>
              <w:t>Loke Hospital village</w:t>
            </w:r>
          </w:p>
        </w:tc>
        <w:tc>
          <w:tcPr>
            <w:tcW w:w="1124" w:type="dxa"/>
            <w:tcBorders>
              <w:top w:val="single" w:sz="4" w:space="0" w:color="auto"/>
              <w:left w:val="nil"/>
              <w:bottom w:val="single" w:sz="4" w:space="0" w:color="auto"/>
              <w:right w:val="single" w:sz="4" w:space="0" w:color="auto"/>
            </w:tcBorders>
            <w:shd w:val="clear" w:color="auto" w:fill="auto"/>
            <w:hideMark/>
          </w:tcPr>
          <w:p w14:paraId="78862B08" w14:textId="77777777" w:rsidR="006E249C" w:rsidRPr="00C33FE4" w:rsidRDefault="006E249C" w:rsidP="006E249C">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zuria </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E2DD960" w14:textId="77777777" w:rsidR="006E249C" w:rsidRPr="00C33FE4" w:rsidRDefault="006E249C" w:rsidP="006E249C">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FF9214C"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110</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237F5041"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41</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663699D0"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21</w:t>
            </w:r>
          </w:p>
        </w:tc>
        <w:tc>
          <w:tcPr>
            <w:tcW w:w="450" w:type="dxa"/>
            <w:tcBorders>
              <w:top w:val="single" w:sz="4" w:space="0" w:color="auto"/>
              <w:left w:val="nil"/>
              <w:bottom w:val="single" w:sz="4" w:space="0" w:color="auto"/>
              <w:right w:val="single" w:sz="4" w:space="0" w:color="auto"/>
            </w:tcBorders>
            <w:shd w:val="clear" w:color="auto" w:fill="auto"/>
            <w:vAlign w:val="bottom"/>
            <w:hideMark/>
          </w:tcPr>
          <w:p w14:paraId="57B7B659"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14</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3DDB62DA"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26</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246C1BF7"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384</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6279933E"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57</w:t>
            </w:r>
          </w:p>
        </w:tc>
        <w:tc>
          <w:tcPr>
            <w:tcW w:w="450" w:type="dxa"/>
            <w:tcBorders>
              <w:top w:val="single" w:sz="4" w:space="0" w:color="auto"/>
              <w:left w:val="nil"/>
              <w:bottom w:val="single" w:sz="4" w:space="0" w:color="auto"/>
              <w:right w:val="single" w:sz="4" w:space="0" w:color="auto"/>
            </w:tcBorders>
            <w:shd w:val="clear" w:color="auto" w:fill="auto"/>
            <w:vAlign w:val="bottom"/>
            <w:hideMark/>
          </w:tcPr>
          <w:p w14:paraId="6D129A6C"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7DBB0676"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653</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0AF3C5FF"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93</w:t>
            </w:r>
          </w:p>
        </w:tc>
        <w:tc>
          <w:tcPr>
            <w:tcW w:w="810" w:type="dxa"/>
            <w:tcBorders>
              <w:top w:val="single" w:sz="4" w:space="0" w:color="auto"/>
              <w:left w:val="nil"/>
              <w:bottom w:val="single" w:sz="4" w:space="0" w:color="auto"/>
              <w:right w:val="single" w:sz="8" w:space="0" w:color="auto"/>
            </w:tcBorders>
            <w:shd w:val="clear" w:color="auto" w:fill="auto"/>
            <w:vAlign w:val="bottom"/>
            <w:hideMark/>
          </w:tcPr>
          <w:p w14:paraId="44FF751E" w14:textId="77777777" w:rsidR="006C083A" w:rsidRPr="00C33FE4" w:rsidRDefault="006C083A" w:rsidP="006C083A">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173CE38E" w14:textId="77777777" w:rsidR="006E249C" w:rsidRPr="00C33FE4" w:rsidRDefault="006C083A" w:rsidP="006C083A">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r w:rsidR="006E249C"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15F28865"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16"/>
                <w:szCs w:val="16"/>
              </w:rPr>
            </w:pPr>
          </w:p>
        </w:tc>
      </w:tr>
      <w:tr w:rsidR="006E249C" w:rsidRPr="00C33FE4" w14:paraId="0406B4CE" w14:textId="77777777" w:rsidTr="008E4331">
        <w:trPr>
          <w:gridAfter w:val="1"/>
          <w:wAfter w:w="9" w:type="dxa"/>
          <w:trHeight w:val="548"/>
          <w:jc w:val="center"/>
        </w:trPr>
        <w:tc>
          <w:tcPr>
            <w:tcW w:w="2296" w:type="dxa"/>
            <w:tcBorders>
              <w:top w:val="nil"/>
              <w:left w:val="single" w:sz="4" w:space="0" w:color="auto"/>
              <w:bottom w:val="single" w:sz="4" w:space="0" w:color="auto"/>
              <w:right w:val="single" w:sz="4" w:space="0" w:color="auto"/>
            </w:tcBorders>
            <w:shd w:val="clear" w:color="auto" w:fill="auto"/>
            <w:vAlign w:val="bottom"/>
            <w:hideMark/>
          </w:tcPr>
          <w:p w14:paraId="574D2EDA" w14:textId="77777777" w:rsidR="006E249C" w:rsidRPr="00587418" w:rsidRDefault="006E249C" w:rsidP="006E249C">
            <w:pPr>
              <w:spacing w:before="0" w:beforeAutospacing="0" w:after="0" w:afterAutospacing="0" w:line="240" w:lineRule="auto"/>
              <w:jc w:val="center"/>
              <w:textAlignment w:val="center"/>
              <w:rPr>
                <w:rFonts w:ascii="Times New Roman" w:hAnsi="Times New Roman" w:cs="Times New Roman"/>
              </w:rPr>
            </w:pPr>
            <w:r w:rsidRPr="00587418">
              <w:rPr>
                <w:rFonts w:ascii="Times New Roman" w:hAnsi="Times New Roman" w:cs="Times New Roman"/>
              </w:rPr>
              <w:t>Loke Hospital village –</w:t>
            </w:r>
          </w:p>
          <w:p w14:paraId="470B5256" w14:textId="77777777" w:rsidR="006E249C" w:rsidRPr="00587418" w:rsidRDefault="006E249C" w:rsidP="006E249C">
            <w:pPr>
              <w:spacing w:before="0" w:beforeAutospacing="0" w:after="0" w:afterAutospacing="0" w:line="240" w:lineRule="auto"/>
              <w:jc w:val="left"/>
              <w:rPr>
                <w:rFonts w:ascii="Times New Roman" w:eastAsia="Times New Roman" w:hAnsi="Times New Roman" w:cs="Times New Roman"/>
                <w:bCs/>
              </w:rPr>
            </w:pPr>
            <w:r w:rsidRPr="00587418">
              <w:rPr>
                <w:rFonts w:ascii="Times New Roman" w:hAnsi="Times New Roman" w:cs="Times New Roman"/>
              </w:rPr>
              <w:t>Dore Bafana Town</w:t>
            </w:r>
          </w:p>
        </w:tc>
        <w:tc>
          <w:tcPr>
            <w:tcW w:w="1124" w:type="dxa"/>
            <w:tcBorders>
              <w:top w:val="nil"/>
              <w:left w:val="nil"/>
              <w:bottom w:val="single" w:sz="4" w:space="0" w:color="auto"/>
              <w:right w:val="single" w:sz="4" w:space="0" w:color="auto"/>
            </w:tcBorders>
            <w:shd w:val="clear" w:color="auto" w:fill="auto"/>
            <w:hideMark/>
          </w:tcPr>
          <w:p w14:paraId="186291B9" w14:textId="2BB92DD9" w:rsidR="006E249C" w:rsidRPr="00C33FE4" w:rsidRDefault="006E249C" w:rsidP="006E249C">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p>
        </w:tc>
        <w:tc>
          <w:tcPr>
            <w:tcW w:w="720" w:type="dxa"/>
            <w:tcBorders>
              <w:top w:val="nil"/>
              <w:left w:val="single" w:sz="4" w:space="0" w:color="auto"/>
              <w:bottom w:val="single" w:sz="4" w:space="0" w:color="auto"/>
              <w:right w:val="single" w:sz="4" w:space="0" w:color="auto"/>
            </w:tcBorders>
            <w:shd w:val="clear" w:color="auto" w:fill="auto"/>
            <w:vAlign w:val="bottom"/>
            <w:hideMark/>
          </w:tcPr>
          <w:p w14:paraId="187D2FF0" w14:textId="77777777" w:rsidR="006E249C" w:rsidRPr="00C33FE4" w:rsidRDefault="006E249C" w:rsidP="006E249C">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15A4D9D7"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28</w:t>
            </w:r>
          </w:p>
        </w:tc>
        <w:tc>
          <w:tcPr>
            <w:tcW w:w="540" w:type="dxa"/>
            <w:tcBorders>
              <w:top w:val="nil"/>
              <w:left w:val="nil"/>
              <w:bottom w:val="single" w:sz="4" w:space="0" w:color="auto"/>
              <w:right w:val="single" w:sz="4" w:space="0" w:color="auto"/>
            </w:tcBorders>
            <w:shd w:val="clear" w:color="auto" w:fill="auto"/>
            <w:vAlign w:val="bottom"/>
            <w:hideMark/>
          </w:tcPr>
          <w:p w14:paraId="7045C3CD"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20</w:t>
            </w:r>
          </w:p>
        </w:tc>
        <w:tc>
          <w:tcPr>
            <w:tcW w:w="630" w:type="dxa"/>
            <w:tcBorders>
              <w:top w:val="nil"/>
              <w:left w:val="nil"/>
              <w:bottom w:val="single" w:sz="4" w:space="0" w:color="auto"/>
              <w:right w:val="single" w:sz="4" w:space="0" w:color="auto"/>
            </w:tcBorders>
            <w:shd w:val="clear" w:color="auto" w:fill="auto"/>
            <w:vAlign w:val="bottom"/>
            <w:hideMark/>
          </w:tcPr>
          <w:p w14:paraId="3F75803D"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14</w:t>
            </w:r>
          </w:p>
        </w:tc>
        <w:tc>
          <w:tcPr>
            <w:tcW w:w="450" w:type="dxa"/>
            <w:tcBorders>
              <w:top w:val="nil"/>
              <w:left w:val="nil"/>
              <w:bottom w:val="single" w:sz="4" w:space="0" w:color="auto"/>
              <w:right w:val="single" w:sz="4" w:space="0" w:color="auto"/>
            </w:tcBorders>
            <w:shd w:val="clear" w:color="auto" w:fill="auto"/>
            <w:vAlign w:val="bottom"/>
            <w:hideMark/>
          </w:tcPr>
          <w:p w14:paraId="19C58C3D"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18</w:t>
            </w:r>
          </w:p>
        </w:tc>
        <w:tc>
          <w:tcPr>
            <w:tcW w:w="540" w:type="dxa"/>
            <w:tcBorders>
              <w:top w:val="nil"/>
              <w:left w:val="nil"/>
              <w:bottom w:val="single" w:sz="4" w:space="0" w:color="auto"/>
              <w:right w:val="single" w:sz="4" w:space="0" w:color="auto"/>
            </w:tcBorders>
            <w:shd w:val="clear" w:color="auto" w:fill="auto"/>
            <w:vAlign w:val="bottom"/>
            <w:hideMark/>
          </w:tcPr>
          <w:p w14:paraId="4AA1BF19"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22</w:t>
            </w:r>
          </w:p>
        </w:tc>
        <w:tc>
          <w:tcPr>
            <w:tcW w:w="630" w:type="dxa"/>
            <w:tcBorders>
              <w:top w:val="nil"/>
              <w:left w:val="nil"/>
              <w:bottom w:val="single" w:sz="4" w:space="0" w:color="auto"/>
              <w:right w:val="single" w:sz="4" w:space="0" w:color="auto"/>
            </w:tcBorders>
            <w:shd w:val="clear" w:color="auto" w:fill="auto"/>
            <w:vAlign w:val="bottom"/>
            <w:hideMark/>
          </w:tcPr>
          <w:p w14:paraId="3A2D121A"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212</w:t>
            </w:r>
          </w:p>
        </w:tc>
        <w:tc>
          <w:tcPr>
            <w:tcW w:w="540" w:type="dxa"/>
            <w:tcBorders>
              <w:top w:val="nil"/>
              <w:left w:val="nil"/>
              <w:bottom w:val="single" w:sz="4" w:space="0" w:color="auto"/>
              <w:right w:val="single" w:sz="4" w:space="0" w:color="auto"/>
            </w:tcBorders>
            <w:shd w:val="clear" w:color="auto" w:fill="auto"/>
            <w:vAlign w:val="bottom"/>
            <w:hideMark/>
          </w:tcPr>
          <w:p w14:paraId="6E1C3820"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44</w:t>
            </w:r>
          </w:p>
        </w:tc>
        <w:tc>
          <w:tcPr>
            <w:tcW w:w="450" w:type="dxa"/>
            <w:tcBorders>
              <w:top w:val="nil"/>
              <w:left w:val="nil"/>
              <w:bottom w:val="single" w:sz="4" w:space="0" w:color="auto"/>
              <w:right w:val="single" w:sz="4" w:space="0" w:color="auto"/>
            </w:tcBorders>
            <w:shd w:val="clear" w:color="auto" w:fill="auto"/>
            <w:vAlign w:val="bottom"/>
            <w:hideMark/>
          </w:tcPr>
          <w:p w14:paraId="4BA204CE"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nil"/>
              <w:left w:val="nil"/>
              <w:bottom w:val="single" w:sz="4" w:space="0" w:color="auto"/>
              <w:right w:val="single" w:sz="4" w:space="0" w:color="auto"/>
            </w:tcBorders>
            <w:shd w:val="clear" w:color="auto" w:fill="auto"/>
            <w:vAlign w:val="bottom"/>
            <w:hideMark/>
          </w:tcPr>
          <w:p w14:paraId="219F434E"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358</w:t>
            </w:r>
          </w:p>
        </w:tc>
        <w:tc>
          <w:tcPr>
            <w:tcW w:w="630" w:type="dxa"/>
            <w:tcBorders>
              <w:top w:val="nil"/>
              <w:left w:val="nil"/>
              <w:bottom w:val="single" w:sz="4" w:space="0" w:color="auto"/>
              <w:right w:val="single" w:sz="4" w:space="0" w:color="auto"/>
            </w:tcBorders>
            <w:shd w:val="clear" w:color="auto" w:fill="auto"/>
            <w:vAlign w:val="bottom"/>
            <w:hideMark/>
          </w:tcPr>
          <w:p w14:paraId="75E5D376"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51</w:t>
            </w:r>
          </w:p>
        </w:tc>
        <w:tc>
          <w:tcPr>
            <w:tcW w:w="810" w:type="dxa"/>
            <w:tcBorders>
              <w:top w:val="nil"/>
              <w:left w:val="nil"/>
              <w:bottom w:val="single" w:sz="4" w:space="0" w:color="auto"/>
              <w:right w:val="single" w:sz="8" w:space="0" w:color="auto"/>
            </w:tcBorders>
            <w:shd w:val="clear" w:color="auto" w:fill="auto"/>
            <w:vAlign w:val="bottom"/>
            <w:hideMark/>
          </w:tcPr>
          <w:p w14:paraId="0CEE44B1" w14:textId="77777777" w:rsidR="006C083A" w:rsidRPr="00C33FE4" w:rsidRDefault="006C083A" w:rsidP="006C083A">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2BCDE04A" w14:textId="77777777" w:rsidR="006E249C" w:rsidRPr="00C33FE4" w:rsidRDefault="006C083A" w:rsidP="006C083A">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r w:rsidR="006E249C"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1422543F"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16"/>
                <w:szCs w:val="16"/>
              </w:rPr>
            </w:pPr>
          </w:p>
        </w:tc>
      </w:tr>
      <w:tr w:rsidR="006E249C" w:rsidRPr="00C33FE4" w14:paraId="36944964" w14:textId="77777777" w:rsidTr="008E4331">
        <w:trPr>
          <w:gridAfter w:val="1"/>
          <w:wAfter w:w="9" w:type="dxa"/>
          <w:trHeight w:val="431"/>
          <w:jc w:val="center"/>
        </w:trPr>
        <w:tc>
          <w:tcPr>
            <w:tcW w:w="2296" w:type="dxa"/>
            <w:tcBorders>
              <w:top w:val="nil"/>
              <w:left w:val="single" w:sz="4" w:space="0" w:color="auto"/>
              <w:bottom w:val="single" w:sz="4" w:space="0" w:color="auto"/>
              <w:right w:val="single" w:sz="4" w:space="0" w:color="auto"/>
            </w:tcBorders>
            <w:shd w:val="clear" w:color="auto" w:fill="auto"/>
            <w:vAlign w:val="bottom"/>
            <w:hideMark/>
          </w:tcPr>
          <w:p w14:paraId="1052F3FE" w14:textId="77777777" w:rsidR="006E249C" w:rsidRPr="00587418" w:rsidRDefault="006E249C" w:rsidP="006E249C">
            <w:pPr>
              <w:spacing w:before="0" w:beforeAutospacing="0" w:after="0" w:afterAutospacing="0" w:line="240" w:lineRule="auto"/>
              <w:jc w:val="center"/>
              <w:textAlignment w:val="center"/>
              <w:rPr>
                <w:rFonts w:ascii="Times New Roman" w:hAnsi="Times New Roman" w:cs="Times New Roman"/>
              </w:rPr>
            </w:pPr>
            <w:r w:rsidRPr="00587418">
              <w:rPr>
                <w:rFonts w:ascii="Times New Roman" w:eastAsia="Times New Roman" w:hAnsi="Times New Roman" w:cs="Times New Roman"/>
                <w:bCs/>
              </w:rPr>
              <w:t>‘</w:t>
            </w:r>
            <w:r w:rsidRPr="00587418">
              <w:rPr>
                <w:rFonts w:ascii="Times New Roman" w:hAnsi="Times New Roman" w:cs="Times New Roman"/>
              </w:rPr>
              <w:t>Dore Bafana Town  –</w:t>
            </w:r>
          </w:p>
          <w:p w14:paraId="596710BE" w14:textId="77777777" w:rsidR="006E249C" w:rsidRPr="00587418" w:rsidRDefault="006E249C" w:rsidP="006E249C">
            <w:pPr>
              <w:spacing w:before="0" w:beforeAutospacing="0" w:after="0" w:afterAutospacing="0" w:line="240" w:lineRule="auto"/>
              <w:jc w:val="left"/>
              <w:rPr>
                <w:rFonts w:ascii="Times New Roman" w:eastAsia="Times New Roman" w:hAnsi="Times New Roman" w:cs="Times New Roman"/>
                <w:bCs/>
              </w:rPr>
            </w:pPr>
            <w:r w:rsidRPr="00587418">
              <w:rPr>
                <w:rFonts w:ascii="Times New Roman" w:hAnsi="Times New Roman" w:cs="Times New Roman"/>
              </w:rPr>
              <w:t>New Hawassa Airport</w:t>
            </w:r>
          </w:p>
        </w:tc>
        <w:tc>
          <w:tcPr>
            <w:tcW w:w="1124" w:type="dxa"/>
            <w:tcBorders>
              <w:top w:val="nil"/>
              <w:left w:val="nil"/>
              <w:bottom w:val="single" w:sz="4" w:space="0" w:color="auto"/>
              <w:right w:val="single" w:sz="4" w:space="0" w:color="auto"/>
            </w:tcBorders>
            <w:shd w:val="clear" w:color="auto" w:fill="auto"/>
            <w:hideMark/>
          </w:tcPr>
          <w:p w14:paraId="61FA2F13" w14:textId="05A44FD8" w:rsidR="006E249C" w:rsidRPr="00C33FE4" w:rsidRDefault="006E249C" w:rsidP="006E249C">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p>
        </w:tc>
        <w:tc>
          <w:tcPr>
            <w:tcW w:w="720" w:type="dxa"/>
            <w:tcBorders>
              <w:top w:val="nil"/>
              <w:left w:val="single" w:sz="4" w:space="0" w:color="auto"/>
              <w:bottom w:val="single" w:sz="4" w:space="0" w:color="auto"/>
              <w:right w:val="single" w:sz="4" w:space="0" w:color="auto"/>
            </w:tcBorders>
            <w:shd w:val="clear" w:color="auto" w:fill="auto"/>
            <w:vAlign w:val="bottom"/>
            <w:hideMark/>
          </w:tcPr>
          <w:p w14:paraId="55ECD4E0" w14:textId="77777777" w:rsidR="006E249C" w:rsidRPr="00C33FE4" w:rsidRDefault="006E249C" w:rsidP="006E249C">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13</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79AF8191"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14</w:t>
            </w:r>
          </w:p>
        </w:tc>
        <w:tc>
          <w:tcPr>
            <w:tcW w:w="540" w:type="dxa"/>
            <w:tcBorders>
              <w:top w:val="nil"/>
              <w:left w:val="nil"/>
              <w:bottom w:val="single" w:sz="4" w:space="0" w:color="auto"/>
              <w:right w:val="single" w:sz="4" w:space="0" w:color="auto"/>
            </w:tcBorders>
            <w:shd w:val="clear" w:color="auto" w:fill="auto"/>
            <w:vAlign w:val="bottom"/>
            <w:hideMark/>
          </w:tcPr>
          <w:p w14:paraId="5D0AA2F7"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62</w:t>
            </w:r>
          </w:p>
        </w:tc>
        <w:tc>
          <w:tcPr>
            <w:tcW w:w="630" w:type="dxa"/>
            <w:tcBorders>
              <w:top w:val="nil"/>
              <w:left w:val="nil"/>
              <w:bottom w:val="single" w:sz="4" w:space="0" w:color="auto"/>
              <w:right w:val="single" w:sz="4" w:space="0" w:color="auto"/>
            </w:tcBorders>
            <w:shd w:val="clear" w:color="auto" w:fill="auto"/>
            <w:vAlign w:val="bottom"/>
            <w:hideMark/>
          </w:tcPr>
          <w:p w14:paraId="7C1AD157"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13</w:t>
            </w:r>
          </w:p>
        </w:tc>
        <w:tc>
          <w:tcPr>
            <w:tcW w:w="450" w:type="dxa"/>
            <w:tcBorders>
              <w:top w:val="nil"/>
              <w:left w:val="nil"/>
              <w:bottom w:val="single" w:sz="4" w:space="0" w:color="auto"/>
              <w:right w:val="single" w:sz="4" w:space="0" w:color="auto"/>
            </w:tcBorders>
            <w:shd w:val="clear" w:color="auto" w:fill="auto"/>
            <w:vAlign w:val="bottom"/>
            <w:hideMark/>
          </w:tcPr>
          <w:p w14:paraId="2BDE0139"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540" w:type="dxa"/>
            <w:tcBorders>
              <w:top w:val="nil"/>
              <w:left w:val="nil"/>
              <w:bottom w:val="single" w:sz="4" w:space="0" w:color="auto"/>
              <w:right w:val="single" w:sz="4" w:space="0" w:color="auto"/>
            </w:tcBorders>
            <w:shd w:val="clear" w:color="auto" w:fill="auto"/>
            <w:vAlign w:val="bottom"/>
            <w:hideMark/>
          </w:tcPr>
          <w:p w14:paraId="7EE1C30B"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nil"/>
              <w:left w:val="nil"/>
              <w:bottom w:val="single" w:sz="4" w:space="0" w:color="auto"/>
              <w:right w:val="single" w:sz="4" w:space="0" w:color="auto"/>
            </w:tcBorders>
            <w:shd w:val="clear" w:color="auto" w:fill="auto"/>
            <w:vAlign w:val="bottom"/>
            <w:hideMark/>
          </w:tcPr>
          <w:p w14:paraId="360466F2"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188</w:t>
            </w:r>
          </w:p>
        </w:tc>
        <w:tc>
          <w:tcPr>
            <w:tcW w:w="540" w:type="dxa"/>
            <w:tcBorders>
              <w:top w:val="nil"/>
              <w:left w:val="nil"/>
              <w:bottom w:val="single" w:sz="4" w:space="0" w:color="auto"/>
              <w:right w:val="single" w:sz="4" w:space="0" w:color="auto"/>
            </w:tcBorders>
            <w:shd w:val="clear" w:color="auto" w:fill="auto"/>
            <w:vAlign w:val="bottom"/>
            <w:hideMark/>
          </w:tcPr>
          <w:p w14:paraId="61EE25C2"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41</w:t>
            </w:r>
          </w:p>
        </w:tc>
        <w:tc>
          <w:tcPr>
            <w:tcW w:w="450" w:type="dxa"/>
            <w:tcBorders>
              <w:top w:val="nil"/>
              <w:left w:val="nil"/>
              <w:bottom w:val="single" w:sz="4" w:space="0" w:color="auto"/>
              <w:right w:val="single" w:sz="4" w:space="0" w:color="auto"/>
            </w:tcBorders>
            <w:shd w:val="clear" w:color="auto" w:fill="auto"/>
            <w:vAlign w:val="bottom"/>
            <w:hideMark/>
          </w:tcPr>
          <w:p w14:paraId="082B6723"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nil"/>
              <w:left w:val="nil"/>
              <w:bottom w:val="single" w:sz="4" w:space="0" w:color="auto"/>
              <w:right w:val="single" w:sz="4" w:space="0" w:color="auto"/>
            </w:tcBorders>
            <w:shd w:val="clear" w:color="auto" w:fill="auto"/>
            <w:vAlign w:val="bottom"/>
            <w:hideMark/>
          </w:tcPr>
          <w:p w14:paraId="04204D29"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318</w:t>
            </w:r>
          </w:p>
        </w:tc>
        <w:tc>
          <w:tcPr>
            <w:tcW w:w="630" w:type="dxa"/>
            <w:tcBorders>
              <w:top w:val="nil"/>
              <w:left w:val="nil"/>
              <w:bottom w:val="single" w:sz="4" w:space="0" w:color="auto"/>
              <w:right w:val="single" w:sz="4" w:space="0" w:color="auto"/>
            </w:tcBorders>
            <w:shd w:val="clear" w:color="auto" w:fill="auto"/>
            <w:vAlign w:val="bottom"/>
            <w:hideMark/>
          </w:tcPr>
          <w:p w14:paraId="663CCE25"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45</w:t>
            </w:r>
          </w:p>
        </w:tc>
        <w:tc>
          <w:tcPr>
            <w:tcW w:w="810" w:type="dxa"/>
            <w:tcBorders>
              <w:top w:val="nil"/>
              <w:left w:val="nil"/>
              <w:bottom w:val="single" w:sz="4" w:space="0" w:color="auto"/>
              <w:right w:val="single" w:sz="8" w:space="0" w:color="auto"/>
            </w:tcBorders>
            <w:shd w:val="clear" w:color="auto" w:fill="auto"/>
            <w:vAlign w:val="bottom"/>
            <w:hideMark/>
          </w:tcPr>
          <w:p w14:paraId="45BD60BF" w14:textId="77777777" w:rsidR="006C083A" w:rsidRPr="00C33FE4" w:rsidRDefault="006C083A" w:rsidP="006C083A">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0D354A2B" w14:textId="77777777" w:rsidR="006E249C" w:rsidRPr="00C33FE4" w:rsidRDefault="006C083A" w:rsidP="006C083A">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r w:rsidR="006E249C"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506B11BC" w14:textId="77777777" w:rsidR="006E249C" w:rsidRPr="00C33FE4" w:rsidRDefault="006E249C" w:rsidP="006E249C">
            <w:pPr>
              <w:spacing w:before="0" w:beforeAutospacing="0" w:after="0" w:afterAutospacing="0" w:line="240" w:lineRule="auto"/>
              <w:jc w:val="center"/>
              <w:rPr>
                <w:rFonts w:ascii="Times New Roman" w:eastAsia="Times New Roman" w:hAnsi="Times New Roman" w:cs="Times New Roman"/>
                <w:bCs/>
                <w:sz w:val="16"/>
                <w:szCs w:val="16"/>
              </w:rPr>
            </w:pPr>
          </w:p>
        </w:tc>
      </w:tr>
    </w:tbl>
    <w:p w14:paraId="71D050F9" w14:textId="77777777" w:rsidR="004805D1" w:rsidRPr="00C33FE4" w:rsidRDefault="004805D1" w:rsidP="004805D1">
      <w:pPr>
        <w:spacing w:before="0" w:beforeAutospacing="0" w:after="200" w:afterAutospacing="0" w:line="276" w:lineRule="auto"/>
        <w:ind w:left="-90"/>
        <w:contextualSpacing/>
        <w:rPr>
          <w:rFonts w:ascii="Times New Roman" w:hAnsi="Times New Roman" w:cs="Times New Roman"/>
          <w:sz w:val="21"/>
          <w:szCs w:val="21"/>
        </w:rPr>
      </w:pPr>
    </w:p>
    <w:tbl>
      <w:tblPr>
        <w:tblW w:w="10802" w:type="dxa"/>
        <w:jc w:val="center"/>
        <w:tblLayout w:type="fixed"/>
        <w:tblLook w:val="04A0" w:firstRow="1" w:lastRow="0" w:firstColumn="1" w:lastColumn="0" w:noHBand="0" w:noVBand="1"/>
      </w:tblPr>
      <w:tblGrid>
        <w:gridCol w:w="2296"/>
        <w:gridCol w:w="1124"/>
        <w:gridCol w:w="720"/>
        <w:gridCol w:w="540"/>
        <w:gridCol w:w="540"/>
        <w:gridCol w:w="450"/>
        <w:gridCol w:w="630"/>
        <w:gridCol w:w="540"/>
        <w:gridCol w:w="630"/>
        <w:gridCol w:w="540"/>
        <w:gridCol w:w="450"/>
        <w:gridCol w:w="630"/>
        <w:gridCol w:w="630"/>
        <w:gridCol w:w="810"/>
        <w:gridCol w:w="263"/>
        <w:gridCol w:w="9"/>
      </w:tblGrid>
      <w:tr w:rsidR="006E249C" w:rsidRPr="00C33FE4" w14:paraId="5ED1792D" w14:textId="77777777" w:rsidTr="00F863E2">
        <w:trPr>
          <w:trHeight w:val="499"/>
          <w:jc w:val="center"/>
        </w:trPr>
        <w:tc>
          <w:tcPr>
            <w:tcW w:w="10530" w:type="dxa"/>
            <w:gridSpan w:val="14"/>
            <w:tcBorders>
              <w:top w:val="nil"/>
              <w:left w:val="nil"/>
              <w:bottom w:val="nil"/>
              <w:right w:val="nil"/>
            </w:tcBorders>
            <w:shd w:val="clear" w:color="auto" w:fill="auto"/>
            <w:noWrap/>
            <w:vAlign w:val="bottom"/>
            <w:hideMark/>
          </w:tcPr>
          <w:p w14:paraId="3E64BF9B" w14:textId="30A0449B" w:rsidR="00B50926" w:rsidRPr="00C33FE4" w:rsidRDefault="00640A39" w:rsidP="00B50926">
            <w:pPr>
              <w:spacing w:before="0" w:beforeAutospacing="0" w:after="0" w:afterAutospacing="0"/>
              <w:jc w:val="center"/>
              <w:rPr>
                <w:rFonts w:ascii="Times New Roman" w:eastAsia="Times New Roman" w:hAnsi="Times New Roman" w:cs="Times New Roman"/>
                <w:bCs/>
                <w:sz w:val="24"/>
                <w:szCs w:val="24"/>
                <w:u w:val="single"/>
              </w:rPr>
            </w:pPr>
            <w:r w:rsidRPr="00C33FE4">
              <w:rPr>
                <w:rFonts w:ascii="Times New Roman" w:hAnsi="Times New Roman" w:cs="Times New Roman"/>
                <w:sz w:val="21"/>
                <w:szCs w:val="21"/>
              </w:rPr>
              <w:t xml:space="preserve"> </w:t>
            </w:r>
            <w:r w:rsidRPr="00C33FE4">
              <w:rPr>
                <w:rFonts w:ascii="Times New Roman" w:hAnsi="Times New Roman" w:cs="Times New Roman"/>
                <w:bCs/>
                <w:sz w:val="21"/>
                <w:szCs w:val="21"/>
              </w:rPr>
              <w:t xml:space="preserve"> </w:t>
            </w:r>
            <w:r w:rsidR="00B50926" w:rsidRPr="00C33FE4">
              <w:rPr>
                <w:rFonts w:ascii="Times New Roman" w:eastAsia="Times New Roman" w:hAnsi="Times New Roman" w:cs="Times New Roman"/>
                <w:bCs/>
                <w:sz w:val="24"/>
                <w:szCs w:val="24"/>
                <w:u w:val="single"/>
              </w:rPr>
              <w:t>Traffic Count Worksheet Average  Daily  Traffic  For  Selected  Roads</w:t>
            </w:r>
          </w:p>
          <w:p w14:paraId="3A177367"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24"/>
                <w:szCs w:val="24"/>
                <w:u w:val="single"/>
              </w:rPr>
            </w:pPr>
            <w:r w:rsidRPr="00C33FE4">
              <w:rPr>
                <w:rFonts w:ascii="Times New Roman" w:eastAsia="Times New Roman" w:hAnsi="Times New Roman" w:cs="Times New Roman"/>
                <w:bCs/>
                <w:sz w:val="24"/>
                <w:szCs w:val="24"/>
                <w:u w:val="single"/>
              </w:rPr>
              <w:t>Duration  of   Survey  From  01/08</w:t>
            </w:r>
            <w:r w:rsidR="00F92F8E" w:rsidRPr="00C33FE4">
              <w:rPr>
                <w:rFonts w:ascii="Times New Roman" w:eastAsia="Times New Roman" w:hAnsi="Times New Roman" w:cs="Times New Roman"/>
                <w:bCs/>
                <w:sz w:val="24"/>
                <w:szCs w:val="24"/>
                <w:u w:val="single"/>
              </w:rPr>
              <w:t>/2018</w:t>
            </w:r>
            <w:r w:rsidRPr="00C33FE4">
              <w:rPr>
                <w:rFonts w:ascii="Times New Roman" w:eastAsia="Times New Roman" w:hAnsi="Times New Roman" w:cs="Times New Roman"/>
                <w:bCs/>
                <w:sz w:val="24"/>
                <w:szCs w:val="24"/>
                <w:u w:val="single"/>
              </w:rPr>
              <w:t xml:space="preserve">  To  Date  07/08</w:t>
            </w:r>
            <w:r w:rsidR="00F92F8E" w:rsidRPr="00C33FE4">
              <w:rPr>
                <w:rFonts w:ascii="Times New Roman" w:eastAsia="Times New Roman" w:hAnsi="Times New Roman" w:cs="Times New Roman"/>
                <w:bCs/>
                <w:sz w:val="24"/>
                <w:szCs w:val="24"/>
                <w:u w:val="single"/>
              </w:rPr>
              <w:t>/2018</w:t>
            </w:r>
            <w:r w:rsidRPr="00C33FE4">
              <w:rPr>
                <w:rFonts w:ascii="Times New Roman" w:eastAsia="Times New Roman" w:hAnsi="Times New Roman" w:cs="Times New Roman"/>
                <w:bCs/>
                <w:sz w:val="24"/>
                <w:szCs w:val="24"/>
                <w:u w:val="single"/>
              </w:rPr>
              <w:t xml:space="preserve"> G.C</w:t>
            </w:r>
          </w:p>
        </w:tc>
        <w:tc>
          <w:tcPr>
            <w:tcW w:w="272" w:type="dxa"/>
            <w:gridSpan w:val="2"/>
            <w:tcBorders>
              <w:top w:val="nil"/>
              <w:left w:val="nil"/>
              <w:bottom w:val="nil"/>
              <w:right w:val="nil"/>
            </w:tcBorders>
            <w:shd w:val="clear" w:color="auto" w:fill="auto"/>
            <w:noWrap/>
            <w:vAlign w:val="bottom"/>
            <w:hideMark/>
          </w:tcPr>
          <w:p w14:paraId="30B304F2"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6"/>
                <w:szCs w:val="16"/>
                <w:u w:val="single"/>
              </w:rPr>
            </w:pPr>
          </w:p>
        </w:tc>
      </w:tr>
      <w:tr w:rsidR="006E249C" w:rsidRPr="00875FA3" w14:paraId="3A9C94FD" w14:textId="77777777" w:rsidTr="00F863E2">
        <w:trPr>
          <w:trHeight w:val="250"/>
          <w:jc w:val="center"/>
        </w:trPr>
        <w:tc>
          <w:tcPr>
            <w:tcW w:w="4680" w:type="dxa"/>
            <w:gridSpan w:val="4"/>
            <w:tcBorders>
              <w:top w:val="nil"/>
              <w:left w:val="nil"/>
              <w:bottom w:val="single" w:sz="8" w:space="0" w:color="auto"/>
              <w:right w:val="nil"/>
            </w:tcBorders>
            <w:shd w:val="clear" w:color="auto" w:fill="auto"/>
            <w:noWrap/>
            <w:vAlign w:val="bottom"/>
            <w:hideMark/>
          </w:tcPr>
          <w:p w14:paraId="0D9D033D"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6"/>
                <w:szCs w:val="16"/>
                <w:u w:val="single"/>
              </w:rPr>
            </w:pPr>
            <w:r w:rsidRPr="00C33FE4">
              <w:rPr>
                <w:rFonts w:ascii="Times New Roman" w:eastAsia="Times New Roman" w:hAnsi="Times New Roman" w:cs="Times New Roman"/>
                <w:bCs/>
                <w:sz w:val="16"/>
                <w:szCs w:val="16"/>
                <w:u w:val="single"/>
              </w:rPr>
              <w:t>DILLA  MAINTENANCE OFFICE</w:t>
            </w:r>
          </w:p>
        </w:tc>
        <w:tc>
          <w:tcPr>
            <w:tcW w:w="540" w:type="dxa"/>
            <w:tcBorders>
              <w:top w:val="nil"/>
              <w:left w:val="nil"/>
              <w:bottom w:val="nil"/>
              <w:right w:val="nil"/>
            </w:tcBorders>
            <w:shd w:val="clear" w:color="auto" w:fill="auto"/>
            <w:noWrap/>
            <w:vAlign w:val="bottom"/>
            <w:hideMark/>
          </w:tcPr>
          <w:p w14:paraId="5B91E75E"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6"/>
                <w:szCs w:val="16"/>
                <w:u w:val="single"/>
              </w:rPr>
            </w:pPr>
          </w:p>
        </w:tc>
        <w:tc>
          <w:tcPr>
            <w:tcW w:w="450" w:type="dxa"/>
            <w:tcBorders>
              <w:top w:val="nil"/>
              <w:left w:val="nil"/>
              <w:bottom w:val="nil"/>
              <w:right w:val="nil"/>
            </w:tcBorders>
            <w:shd w:val="clear" w:color="auto" w:fill="auto"/>
            <w:noWrap/>
            <w:vAlign w:val="bottom"/>
            <w:hideMark/>
          </w:tcPr>
          <w:p w14:paraId="0765E16F"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6A862275"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540" w:type="dxa"/>
            <w:tcBorders>
              <w:top w:val="nil"/>
              <w:left w:val="nil"/>
              <w:bottom w:val="nil"/>
              <w:right w:val="nil"/>
            </w:tcBorders>
            <w:shd w:val="clear" w:color="auto" w:fill="auto"/>
            <w:noWrap/>
            <w:vAlign w:val="bottom"/>
            <w:hideMark/>
          </w:tcPr>
          <w:p w14:paraId="36E4D91E"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046A1BFC"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540" w:type="dxa"/>
            <w:tcBorders>
              <w:top w:val="nil"/>
              <w:left w:val="nil"/>
              <w:bottom w:val="nil"/>
              <w:right w:val="nil"/>
            </w:tcBorders>
            <w:shd w:val="clear" w:color="auto" w:fill="auto"/>
            <w:noWrap/>
            <w:vAlign w:val="bottom"/>
            <w:hideMark/>
          </w:tcPr>
          <w:p w14:paraId="75C03BFB"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450" w:type="dxa"/>
            <w:tcBorders>
              <w:top w:val="nil"/>
              <w:left w:val="nil"/>
              <w:bottom w:val="nil"/>
              <w:right w:val="nil"/>
            </w:tcBorders>
            <w:shd w:val="clear" w:color="auto" w:fill="auto"/>
            <w:noWrap/>
            <w:vAlign w:val="bottom"/>
            <w:hideMark/>
          </w:tcPr>
          <w:p w14:paraId="6AC9F72E"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611C883C"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144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EA34EA0"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CYCLE _1</w:t>
            </w:r>
          </w:p>
        </w:tc>
        <w:tc>
          <w:tcPr>
            <w:tcW w:w="272" w:type="dxa"/>
            <w:gridSpan w:val="2"/>
            <w:tcBorders>
              <w:top w:val="nil"/>
              <w:left w:val="nil"/>
              <w:bottom w:val="nil"/>
              <w:right w:val="nil"/>
            </w:tcBorders>
            <w:shd w:val="clear" w:color="auto" w:fill="auto"/>
            <w:noWrap/>
            <w:vAlign w:val="bottom"/>
            <w:hideMark/>
          </w:tcPr>
          <w:p w14:paraId="7A0C0805" w14:textId="77777777" w:rsidR="006E249C" w:rsidRPr="00875FA3" w:rsidRDefault="006E249C" w:rsidP="00B3194E">
            <w:pPr>
              <w:spacing w:before="0" w:beforeAutospacing="0" w:after="0" w:afterAutospacing="0" w:line="240" w:lineRule="auto"/>
              <w:jc w:val="center"/>
              <w:rPr>
                <w:rFonts w:ascii="Times New Roman" w:eastAsia="Times New Roman" w:hAnsi="Times New Roman" w:cs="Times New Roman"/>
                <w:b/>
                <w:bCs/>
                <w:sz w:val="16"/>
                <w:szCs w:val="16"/>
              </w:rPr>
            </w:pPr>
          </w:p>
        </w:tc>
      </w:tr>
      <w:tr w:rsidR="006E249C" w:rsidRPr="00875FA3" w14:paraId="51AD8E5F" w14:textId="77777777" w:rsidTr="008E4331">
        <w:trPr>
          <w:gridAfter w:val="1"/>
          <w:wAfter w:w="9" w:type="dxa"/>
          <w:trHeight w:val="376"/>
          <w:jc w:val="center"/>
        </w:trPr>
        <w:tc>
          <w:tcPr>
            <w:tcW w:w="2296" w:type="dxa"/>
            <w:vMerge w:val="restart"/>
            <w:tcBorders>
              <w:top w:val="nil"/>
              <w:left w:val="single" w:sz="8" w:space="0" w:color="auto"/>
              <w:bottom w:val="nil"/>
              <w:right w:val="single" w:sz="8" w:space="0" w:color="auto"/>
            </w:tcBorders>
            <w:shd w:val="clear" w:color="auto" w:fill="auto"/>
            <w:vAlign w:val="center"/>
            <w:hideMark/>
          </w:tcPr>
          <w:p w14:paraId="240C7A6A"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Road  Name</w:t>
            </w:r>
          </w:p>
        </w:tc>
        <w:tc>
          <w:tcPr>
            <w:tcW w:w="1124" w:type="dxa"/>
            <w:tcBorders>
              <w:top w:val="nil"/>
              <w:left w:val="nil"/>
              <w:bottom w:val="nil"/>
              <w:right w:val="single" w:sz="8" w:space="0" w:color="auto"/>
            </w:tcBorders>
            <w:shd w:val="clear" w:color="auto" w:fill="auto"/>
            <w:hideMark/>
          </w:tcPr>
          <w:p w14:paraId="0DC0F972"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Zone </w:t>
            </w:r>
          </w:p>
        </w:tc>
        <w:tc>
          <w:tcPr>
            <w:tcW w:w="720" w:type="dxa"/>
            <w:vMerge w:val="restart"/>
            <w:tcBorders>
              <w:top w:val="nil"/>
              <w:left w:val="single" w:sz="8" w:space="0" w:color="auto"/>
              <w:bottom w:val="single" w:sz="8" w:space="0" w:color="000000"/>
              <w:right w:val="single" w:sz="8" w:space="0" w:color="auto"/>
            </w:tcBorders>
            <w:shd w:val="clear" w:color="auto" w:fill="auto"/>
            <w:vAlign w:val="center"/>
            <w:hideMark/>
          </w:tcPr>
          <w:p w14:paraId="3F2E4216"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Length       </w:t>
            </w:r>
          </w:p>
        </w:tc>
        <w:tc>
          <w:tcPr>
            <w:tcW w:w="5580" w:type="dxa"/>
            <w:gridSpan w:val="10"/>
            <w:tcBorders>
              <w:top w:val="single" w:sz="8" w:space="0" w:color="auto"/>
              <w:left w:val="nil"/>
              <w:bottom w:val="single" w:sz="8" w:space="0" w:color="auto"/>
              <w:right w:val="single" w:sz="8" w:space="0" w:color="000000"/>
            </w:tcBorders>
            <w:shd w:val="clear" w:color="auto" w:fill="auto"/>
            <w:hideMark/>
          </w:tcPr>
          <w:p w14:paraId="6CAA1E41"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Summary  of  Manual  Classified  Count(MCC)</w:t>
            </w:r>
          </w:p>
        </w:tc>
        <w:tc>
          <w:tcPr>
            <w:tcW w:w="810" w:type="dxa"/>
            <w:vMerge w:val="restart"/>
            <w:tcBorders>
              <w:top w:val="nil"/>
              <w:left w:val="single" w:sz="8" w:space="0" w:color="auto"/>
              <w:bottom w:val="single" w:sz="8" w:space="0" w:color="000000"/>
              <w:right w:val="single" w:sz="8" w:space="0" w:color="auto"/>
            </w:tcBorders>
            <w:shd w:val="clear" w:color="auto" w:fill="auto"/>
            <w:vAlign w:val="bottom"/>
            <w:hideMark/>
          </w:tcPr>
          <w:p w14:paraId="5557A2C4"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Remark</w:t>
            </w:r>
          </w:p>
        </w:tc>
        <w:tc>
          <w:tcPr>
            <w:tcW w:w="263" w:type="dxa"/>
            <w:tcBorders>
              <w:top w:val="nil"/>
              <w:left w:val="nil"/>
              <w:bottom w:val="nil"/>
              <w:right w:val="nil"/>
            </w:tcBorders>
            <w:shd w:val="clear" w:color="auto" w:fill="auto"/>
            <w:noWrap/>
            <w:vAlign w:val="bottom"/>
            <w:hideMark/>
          </w:tcPr>
          <w:p w14:paraId="1E0C1C7C" w14:textId="77777777" w:rsidR="006E249C" w:rsidRPr="00875FA3" w:rsidRDefault="006E249C" w:rsidP="00B3194E">
            <w:pPr>
              <w:spacing w:before="0" w:beforeAutospacing="0" w:after="0" w:afterAutospacing="0" w:line="240" w:lineRule="auto"/>
              <w:jc w:val="center"/>
              <w:rPr>
                <w:rFonts w:ascii="Times New Roman" w:eastAsia="Times New Roman" w:hAnsi="Times New Roman" w:cs="Times New Roman"/>
                <w:b/>
                <w:bCs/>
                <w:sz w:val="16"/>
                <w:szCs w:val="16"/>
              </w:rPr>
            </w:pPr>
          </w:p>
        </w:tc>
      </w:tr>
      <w:tr w:rsidR="006E249C" w:rsidRPr="00875FA3" w14:paraId="1FC4AA67" w14:textId="77777777" w:rsidTr="008E4331">
        <w:trPr>
          <w:gridAfter w:val="1"/>
          <w:wAfter w:w="9" w:type="dxa"/>
          <w:trHeight w:val="349"/>
          <w:jc w:val="center"/>
        </w:trPr>
        <w:tc>
          <w:tcPr>
            <w:tcW w:w="2296" w:type="dxa"/>
            <w:vMerge/>
            <w:tcBorders>
              <w:top w:val="nil"/>
              <w:left w:val="single" w:sz="8" w:space="0" w:color="auto"/>
              <w:bottom w:val="nil"/>
              <w:right w:val="single" w:sz="8" w:space="0" w:color="auto"/>
            </w:tcBorders>
            <w:shd w:val="clear" w:color="auto" w:fill="auto"/>
            <w:vAlign w:val="center"/>
            <w:hideMark/>
          </w:tcPr>
          <w:p w14:paraId="0A3BBDBD"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bCs/>
                <w:sz w:val="18"/>
                <w:szCs w:val="18"/>
              </w:rPr>
            </w:pPr>
          </w:p>
        </w:tc>
        <w:tc>
          <w:tcPr>
            <w:tcW w:w="1124" w:type="dxa"/>
            <w:tcBorders>
              <w:top w:val="nil"/>
              <w:left w:val="nil"/>
              <w:bottom w:val="single" w:sz="8" w:space="0" w:color="auto"/>
              <w:right w:val="single" w:sz="8" w:space="0" w:color="auto"/>
            </w:tcBorders>
            <w:shd w:val="clear" w:color="auto" w:fill="auto"/>
            <w:hideMark/>
          </w:tcPr>
          <w:p w14:paraId="30EAAC5D"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Wereda</w:t>
            </w:r>
          </w:p>
        </w:tc>
        <w:tc>
          <w:tcPr>
            <w:tcW w:w="720" w:type="dxa"/>
            <w:vMerge/>
            <w:tcBorders>
              <w:top w:val="nil"/>
              <w:left w:val="single" w:sz="8" w:space="0" w:color="auto"/>
              <w:bottom w:val="single" w:sz="8" w:space="0" w:color="000000"/>
              <w:right w:val="single" w:sz="8" w:space="0" w:color="auto"/>
            </w:tcBorders>
            <w:shd w:val="clear" w:color="auto" w:fill="auto"/>
            <w:vAlign w:val="center"/>
            <w:hideMark/>
          </w:tcPr>
          <w:p w14:paraId="35E3482C"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bCs/>
                <w:sz w:val="18"/>
                <w:szCs w:val="18"/>
              </w:rPr>
            </w:pPr>
          </w:p>
        </w:tc>
        <w:tc>
          <w:tcPr>
            <w:tcW w:w="4320" w:type="dxa"/>
            <w:gridSpan w:val="8"/>
            <w:tcBorders>
              <w:top w:val="single" w:sz="8" w:space="0" w:color="auto"/>
              <w:left w:val="nil"/>
              <w:bottom w:val="single" w:sz="8" w:space="0" w:color="auto"/>
              <w:right w:val="single" w:sz="8" w:space="0" w:color="000000"/>
            </w:tcBorders>
            <w:shd w:val="clear" w:color="auto" w:fill="auto"/>
            <w:hideMark/>
          </w:tcPr>
          <w:p w14:paraId="6B549866"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Vehicle   Type</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276767C9"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Total</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45053EB2" w14:textId="77777777" w:rsidR="006E249C" w:rsidRPr="00C33FE4" w:rsidRDefault="006E249C"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ADT</w:t>
            </w:r>
          </w:p>
        </w:tc>
        <w:tc>
          <w:tcPr>
            <w:tcW w:w="810" w:type="dxa"/>
            <w:vMerge/>
            <w:tcBorders>
              <w:top w:val="nil"/>
              <w:left w:val="single" w:sz="8" w:space="0" w:color="auto"/>
              <w:bottom w:val="single" w:sz="8" w:space="0" w:color="000000"/>
              <w:right w:val="single" w:sz="8" w:space="0" w:color="auto"/>
            </w:tcBorders>
            <w:shd w:val="clear" w:color="auto" w:fill="auto"/>
            <w:vAlign w:val="center"/>
            <w:hideMark/>
          </w:tcPr>
          <w:p w14:paraId="754300BD" w14:textId="77777777" w:rsidR="006E249C" w:rsidRPr="00C33FE4" w:rsidRDefault="006E249C"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263" w:type="dxa"/>
            <w:tcBorders>
              <w:top w:val="nil"/>
              <w:left w:val="nil"/>
              <w:bottom w:val="nil"/>
              <w:right w:val="nil"/>
            </w:tcBorders>
            <w:shd w:val="clear" w:color="auto" w:fill="auto"/>
            <w:noWrap/>
            <w:vAlign w:val="bottom"/>
            <w:hideMark/>
          </w:tcPr>
          <w:p w14:paraId="268036D7" w14:textId="77777777" w:rsidR="006E249C" w:rsidRPr="00875FA3" w:rsidRDefault="006E249C" w:rsidP="00B3194E">
            <w:pPr>
              <w:spacing w:before="0" w:beforeAutospacing="0" w:after="0" w:afterAutospacing="0" w:line="240" w:lineRule="auto"/>
              <w:jc w:val="center"/>
              <w:rPr>
                <w:rFonts w:ascii="Times New Roman" w:eastAsia="Times New Roman" w:hAnsi="Times New Roman" w:cs="Times New Roman"/>
                <w:b/>
                <w:bCs/>
                <w:sz w:val="16"/>
                <w:szCs w:val="16"/>
              </w:rPr>
            </w:pPr>
          </w:p>
        </w:tc>
      </w:tr>
      <w:tr w:rsidR="006C083A" w:rsidRPr="00875FA3" w14:paraId="6461AD09" w14:textId="77777777" w:rsidTr="008E4331">
        <w:trPr>
          <w:gridAfter w:val="1"/>
          <w:wAfter w:w="9" w:type="dxa"/>
          <w:trHeight w:val="499"/>
          <w:jc w:val="center"/>
        </w:trPr>
        <w:tc>
          <w:tcPr>
            <w:tcW w:w="2296" w:type="dxa"/>
            <w:vMerge/>
            <w:tcBorders>
              <w:top w:val="nil"/>
              <w:left w:val="single" w:sz="8" w:space="0" w:color="auto"/>
              <w:bottom w:val="nil"/>
              <w:right w:val="single" w:sz="8" w:space="0" w:color="auto"/>
            </w:tcBorders>
            <w:shd w:val="clear" w:color="auto" w:fill="auto"/>
            <w:vAlign w:val="center"/>
            <w:hideMark/>
          </w:tcPr>
          <w:p w14:paraId="56C9F228" w14:textId="77777777" w:rsidR="006C083A" w:rsidRPr="00C33FE4" w:rsidRDefault="006C083A"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1124" w:type="dxa"/>
            <w:tcBorders>
              <w:top w:val="nil"/>
              <w:left w:val="nil"/>
              <w:bottom w:val="single" w:sz="8" w:space="0" w:color="auto"/>
              <w:right w:val="single" w:sz="8" w:space="0" w:color="auto"/>
            </w:tcBorders>
            <w:shd w:val="clear" w:color="auto" w:fill="auto"/>
            <w:hideMark/>
          </w:tcPr>
          <w:p w14:paraId="1C5BBFFA"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w:t>
            </w:r>
          </w:p>
        </w:tc>
        <w:tc>
          <w:tcPr>
            <w:tcW w:w="720" w:type="dxa"/>
            <w:tcBorders>
              <w:top w:val="nil"/>
              <w:left w:val="nil"/>
              <w:bottom w:val="single" w:sz="8" w:space="0" w:color="auto"/>
              <w:right w:val="single" w:sz="8" w:space="0" w:color="auto"/>
            </w:tcBorders>
            <w:shd w:val="clear" w:color="auto" w:fill="auto"/>
            <w:vAlign w:val="bottom"/>
            <w:hideMark/>
          </w:tcPr>
          <w:p w14:paraId="06E08C53"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 KM</w:t>
            </w:r>
          </w:p>
        </w:tc>
        <w:tc>
          <w:tcPr>
            <w:tcW w:w="540" w:type="dxa"/>
            <w:tcBorders>
              <w:top w:val="nil"/>
              <w:left w:val="nil"/>
              <w:bottom w:val="single" w:sz="8" w:space="0" w:color="auto"/>
              <w:right w:val="single" w:sz="8" w:space="0" w:color="auto"/>
            </w:tcBorders>
            <w:shd w:val="clear" w:color="auto" w:fill="auto"/>
            <w:vAlign w:val="bottom"/>
            <w:hideMark/>
          </w:tcPr>
          <w:p w14:paraId="6F740FF6"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A1    </w:t>
            </w:r>
          </w:p>
        </w:tc>
        <w:tc>
          <w:tcPr>
            <w:tcW w:w="540" w:type="dxa"/>
            <w:tcBorders>
              <w:top w:val="nil"/>
              <w:left w:val="nil"/>
              <w:bottom w:val="single" w:sz="8" w:space="0" w:color="auto"/>
              <w:right w:val="single" w:sz="8" w:space="0" w:color="auto"/>
            </w:tcBorders>
            <w:shd w:val="clear" w:color="auto" w:fill="auto"/>
            <w:vAlign w:val="bottom"/>
            <w:hideMark/>
          </w:tcPr>
          <w:p w14:paraId="529538F7"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A2</w:t>
            </w:r>
          </w:p>
        </w:tc>
        <w:tc>
          <w:tcPr>
            <w:tcW w:w="450" w:type="dxa"/>
            <w:tcBorders>
              <w:top w:val="nil"/>
              <w:left w:val="nil"/>
              <w:bottom w:val="single" w:sz="8" w:space="0" w:color="auto"/>
              <w:right w:val="single" w:sz="8" w:space="0" w:color="auto"/>
            </w:tcBorders>
            <w:shd w:val="clear" w:color="auto" w:fill="auto"/>
            <w:vAlign w:val="bottom"/>
            <w:hideMark/>
          </w:tcPr>
          <w:p w14:paraId="41B74B73"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A3</w:t>
            </w:r>
          </w:p>
        </w:tc>
        <w:tc>
          <w:tcPr>
            <w:tcW w:w="630" w:type="dxa"/>
            <w:tcBorders>
              <w:top w:val="nil"/>
              <w:left w:val="nil"/>
              <w:bottom w:val="single" w:sz="8" w:space="0" w:color="auto"/>
              <w:right w:val="single" w:sz="8" w:space="0" w:color="auto"/>
            </w:tcBorders>
            <w:shd w:val="clear" w:color="auto" w:fill="auto"/>
            <w:vAlign w:val="bottom"/>
            <w:hideMark/>
          </w:tcPr>
          <w:p w14:paraId="2FD64DF3"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A4</w:t>
            </w:r>
          </w:p>
        </w:tc>
        <w:tc>
          <w:tcPr>
            <w:tcW w:w="540" w:type="dxa"/>
            <w:tcBorders>
              <w:top w:val="nil"/>
              <w:left w:val="nil"/>
              <w:bottom w:val="single" w:sz="8" w:space="0" w:color="auto"/>
              <w:right w:val="single" w:sz="8" w:space="0" w:color="auto"/>
            </w:tcBorders>
            <w:shd w:val="clear" w:color="auto" w:fill="auto"/>
            <w:vAlign w:val="bottom"/>
            <w:hideMark/>
          </w:tcPr>
          <w:p w14:paraId="4B792E94"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B1</w:t>
            </w:r>
          </w:p>
        </w:tc>
        <w:tc>
          <w:tcPr>
            <w:tcW w:w="630" w:type="dxa"/>
            <w:tcBorders>
              <w:top w:val="nil"/>
              <w:left w:val="nil"/>
              <w:bottom w:val="single" w:sz="8" w:space="0" w:color="auto"/>
              <w:right w:val="single" w:sz="8" w:space="0" w:color="auto"/>
            </w:tcBorders>
            <w:shd w:val="clear" w:color="auto" w:fill="auto"/>
            <w:vAlign w:val="bottom"/>
            <w:hideMark/>
          </w:tcPr>
          <w:p w14:paraId="02FCD2AA"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B2</w:t>
            </w:r>
          </w:p>
        </w:tc>
        <w:tc>
          <w:tcPr>
            <w:tcW w:w="540" w:type="dxa"/>
            <w:tcBorders>
              <w:top w:val="nil"/>
              <w:left w:val="nil"/>
              <w:bottom w:val="single" w:sz="8" w:space="0" w:color="auto"/>
              <w:right w:val="single" w:sz="8" w:space="0" w:color="auto"/>
            </w:tcBorders>
            <w:shd w:val="clear" w:color="auto" w:fill="auto"/>
            <w:vAlign w:val="bottom"/>
            <w:hideMark/>
          </w:tcPr>
          <w:p w14:paraId="382A70A4"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B3</w:t>
            </w:r>
          </w:p>
        </w:tc>
        <w:tc>
          <w:tcPr>
            <w:tcW w:w="450" w:type="dxa"/>
            <w:tcBorders>
              <w:top w:val="nil"/>
              <w:left w:val="nil"/>
              <w:bottom w:val="single" w:sz="8" w:space="0" w:color="auto"/>
              <w:right w:val="single" w:sz="8" w:space="0" w:color="auto"/>
            </w:tcBorders>
            <w:shd w:val="clear" w:color="auto" w:fill="auto"/>
            <w:vAlign w:val="bottom"/>
            <w:hideMark/>
          </w:tcPr>
          <w:p w14:paraId="4F3015DA"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B4</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02C3279D" w14:textId="77777777" w:rsidR="006C083A" w:rsidRPr="00C33FE4" w:rsidRDefault="006C083A"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1440" w:type="dxa"/>
            <w:gridSpan w:val="2"/>
            <w:tcBorders>
              <w:top w:val="nil"/>
              <w:left w:val="single" w:sz="8" w:space="0" w:color="auto"/>
              <w:bottom w:val="single" w:sz="8" w:space="0" w:color="000000"/>
              <w:right w:val="single" w:sz="8" w:space="0" w:color="auto"/>
            </w:tcBorders>
            <w:shd w:val="clear" w:color="auto" w:fill="auto"/>
            <w:vAlign w:val="center"/>
            <w:hideMark/>
          </w:tcPr>
          <w:p w14:paraId="13D3563B" w14:textId="77777777" w:rsidR="006C083A" w:rsidRPr="00C33FE4" w:rsidRDefault="006C083A" w:rsidP="00EE0BD9">
            <w:pPr>
              <w:spacing w:before="0" w:beforeAutospacing="0" w:after="0" w:afterAutospacing="0" w:line="240" w:lineRule="auto"/>
              <w:jc w:val="right"/>
              <w:rPr>
                <w:rFonts w:ascii="Times New Roman" w:eastAsia="Times New Roman" w:hAnsi="Times New Roman" w:cs="Times New Roman"/>
                <w:bCs/>
                <w:sz w:val="16"/>
                <w:szCs w:val="16"/>
              </w:rPr>
            </w:pPr>
            <w:r w:rsidRPr="00C33FE4">
              <w:rPr>
                <w:rFonts w:ascii="Times New Roman" w:hAnsi="Times New Roman" w:cs="Times New Roman"/>
              </w:rPr>
              <w:t>Average</w:t>
            </w:r>
          </w:p>
        </w:tc>
        <w:tc>
          <w:tcPr>
            <w:tcW w:w="263" w:type="dxa"/>
            <w:tcBorders>
              <w:top w:val="nil"/>
              <w:left w:val="nil"/>
              <w:bottom w:val="nil"/>
              <w:right w:val="nil"/>
            </w:tcBorders>
            <w:shd w:val="clear" w:color="auto" w:fill="auto"/>
            <w:noWrap/>
            <w:vAlign w:val="bottom"/>
            <w:hideMark/>
          </w:tcPr>
          <w:p w14:paraId="2D9FBEA6" w14:textId="77777777" w:rsidR="006C083A" w:rsidRPr="00875FA3" w:rsidRDefault="006C083A" w:rsidP="00B3194E">
            <w:pPr>
              <w:spacing w:before="0" w:beforeAutospacing="0" w:after="0" w:afterAutospacing="0" w:line="240" w:lineRule="auto"/>
              <w:jc w:val="center"/>
              <w:rPr>
                <w:rFonts w:ascii="Times New Roman" w:eastAsia="Times New Roman" w:hAnsi="Times New Roman" w:cs="Times New Roman"/>
                <w:b/>
                <w:bCs/>
                <w:sz w:val="16"/>
                <w:szCs w:val="16"/>
              </w:rPr>
            </w:pPr>
          </w:p>
        </w:tc>
      </w:tr>
      <w:tr w:rsidR="00587418" w:rsidRPr="00875FA3" w14:paraId="0D118368" w14:textId="77777777" w:rsidTr="008E4331">
        <w:trPr>
          <w:gridAfter w:val="1"/>
          <w:wAfter w:w="9" w:type="dxa"/>
          <w:trHeight w:val="439"/>
          <w:jc w:val="center"/>
        </w:trPr>
        <w:tc>
          <w:tcPr>
            <w:tcW w:w="229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6F67526" w14:textId="250F814F" w:rsidR="00587418"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hAnsi="Times New Roman" w:cs="Times New Roman"/>
              </w:rPr>
              <w:t xml:space="preserve">Hawassa Referral Roundabout  –  </w:t>
            </w:r>
          </w:p>
          <w:p w14:paraId="0DE740CF" w14:textId="57F8F411" w:rsidR="00587418" w:rsidRPr="00C33FE4" w:rsidRDefault="00587418" w:rsidP="00587418">
            <w:pPr>
              <w:spacing w:before="0" w:beforeAutospacing="0" w:after="0" w:afterAutospacing="0" w:line="240" w:lineRule="auto"/>
              <w:jc w:val="left"/>
              <w:rPr>
                <w:rFonts w:ascii="Times New Roman" w:eastAsia="Times New Roman" w:hAnsi="Times New Roman" w:cs="Times New Roman"/>
                <w:bCs/>
                <w:sz w:val="20"/>
                <w:szCs w:val="20"/>
              </w:rPr>
            </w:pPr>
            <w:r w:rsidRPr="00587418">
              <w:rPr>
                <w:rFonts w:ascii="Times New Roman" w:hAnsi="Times New Roman" w:cs="Times New Roman"/>
              </w:rPr>
              <w:t>Loke Hospital village</w:t>
            </w:r>
          </w:p>
        </w:tc>
        <w:tc>
          <w:tcPr>
            <w:tcW w:w="1124" w:type="dxa"/>
            <w:tcBorders>
              <w:top w:val="single" w:sz="4" w:space="0" w:color="auto"/>
              <w:left w:val="nil"/>
              <w:bottom w:val="single" w:sz="4" w:space="0" w:color="auto"/>
              <w:right w:val="single" w:sz="4" w:space="0" w:color="auto"/>
            </w:tcBorders>
            <w:shd w:val="clear" w:color="auto" w:fill="auto"/>
            <w:hideMark/>
          </w:tcPr>
          <w:p w14:paraId="7BAE009D" w14:textId="2C00AF8C" w:rsidR="00587418" w:rsidRPr="00C33FE4" w:rsidRDefault="00587418" w:rsidP="00587418">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r w:rsidRPr="00C33FE4">
              <w:rPr>
                <w:rFonts w:ascii="Times New Roman" w:eastAsia="Times New Roman" w:hAnsi="Times New Roman" w:cs="Times New Roman"/>
                <w:sz w:val="20"/>
                <w:szCs w:val="20"/>
              </w:rPr>
              <w:t xml:space="preserve"> </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D5A88CF" w14:textId="77777777" w:rsidR="00587418" w:rsidRPr="00C33FE4" w:rsidRDefault="00587418" w:rsidP="00587418">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3F5E1D"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78</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1B0A747A"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145</w:t>
            </w:r>
          </w:p>
        </w:tc>
        <w:tc>
          <w:tcPr>
            <w:tcW w:w="450" w:type="dxa"/>
            <w:tcBorders>
              <w:top w:val="single" w:sz="4" w:space="0" w:color="auto"/>
              <w:left w:val="nil"/>
              <w:bottom w:val="single" w:sz="4" w:space="0" w:color="auto"/>
              <w:right w:val="single" w:sz="4" w:space="0" w:color="auto"/>
            </w:tcBorders>
            <w:shd w:val="clear" w:color="auto" w:fill="auto"/>
            <w:vAlign w:val="bottom"/>
            <w:hideMark/>
          </w:tcPr>
          <w:p w14:paraId="7B231C32"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6</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0CFDACFE"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156</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7AE24571"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54</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558EF098"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480</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67B0CA76"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129</w:t>
            </w:r>
          </w:p>
        </w:tc>
        <w:tc>
          <w:tcPr>
            <w:tcW w:w="450" w:type="dxa"/>
            <w:tcBorders>
              <w:top w:val="single" w:sz="4" w:space="0" w:color="auto"/>
              <w:left w:val="nil"/>
              <w:bottom w:val="single" w:sz="4" w:space="0" w:color="auto"/>
              <w:right w:val="single" w:sz="4" w:space="0" w:color="auto"/>
            </w:tcBorders>
            <w:shd w:val="clear" w:color="auto" w:fill="auto"/>
            <w:vAlign w:val="bottom"/>
            <w:hideMark/>
          </w:tcPr>
          <w:p w14:paraId="04540981"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26FD5E46"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1048</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6116770C"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150</w:t>
            </w:r>
          </w:p>
        </w:tc>
        <w:tc>
          <w:tcPr>
            <w:tcW w:w="810" w:type="dxa"/>
            <w:tcBorders>
              <w:top w:val="single" w:sz="4" w:space="0" w:color="auto"/>
              <w:left w:val="nil"/>
              <w:bottom w:val="single" w:sz="4" w:space="0" w:color="auto"/>
              <w:right w:val="single" w:sz="8" w:space="0" w:color="auto"/>
            </w:tcBorders>
            <w:shd w:val="clear" w:color="auto" w:fill="auto"/>
            <w:vAlign w:val="bottom"/>
            <w:hideMark/>
          </w:tcPr>
          <w:p w14:paraId="35E1FC79" w14:textId="77777777" w:rsidR="00587418" w:rsidRPr="00C33FE4" w:rsidRDefault="00587418" w:rsidP="00587418">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399F8420"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379C951E" w14:textId="77777777" w:rsidR="00587418" w:rsidRPr="00875FA3" w:rsidRDefault="00587418" w:rsidP="00587418">
            <w:pPr>
              <w:spacing w:before="0" w:beforeAutospacing="0" w:after="0" w:afterAutospacing="0" w:line="240" w:lineRule="auto"/>
              <w:jc w:val="center"/>
              <w:rPr>
                <w:rFonts w:ascii="Times New Roman" w:eastAsia="Times New Roman" w:hAnsi="Times New Roman" w:cs="Times New Roman"/>
                <w:b/>
                <w:bCs/>
                <w:sz w:val="16"/>
                <w:szCs w:val="16"/>
              </w:rPr>
            </w:pPr>
          </w:p>
        </w:tc>
      </w:tr>
      <w:tr w:rsidR="00587418" w:rsidRPr="00875FA3" w14:paraId="08C7ECFF" w14:textId="77777777" w:rsidTr="008E4331">
        <w:trPr>
          <w:gridAfter w:val="1"/>
          <w:wAfter w:w="9" w:type="dxa"/>
          <w:trHeight w:val="548"/>
          <w:jc w:val="center"/>
        </w:trPr>
        <w:tc>
          <w:tcPr>
            <w:tcW w:w="2296" w:type="dxa"/>
            <w:tcBorders>
              <w:top w:val="nil"/>
              <w:left w:val="single" w:sz="4" w:space="0" w:color="auto"/>
              <w:bottom w:val="single" w:sz="4" w:space="0" w:color="auto"/>
              <w:right w:val="single" w:sz="4" w:space="0" w:color="auto"/>
            </w:tcBorders>
            <w:shd w:val="clear" w:color="auto" w:fill="auto"/>
            <w:vAlign w:val="bottom"/>
            <w:hideMark/>
          </w:tcPr>
          <w:p w14:paraId="24989F4A" w14:textId="77777777" w:rsidR="00587418"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hAnsi="Times New Roman" w:cs="Times New Roman"/>
              </w:rPr>
              <w:t>Loke Hospital village –</w:t>
            </w:r>
          </w:p>
          <w:p w14:paraId="15EC072B" w14:textId="0E23A052" w:rsidR="00587418" w:rsidRPr="00C33FE4" w:rsidRDefault="00587418" w:rsidP="00587418">
            <w:pPr>
              <w:spacing w:before="0" w:beforeAutospacing="0" w:after="0" w:afterAutospacing="0" w:line="240" w:lineRule="auto"/>
              <w:jc w:val="left"/>
              <w:rPr>
                <w:rFonts w:ascii="Times New Roman" w:eastAsia="Times New Roman" w:hAnsi="Times New Roman" w:cs="Times New Roman"/>
                <w:bCs/>
                <w:sz w:val="20"/>
                <w:szCs w:val="20"/>
              </w:rPr>
            </w:pPr>
            <w:r w:rsidRPr="00587418">
              <w:rPr>
                <w:rFonts w:ascii="Times New Roman" w:hAnsi="Times New Roman" w:cs="Times New Roman"/>
              </w:rPr>
              <w:t>Dore Bafana Town</w:t>
            </w:r>
          </w:p>
        </w:tc>
        <w:tc>
          <w:tcPr>
            <w:tcW w:w="1124" w:type="dxa"/>
            <w:tcBorders>
              <w:top w:val="nil"/>
              <w:left w:val="nil"/>
              <w:bottom w:val="single" w:sz="4" w:space="0" w:color="auto"/>
              <w:right w:val="single" w:sz="4" w:space="0" w:color="auto"/>
            </w:tcBorders>
            <w:shd w:val="clear" w:color="auto" w:fill="auto"/>
            <w:hideMark/>
          </w:tcPr>
          <w:p w14:paraId="1ADBAE9A" w14:textId="5D96F344" w:rsidR="00587418" w:rsidRPr="00C33FE4" w:rsidRDefault="00587418" w:rsidP="00587418">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p>
        </w:tc>
        <w:tc>
          <w:tcPr>
            <w:tcW w:w="720" w:type="dxa"/>
            <w:tcBorders>
              <w:top w:val="nil"/>
              <w:left w:val="single" w:sz="4" w:space="0" w:color="auto"/>
              <w:bottom w:val="single" w:sz="4" w:space="0" w:color="auto"/>
              <w:right w:val="single" w:sz="4" w:space="0" w:color="auto"/>
            </w:tcBorders>
            <w:shd w:val="clear" w:color="auto" w:fill="auto"/>
            <w:vAlign w:val="bottom"/>
            <w:hideMark/>
          </w:tcPr>
          <w:p w14:paraId="78C60356" w14:textId="77777777" w:rsidR="00587418" w:rsidRPr="00C33FE4" w:rsidRDefault="00587418" w:rsidP="00587418">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5F7AFFB0"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64</w:t>
            </w:r>
          </w:p>
        </w:tc>
        <w:tc>
          <w:tcPr>
            <w:tcW w:w="540" w:type="dxa"/>
            <w:tcBorders>
              <w:top w:val="nil"/>
              <w:left w:val="nil"/>
              <w:bottom w:val="single" w:sz="4" w:space="0" w:color="auto"/>
              <w:right w:val="single" w:sz="4" w:space="0" w:color="auto"/>
            </w:tcBorders>
            <w:shd w:val="clear" w:color="auto" w:fill="auto"/>
            <w:vAlign w:val="bottom"/>
            <w:hideMark/>
          </w:tcPr>
          <w:p w14:paraId="0CAFF01D"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156</w:t>
            </w:r>
          </w:p>
        </w:tc>
        <w:tc>
          <w:tcPr>
            <w:tcW w:w="450" w:type="dxa"/>
            <w:tcBorders>
              <w:top w:val="nil"/>
              <w:left w:val="nil"/>
              <w:bottom w:val="single" w:sz="4" w:space="0" w:color="auto"/>
              <w:right w:val="single" w:sz="4" w:space="0" w:color="auto"/>
            </w:tcBorders>
            <w:shd w:val="clear" w:color="auto" w:fill="auto"/>
            <w:vAlign w:val="bottom"/>
            <w:hideMark/>
          </w:tcPr>
          <w:p w14:paraId="549B2E99"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8</w:t>
            </w:r>
          </w:p>
        </w:tc>
        <w:tc>
          <w:tcPr>
            <w:tcW w:w="630" w:type="dxa"/>
            <w:tcBorders>
              <w:top w:val="nil"/>
              <w:left w:val="nil"/>
              <w:bottom w:val="single" w:sz="4" w:space="0" w:color="auto"/>
              <w:right w:val="single" w:sz="4" w:space="0" w:color="auto"/>
            </w:tcBorders>
            <w:shd w:val="clear" w:color="auto" w:fill="auto"/>
            <w:vAlign w:val="bottom"/>
            <w:hideMark/>
          </w:tcPr>
          <w:p w14:paraId="605787E9"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41</w:t>
            </w:r>
          </w:p>
        </w:tc>
        <w:tc>
          <w:tcPr>
            <w:tcW w:w="540" w:type="dxa"/>
            <w:tcBorders>
              <w:top w:val="nil"/>
              <w:left w:val="nil"/>
              <w:bottom w:val="single" w:sz="4" w:space="0" w:color="auto"/>
              <w:right w:val="single" w:sz="4" w:space="0" w:color="auto"/>
            </w:tcBorders>
            <w:shd w:val="clear" w:color="auto" w:fill="auto"/>
            <w:vAlign w:val="bottom"/>
            <w:hideMark/>
          </w:tcPr>
          <w:p w14:paraId="1905D7CE"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22</w:t>
            </w:r>
          </w:p>
        </w:tc>
        <w:tc>
          <w:tcPr>
            <w:tcW w:w="630" w:type="dxa"/>
            <w:tcBorders>
              <w:top w:val="nil"/>
              <w:left w:val="nil"/>
              <w:bottom w:val="single" w:sz="4" w:space="0" w:color="auto"/>
              <w:right w:val="single" w:sz="4" w:space="0" w:color="auto"/>
            </w:tcBorders>
            <w:shd w:val="clear" w:color="auto" w:fill="auto"/>
            <w:vAlign w:val="bottom"/>
            <w:hideMark/>
          </w:tcPr>
          <w:p w14:paraId="1034AB5E"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476</w:t>
            </w:r>
          </w:p>
        </w:tc>
        <w:tc>
          <w:tcPr>
            <w:tcW w:w="540" w:type="dxa"/>
            <w:tcBorders>
              <w:top w:val="nil"/>
              <w:left w:val="nil"/>
              <w:bottom w:val="single" w:sz="4" w:space="0" w:color="auto"/>
              <w:right w:val="single" w:sz="4" w:space="0" w:color="auto"/>
            </w:tcBorders>
            <w:shd w:val="clear" w:color="auto" w:fill="auto"/>
            <w:vAlign w:val="bottom"/>
            <w:hideMark/>
          </w:tcPr>
          <w:p w14:paraId="4F9EEB19"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108</w:t>
            </w:r>
          </w:p>
        </w:tc>
        <w:tc>
          <w:tcPr>
            <w:tcW w:w="450" w:type="dxa"/>
            <w:tcBorders>
              <w:top w:val="nil"/>
              <w:left w:val="nil"/>
              <w:bottom w:val="single" w:sz="4" w:space="0" w:color="auto"/>
              <w:right w:val="single" w:sz="4" w:space="0" w:color="auto"/>
            </w:tcBorders>
            <w:shd w:val="clear" w:color="auto" w:fill="auto"/>
            <w:vAlign w:val="bottom"/>
            <w:hideMark/>
          </w:tcPr>
          <w:p w14:paraId="1EADEF88"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nil"/>
              <w:left w:val="nil"/>
              <w:bottom w:val="single" w:sz="4" w:space="0" w:color="auto"/>
              <w:right w:val="single" w:sz="4" w:space="0" w:color="auto"/>
            </w:tcBorders>
            <w:shd w:val="clear" w:color="auto" w:fill="auto"/>
            <w:vAlign w:val="bottom"/>
            <w:hideMark/>
          </w:tcPr>
          <w:p w14:paraId="11CAF8E5"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875</w:t>
            </w:r>
          </w:p>
        </w:tc>
        <w:tc>
          <w:tcPr>
            <w:tcW w:w="630" w:type="dxa"/>
            <w:tcBorders>
              <w:top w:val="nil"/>
              <w:left w:val="nil"/>
              <w:bottom w:val="single" w:sz="4" w:space="0" w:color="auto"/>
              <w:right w:val="single" w:sz="4" w:space="0" w:color="auto"/>
            </w:tcBorders>
            <w:shd w:val="clear" w:color="auto" w:fill="auto"/>
            <w:vAlign w:val="bottom"/>
            <w:hideMark/>
          </w:tcPr>
          <w:p w14:paraId="32BB1D6B"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125</w:t>
            </w:r>
          </w:p>
        </w:tc>
        <w:tc>
          <w:tcPr>
            <w:tcW w:w="810" w:type="dxa"/>
            <w:tcBorders>
              <w:top w:val="nil"/>
              <w:left w:val="nil"/>
              <w:bottom w:val="single" w:sz="4" w:space="0" w:color="auto"/>
              <w:right w:val="single" w:sz="8" w:space="0" w:color="auto"/>
            </w:tcBorders>
            <w:shd w:val="clear" w:color="auto" w:fill="auto"/>
            <w:vAlign w:val="bottom"/>
            <w:hideMark/>
          </w:tcPr>
          <w:p w14:paraId="4F645C80" w14:textId="77777777" w:rsidR="00587418" w:rsidRPr="00C33FE4" w:rsidRDefault="00587418" w:rsidP="00587418">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583D710B"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482684F8" w14:textId="77777777" w:rsidR="00587418" w:rsidRPr="00875FA3" w:rsidRDefault="00587418" w:rsidP="00587418">
            <w:pPr>
              <w:spacing w:before="0" w:beforeAutospacing="0" w:after="0" w:afterAutospacing="0" w:line="240" w:lineRule="auto"/>
              <w:jc w:val="center"/>
              <w:rPr>
                <w:rFonts w:ascii="Times New Roman" w:eastAsia="Times New Roman" w:hAnsi="Times New Roman" w:cs="Times New Roman"/>
                <w:b/>
                <w:bCs/>
                <w:sz w:val="16"/>
                <w:szCs w:val="16"/>
              </w:rPr>
            </w:pPr>
          </w:p>
        </w:tc>
      </w:tr>
      <w:tr w:rsidR="00587418" w:rsidRPr="00875FA3" w14:paraId="28437530" w14:textId="77777777" w:rsidTr="008E4331">
        <w:trPr>
          <w:gridAfter w:val="1"/>
          <w:wAfter w:w="9" w:type="dxa"/>
          <w:trHeight w:val="431"/>
          <w:jc w:val="center"/>
        </w:trPr>
        <w:tc>
          <w:tcPr>
            <w:tcW w:w="2296" w:type="dxa"/>
            <w:tcBorders>
              <w:top w:val="nil"/>
              <w:left w:val="single" w:sz="4" w:space="0" w:color="auto"/>
              <w:bottom w:val="single" w:sz="4" w:space="0" w:color="auto"/>
              <w:right w:val="single" w:sz="4" w:space="0" w:color="auto"/>
            </w:tcBorders>
            <w:shd w:val="clear" w:color="auto" w:fill="auto"/>
            <w:vAlign w:val="bottom"/>
            <w:hideMark/>
          </w:tcPr>
          <w:p w14:paraId="6E561C72" w14:textId="77777777" w:rsidR="00587418"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eastAsia="Times New Roman" w:hAnsi="Times New Roman" w:cs="Times New Roman"/>
                <w:bCs/>
              </w:rPr>
              <w:t>‘</w:t>
            </w:r>
            <w:r w:rsidRPr="00587418">
              <w:rPr>
                <w:rFonts w:ascii="Times New Roman" w:hAnsi="Times New Roman" w:cs="Times New Roman"/>
              </w:rPr>
              <w:t>Dore Bafana Town  –</w:t>
            </w:r>
          </w:p>
          <w:p w14:paraId="1F0A467E" w14:textId="788E21B2" w:rsidR="00587418" w:rsidRPr="00C33FE4" w:rsidRDefault="00587418" w:rsidP="00587418">
            <w:pPr>
              <w:spacing w:before="0" w:beforeAutospacing="0" w:after="0" w:afterAutospacing="0" w:line="240" w:lineRule="auto"/>
              <w:jc w:val="left"/>
              <w:rPr>
                <w:rFonts w:ascii="Times New Roman" w:eastAsia="Times New Roman" w:hAnsi="Times New Roman" w:cs="Times New Roman"/>
                <w:bCs/>
                <w:sz w:val="20"/>
                <w:szCs w:val="20"/>
              </w:rPr>
            </w:pPr>
            <w:r w:rsidRPr="00587418">
              <w:rPr>
                <w:rFonts w:ascii="Times New Roman" w:hAnsi="Times New Roman" w:cs="Times New Roman"/>
              </w:rPr>
              <w:t>New Hawassa Airport</w:t>
            </w:r>
          </w:p>
        </w:tc>
        <w:tc>
          <w:tcPr>
            <w:tcW w:w="1124" w:type="dxa"/>
            <w:tcBorders>
              <w:top w:val="nil"/>
              <w:left w:val="nil"/>
              <w:bottom w:val="single" w:sz="4" w:space="0" w:color="auto"/>
              <w:right w:val="single" w:sz="4" w:space="0" w:color="auto"/>
            </w:tcBorders>
            <w:shd w:val="clear" w:color="auto" w:fill="auto"/>
            <w:hideMark/>
          </w:tcPr>
          <w:p w14:paraId="683F0DBD" w14:textId="07969EBE" w:rsidR="00587418" w:rsidRPr="00C33FE4" w:rsidRDefault="00587418" w:rsidP="00587418">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p>
        </w:tc>
        <w:tc>
          <w:tcPr>
            <w:tcW w:w="720" w:type="dxa"/>
            <w:tcBorders>
              <w:top w:val="nil"/>
              <w:left w:val="single" w:sz="4" w:space="0" w:color="auto"/>
              <w:bottom w:val="single" w:sz="4" w:space="0" w:color="auto"/>
              <w:right w:val="single" w:sz="4" w:space="0" w:color="auto"/>
            </w:tcBorders>
            <w:shd w:val="clear" w:color="auto" w:fill="auto"/>
            <w:vAlign w:val="bottom"/>
            <w:hideMark/>
          </w:tcPr>
          <w:p w14:paraId="55FEEDD1" w14:textId="77777777" w:rsidR="00587418" w:rsidRPr="00C33FE4" w:rsidRDefault="00587418" w:rsidP="00587418">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13</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2FF642D1"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34</w:t>
            </w:r>
          </w:p>
        </w:tc>
        <w:tc>
          <w:tcPr>
            <w:tcW w:w="540" w:type="dxa"/>
            <w:tcBorders>
              <w:top w:val="nil"/>
              <w:left w:val="nil"/>
              <w:bottom w:val="single" w:sz="4" w:space="0" w:color="auto"/>
              <w:right w:val="single" w:sz="4" w:space="0" w:color="auto"/>
            </w:tcBorders>
            <w:shd w:val="clear" w:color="auto" w:fill="auto"/>
            <w:vAlign w:val="bottom"/>
            <w:hideMark/>
          </w:tcPr>
          <w:p w14:paraId="156E283E"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124</w:t>
            </w:r>
          </w:p>
        </w:tc>
        <w:tc>
          <w:tcPr>
            <w:tcW w:w="450" w:type="dxa"/>
            <w:tcBorders>
              <w:top w:val="nil"/>
              <w:left w:val="nil"/>
              <w:bottom w:val="single" w:sz="4" w:space="0" w:color="auto"/>
              <w:right w:val="single" w:sz="4" w:space="0" w:color="auto"/>
            </w:tcBorders>
            <w:shd w:val="clear" w:color="auto" w:fill="auto"/>
            <w:vAlign w:val="bottom"/>
            <w:hideMark/>
          </w:tcPr>
          <w:p w14:paraId="3E0A7D9C"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29</w:t>
            </w:r>
          </w:p>
        </w:tc>
        <w:tc>
          <w:tcPr>
            <w:tcW w:w="630" w:type="dxa"/>
            <w:tcBorders>
              <w:top w:val="nil"/>
              <w:left w:val="nil"/>
              <w:bottom w:val="single" w:sz="4" w:space="0" w:color="auto"/>
              <w:right w:val="single" w:sz="4" w:space="0" w:color="auto"/>
            </w:tcBorders>
            <w:shd w:val="clear" w:color="auto" w:fill="auto"/>
            <w:vAlign w:val="bottom"/>
            <w:hideMark/>
          </w:tcPr>
          <w:p w14:paraId="33818E28"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32</w:t>
            </w:r>
          </w:p>
        </w:tc>
        <w:tc>
          <w:tcPr>
            <w:tcW w:w="540" w:type="dxa"/>
            <w:tcBorders>
              <w:top w:val="nil"/>
              <w:left w:val="nil"/>
              <w:bottom w:val="single" w:sz="4" w:space="0" w:color="auto"/>
              <w:right w:val="single" w:sz="4" w:space="0" w:color="auto"/>
            </w:tcBorders>
            <w:shd w:val="clear" w:color="auto" w:fill="auto"/>
            <w:vAlign w:val="bottom"/>
            <w:hideMark/>
          </w:tcPr>
          <w:p w14:paraId="0C376F1F"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20</w:t>
            </w:r>
          </w:p>
        </w:tc>
        <w:tc>
          <w:tcPr>
            <w:tcW w:w="630" w:type="dxa"/>
            <w:tcBorders>
              <w:top w:val="nil"/>
              <w:left w:val="nil"/>
              <w:bottom w:val="single" w:sz="4" w:space="0" w:color="auto"/>
              <w:right w:val="single" w:sz="4" w:space="0" w:color="auto"/>
            </w:tcBorders>
            <w:shd w:val="clear" w:color="auto" w:fill="auto"/>
            <w:vAlign w:val="bottom"/>
            <w:hideMark/>
          </w:tcPr>
          <w:p w14:paraId="45AEC2E4"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397</w:t>
            </w:r>
          </w:p>
        </w:tc>
        <w:tc>
          <w:tcPr>
            <w:tcW w:w="540" w:type="dxa"/>
            <w:tcBorders>
              <w:top w:val="nil"/>
              <w:left w:val="nil"/>
              <w:bottom w:val="single" w:sz="4" w:space="0" w:color="auto"/>
              <w:right w:val="single" w:sz="4" w:space="0" w:color="auto"/>
            </w:tcBorders>
            <w:shd w:val="clear" w:color="auto" w:fill="auto"/>
            <w:vAlign w:val="bottom"/>
            <w:hideMark/>
          </w:tcPr>
          <w:p w14:paraId="5C777B5E"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87</w:t>
            </w:r>
          </w:p>
        </w:tc>
        <w:tc>
          <w:tcPr>
            <w:tcW w:w="450" w:type="dxa"/>
            <w:tcBorders>
              <w:top w:val="nil"/>
              <w:left w:val="nil"/>
              <w:bottom w:val="single" w:sz="4" w:space="0" w:color="auto"/>
              <w:right w:val="single" w:sz="4" w:space="0" w:color="auto"/>
            </w:tcBorders>
            <w:shd w:val="clear" w:color="auto" w:fill="auto"/>
            <w:vAlign w:val="bottom"/>
            <w:hideMark/>
          </w:tcPr>
          <w:p w14:paraId="6EC4BD7B"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36</w:t>
            </w:r>
          </w:p>
        </w:tc>
        <w:tc>
          <w:tcPr>
            <w:tcW w:w="630" w:type="dxa"/>
            <w:tcBorders>
              <w:top w:val="nil"/>
              <w:left w:val="nil"/>
              <w:bottom w:val="single" w:sz="4" w:space="0" w:color="auto"/>
              <w:right w:val="single" w:sz="4" w:space="0" w:color="auto"/>
            </w:tcBorders>
            <w:shd w:val="clear" w:color="auto" w:fill="auto"/>
            <w:vAlign w:val="bottom"/>
            <w:hideMark/>
          </w:tcPr>
          <w:p w14:paraId="0CA60CF3"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759</w:t>
            </w:r>
          </w:p>
        </w:tc>
        <w:tc>
          <w:tcPr>
            <w:tcW w:w="630" w:type="dxa"/>
            <w:tcBorders>
              <w:top w:val="nil"/>
              <w:left w:val="nil"/>
              <w:bottom w:val="single" w:sz="4" w:space="0" w:color="auto"/>
              <w:right w:val="single" w:sz="4" w:space="0" w:color="auto"/>
            </w:tcBorders>
            <w:shd w:val="clear" w:color="auto" w:fill="auto"/>
            <w:vAlign w:val="bottom"/>
            <w:hideMark/>
          </w:tcPr>
          <w:p w14:paraId="594B8418"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108</w:t>
            </w:r>
          </w:p>
        </w:tc>
        <w:tc>
          <w:tcPr>
            <w:tcW w:w="810" w:type="dxa"/>
            <w:tcBorders>
              <w:top w:val="nil"/>
              <w:left w:val="nil"/>
              <w:bottom w:val="single" w:sz="4" w:space="0" w:color="auto"/>
              <w:right w:val="single" w:sz="8" w:space="0" w:color="auto"/>
            </w:tcBorders>
            <w:shd w:val="clear" w:color="auto" w:fill="auto"/>
            <w:vAlign w:val="bottom"/>
            <w:hideMark/>
          </w:tcPr>
          <w:p w14:paraId="411760F0" w14:textId="77777777" w:rsidR="00587418" w:rsidRPr="00C33FE4" w:rsidRDefault="00587418" w:rsidP="00587418">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38EEB752"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38FBA05A" w14:textId="77777777" w:rsidR="00587418" w:rsidRPr="00875FA3" w:rsidRDefault="00587418" w:rsidP="00587418">
            <w:pPr>
              <w:spacing w:before="0" w:beforeAutospacing="0" w:after="0" w:afterAutospacing="0" w:line="240" w:lineRule="auto"/>
              <w:jc w:val="center"/>
              <w:rPr>
                <w:rFonts w:ascii="Times New Roman" w:eastAsia="Times New Roman" w:hAnsi="Times New Roman" w:cs="Times New Roman"/>
                <w:b/>
                <w:bCs/>
                <w:sz w:val="16"/>
                <w:szCs w:val="16"/>
              </w:rPr>
            </w:pPr>
          </w:p>
        </w:tc>
      </w:tr>
    </w:tbl>
    <w:p w14:paraId="3EF379C5" w14:textId="77777777" w:rsidR="00E67EA5" w:rsidRPr="00875FA3" w:rsidRDefault="00E67EA5" w:rsidP="000556FB">
      <w:pPr>
        <w:spacing w:before="0" w:beforeAutospacing="0" w:after="160" w:afterAutospacing="0" w:line="259" w:lineRule="auto"/>
        <w:jc w:val="left"/>
        <w:rPr>
          <w:rFonts w:ascii="Times New Roman" w:hAnsi="Times New Roman" w:cs="Times New Roman"/>
          <w:sz w:val="24"/>
          <w:szCs w:val="24"/>
        </w:rPr>
      </w:pPr>
    </w:p>
    <w:p w14:paraId="1D935169" w14:textId="5373AFC7" w:rsidR="00AE2794" w:rsidRDefault="00AE2794" w:rsidP="000556FB">
      <w:pPr>
        <w:spacing w:before="0" w:beforeAutospacing="0" w:after="160" w:afterAutospacing="0" w:line="259" w:lineRule="auto"/>
        <w:jc w:val="left"/>
        <w:rPr>
          <w:rFonts w:ascii="Times New Roman" w:hAnsi="Times New Roman" w:cs="Times New Roman"/>
          <w:sz w:val="24"/>
          <w:szCs w:val="24"/>
        </w:rPr>
      </w:pPr>
    </w:p>
    <w:p w14:paraId="182B4D85" w14:textId="72CD24FE" w:rsidR="00F863E2" w:rsidRDefault="00F863E2" w:rsidP="000556FB">
      <w:pPr>
        <w:spacing w:before="0" w:beforeAutospacing="0" w:after="160" w:afterAutospacing="0" w:line="259" w:lineRule="auto"/>
        <w:jc w:val="left"/>
        <w:rPr>
          <w:rFonts w:ascii="Times New Roman" w:hAnsi="Times New Roman" w:cs="Times New Roman"/>
          <w:sz w:val="24"/>
          <w:szCs w:val="24"/>
        </w:rPr>
      </w:pPr>
    </w:p>
    <w:p w14:paraId="43112274" w14:textId="77777777" w:rsidR="00A43015" w:rsidRPr="00875FA3" w:rsidRDefault="00A43015" w:rsidP="000556FB">
      <w:pPr>
        <w:spacing w:before="0" w:beforeAutospacing="0" w:after="160" w:afterAutospacing="0" w:line="259" w:lineRule="auto"/>
        <w:jc w:val="left"/>
        <w:rPr>
          <w:rFonts w:ascii="Times New Roman" w:hAnsi="Times New Roman" w:cs="Times New Roman"/>
          <w:sz w:val="24"/>
          <w:szCs w:val="24"/>
        </w:rPr>
      </w:pPr>
    </w:p>
    <w:tbl>
      <w:tblPr>
        <w:tblW w:w="10802" w:type="dxa"/>
        <w:jc w:val="center"/>
        <w:tblLayout w:type="fixed"/>
        <w:tblLook w:val="04A0" w:firstRow="1" w:lastRow="0" w:firstColumn="1" w:lastColumn="0" w:noHBand="0" w:noVBand="1"/>
      </w:tblPr>
      <w:tblGrid>
        <w:gridCol w:w="2296"/>
        <w:gridCol w:w="1214"/>
        <w:gridCol w:w="630"/>
        <w:gridCol w:w="540"/>
        <w:gridCol w:w="540"/>
        <w:gridCol w:w="450"/>
        <w:gridCol w:w="630"/>
        <w:gridCol w:w="540"/>
        <w:gridCol w:w="630"/>
        <w:gridCol w:w="540"/>
        <w:gridCol w:w="450"/>
        <w:gridCol w:w="630"/>
        <w:gridCol w:w="630"/>
        <w:gridCol w:w="810"/>
        <w:gridCol w:w="263"/>
        <w:gridCol w:w="9"/>
      </w:tblGrid>
      <w:tr w:rsidR="00E67EA5" w:rsidRPr="00C33FE4" w14:paraId="047068D9" w14:textId="77777777" w:rsidTr="00B3194E">
        <w:trPr>
          <w:trHeight w:val="499"/>
          <w:jc w:val="center"/>
        </w:trPr>
        <w:tc>
          <w:tcPr>
            <w:tcW w:w="10530" w:type="dxa"/>
            <w:gridSpan w:val="14"/>
            <w:tcBorders>
              <w:top w:val="nil"/>
              <w:left w:val="nil"/>
              <w:bottom w:val="nil"/>
              <w:right w:val="nil"/>
            </w:tcBorders>
            <w:shd w:val="clear" w:color="auto" w:fill="auto"/>
            <w:noWrap/>
            <w:vAlign w:val="bottom"/>
            <w:hideMark/>
          </w:tcPr>
          <w:p w14:paraId="1A6A0EE8" w14:textId="3E789281" w:rsidR="00E67EA5" w:rsidRPr="00C33FE4" w:rsidRDefault="00B50926" w:rsidP="004B67B0">
            <w:pPr>
              <w:spacing w:before="0" w:beforeAutospacing="0" w:after="0" w:afterAutospacing="0"/>
              <w:jc w:val="left"/>
              <w:rPr>
                <w:rFonts w:ascii="Times New Roman" w:eastAsia="Times New Roman" w:hAnsi="Times New Roman" w:cs="Times New Roman"/>
                <w:bCs/>
                <w:sz w:val="24"/>
                <w:szCs w:val="24"/>
                <w:u w:val="single"/>
              </w:rPr>
            </w:pPr>
            <w:r w:rsidRPr="00C33FE4">
              <w:rPr>
                <w:rFonts w:ascii="Times New Roman" w:eastAsia="Times New Roman" w:hAnsi="Times New Roman" w:cs="Times New Roman"/>
                <w:bCs/>
                <w:sz w:val="24"/>
                <w:szCs w:val="24"/>
                <w:u w:val="single"/>
              </w:rPr>
              <w:lastRenderedPageBreak/>
              <w:t xml:space="preserve">Traffic Count Worksheet </w:t>
            </w:r>
            <w:r w:rsidR="004B67B0" w:rsidRPr="00C33FE4">
              <w:rPr>
                <w:rFonts w:ascii="Times New Roman" w:eastAsia="Times New Roman" w:hAnsi="Times New Roman" w:cs="Times New Roman"/>
                <w:bCs/>
                <w:sz w:val="24"/>
                <w:szCs w:val="24"/>
                <w:u w:val="single"/>
              </w:rPr>
              <w:t>Average Daily Traffic For Selected Roads</w:t>
            </w:r>
            <w:r w:rsidR="004B67B0">
              <w:rPr>
                <w:rFonts w:ascii="Times New Roman" w:eastAsia="Times New Roman" w:hAnsi="Times New Roman" w:cs="Times New Roman"/>
                <w:bCs/>
                <w:sz w:val="24"/>
                <w:szCs w:val="24"/>
                <w:u w:val="single"/>
              </w:rPr>
              <w:t xml:space="preserve">. </w:t>
            </w:r>
            <w:r w:rsidR="00E67EA5" w:rsidRPr="00C33FE4">
              <w:rPr>
                <w:rFonts w:ascii="Times New Roman" w:eastAsia="Times New Roman" w:hAnsi="Times New Roman" w:cs="Times New Roman"/>
                <w:bCs/>
                <w:sz w:val="24"/>
                <w:szCs w:val="24"/>
                <w:u w:val="single"/>
              </w:rPr>
              <w:t>Duration  of   Survey  From  01/09/2019  To  Date  07/09/2019 G.C</w:t>
            </w:r>
            <w:r w:rsidR="004B67B0">
              <w:rPr>
                <w:rFonts w:ascii="Times New Roman" w:eastAsia="Times New Roman" w:hAnsi="Times New Roman" w:cs="Times New Roman"/>
                <w:bCs/>
                <w:sz w:val="24"/>
                <w:szCs w:val="24"/>
                <w:u w:val="single"/>
              </w:rPr>
              <w:t>.</w:t>
            </w:r>
          </w:p>
        </w:tc>
        <w:tc>
          <w:tcPr>
            <w:tcW w:w="272" w:type="dxa"/>
            <w:gridSpan w:val="2"/>
            <w:tcBorders>
              <w:top w:val="nil"/>
              <w:left w:val="nil"/>
              <w:bottom w:val="nil"/>
              <w:right w:val="nil"/>
            </w:tcBorders>
            <w:shd w:val="clear" w:color="auto" w:fill="auto"/>
            <w:noWrap/>
            <w:vAlign w:val="bottom"/>
            <w:hideMark/>
          </w:tcPr>
          <w:p w14:paraId="71CA9985"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u w:val="single"/>
              </w:rPr>
            </w:pPr>
          </w:p>
        </w:tc>
      </w:tr>
      <w:tr w:rsidR="00E67EA5" w:rsidRPr="00C33FE4" w14:paraId="38AF6E10" w14:textId="77777777" w:rsidTr="00F863E2">
        <w:trPr>
          <w:trHeight w:val="250"/>
          <w:jc w:val="center"/>
        </w:trPr>
        <w:tc>
          <w:tcPr>
            <w:tcW w:w="4680" w:type="dxa"/>
            <w:gridSpan w:val="4"/>
            <w:tcBorders>
              <w:top w:val="nil"/>
              <w:left w:val="nil"/>
              <w:bottom w:val="single" w:sz="8" w:space="0" w:color="auto"/>
              <w:right w:val="nil"/>
            </w:tcBorders>
            <w:shd w:val="clear" w:color="auto" w:fill="auto"/>
            <w:noWrap/>
            <w:vAlign w:val="bottom"/>
            <w:hideMark/>
          </w:tcPr>
          <w:p w14:paraId="7BDB021E"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u w:val="single"/>
              </w:rPr>
            </w:pPr>
            <w:r w:rsidRPr="00C33FE4">
              <w:rPr>
                <w:rFonts w:ascii="Times New Roman" w:eastAsia="Times New Roman" w:hAnsi="Times New Roman" w:cs="Times New Roman"/>
                <w:bCs/>
                <w:sz w:val="16"/>
                <w:szCs w:val="16"/>
                <w:u w:val="single"/>
              </w:rPr>
              <w:t>DILLA  MAINTENANCE OFFICE</w:t>
            </w:r>
          </w:p>
        </w:tc>
        <w:tc>
          <w:tcPr>
            <w:tcW w:w="540" w:type="dxa"/>
            <w:tcBorders>
              <w:top w:val="nil"/>
              <w:left w:val="nil"/>
              <w:bottom w:val="nil"/>
              <w:right w:val="nil"/>
            </w:tcBorders>
            <w:shd w:val="clear" w:color="auto" w:fill="auto"/>
            <w:noWrap/>
            <w:vAlign w:val="bottom"/>
            <w:hideMark/>
          </w:tcPr>
          <w:p w14:paraId="1BED2FD0"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u w:val="single"/>
              </w:rPr>
            </w:pPr>
          </w:p>
        </w:tc>
        <w:tc>
          <w:tcPr>
            <w:tcW w:w="450" w:type="dxa"/>
            <w:tcBorders>
              <w:top w:val="nil"/>
              <w:left w:val="nil"/>
              <w:bottom w:val="nil"/>
              <w:right w:val="nil"/>
            </w:tcBorders>
            <w:shd w:val="clear" w:color="auto" w:fill="auto"/>
            <w:noWrap/>
            <w:vAlign w:val="bottom"/>
            <w:hideMark/>
          </w:tcPr>
          <w:p w14:paraId="754FFC3A"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188C29B8"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540" w:type="dxa"/>
            <w:tcBorders>
              <w:top w:val="nil"/>
              <w:left w:val="nil"/>
              <w:bottom w:val="nil"/>
              <w:right w:val="nil"/>
            </w:tcBorders>
            <w:shd w:val="clear" w:color="auto" w:fill="auto"/>
            <w:noWrap/>
            <w:vAlign w:val="bottom"/>
            <w:hideMark/>
          </w:tcPr>
          <w:p w14:paraId="54293A01"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4CA3211D"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540" w:type="dxa"/>
            <w:tcBorders>
              <w:top w:val="nil"/>
              <w:left w:val="nil"/>
              <w:bottom w:val="nil"/>
              <w:right w:val="nil"/>
            </w:tcBorders>
            <w:shd w:val="clear" w:color="auto" w:fill="auto"/>
            <w:noWrap/>
            <w:vAlign w:val="bottom"/>
            <w:hideMark/>
          </w:tcPr>
          <w:p w14:paraId="293A2CD4"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450" w:type="dxa"/>
            <w:tcBorders>
              <w:top w:val="nil"/>
              <w:left w:val="nil"/>
              <w:bottom w:val="nil"/>
              <w:right w:val="nil"/>
            </w:tcBorders>
            <w:shd w:val="clear" w:color="auto" w:fill="auto"/>
            <w:noWrap/>
            <w:vAlign w:val="bottom"/>
            <w:hideMark/>
          </w:tcPr>
          <w:p w14:paraId="37D68BF2"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3CC38EF8"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144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35508195"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CYCLE _1</w:t>
            </w:r>
          </w:p>
        </w:tc>
        <w:tc>
          <w:tcPr>
            <w:tcW w:w="272" w:type="dxa"/>
            <w:gridSpan w:val="2"/>
            <w:tcBorders>
              <w:top w:val="nil"/>
              <w:left w:val="nil"/>
              <w:bottom w:val="nil"/>
              <w:right w:val="nil"/>
            </w:tcBorders>
            <w:shd w:val="clear" w:color="auto" w:fill="auto"/>
            <w:noWrap/>
            <w:vAlign w:val="bottom"/>
            <w:hideMark/>
          </w:tcPr>
          <w:p w14:paraId="6C880186"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E67EA5" w:rsidRPr="00C33FE4" w14:paraId="5359CFDE" w14:textId="77777777" w:rsidTr="008E4331">
        <w:trPr>
          <w:gridAfter w:val="1"/>
          <w:wAfter w:w="9" w:type="dxa"/>
          <w:trHeight w:val="376"/>
          <w:jc w:val="center"/>
        </w:trPr>
        <w:tc>
          <w:tcPr>
            <w:tcW w:w="2296" w:type="dxa"/>
            <w:vMerge w:val="restart"/>
            <w:tcBorders>
              <w:top w:val="nil"/>
              <w:left w:val="single" w:sz="8" w:space="0" w:color="auto"/>
              <w:bottom w:val="nil"/>
              <w:right w:val="single" w:sz="8" w:space="0" w:color="auto"/>
            </w:tcBorders>
            <w:shd w:val="clear" w:color="auto" w:fill="auto"/>
            <w:vAlign w:val="center"/>
            <w:hideMark/>
          </w:tcPr>
          <w:p w14:paraId="3D1E235F"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Road  Name</w:t>
            </w:r>
          </w:p>
        </w:tc>
        <w:tc>
          <w:tcPr>
            <w:tcW w:w="1214" w:type="dxa"/>
            <w:tcBorders>
              <w:top w:val="nil"/>
              <w:left w:val="nil"/>
              <w:bottom w:val="nil"/>
              <w:right w:val="single" w:sz="8" w:space="0" w:color="auto"/>
            </w:tcBorders>
            <w:shd w:val="clear" w:color="auto" w:fill="auto"/>
            <w:hideMark/>
          </w:tcPr>
          <w:p w14:paraId="483FB8E5"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Zone </w:t>
            </w:r>
          </w:p>
        </w:tc>
        <w:tc>
          <w:tcPr>
            <w:tcW w:w="630" w:type="dxa"/>
            <w:vMerge w:val="restart"/>
            <w:tcBorders>
              <w:top w:val="nil"/>
              <w:left w:val="single" w:sz="8" w:space="0" w:color="auto"/>
              <w:bottom w:val="single" w:sz="8" w:space="0" w:color="000000"/>
              <w:right w:val="single" w:sz="8" w:space="0" w:color="auto"/>
            </w:tcBorders>
            <w:shd w:val="clear" w:color="auto" w:fill="auto"/>
            <w:vAlign w:val="center"/>
            <w:hideMark/>
          </w:tcPr>
          <w:p w14:paraId="4FA50AAC"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Length       </w:t>
            </w:r>
          </w:p>
        </w:tc>
        <w:tc>
          <w:tcPr>
            <w:tcW w:w="5580" w:type="dxa"/>
            <w:gridSpan w:val="10"/>
            <w:tcBorders>
              <w:top w:val="single" w:sz="8" w:space="0" w:color="auto"/>
              <w:left w:val="nil"/>
              <w:bottom w:val="single" w:sz="8" w:space="0" w:color="auto"/>
              <w:right w:val="single" w:sz="8" w:space="0" w:color="000000"/>
            </w:tcBorders>
            <w:shd w:val="clear" w:color="auto" w:fill="auto"/>
            <w:hideMark/>
          </w:tcPr>
          <w:p w14:paraId="09974E64"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Summary  of  Manual  Classified  Count(MCC)</w:t>
            </w:r>
          </w:p>
        </w:tc>
        <w:tc>
          <w:tcPr>
            <w:tcW w:w="810" w:type="dxa"/>
            <w:vMerge w:val="restart"/>
            <w:tcBorders>
              <w:top w:val="nil"/>
              <w:left w:val="single" w:sz="8" w:space="0" w:color="auto"/>
              <w:bottom w:val="single" w:sz="8" w:space="0" w:color="000000"/>
              <w:right w:val="single" w:sz="8" w:space="0" w:color="auto"/>
            </w:tcBorders>
            <w:shd w:val="clear" w:color="auto" w:fill="auto"/>
            <w:vAlign w:val="bottom"/>
            <w:hideMark/>
          </w:tcPr>
          <w:p w14:paraId="0CA70702"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Remark</w:t>
            </w:r>
          </w:p>
        </w:tc>
        <w:tc>
          <w:tcPr>
            <w:tcW w:w="263" w:type="dxa"/>
            <w:tcBorders>
              <w:top w:val="nil"/>
              <w:left w:val="nil"/>
              <w:bottom w:val="nil"/>
              <w:right w:val="nil"/>
            </w:tcBorders>
            <w:shd w:val="clear" w:color="auto" w:fill="auto"/>
            <w:noWrap/>
            <w:vAlign w:val="bottom"/>
            <w:hideMark/>
          </w:tcPr>
          <w:p w14:paraId="7EC47F6F"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E67EA5" w:rsidRPr="00C33FE4" w14:paraId="48F17CDA" w14:textId="77777777" w:rsidTr="008E4331">
        <w:trPr>
          <w:gridAfter w:val="1"/>
          <w:wAfter w:w="9" w:type="dxa"/>
          <w:trHeight w:val="349"/>
          <w:jc w:val="center"/>
        </w:trPr>
        <w:tc>
          <w:tcPr>
            <w:tcW w:w="2296" w:type="dxa"/>
            <w:vMerge/>
            <w:tcBorders>
              <w:top w:val="nil"/>
              <w:left w:val="single" w:sz="8" w:space="0" w:color="auto"/>
              <w:bottom w:val="nil"/>
              <w:right w:val="single" w:sz="8" w:space="0" w:color="auto"/>
            </w:tcBorders>
            <w:shd w:val="clear" w:color="auto" w:fill="auto"/>
            <w:vAlign w:val="center"/>
            <w:hideMark/>
          </w:tcPr>
          <w:p w14:paraId="37884BF2"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bCs/>
                <w:sz w:val="18"/>
                <w:szCs w:val="18"/>
              </w:rPr>
            </w:pPr>
          </w:p>
        </w:tc>
        <w:tc>
          <w:tcPr>
            <w:tcW w:w="1214" w:type="dxa"/>
            <w:tcBorders>
              <w:top w:val="nil"/>
              <w:left w:val="nil"/>
              <w:bottom w:val="single" w:sz="8" w:space="0" w:color="auto"/>
              <w:right w:val="single" w:sz="8" w:space="0" w:color="auto"/>
            </w:tcBorders>
            <w:shd w:val="clear" w:color="auto" w:fill="auto"/>
            <w:hideMark/>
          </w:tcPr>
          <w:p w14:paraId="02D643A8"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Wereda</w:t>
            </w:r>
          </w:p>
        </w:tc>
        <w:tc>
          <w:tcPr>
            <w:tcW w:w="630" w:type="dxa"/>
            <w:vMerge/>
            <w:tcBorders>
              <w:top w:val="nil"/>
              <w:left w:val="single" w:sz="8" w:space="0" w:color="auto"/>
              <w:bottom w:val="single" w:sz="8" w:space="0" w:color="000000"/>
              <w:right w:val="single" w:sz="8" w:space="0" w:color="auto"/>
            </w:tcBorders>
            <w:shd w:val="clear" w:color="auto" w:fill="auto"/>
            <w:vAlign w:val="center"/>
            <w:hideMark/>
          </w:tcPr>
          <w:p w14:paraId="70EE351B"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bCs/>
                <w:sz w:val="18"/>
                <w:szCs w:val="18"/>
              </w:rPr>
            </w:pPr>
          </w:p>
        </w:tc>
        <w:tc>
          <w:tcPr>
            <w:tcW w:w="4320" w:type="dxa"/>
            <w:gridSpan w:val="8"/>
            <w:tcBorders>
              <w:top w:val="single" w:sz="8" w:space="0" w:color="auto"/>
              <w:left w:val="nil"/>
              <w:bottom w:val="single" w:sz="8" w:space="0" w:color="auto"/>
              <w:right w:val="single" w:sz="8" w:space="0" w:color="000000"/>
            </w:tcBorders>
            <w:shd w:val="clear" w:color="auto" w:fill="auto"/>
            <w:hideMark/>
          </w:tcPr>
          <w:p w14:paraId="7D784C09"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Vehicle   Type</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0B09F686"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Total</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184332E5"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ADT</w:t>
            </w:r>
          </w:p>
        </w:tc>
        <w:tc>
          <w:tcPr>
            <w:tcW w:w="810" w:type="dxa"/>
            <w:vMerge/>
            <w:tcBorders>
              <w:top w:val="nil"/>
              <w:left w:val="single" w:sz="8" w:space="0" w:color="auto"/>
              <w:bottom w:val="single" w:sz="8" w:space="0" w:color="000000"/>
              <w:right w:val="single" w:sz="8" w:space="0" w:color="auto"/>
            </w:tcBorders>
            <w:shd w:val="clear" w:color="auto" w:fill="auto"/>
            <w:vAlign w:val="center"/>
            <w:hideMark/>
          </w:tcPr>
          <w:p w14:paraId="65044837"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263" w:type="dxa"/>
            <w:tcBorders>
              <w:top w:val="nil"/>
              <w:left w:val="nil"/>
              <w:bottom w:val="nil"/>
              <w:right w:val="nil"/>
            </w:tcBorders>
            <w:shd w:val="clear" w:color="auto" w:fill="auto"/>
            <w:noWrap/>
            <w:vAlign w:val="bottom"/>
            <w:hideMark/>
          </w:tcPr>
          <w:p w14:paraId="70535BB1"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6C083A" w:rsidRPr="00C33FE4" w14:paraId="0B42CDCE" w14:textId="77777777" w:rsidTr="008E4331">
        <w:trPr>
          <w:gridAfter w:val="1"/>
          <w:wAfter w:w="9" w:type="dxa"/>
          <w:trHeight w:val="295"/>
          <w:jc w:val="center"/>
        </w:trPr>
        <w:tc>
          <w:tcPr>
            <w:tcW w:w="2296" w:type="dxa"/>
            <w:vMerge/>
            <w:tcBorders>
              <w:top w:val="nil"/>
              <w:left w:val="single" w:sz="8" w:space="0" w:color="auto"/>
              <w:bottom w:val="nil"/>
              <w:right w:val="single" w:sz="8" w:space="0" w:color="auto"/>
            </w:tcBorders>
            <w:shd w:val="clear" w:color="auto" w:fill="auto"/>
            <w:vAlign w:val="center"/>
            <w:hideMark/>
          </w:tcPr>
          <w:p w14:paraId="734F923B" w14:textId="77777777" w:rsidR="006C083A" w:rsidRPr="00C33FE4" w:rsidRDefault="006C083A"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1214" w:type="dxa"/>
            <w:tcBorders>
              <w:top w:val="nil"/>
              <w:left w:val="nil"/>
              <w:bottom w:val="single" w:sz="8" w:space="0" w:color="auto"/>
              <w:right w:val="single" w:sz="8" w:space="0" w:color="auto"/>
            </w:tcBorders>
            <w:shd w:val="clear" w:color="auto" w:fill="auto"/>
            <w:hideMark/>
          </w:tcPr>
          <w:p w14:paraId="4EA9D5DF"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w:t>
            </w:r>
          </w:p>
        </w:tc>
        <w:tc>
          <w:tcPr>
            <w:tcW w:w="630" w:type="dxa"/>
            <w:tcBorders>
              <w:top w:val="nil"/>
              <w:left w:val="nil"/>
              <w:bottom w:val="single" w:sz="8" w:space="0" w:color="auto"/>
              <w:right w:val="single" w:sz="8" w:space="0" w:color="auto"/>
            </w:tcBorders>
            <w:shd w:val="clear" w:color="auto" w:fill="auto"/>
            <w:vAlign w:val="bottom"/>
            <w:hideMark/>
          </w:tcPr>
          <w:p w14:paraId="647EB057"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 KM</w:t>
            </w:r>
          </w:p>
        </w:tc>
        <w:tc>
          <w:tcPr>
            <w:tcW w:w="540" w:type="dxa"/>
            <w:tcBorders>
              <w:top w:val="nil"/>
              <w:left w:val="nil"/>
              <w:bottom w:val="single" w:sz="8" w:space="0" w:color="auto"/>
              <w:right w:val="single" w:sz="8" w:space="0" w:color="auto"/>
            </w:tcBorders>
            <w:shd w:val="clear" w:color="auto" w:fill="auto"/>
            <w:vAlign w:val="bottom"/>
            <w:hideMark/>
          </w:tcPr>
          <w:p w14:paraId="6B3FDBC2"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A1    </w:t>
            </w:r>
          </w:p>
        </w:tc>
        <w:tc>
          <w:tcPr>
            <w:tcW w:w="540" w:type="dxa"/>
            <w:tcBorders>
              <w:top w:val="nil"/>
              <w:left w:val="nil"/>
              <w:bottom w:val="single" w:sz="8" w:space="0" w:color="auto"/>
              <w:right w:val="single" w:sz="8" w:space="0" w:color="auto"/>
            </w:tcBorders>
            <w:shd w:val="clear" w:color="auto" w:fill="auto"/>
            <w:vAlign w:val="bottom"/>
            <w:hideMark/>
          </w:tcPr>
          <w:p w14:paraId="0BDE9FBC"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A2</w:t>
            </w:r>
          </w:p>
        </w:tc>
        <w:tc>
          <w:tcPr>
            <w:tcW w:w="450" w:type="dxa"/>
            <w:tcBorders>
              <w:top w:val="nil"/>
              <w:left w:val="nil"/>
              <w:bottom w:val="single" w:sz="8" w:space="0" w:color="auto"/>
              <w:right w:val="single" w:sz="8" w:space="0" w:color="auto"/>
            </w:tcBorders>
            <w:shd w:val="clear" w:color="auto" w:fill="auto"/>
            <w:vAlign w:val="bottom"/>
            <w:hideMark/>
          </w:tcPr>
          <w:p w14:paraId="76A2A551"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A3</w:t>
            </w:r>
          </w:p>
        </w:tc>
        <w:tc>
          <w:tcPr>
            <w:tcW w:w="630" w:type="dxa"/>
            <w:tcBorders>
              <w:top w:val="nil"/>
              <w:left w:val="nil"/>
              <w:bottom w:val="single" w:sz="8" w:space="0" w:color="auto"/>
              <w:right w:val="single" w:sz="8" w:space="0" w:color="auto"/>
            </w:tcBorders>
            <w:shd w:val="clear" w:color="auto" w:fill="auto"/>
            <w:vAlign w:val="bottom"/>
            <w:hideMark/>
          </w:tcPr>
          <w:p w14:paraId="58AD1334"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A4</w:t>
            </w:r>
          </w:p>
        </w:tc>
        <w:tc>
          <w:tcPr>
            <w:tcW w:w="540" w:type="dxa"/>
            <w:tcBorders>
              <w:top w:val="nil"/>
              <w:left w:val="nil"/>
              <w:bottom w:val="single" w:sz="8" w:space="0" w:color="auto"/>
              <w:right w:val="single" w:sz="8" w:space="0" w:color="auto"/>
            </w:tcBorders>
            <w:shd w:val="clear" w:color="auto" w:fill="auto"/>
            <w:vAlign w:val="bottom"/>
            <w:hideMark/>
          </w:tcPr>
          <w:p w14:paraId="02C6989F"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B1</w:t>
            </w:r>
          </w:p>
        </w:tc>
        <w:tc>
          <w:tcPr>
            <w:tcW w:w="630" w:type="dxa"/>
            <w:tcBorders>
              <w:top w:val="nil"/>
              <w:left w:val="nil"/>
              <w:bottom w:val="single" w:sz="8" w:space="0" w:color="auto"/>
              <w:right w:val="single" w:sz="8" w:space="0" w:color="auto"/>
            </w:tcBorders>
            <w:shd w:val="clear" w:color="auto" w:fill="auto"/>
            <w:vAlign w:val="bottom"/>
            <w:hideMark/>
          </w:tcPr>
          <w:p w14:paraId="17D9C05D"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B2</w:t>
            </w:r>
          </w:p>
        </w:tc>
        <w:tc>
          <w:tcPr>
            <w:tcW w:w="540" w:type="dxa"/>
            <w:tcBorders>
              <w:top w:val="nil"/>
              <w:left w:val="nil"/>
              <w:bottom w:val="single" w:sz="8" w:space="0" w:color="auto"/>
              <w:right w:val="single" w:sz="8" w:space="0" w:color="auto"/>
            </w:tcBorders>
            <w:shd w:val="clear" w:color="auto" w:fill="auto"/>
            <w:vAlign w:val="bottom"/>
            <w:hideMark/>
          </w:tcPr>
          <w:p w14:paraId="17B576E6"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B3</w:t>
            </w:r>
          </w:p>
        </w:tc>
        <w:tc>
          <w:tcPr>
            <w:tcW w:w="450" w:type="dxa"/>
            <w:tcBorders>
              <w:top w:val="nil"/>
              <w:left w:val="nil"/>
              <w:bottom w:val="single" w:sz="8" w:space="0" w:color="auto"/>
              <w:right w:val="single" w:sz="8" w:space="0" w:color="auto"/>
            </w:tcBorders>
            <w:shd w:val="clear" w:color="auto" w:fill="auto"/>
            <w:vAlign w:val="bottom"/>
            <w:hideMark/>
          </w:tcPr>
          <w:p w14:paraId="279F0822"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B4</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1B07CB22" w14:textId="77777777" w:rsidR="006C083A" w:rsidRPr="00C33FE4" w:rsidRDefault="006C083A"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1440" w:type="dxa"/>
            <w:gridSpan w:val="2"/>
            <w:tcBorders>
              <w:top w:val="nil"/>
              <w:left w:val="single" w:sz="8" w:space="0" w:color="auto"/>
              <w:bottom w:val="single" w:sz="8" w:space="0" w:color="000000"/>
              <w:right w:val="single" w:sz="8" w:space="0" w:color="auto"/>
            </w:tcBorders>
            <w:shd w:val="clear" w:color="auto" w:fill="auto"/>
            <w:vAlign w:val="center"/>
            <w:hideMark/>
          </w:tcPr>
          <w:p w14:paraId="15089578" w14:textId="77777777" w:rsidR="006C083A" w:rsidRPr="00C33FE4" w:rsidRDefault="006C083A" w:rsidP="00EE0BD9">
            <w:pPr>
              <w:spacing w:before="0" w:beforeAutospacing="0" w:after="0" w:afterAutospacing="0" w:line="240" w:lineRule="auto"/>
              <w:jc w:val="right"/>
              <w:rPr>
                <w:rFonts w:ascii="Times New Roman" w:eastAsia="Times New Roman" w:hAnsi="Times New Roman" w:cs="Times New Roman"/>
                <w:bCs/>
                <w:sz w:val="16"/>
                <w:szCs w:val="16"/>
              </w:rPr>
            </w:pPr>
            <w:r w:rsidRPr="00C33FE4">
              <w:rPr>
                <w:rFonts w:ascii="Times New Roman" w:hAnsi="Times New Roman" w:cs="Times New Roman"/>
              </w:rPr>
              <w:t>Average</w:t>
            </w:r>
          </w:p>
        </w:tc>
        <w:tc>
          <w:tcPr>
            <w:tcW w:w="263" w:type="dxa"/>
            <w:tcBorders>
              <w:top w:val="nil"/>
              <w:left w:val="nil"/>
              <w:bottom w:val="nil"/>
              <w:right w:val="nil"/>
            </w:tcBorders>
            <w:shd w:val="clear" w:color="auto" w:fill="auto"/>
            <w:noWrap/>
            <w:vAlign w:val="bottom"/>
            <w:hideMark/>
          </w:tcPr>
          <w:p w14:paraId="055AE654"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587418" w:rsidRPr="00C33FE4" w14:paraId="2CAC0D43" w14:textId="77777777" w:rsidTr="008E4331">
        <w:trPr>
          <w:gridAfter w:val="1"/>
          <w:wAfter w:w="9" w:type="dxa"/>
          <w:trHeight w:val="439"/>
          <w:jc w:val="center"/>
        </w:trPr>
        <w:tc>
          <w:tcPr>
            <w:tcW w:w="229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ECB129" w14:textId="412747AD" w:rsidR="00587418"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hAnsi="Times New Roman" w:cs="Times New Roman"/>
              </w:rPr>
              <w:t xml:space="preserve">Hawassa Referral Roundabout –  </w:t>
            </w:r>
          </w:p>
          <w:p w14:paraId="0DE0682D" w14:textId="47554D28" w:rsidR="00587418" w:rsidRPr="00C33FE4" w:rsidRDefault="00587418" w:rsidP="00587418">
            <w:pPr>
              <w:spacing w:before="0" w:beforeAutospacing="0" w:after="0" w:afterAutospacing="0" w:line="240" w:lineRule="auto"/>
              <w:jc w:val="left"/>
              <w:rPr>
                <w:rFonts w:ascii="Times New Roman" w:eastAsia="Times New Roman" w:hAnsi="Times New Roman" w:cs="Times New Roman"/>
                <w:bCs/>
                <w:sz w:val="20"/>
                <w:szCs w:val="20"/>
              </w:rPr>
            </w:pPr>
            <w:r w:rsidRPr="00587418">
              <w:rPr>
                <w:rFonts w:ascii="Times New Roman" w:hAnsi="Times New Roman" w:cs="Times New Roman"/>
              </w:rPr>
              <w:t>Loke Hospital village</w:t>
            </w:r>
          </w:p>
        </w:tc>
        <w:tc>
          <w:tcPr>
            <w:tcW w:w="1214" w:type="dxa"/>
            <w:tcBorders>
              <w:top w:val="single" w:sz="4" w:space="0" w:color="auto"/>
              <w:left w:val="nil"/>
              <w:bottom w:val="single" w:sz="4" w:space="0" w:color="auto"/>
              <w:right w:val="single" w:sz="4" w:space="0" w:color="auto"/>
            </w:tcBorders>
            <w:shd w:val="clear" w:color="auto" w:fill="auto"/>
            <w:hideMark/>
          </w:tcPr>
          <w:p w14:paraId="750947FB" w14:textId="3141BC1C" w:rsidR="00587418" w:rsidRPr="00C33FE4" w:rsidRDefault="00587418" w:rsidP="00587418">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r w:rsidRPr="00C33FE4">
              <w:rPr>
                <w:rFonts w:ascii="Times New Roman" w:eastAsia="Times New Roman" w:hAnsi="Times New Roman" w:cs="Times New Roman"/>
                <w:sz w:val="20"/>
                <w:szCs w:val="20"/>
              </w:rPr>
              <w:t xml:space="preserve"> </w:t>
            </w:r>
          </w:p>
        </w:tc>
        <w:tc>
          <w:tcPr>
            <w:tcW w:w="6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01B6CE3" w14:textId="77777777" w:rsidR="00587418" w:rsidRPr="00C33FE4" w:rsidRDefault="00587418" w:rsidP="00587418">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2CE7F4"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98</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50CB4AEA"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170</w:t>
            </w:r>
          </w:p>
        </w:tc>
        <w:tc>
          <w:tcPr>
            <w:tcW w:w="450" w:type="dxa"/>
            <w:tcBorders>
              <w:top w:val="single" w:sz="4" w:space="0" w:color="auto"/>
              <w:left w:val="nil"/>
              <w:bottom w:val="single" w:sz="4" w:space="0" w:color="auto"/>
              <w:right w:val="single" w:sz="4" w:space="0" w:color="auto"/>
            </w:tcBorders>
            <w:shd w:val="clear" w:color="auto" w:fill="auto"/>
            <w:vAlign w:val="bottom"/>
            <w:hideMark/>
          </w:tcPr>
          <w:p w14:paraId="2205E1FB"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6</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56BB0E08"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176</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61163D6B"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54</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2D3F1D05"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470</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694918EA"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111</w:t>
            </w:r>
          </w:p>
        </w:tc>
        <w:tc>
          <w:tcPr>
            <w:tcW w:w="450" w:type="dxa"/>
            <w:tcBorders>
              <w:top w:val="single" w:sz="4" w:space="0" w:color="auto"/>
              <w:left w:val="nil"/>
              <w:bottom w:val="single" w:sz="4" w:space="0" w:color="auto"/>
              <w:right w:val="single" w:sz="4" w:space="0" w:color="auto"/>
            </w:tcBorders>
            <w:shd w:val="clear" w:color="auto" w:fill="auto"/>
            <w:vAlign w:val="bottom"/>
            <w:hideMark/>
          </w:tcPr>
          <w:p w14:paraId="344DA984"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226D04FF"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1085</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4B656E85"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155</w:t>
            </w:r>
          </w:p>
        </w:tc>
        <w:tc>
          <w:tcPr>
            <w:tcW w:w="810" w:type="dxa"/>
            <w:tcBorders>
              <w:top w:val="single" w:sz="4" w:space="0" w:color="auto"/>
              <w:left w:val="nil"/>
              <w:bottom w:val="single" w:sz="4" w:space="0" w:color="auto"/>
              <w:right w:val="single" w:sz="8" w:space="0" w:color="auto"/>
            </w:tcBorders>
            <w:shd w:val="clear" w:color="auto" w:fill="auto"/>
            <w:vAlign w:val="bottom"/>
            <w:hideMark/>
          </w:tcPr>
          <w:p w14:paraId="0D4DD3E3" w14:textId="77777777" w:rsidR="00587418" w:rsidRPr="00C33FE4" w:rsidRDefault="00587418" w:rsidP="00587418">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7DC670B2"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40DE5693"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16"/>
                <w:szCs w:val="16"/>
              </w:rPr>
            </w:pPr>
          </w:p>
        </w:tc>
      </w:tr>
      <w:tr w:rsidR="00587418" w:rsidRPr="00C33FE4" w14:paraId="5C70621B" w14:textId="77777777" w:rsidTr="008E4331">
        <w:trPr>
          <w:gridAfter w:val="1"/>
          <w:wAfter w:w="9" w:type="dxa"/>
          <w:trHeight w:val="548"/>
          <w:jc w:val="center"/>
        </w:trPr>
        <w:tc>
          <w:tcPr>
            <w:tcW w:w="2296" w:type="dxa"/>
            <w:tcBorders>
              <w:top w:val="nil"/>
              <w:left w:val="single" w:sz="4" w:space="0" w:color="auto"/>
              <w:bottom w:val="single" w:sz="4" w:space="0" w:color="auto"/>
              <w:right w:val="single" w:sz="4" w:space="0" w:color="auto"/>
            </w:tcBorders>
            <w:shd w:val="clear" w:color="auto" w:fill="auto"/>
            <w:vAlign w:val="bottom"/>
            <w:hideMark/>
          </w:tcPr>
          <w:p w14:paraId="2D34AB68" w14:textId="77777777" w:rsidR="00587418"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hAnsi="Times New Roman" w:cs="Times New Roman"/>
              </w:rPr>
              <w:t>Loke Hospital village –</w:t>
            </w:r>
          </w:p>
          <w:p w14:paraId="1F4894CC" w14:textId="58A08A20" w:rsidR="00587418" w:rsidRPr="00C33FE4" w:rsidRDefault="00587418" w:rsidP="00587418">
            <w:pPr>
              <w:spacing w:before="0" w:beforeAutospacing="0" w:after="0" w:afterAutospacing="0" w:line="240" w:lineRule="auto"/>
              <w:jc w:val="left"/>
              <w:rPr>
                <w:rFonts w:ascii="Times New Roman" w:eastAsia="Times New Roman" w:hAnsi="Times New Roman" w:cs="Times New Roman"/>
                <w:bCs/>
                <w:sz w:val="20"/>
                <w:szCs w:val="20"/>
              </w:rPr>
            </w:pPr>
            <w:r w:rsidRPr="00587418">
              <w:rPr>
                <w:rFonts w:ascii="Times New Roman" w:hAnsi="Times New Roman" w:cs="Times New Roman"/>
              </w:rPr>
              <w:t>Dore Bafana Town</w:t>
            </w:r>
          </w:p>
        </w:tc>
        <w:tc>
          <w:tcPr>
            <w:tcW w:w="1214" w:type="dxa"/>
            <w:tcBorders>
              <w:top w:val="nil"/>
              <w:left w:val="nil"/>
              <w:bottom w:val="single" w:sz="4" w:space="0" w:color="auto"/>
              <w:right w:val="single" w:sz="4" w:space="0" w:color="auto"/>
            </w:tcBorders>
            <w:shd w:val="clear" w:color="auto" w:fill="auto"/>
            <w:hideMark/>
          </w:tcPr>
          <w:p w14:paraId="3E811726" w14:textId="2F9A65A7" w:rsidR="00587418" w:rsidRPr="00C33FE4" w:rsidRDefault="00587418" w:rsidP="00587418">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p>
        </w:tc>
        <w:tc>
          <w:tcPr>
            <w:tcW w:w="630" w:type="dxa"/>
            <w:tcBorders>
              <w:top w:val="nil"/>
              <w:left w:val="single" w:sz="4" w:space="0" w:color="auto"/>
              <w:bottom w:val="single" w:sz="4" w:space="0" w:color="auto"/>
              <w:right w:val="single" w:sz="4" w:space="0" w:color="auto"/>
            </w:tcBorders>
            <w:shd w:val="clear" w:color="auto" w:fill="auto"/>
            <w:vAlign w:val="bottom"/>
            <w:hideMark/>
          </w:tcPr>
          <w:p w14:paraId="7961D9C1" w14:textId="77777777" w:rsidR="00587418" w:rsidRPr="00C33FE4" w:rsidRDefault="00587418" w:rsidP="00587418">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39EBAFDC"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93</w:t>
            </w:r>
          </w:p>
        </w:tc>
        <w:tc>
          <w:tcPr>
            <w:tcW w:w="540" w:type="dxa"/>
            <w:tcBorders>
              <w:top w:val="nil"/>
              <w:left w:val="nil"/>
              <w:bottom w:val="single" w:sz="4" w:space="0" w:color="auto"/>
              <w:right w:val="single" w:sz="4" w:space="0" w:color="auto"/>
            </w:tcBorders>
            <w:shd w:val="clear" w:color="auto" w:fill="auto"/>
            <w:vAlign w:val="bottom"/>
            <w:hideMark/>
          </w:tcPr>
          <w:p w14:paraId="21C65062"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162</w:t>
            </w:r>
          </w:p>
        </w:tc>
        <w:tc>
          <w:tcPr>
            <w:tcW w:w="450" w:type="dxa"/>
            <w:tcBorders>
              <w:top w:val="nil"/>
              <w:left w:val="nil"/>
              <w:bottom w:val="single" w:sz="4" w:space="0" w:color="auto"/>
              <w:right w:val="single" w:sz="4" w:space="0" w:color="auto"/>
            </w:tcBorders>
            <w:shd w:val="clear" w:color="auto" w:fill="auto"/>
            <w:vAlign w:val="bottom"/>
            <w:hideMark/>
          </w:tcPr>
          <w:p w14:paraId="500681B0"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11</w:t>
            </w:r>
          </w:p>
        </w:tc>
        <w:tc>
          <w:tcPr>
            <w:tcW w:w="630" w:type="dxa"/>
            <w:tcBorders>
              <w:top w:val="nil"/>
              <w:left w:val="nil"/>
              <w:bottom w:val="single" w:sz="4" w:space="0" w:color="auto"/>
              <w:right w:val="single" w:sz="4" w:space="0" w:color="auto"/>
            </w:tcBorders>
            <w:shd w:val="clear" w:color="auto" w:fill="auto"/>
            <w:vAlign w:val="bottom"/>
            <w:hideMark/>
          </w:tcPr>
          <w:p w14:paraId="24AA1EB9"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41</w:t>
            </w:r>
          </w:p>
        </w:tc>
        <w:tc>
          <w:tcPr>
            <w:tcW w:w="540" w:type="dxa"/>
            <w:tcBorders>
              <w:top w:val="nil"/>
              <w:left w:val="nil"/>
              <w:bottom w:val="single" w:sz="4" w:space="0" w:color="auto"/>
              <w:right w:val="single" w:sz="4" w:space="0" w:color="auto"/>
            </w:tcBorders>
            <w:shd w:val="clear" w:color="auto" w:fill="auto"/>
            <w:vAlign w:val="bottom"/>
            <w:hideMark/>
          </w:tcPr>
          <w:p w14:paraId="2D695442"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22</w:t>
            </w:r>
          </w:p>
        </w:tc>
        <w:tc>
          <w:tcPr>
            <w:tcW w:w="630" w:type="dxa"/>
            <w:tcBorders>
              <w:top w:val="nil"/>
              <w:left w:val="nil"/>
              <w:bottom w:val="single" w:sz="4" w:space="0" w:color="auto"/>
              <w:right w:val="single" w:sz="4" w:space="0" w:color="auto"/>
            </w:tcBorders>
            <w:shd w:val="clear" w:color="auto" w:fill="auto"/>
            <w:vAlign w:val="bottom"/>
            <w:hideMark/>
          </w:tcPr>
          <w:p w14:paraId="3CD23288"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493</w:t>
            </w:r>
          </w:p>
        </w:tc>
        <w:tc>
          <w:tcPr>
            <w:tcW w:w="540" w:type="dxa"/>
            <w:tcBorders>
              <w:top w:val="nil"/>
              <w:left w:val="nil"/>
              <w:bottom w:val="single" w:sz="4" w:space="0" w:color="auto"/>
              <w:right w:val="single" w:sz="4" w:space="0" w:color="auto"/>
            </w:tcBorders>
            <w:shd w:val="clear" w:color="auto" w:fill="auto"/>
            <w:vAlign w:val="bottom"/>
            <w:hideMark/>
          </w:tcPr>
          <w:p w14:paraId="66E95AFA"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70</w:t>
            </w:r>
          </w:p>
        </w:tc>
        <w:tc>
          <w:tcPr>
            <w:tcW w:w="450" w:type="dxa"/>
            <w:tcBorders>
              <w:top w:val="nil"/>
              <w:left w:val="nil"/>
              <w:bottom w:val="single" w:sz="4" w:space="0" w:color="auto"/>
              <w:right w:val="single" w:sz="4" w:space="0" w:color="auto"/>
            </w:tcBorders>
            <w:shd w:val="clear" w:color="auto" w:fill="auto"/>
            <w:vAlign w:val="bottom"/>
            <w:hideMark/>
          </w:tcPr>
          <w:p w14:paraId="21542547"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nil"/>
              <w:left w:val="nil"/>
              <w:bottom w:val="single" w:sz="4" w:space="0" w:color="auto"/>
              <w:right w:val="single" w:sz="4" w:space="0" w:color="auto"/>
            </w:tcBorders>
            <w:shd w:val="clear" w:color="auto" w:fill="auto"/>
            <w:vAlign w:val="bottom"/>
            <w:hideMark/>
          </w:tcPr>
          <w:p w14:paraId="3426E352"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892</w:t>
            </w:r>
          </w:p>
        </w:tc>
        <w:tc>
          <w:tcPr>
            <w:tcW w:w="630" w:type="dxa"/>
            <w:tcBorders>
              <w:top w:val="nil"/>
              <w:left w:val="nil"/>
              <w:bottom w:val="single" w:sz="4" w:space="0" w:color="auto"/>
              <w:right w:val="single" w:sz="4" w:space="0" w:color="auto"/>
            </w:tcBorders>
            <w:shd w:val="clear" w:color="auto" w:fill="auto"/>
            <w:vAlign w:val="bottom"/>
            <w:hideMark/>
          </w:tcPr>
          <w:p w14:paraId="52EB820D"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127</w:t>
            </w:r>
          </w:p>
        </w:tc>
        <w:tc>
          <w:tcPr>
            <w:tcW w:w="810" w:type="dxa"/>
            <w:tcBorders>
              <w:top w:val="nil"/>
              <w:left w:val="nil"/>
              <w:bottom w:val="single" w:sz="4" w:space="0" w:color="auto"/>
              <w:right w:val="single" w:sz="8" w:space="0" w:color="auto"/>
            </w:tcBorders>
            <w:shd w:val="clear" w:color="auto" w:fill="auto"/>
            <w:vAlign w:val="bottom"/>
            <w:hideMark/>
          </w:tcPr>
          <w:p w14:paraId="2FE90E95" w14:textId="77777777" w:rsidR="00587418" w:rsidRPr="00C33FE4" w:rsidRDefault="00587418" w:rsidP="00587418">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1AE12626"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4A81463D"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16"/>
                <w:szCs w:val="16"/>
              </w:rPr>
            </w:pPr>
          </w:p>
        </w:tc>
      </w:tr>
      <w:tr w:rsidR="00587418" w:rsidRPr="00C33FE4" w14:paraId="45827B97" w14:textId="77777777" w:rsidTr="008E4331">
        <w:trPr>
          <w:gridAfter w:val="1"/>
          <w:wAfter w:w="9" w:type="dxa"/>
          <w:trHeight w:val="431"/>
          <w:jc w:val="center"/>
        </w:trPr>
        <w:tc>
          <w:tcPr>
            <w:tcW w:w="2296" w:type="dxa"/>
            <w:tcBorders>
              <w:top w:val="nil"/>
              <w:left w:val="single" w:sz="4" w:space="0" w:color="auto"/>
              <w:bottom w:val="single" w:sz="4" w:space="0" w:color="auto"/>
              <w:right w:val="single" w:sz="4" w:space="0" w:color="auto"/>
            </w:tcBorders>
            <w:shd w:val="clear" w:color="auto" w:fill="auto"/>
            <w:vAlign w:val="bottom"/>
            <w:hideMark/>
          </w:tcPr>
          <w:p w14:paraId="20501947" w14:textId="77777777" w:rsidR="00587418"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eastAsia="Times New Roman" w:hAnsi="Times New Roman" w:cs="Times New Roman"/>
                <w:bCs/>
              </w:rPr>
              <w:t>‘</w:t>
            </w:r>
            <w:r w:rsidRPr="00587418">
              <w:rPr>
                <w:rFonts w:ascii="Times New Roman" w:hAnsi="Times New Roman" w:cs="Times New Roman"/>
              </w:rPr>
              <w:t>Dore Bafana Town  –</w:t>
            </w:r>
          </w:p>
          <w:p w14:paraId="2186BF4F" w14:textId="3BE6708A" w:rsidR="00587418" w:rsidRPr="00C33FE4" w:rsidRDefault="00587418" w:rsidP="00587418">
            <w:pPr>
              <w:spacing w:before="0" w:beforeAutospacing="0" w:after="0" w:afterAutospacing="0" w:line="240" w:lineRule="auto"/>
              <w:jc w:val="left"/>
              <w:rPr>
                <w:rFonts w:ascii="Times New Roman" w:eastAsia="Times New Roman" w:hAnsi="Times New Roman" w:cs="Times New Roman"/>
                <w:bCs/>
                <w:sz w:val="20"/>
                <w:szCs w:val="20"/>
              </w:rPr>
            </w:pPr>
            <w:r w:rsidRPr="00587418">
              <w:rPr>
                <w:rFonts w:ascii="Times New Roman" w:hAnsi="Times New Roman" w:cs="Times New Roman"/>
              </w:rPr>
              <w:t>New Hawassa Airport</w:t>
            </w:r>
          </w:p>
        </w:tc>
        <w:tc>
          <w:tcPr>
            <w:tcW w:w="1214" w:type="dxa"/>
            <w:tcBorders>
              <w:top w:val="nil"/>
              <w:left w:val="nil"/>
              <w:bottom w:val="single" w:sz="4" w:space="0" w:color="auto"/>
              <w:right w:val="single" w:sz="4" w:space="0" w:color="auto"/>
            </w:tcBorders>
            <w:shd w:val="clear" w:color="auto" w:fill="auto"/>
            <w:hideMark/>
          </w:tcPr>
          <w:p w14:paraId="4965FCD6" w14:textId="3ADFD6E8" w:rsidR="00587418" w:rsidRPr="00C33FE4" w:rsidRDefault="00587418" w:rsidP="00587418">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p>
        </w:tc>
        <w:tc>
          <w:tcPr>
            <w:tcW w:w="630" w:type="dxa"/>
            <w:tcBorders>
              <w:top w:val="nil"/>
              <w:left w:val="single" w:sz="4" w:space="0" w:color="auto"/>
              <w:bottom w:val="single" w:sz="4" w:space="0" w:color="auto"/>
              <w:right w:val="single" w:sz="4" w:space="0" w:color="auto"/>
            </w:tcBorders>
            <w:shd w:val="clear" w:color="auto" w:fill="auto"/>
            <w:vAlign w:val="bottom"/>
            <w:hideMark/>
          </w:tcPr>
          <w:p w14:paraId="68A16DFD" w14:textId="77777777" w:rsidR="00587418" w:rsidRPr="00C33FE4" w:rsidRDefault="00587418" w:rsidP="00587418">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13</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1405715C"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18</w:t>
            </w:r>
          </w:p>
        </w:tc>
        <w:tc>
          <w:tcPr>
            <w:tcW w:w="540" w:type="dxa"/>
            <w:tcBorders>
              <w:top w:val="nil"/>
              <w:left w:val="nil"/>
              <w:bottom w:val="single" w:sz="4" w:space="0" w:color="auto"/>
              <w:right w:val="single" w:sz="4" w:space="0" w:color="auto"/>
            </w:tcBorders>
            <w:shd w:val="clear" w:color="auto" w:fill="auto"/>
            <w:vAlign w:val="bottom"/>
            <w:hideMark/>
          </w:tcPr>
          <w:p w14:paraId="2FDA7FDC"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182</w:t>
            </w:r>
          </w:p>
        </w:tc>
        <w:tc>
          <w:tcPr>
            <w:tcW w:w="450" w:type="dxa"/>
            <w:tcBorders>
              <w:top w:val="nil"/>
              <w:left w:val="nil"/>
              <w:bottom w:val="single" w:sz="4" w:space="0" w:color="auto"/>
              <w:right w:val="single" w:sz="4" w:space="0" w:color="auto"/>
            </w:tcBorders>
            <w:shd w:val="clear" w:color="auto" w:fill="auto"/>
            <w:vAlign w:val="bottom"/>
            <w:hideMark/>
          </w:tcPr>
          <w:p w14:paraId="6C67DF8E"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20</w:t>
            </w:r>
          </w:p>
        </w:tc>
        <w:tc>
          <w:tcPr>
            <w:tcW w:w="630" w:type="dxa"/>
            <w:tcBorders>
              <w:top w:val="nil"/>
              <w:left w:val="nil"/>
              <w:bottom w:val="single" w:sz="4" w:space="0" w:color="auto"/>
              <w:right w:val="single" w:sz="4" w:space="0" w:color="auto"/>
            </w:tcBorders>
            <w:shd w:val="clear" w:color="auto" w:fill="auto"/>
            <w:vAlign w:val="bottom"/>
            <w:hideMark/>
          </w:tcPr>
          <w:p w14:paraId="67F8331C"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42</w:t>
            </w:r>
          </w:p>
        </w:tc>
        <w:tc>
          <w:tcPr>
            <w:tcW w:w="540" w:type="dxa"/>
            <w:tcBorders>
              <w:top w:val="nil"/>
              <w:left w:val="nil"/>
              <w:bottom w:val="single" w:sz="4" w:space="0" w:color="auto"/>
              <w:right w:val="single" w:sz="4" w:space="0" w:color="auto"/>
            </w:tcBorders>
            <w:shd w:val="clear" w:color="auto" w:fill="auto"/>
            <w:vAlign w:val="bottom"/>
            <w:hideMark/>
          </w:tcPr>
          <w:p w14:paraId="37CDA1FF"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24</w:t>
            </w:r>
          </w:p>
        </w:tc>
        <w:tc>
          <w:tcPr>
            <w:tcW w:w="630" w:type="dxa"/>
            <w:tcBorders>
              <w:top w:val="nil"/>
              <w:left w:val="nil"/>
              <w:bottom w:val="single" w:sz="4" w:space="0" w:color="auto"/>
              <w:right w:val="single" w:sz="4" w:space="0" w:color="auto"/>
            </w:tcBorders>
            <w:shd w:val="clear" w:color="auto" w:fill="auto"/>
            <w:vAlign w:val="bottom"/>
            <w:hideMark/>
          </w:tcPr>
          <w:p w14:paraId="66CC91E5"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384</w:t>
            </w:r>
          </w:p>
        </w:tc>
        <w:tc>
          <w:tcPr>
            <w:tcW w:w="540" w:type="dxa"/>
            <w:tcBorders>
              <w:top w:val="nil"/>
              <w:left w:val="nil"/>
              <w:bottom w:val="single" w:sz="4" w:space="0" w:color="auto"/>
              <w:right w:val="single" w:sz="4" w:space="0" w:color="auto"/>
            </w:tcBorders>
            <w:shd w:val="clear" w:color="auto" w:fill="auto"/>
            <w:vAlign w:val="bottom"/>
            <w:hideMark/>
          </w:tcPr>
          <w:p w14:paraId="5105EB5C"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70</w:t>
            </w:r>
          </w:p>
        </w:tc>
        <w:tc>
          <w:tcPr>
            <w:tcW w:w="450" w:type="dxa"/>
            <w:tcBorders>
              <w:top w:val="nil"/>
              <w:left w:val="nil"/>
              <w:bottom w:val="single" w:sz="4" w:space="0" w:color="auto"/>
              <w:right w:val="single" w:sz="4" w:space="0" w:color="auto"/>
            </w:tcBorders>
            <w:shd w:val="clear" w:color="auto" w:fill="auto"/>
            <w:vAlign w:val="bottom"/>
            <w:hideMark/>
          </w:tcPr>
          <w:p w14:paraId="6B231B36"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34</w:t>
            </w:r>
          </w:p>
        </w:tc>
        <w:tc>
          <w:tcPr>
            <w:tcW w:w="630" w:type="dxa"/>
            <w:tcBorders>
              <w:top w:val="nil"/>
              <w:left w:val="nil"/>
              <w:bottom w:val="single" w:sz="4" w:space="0" w:color="auto"/>
              <w:right w:val="single" w:sz="4" w:space="0" w:color="auto"/>
            </w:tcBorders>
            <w:shd w:val="clear" w:color="auto" w:fill="auto"/>
            <w:vAlign w:val="bottom"/>
            <w:hideMark/>
          </w:tcPr>
          <w:p w14:paraId="3CD7CAF2"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774</w:t>
            </w:r>
          </w:p>
        </w:tc>
        <w:tc>
          <w:tcPr>
            <w:tcW w:w="630" w:type="dxa"/>
            <w:tcBorders>
              <w:top w:val="nil"/>
              <w:left w:val="nil"/>
              <w:bottom w:val="single" w:sz="4" w:space="0" w:color="auto"/>
              <w:right w:val="single" w:sz="4" w:space="0" w:color="auto"/>
            </w:tcBorders>
            <w:shd w:val="clear" w:color="auto" w:fill="auto"/>
            <w:vAlign w:val="bottom"/>
            <w:hideMark/>
          </w:tcPr>
          <w:p w14:paraId="3D918825"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111</w:t>
            </w:r>
          </w:p>
        </w:tc>
        <w:tc>
          <w:tcPr>
            <w:tcW w:w="810" w:type="dxa"/>
            <w:tcBorders>
              <w:top w:val="nil"/>
              <w:left w:val="nil"/>
              <w:bottom w:val="single" w:sz="4" w:space="0" w:color="auto"/>
              <w:right w:val="single" w:sz="8" w:space="0" w:color="auto"/>
            </w:tcBorders>
            <w:shd w:val="clear" w:color="auto" w:fill="auto"/>
            <w:vAlign w:val="bottom"/>
            <w:hideMark/>
          </w:tcPr>
          <w:p w14:paraId="1320D24E" w14:textId="77777777" w:rsidR="00587418" w:rsidRPr="00C33FE4" w:rsidRDefault="00587418" w:rsidP="00587418">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6D30AC29"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7F499913"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16"/>
                <w:szCs w:val="16"/>
              </w:rPr>
            </w:pPr>
          </w:p>
        </w:tc>
      </w:tr>
    </w:tbl>
    <w:p w14:paraId="39CC3C47" w14:textId="77777777" w:rsidR="00534509" w:rsidRPr="00C33FE4" w:rsidRDefault="00534509" w:rsidP="000556FB">
      <w:pPr>
        <w:spacing w:before="0" w:beforeAutospacing="0" w:after="160" w:afterAutospacing="0" w:line="259" w:lineRule="auto"/>
        <w:jc w:val="left"/>
        <w:rPr>
          <w:rFonts w:ascii="Times New Roman" w:hAnsi="Times New Roman" w:cs="Times New Roman"/>
          <w:sz w:val="24"/>
          <w:szCs w:val="24"/>
        </w:rPr>
      </w:pPr>
    </w:p>
    <w:tbl>
      <w:tblPr>
        <w:tblW w:w="10802" w:type="dxa"/>
        <w:jc w:val="center"/>
        <w:tblLayout w:type="fixed"/>
        <w:tblLook w:val="04A0" w:firstRow="1" w:lastRow="0" w:firstColumn="1" w:lastColumn="0" w:noHBand="0" w:noVBand="1"/>
      </w:tblPr>
      <w:tblGrid>
        <w:gridCol w:w="2430"/>
        <w:gridCol w:w="990"/>
        <w:gridCol w:w="720"/>
        <w:gridCol w:w="540"/>
        <w:gridCol w:w="540"/>
        <w:gridCol w:w="450"/>
        <w:gridCol w:w="630"/>
        <w:gridCol w:w="540"/>
        <w:gridCol w:w="630"/>
        <w:gridCol w:w="540"/>
        <w:gridCol w:w="450"/>
        <w:gridCol w:w="630"/>
        <w:gridCol w:w="630"/>
        <w:gridCol w:w="810"/>
        <w:gridCol w:w="263"/>
        <w:gridCol w:w="9"/>
      </w:tblGrid>
      <w:tr w:rsidR="00E67EA5" w:rsidRPr="00C33FE4" w14:paraId="1FDC7A67" w14:textId="77777777" w:rsidTr="00F863E2">
        <w:trPr>
          <w:trHeight w:val="499"/>
          <w:jc w:val="center"/>
        </w:trPr>
        <w:tc>
          <w:tcPr>
            <w:tcW w:w="10530" w:type="dxa"/>
            <w:gridSpan w:val="14"/>
            <w:tcBorders>
              <w:top w:val="nil"/>
              <w:left w:val="nil"/>
              <w:bottom w:val="nil"/>
              <w:right w:val="nil"/>
            </w:tcBorders>
            <w:shd w:val="clear" w:color="auto" w:fill="auto"/>
            <w:noWrap/>
            <w:vAlign w:val="bottom"/>
            <w:hideMark/>
          </w:tcPr>
          <w:p w14:paraId="5BEE4884" w14:textId="019E3D4E" w:rsidR="00E67EA5" w:rsidRPr="00C33FE4" w:rsidRDefault="002D5319" w:rsidP="00554E58">
            <w:pPr>
              <w:spacing w:before="0" w:beforeAutospacing="0" w:after="0" w:afterAutospacing="0"/>
              <w:jc w:val="left"/>
              <w:rPr>
                <w:rFonts w:ascii="Times New Roman" w:eastAsia="Times New Roman" w:hAnsi="Times New Roman" w:cs="Times New Roman"/>
                <w:bCs/>
                <w:sz w:val="24"/>
                <w:szCs w:val="24"/>
                <w:u w:val="single"/>
              </w:rPr>
            </w:pPr>
            <w:r w:rsidRPr="00C33FE4">
              <w:rPr>
                <w:rFonts w:ascii="Times New Roman" w:eastAsia="Times New Roman" w:hAnsi="Times New Roman" w:cs="Times New Roman"/>
                <w:bCs/>
                <w:sz w:val="24"/>
                <w:szCs w:val="24"/>
                <w:u w:val="single"/>
              </w:rPr>
              <w:t xml:space="preserve">Traffic Count Worksheet </w:t>
            </w:r>
            <w:r w:rsidR="00554E58" w:rsidRPr="00C33FE4">
              <w:rPr>
                <w:rFonts w:ascii="Times New Roman" w:eastAsia="Times New Roman" w:hAnsi="Times New Roman" w:cs="Times New Roman"/>
                <w:bCs/>
                <w:sz w:val="24"/>
                <w:szCs w:val="24"/>
                <w:u w:val="single"/>
              </w:rPr>
              <w:t>Average Daily Traffic For Selected Roads</w:t>
            </w:r>
            <w:r w:rsidR="00554E58">
              <w:rPr>
                <w:rFonts w:ascii="Times New Roman" w:eastAsia="Times New Roman" w:hAnsi="Times New Roman" w:cs="Times New Roman"/>
                <w:bCs/>
                <w:sz w:val="24"/>
                <w:szCs w:val="24"/>
                <w:u w:val="single"/>
              </w:rPr>
              <w:t xml:space="preserve">. </w:t>
            </w:r>
            <w:r w:rsidR="00E67EA5" w:rsidRPr="00C33FE4">
              <w:rPr>
                <w:rFonts w:ascii="Times New Roman" w:eastAsia="Times New Roman" w:hAnsi="Times New Roman" w:cs="Times New Roman"/>
                <w:bCs/>
                <w:sz w:val="24"/>
                <w:szCs w:val="24"/>
                <w:u w:val="single"/>
              </w:rPr>
              <w:t>Duration  of   Survey  From  01/0</w:t>
            </w:r>
            <w:r w:rsidR="00B50926" w:rsidRPr="00C33FE4">
              <w:rPr>
                <w:rFonts w:ascii="Times New Roman" w:eastAsia="Times New Roman" w:hAnsi="Times New Roman" w:cs="Times New Roman"/>
                <w:bCs/>
                <w:sz w:val="24"/>
                <w:szCs w:val="24"/>
                <w:u w:val="single"/>
              </w:rPr>
              <w:t>7</w:t>
            </w:r>
            <w:r w:rsidR="00E67EA5" w:rsidRPr="00C33FE4">
              <w:rPr>
                <w:rFonts w:ascii="Times New Roman" w:eastAsia="Times New Roman" w:hAnsi="Times New Roman" w:cs="Times New Roman"/>
                <w:bCs/>
                <w:sz w:val="24"/>
                <w:szCs w:val="24"/>
                <w:u w:val="single"/>
              </w:rPr>
              <w:t>/20</w:t>
            </w:r>
            <w:r w:rsidR="00B50926" w:rsidRPr="00C33FE4">
              <w:rPr>
                <w:rFonts w:ascii="Times New Roman" w:eastAsia="Times New Roman" w:hAnsi="Times New Roman" w:cs="Times New Roman"/>
                <w:bCs/>
                <w:sz w:val="24"/>
                <w:szCs w:val="24"/>
                <w:u w:val="single"/>
              </w:rPr>
              <w:t>20</w:t>
            </w:r>
            <w:r w:rsidR="00E67EA5" w:rsidRPr="00C33FE4">
              <w:rPr>
                <w:rFonts w:ascii="Times New Roman" w:eastAsia="Times New Roman" w:hAnsi="Times New Roman" w:cs="Times New Roman"/>
                <w:bCs/>
                <w:sz w:val="24"/>
                <w:szCs w:val="24"/>
                <w:u w:val="single"/>
              </w:rPr>
              <w:t xml:space="preserve">  To  Date  07/0</w:t>
            </w:r>
            <w:r w:rsidR="00B50926" w:rsidRPr="00C33FE4">
              <w:rPr>
                <w:rFonts w:ascii="Times New Roman" w:eastAsia="Times New Roman" w:hAnsi="Times New Roman" w:cs="Times New Roman"/>
                <w:bCs/>
                <w:sz w:val="24"/>
                <w:szCs w:val="24"/>
                <w:u w:val="single"/>
              </w:rPr>
              <w:t>7</w:t>
            </w:r>
            <w:r w:rsidR="00E67EA5" w:rsidRPr="00C33FE4">
              <w:rPr>
                <w:rFonts w:ascii="Times New Roman" w:eastAsia="Times New Roman" w:hAnsi="Times New Roman" w:cs="Times New Roman"/>
                <w:bCs/>
                <w:sz w:val="24"/>
                <w:szCs w:val="24"/>
                <w:u w:val="single"/>
              </w:rPr>
              <w:t>/2</w:t>
            </w:r>
            <w:r w:rsidR="00B50926" w:rsidRPr="00C33FE4">
              <w:rPr>
                <w:rFonts w:ascii="Times New Roman" w:eastAsia="Times New Roman" w:hAnsi="Times New Roman" w:cs="Times New Roman"/>
                <w:bCs/>
                <w:sz w:val="24"/>
                <w:szCs w:val="24"/>
                <w:u w:val="single"/>
              </w:rPr>
              <w:t>020</w:t>
            </w:r>
            <w:r w:rsidR="00E67EA5" w:rsidRPr="00C33FE4">
              <w:rPr>
                <w:rFonts w:ascii="Times New Roman" w:eastAsia="Times New Roman" w:hAnsi="Times New Roman" w:cs="Times New Roman"/>
                <w:bCs/>
                <w:sz w:val="24"/>
                <w:szCs w:val="24"/>
                <w:u w:val="single"/>
              </w:rPr>
              <w:t xml:space="preserve"> G.C</w:t>
            </w:r>
          </w:p>
        </w:tc>
        <w:tc>
          <w:tcPr>
            <w:tcW w:w="272" w:type="dxa"/>
            <w:gridSpan w:val="2"/>
            <w:tcBorders>
              <w:top w:val="nil"/>
              <w:left w:val="nil"/>
              <w:bottom w:val="nil"/>
              <w:right w:val="nil"/>
            </w:tcBorders>
            <w:shd w:val="clear" w:color="auto" w:fill="auto"/>
            <w:noWrap/>
            <w:vAlign w:val="bottom"/>
            <w:hideMark/>
          </w:tcPr>
          <w:p w14:paraId="5F60CE70"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u w:val="single"/>
              </w:rPr>
            </w:pPr>
          </w:p>
        </w:tc>
      </w:tr>
      <w:tr w:rsidR="00E67EA5" w:rsidRPr="00C33FE4" w14:paraId="1378AA8D" w14:textId="77777777" w:rsidTr="00F863E2">
        <w:trPr>
          <w:trHeight w:val="250"/>
          <w:jc w:val="center"/>
        </w:trPr>
        <w:tc>
          <w:tcPr>
            <w:tcW w:w="4680" w:type="dxa"/>
            <w:gridSpan w:val="4"/>
            <w:tcBorders>
              <w:top w:val="nil"/>
              <w:left w:val="nil"/>
              <w:bottom w:val="single" w:sz="8" w:space="0" w:color="auto"/>
              <w:right w:val="nil"/>
            </w:tcBorders>
            <w:shd w:val="clear" w:color="auto" w:fill="auto"/>
            <w:noWrap/>
            <w:vAlign w:val="bottom"/>
            <w:hideMark/>
          </w:tcPr>
          <w:p w14:paraId="6850817B"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u w:val="single"/>
              </w:rPr>
            </w:pPr>
            <w:r w:rsidRPr="00C33FE4">
              <w:rPr>
                <w:rFonts w:ascii="Times New Roman" w:eastAsia="Times New Roman" w:hAnsi="Times New Roman" w:cs="Times New Roman"/>
                <w:bCs/>
                <w:sz w:val="16"/>
                <w:szCs w:val="16"/>
                <w:u w:val="single"/>
              </w:rPr>
              <w:t>DILLA  MAINTENANCE OFFICE</w:t>
            </w:r>
          </w:p>
        </w:tc>
        <w:tc>
          <w:tcPr>
            <w:tcW w:w="540" w:type="dxa"/>
            <w:tcBorders>
              <w:top w:val="nil"/>
              <w:left w:val="nil"/>
              <w:bottom w:val="nil"/>
              <w:right w:val="nil"/>
            </w:tcBorders>
            <w:shd w:val="clear" w:color="auto" w:fill="auto"/>
            <w:noWrap/>
            <w:vAlign w:val="bottom"/>
            <w:hideMark/>
          </w:tcPr>
          <w:p w14:paraId="73843122"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u w:val="single"/>
              </w:rPr>
            </w:pPr>
          </w:p>
        </w:tc>
        <w:tc>
          <w:tcPr>
            <w:tcW w:w="450" w:type="dxa"/>
            <w:tcBorders>
              <w:top w:val="nil"/>
              <w:left w:val="nil"/>
              <w:bottom w:val="nil"/>
              <w:right w:val="nil"/>
            </w:tcBorders>
            <w:shd w:val="clear" w:color="auto" w:fill="auto"/>
            <w:noWrap/>
            <w:vAlign w:val="bottom"/>
            <w:hideMark/>
          </w:tcPr>
          <w:p w14:paraId="315DE34F"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79E60E36"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540" w:type="dxa"/>
            <w:tcBorders>
              <w:top w:val="nil"/>
              <w:left w:val="nil"/>
              <w:bottom w:val="nil"/>
              <w:right w:val="nil"/>
            </w:tcBorders>
            <w:shd w:val="clear" w:color="auto" w:fill="auto"/>
            <w:noWrap/>
            <w:vAlign w:val="bottom"/>
            <w:hideMark/>
          </w:tcPr>
          <w:p w14:paraId="09BC1685"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0FB8AB2F"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540" w:type="dxa"/>
            <w:tcBorders>
              <w:top w:val="nil"/>
              <w:left w:val="nil"/>
              <w:bottom w:val="nil"/>
              <w:right w:val="nil"/>
            </w:tcBorders>
            <w:shd w:val="clear" w:color="auto" w:fill="auto"/>
            <w:noWrap/>
            <w:vAlign w:val="bottom"/>
            <w:hideMark/>
          </w:tcPr>
          <w:p w14:paraId="3A8BECC3"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450" w:type="dxa"/>
            <w:tcBorders>
              <w:top w:val="nil"/>
              <w:left w:val="nil"/>
              <w:bottom w:val="nil"/>
              <w:right w:val="nil"/>
            </w:tcBorders>
            <w:shd w:val="clear" w:color="auto" w:fill="auto"/>
            <w:noWrap/>
            <w:vAlign w:val="bottom"/>
            <w:hideMark/>
          </w:tcPr>
          <w:p w14:paraId="2506C1A5"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630" w:type="dxa"/>
            <w:tcBorders>
              <w:top w:val="nil"/>
              <w:left w:val="nil"/>
              <w:bottom w:val="nil"/>
              <w:right w:val="nil"/>
            </w:tcBorders>
            <w:shd w:val="clear" w:color="auto" w:fill="auto"/>
            <w:noWrap/>
            <w:vAlign w:val="bottom"/>
            <w:hideMark/>
          </w:tcPr>
          <w:p w14:paraId="0F3F9164"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sz w:val="16"/>
                <w:szCs w:val="16"/>
              </w:rPr>
            </w:pPr>
          </w:p>
        </w:tc>
        <w:tc>
          <w:tcPr>
            <w:tcW w:w="144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4B95085"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CYCLE _1</w:t>
            </w:r>
          </w:p>
        </w:tc>
        <w:tc>
          <w:tcPr>
            <w:tcW w:w="272" w:type="dxa"/>
            <w:gridSpan w:val="2"/>
            <w:tcBorders>
              <w:top w:val="nil"/>
              <w:left w:val="nil"/>
              <w:bottom w:val="nil"/>
              <w:right w:val="nil"/>
            </w:tcBorders>
            <w:shd w:val="clear" w:color="auto" w:fill="auto"/>
            <w:noWrap/>
            <w:vAlign w:val="bottom"/>
            <w:hideMark/>
          </w:tcPr>
          <w:p w14:paraId="2452B1B8"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E67EA5" w:rsidRPr="00C33FE4" w14:paraId="5845F74B" w14:textId="77777777" w:rsidTr="008E4331">
        <w:trPr>
          <w:gridAfter w:val="1"/>
          <w:wAfter w:w="9" w:type="dxa"/>
          <w:trHeight w:val="376"/>
          <w:jc w:val="center"/>
        </w:trPr>
        <w:tc>
          <w:tcPr>
            <w:tcW w:w="2430" w:type="dxa"/>
            <w:vMerge w:val="restart"/>
            <w:tcBorders>
              <w:top w:val="nil"/>
              <w:left w:val="single" w:sz="8" w:space="0" w:color="auto"/>
              <w:bottom w:val="nil"/>
              <w:right w:val="single" w:sz="8" w:space="0" w:color="auto"/>
            </w:tcBorders>
            <w:shd w:val="clear" w:color="auto" w:fill="auto"/>
            <w:vAlign w:val="center"/>
            <w:hideMark/>
          </w:tcPr>
          <w:p w14:paraId="17339A5F"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Road  Name</w:t>
            </w:r>
          </w:p>
        </w:tc>
        <w:tc>
          <w:tcPr>
            <w:tcW w:w="990" w:type="dxa"/>
            <w:tcBorders>
              <w:top w:val="nil"/>
              <w:left w:val="nil"/>
              <w:bottom w:val="nil"/>
              <w:right w:val="single" w:sz="8" w:space="0" w:color="auto"/>
            </w:tcBorders>
            <w:shd w:val="clear" w:color="auto" w:fill="auto"/>
            <w:hideMark/>
          </w:tcPr>
          <w:p w14:paraId="31B5FC5D"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Zone </w:t>
            </w:r>
          </w:p>
        </w:tc>
        <w:tc>
          <w:tcPr>
            <w:tcW w:w="720" w:type="dxa"/>
            <w:vMerge w:val="restart"/>
            <w:tcBorders>
              <w:top w:val="nil"/>
              <w:left w:val="single" w:sz="8" w:space="0" w:color="auto"/>
              <w:bottom w:val="single" w:sz="8" w:space="0" w:color="000000"/>
              <w:right w:val="single" w:sz="8" w:space="0" w:color="auto"/>
            </w:tcBorders>
            <w:shd w:val="clear" w:color="auto" w:fill="auto"/>
            <w:vAlign w:val="center"/>
            <w:hideMark/>
          </w:tcPr>
          <w:p w14:paraId="2D9F4B10"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Length       </w:t>
            </w:r>
          </w:p>
        </w:tc>
        <w:tc>
          <w:tcPr>
            <w:tcW w:w="5580" w:type="dxa"/>
            <w:gridSpan w:val="10"/>
            <w:tcBorders>
              <w:top w:val="single" w:sz="8" w:space="0" w:color="auto"/>
              <w:left w:val="nil"/>
              <w:bottom w:val="single" w:sz="8" w:space="0" w:color="auto"/>
              <w:right w:val="single" w:sz="8" w:space="0" w:color="000000"/>
            </w:tcBorders>
            <w:shd w:val="clear" w:color="auto" w:fill="auto"/>
            <w:hideMark/>
          </w:tcPr>
          <w:p w14:paraId="530F5F08"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Summary  of  Manual  Classified  Count(MCC)</w:t>
            </w:r>
          </w:p>
        </w:tc>
        <w:tc>
          <w:tcPr>
            <w:tcW w:w="810" w:type="dxa"/>
            <w:vMerge w:val="restart"/>
            <w:tcBorders>
              <w:top w:val="nil"/>
              <w:left w:val="single" w:sz="8" w:space="0" w:color="auto"/>
              <w:bottom w:val="single" w:sz="8" w:space="0" w:color="000000"/>
              <w:right w:val="single" w:sz="8" w:space="0" w:color="auto"/>
            </w:tcBorders>
            <w:shd w:val="clear" w:color="auto" w:fill="auto"/>
            <w:vAlign w:val="bottom"/>
            <w:hideMark/>
          </w:tcPr>
          <w:p w14:paraId="0FBD94EB"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Remark</w:t>
            </w:r>
          </w:p>
        </w:tc>
        <w:tc>
          <w:tcPr>
            <w:tcW w:w="263" w:type="dxa"/>
            <w:tcBorders>
              <w:top w:val="nil"/>
              <w:left w:val="nil"/>
              <w:bottom w:val="nil"/>
              <w:right w:val="nil"/>
            </w:tcBorders>
            <w:shd w:val="clear" w:color="auto" w:fill="auto"/>
            <w:noWrap/>
            <w:vAlign w:val="bottom"/>
            <w:hideMark/>
          </w:tcPr>
          <w:p w14:paraId="7706BB22"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E67EA5" w:rsidRPr="00C33FE4" w14:paraId="43CFE472" w14:textId="77777777" w:rsidTr="008E4331">
        <w:trPr>
          <w:gridAfter w:val="1"/>
          <w:wAfter w:w="9" w:type="dxa"/>
          <w:trHeight w:val="349"/>
          <w:jc w:val="center"/>
        </w:trPr>
        <w:tc>
          <w:tcPr>
            <w:tcW w:w="2430" w:type="dxa"/>
            <w:vMerge/>
            <w:tcBorders>
              <w:top w:val="nil"/>
              <w:left w:val="single" w:sz="8" w:space="0" w:color="auto"/>
              <w:bottom w:val="nil"/>
              <w:right w:val="single" w:sz="8" w:space="0" w:color="auto"/>
            </w:tcBorders>
            <w:shd w:val="clear" w:color="auto" w:fill="auto"/>
            <w:vAlign w:val="center"/>
            <w:hideMark/>
          </w:tcPr>
          <w:p w14:paraId="0F2CE07A"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bCs/>
                <w:sz w:val="18"/>
                <w:szCs w:val="18"/>
              </w:rPr>
            </w:pPr>
          </w:p>
        </w:tc>
        <w:tc>
          <w:tcPr>
            <w:tcW w:w="990" w:type="dxa"/>
            <w:tcBorders>
              <w:top w:val="nil"/>
              <w:left w:val="nil"/>
              <w:bottom w:val="single" w:sz="8" w:space="0" w:color="auto"/>
              <w:right w:val="single" w:sz="8" w:space="0" w:color="auto"/>
            </w:tcBorders>
            <w:shd w:val="clear" w:color="auto" w:fill="auto"/>
            <w:hideMark/>
          </w:tcPr>
          <w:p w14:paraId="47AC4ED5" w14:textId="3ACA0AB2" w:rsidR="00E67EA5" w:rsidRPr="00C33FE4" w:rsidRDefault="00E15B3D"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Woreda</w:t>
            </w:r>
          </w:p>
        </w:tc>
        <w:tc>
          <w:tcPr>
            <w:tcW w:w="720" w:type="dxa"/>
            <w:vMerge/>
            <w:tcBorders>
              <w:top w:val="nil"/>
              <w:left w:val="single" w:sz="8" w:space="0" w:color="auto"/>
              <w:bottom w:val="single" w:sz="8" w:space="0" w:color="000000"/>
              <w:right w:val="single" w:sz="8" w:space="0" w:color="auto"/>
            </w:tcBorders>
            <w:shd w:val="clear" w:color="auto" w:fill="auto"/>
            <w:vAlign w:val="center"/>
            <w:hideMark/>
          </w:tcPr>
          <w:p w14:paraId="38592928"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bCs/>
                <w:sz w:val="18"/>
                <w:szCs w:val="18"/>
              </w:rPr>
            </w:pPr>
          </w:p>
        </w:tc>
        <w:tc>
          <w:tcPr>
            <w:tcW w:w="4320" w:type="dxa"/>
            <w:gridSpan w:val="8"/>
            <w:tcBorders>
              <w:top w:val="single" w:sz="8" w:space="0" w:color="auto"/>
              <w:left w:val="nil"/>
              <w:bottom w:val="single" w:sz="8" w:space="0" w:color="auto"/>
              <w:right w:val="single" w:sz="8" w:space="0" w:color="000000"/>
            </w:tcBorders>
            <w:shd w:val="clear" w:color="auto" w:fill="auto"/>
            <w:hideMark/>
          </w:tcPr>
          <w:p w14:paraId="4F8CACF6"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 xml:space="preserve">             Vehicle   Type</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62D43381"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Total</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01C8C96A"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8"/>
                <w:szCs w:val="18"/>
              </w:rPr>
            </w:pPr>
            <w:r w:rsidRPr="00C33FE4">
              <w:rPr>
                <w:rFonts w:ascii="Times New Roman" w:eastAsia="Times New Roman" w:hAnsi="Times New Roman" w:cs="Times New Roman"/>
                <w:bCs/>
                <w:sz w:val="18"/>
                <w:szCs w:val="18"/>
              </w:rPr>
              <w:t>ADT</w:t>
            </w:r>
          </w:p>
        </w:tc>
        <w:tc>
          <w:tcPr>
            <w:tcW w:w="810" w:type="dxa"/>
            <w:vMerge/>
            <w:tcBorders>
              <w:top w:val="nil"/>
              <w:left w:val="single" w:sz="8" w:space="0" w:color="auto"/>
              <w:bottom w:val="single" w:sz="8" w:space="0" w:color="000000"/>
              <w:right w:val="single" w:sz="8" w:space="0" w:color="auto"/>
            </w:tcBorders>
            <w:shd w:val="clear" w:color="auto" w:fill="auto"/>
            <w:vAlign w:val="center"/>
            <w:hideMark/>
          </w:tcPr>
          <w:p w14:paraId="0EE38A0E" w14:textId="77777777" w:rsidR="00E67EA5" w:rsidRPr="00C33FE4" w:rsidRDefault="00E67EA5"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263" w:type="dxa"/>
            <w:tcBorders>
              <w:top w:val="nil"/>
              <w:left w:val="nil"/>
              <w:bottom w:val="nil"/>
              <w:right w:val="nil"/>
            </w:tcBorders>
            <w:shd w:val="clear" w:color="auto" w:fill="auto"/>
            <w:noWrap/>
            <w:vAlign w:val="bottom"/>
            <w:hideMark/>
          </w:tcPr>
          <w:p w14:paraId="4A33E473" w14:textId="77777777" w:rsidR="00E67EA5" w:rsidRPr="00C33FE4" w:rsidRDefault="00E67EA5"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6C083A" w:rsidRPr="00C33FE4" w14:paraId="5FD919ED" w14:textId="77777777" w:rsidTr="008E4331">
        <w:trPr>
          <w:gridAfter w:val="1"/>
          <w:wAfter w:w="9" w:type="dxa"/>
          <w:trHeight w:val="286"/>
          <w:jc w:val="center"/>
        </w:trPr>
        <w:tc>
          <w:tcPr>
            <w:tcW w:w="2430" w:type="dxa"/>
            <w:vMerge/>
            <w:tcBorders>
              <w:top w:val="nil"/>
              <w:left w:val="single" w:sz="8" w:space="0" w:color="auto"/>
              <w:bottom w:val="nil"/>
              <w:right w:val="single" w:sz="8" w:space="0" w:color="auto"/>
            </w:tcBorders>
            <w:shd w:val="clear" w:color="auto" w:fill="auto"/>
            <w:vAlign w:val="center"/>
            <w:hideMark/>
          </w:tcPr>
          <w:p w14:paraId="197BCCFF" w14:textId="77777777" w:rsidR="006C083A" w:rsidRPr="00C33FE4" w:rsidRDefault="006C083A"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990" w:type="dxa"/>
            <w:tcBorders>
              <w:top w:val="nil"/>
              <w:left w:val="nil"/>
              <w:bottom w:val="single" w:sz="8" w:space="0" w:color="auto"/>
              <w:right w:val="single" w:sz="8" w:space="0" w:color="auto"/>
            </w:tcBorders>
            <w:shd w:val="clear" w:color="auto" w:fill="auto"/>
            <w:hideMark/>
          </w:tcPr>
          <w:p w14:paraId="3D741579"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w:t>
            </w:r>
          </w:p>
        </w:tc>
        <w:tc>
          <w:tcPr>
            <w:tcW w:w="720" w:type="dxa"/>
            <w:tcBorders>
              <w:top w:val="nil"/>
              <w:left w:val="nil"/>
              <w:bottom w:val="single" w:sz="8" w:space="0" w:color="auto"/>
              <w:right w:val="single" w:sz="8" w:space="0" w:color="auto"/>
            </w:tcBorders>
            <w:shd w:val="clear" w:color="auto" w:fill="auto"/>
            <w:vAlign w:val="bottom"/>
            <w:hideMark/>
          </w:tcPr>
          <w:p w14:paraId="29689DB2"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 KM</w:t>
            </w:r>
          </w:p>
        </w:tc>
        <w:tc>
          <w:tcPr>
            <w:tcW w:w="540" w:type="dxa"/>
            <w:tcBorders>
              <w:top w:val="nil"/>
              <w:left w:val="nil"/>
              <w:bottom w:val="single" w:sz="8" w:space="0" w:color="auto"/>
              <w:right w:val="single" w:sz="8" w:space="0" w:color="auto"/>
            </w:tcBorders>
            <w:shd w:val="clear" w:color="auto" w:fill="auto"/>
            <w:vAlign w:val="bottom"/>
            <w:hideMark/>
          </w:tcPr>
          <w:p w14:paraId="2D768E3B"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A1    </w:t>
            </w:r>
          </w:p>
        </w:tc>
        <w:tc>
          <w:tcPr>
            <w:tcW w:w="540" w:type="dxa"/>
            <w:tcBorders>
              <w:top w:val="nil"/>
              <w:left w:val="nil"/>
              <w:bottom w:val="single" w:sz="8" w:space="0" w:color="auto"/>
              <w:right w:val="single" w:sz="8" w:space="0" w:color="auto"/>
            </w:tcBorders>
            <w:shd w:val="clear" w:color="auto" w:fill="auto"/>
            <w:vAlign w:val="bottom"/>
            <w:hideMark/>
          </w:tcPr>
          <w:p w14:paraId="383B3BBC"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A2</w:t>
            </w:r>
          </w:p>
        </w:tc>
        <w:tc>
          <w:tcPr>
            <w:tcW w:w="450" w:type="dxa"/>
            <w:tcBorders>
              <w:top w:val="nil"/>
              <w:left w:val="nil"/>
              <w:bottom w:val="single" w:sz="8" w:space="0" w:color="auto"/>
              <w:right w:val="single" w:sz="8" w:space="0" w:color="auto"/>
            </w:tcBorders>
            <w:shd w:val="clear" w:color="auto" w:fill="auto"/>
            <w:vAlign w:val="bottom"/>
            <w:hideMark/>
          </w:tcPr>
          <w:p w14:paraId="536F6E04"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A3</w:t>
            </w:r>
          </w:p>
        </w:tc>
        <w:tc>
          <w:tcPr>
            <w:tcW w:w="630" w:type="dxa"/>
            <w:tcBorders>
              <w:top w:val="nil"/>
              <w:left w:val="nil"/>
              <w:bottom w:val="single" w:sz="8" w:space="0" w:color="auto"/>
              <w:right w:val="single" w:sz="8" w:space="0" w:color="auto"/>
            </w:tcBorders>
            <w:shd w:val="clear" w:color="auto" w:fill="auto"/>
            <w:vAlign w:val="bottom"/>
            <w:hideMark/>
          </w:tcPr>
          <w:p w14:paraId="74DC7DAB"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A4</w:t>
            </w:r>
          </w:p>
        </w:tc>
        <w:tc>
          <w:tcPr>
            <w:tcW w:w="540" w:type="dxa"/>
            <w:tcBorders>
              <w:top w:val="nil"/>
              <w:left w:val="nil"/>
              <w:bottom w:val="single" w:sz="8" w:space="0" w:color="auto"/>
              <w:right w:val="single" w:sz="8" w:space="0" w:color="auto"/>
            </w:tcBorders>
            <w:shd w:val="clear" w:color="auto" w:fill="auto"/>
            <w:vAlign w:val="bottom"/>
            <w:hideMark/>
          </w:tcPr>
          <w:p w14:paraId="49CE10BE"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B1</w:t>
            </w:r>
          </w:p>
        </w:tc>
        <w:tc>
          <w:tcPr>
            <w:tcW w:w="630" w:type="dxa"/>
            <w:tcBorders>
              <w:top w:val="nil"/>
              <w:left w:val="nil"/>
              <w:bottom w:val="single" w:sz="8" w:space="0" w:color="auto"/>
              <w:right w:val="single" w:sz="8" w:space="0" w:color="auto"/>
            </w:tcBorders>
            <w:shd w:val="clear" w:color="auto" w:fill="auto"/>
            <w:vAlign w:val="bottom"/>
            <w:hideMark/>
          </w:tcPr>
          <w:p w14:paraId="01651A2D"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B2</w:t>
            </w:r>
          </w:p>
        </w:tc>
        <w:tc>
          <w:tcPr>
            <w:tcW w:w="540" w:type="dxa"/>
            <w:tcBorders>
              <w:top w:val="nil"/>
              <w:left w:val="nil"/>
              <w:bottom w:val="single" w:sz="8" w:space="0" w:color="auto"/>
              <w:right w:val="single" w:sz="8" w:space="0" w:color="auto"/>
            </w:tcBorders>
            <w:shd w:val="clear" w:color="auto" w:fill="auto"/>
            <w:vAlign w:val="bottom"/>
            <w:hideMark/>
          </w:tcPr>
          <w:p w14:paraId="1EA9D8F6"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B3</w:t>
            </w:r>
          </w:p>
        </w:tc>
        <w:tc>
          <w:tcPr>
            <w:tcW w:w="450" w:type="dxa"/>
            <w:tcBorders>
              <w:top w:val="nil"/>
              <w:left w:val="nil"/>
              <w:bottom w:val="single" w:sz="8" w:space="0" w:color="auto"/>
              <w:right w:val="single" w:sz="8" w:space="0" w:color="auto"/>
            </w:tcBorders>
            <w:shd w:val="clear" w:color="auto" w:fill="auto"/>
            <w:vAlign w:val="bottom"/>
            <w:hideMark/>
          </w:tcPr>
          <w:p w14:paraId="74F51A13"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B4</w:t>
            </w:r>
          </w:p>
        </w:tc>
        <w:tc>
          <w:tcPr>
            <w:tcW w:w="630" w:type="dxa"/>
            <w:tcBorders>
              <w:top w:val="nil"/>
              <w:left w:val="single" w:sz="8" w:space="0" w:color="auto"/>
              <w:bottom w:val="single" w:sz="8" w:space="0" w:color="000000"/>
              <w:right w:val="single" w:sz="8" w:space="0" w:color="auto"/>
            </w:tcBorders>
            <w:shd w:val="clear" w:color="auto" w:fill="auto"/>
            <w:vAlign w:val="center"/>
            <w:hideMark/>
          </w:tcPr>
          <w:p w14:paraId="79F645E5" w14:textId="77777777" w:rsidR="006C083A" w:rsidRPr="00C33FE4" w:rsidRDefault="006C083A" w:rsidP="00B3194E">
            <w:pPr>
              <w:spacing w:before="0" w:beforeAutospacing="0" w:after="0" w:afterAutospacing="0" w:line="240" w:lineRule="auto"/>
              <w:jc w:val="left"/>
              <w:rPr>
                <w:rFonts w:ascii="Times New Roman" w:eastAsia="Times New Roman" w:hAnsi="Times New Roman" w:cs="Times New Roman"/>
                <w:bCs/>
                <w:sz w:val="16"/>
                <w:szCs w:val="16"/>
              </w:rPr>
            </w:pPr>
          </w:p>
        </w:tc>
        <w:tc>
          <w:tcPr>
            <w:tcW w:w="1440" w:type="dxa"/>
            <w:gridSpan w:val="2"/>
            <w:tcBorders>
              <w:top w:val="nil"/>
              <w:left w:val="single" w:sz="8" w:space="0" w:color="auto"/>
              <w:bottom w:val="single" w:sz="8" w:space="0" w:color="000000"/>
              <w:right w:val="single" w:sz="8" w:space="0" w:color="auto"/>
            </w:tcBorders>
            <w:shd w:val="clear" w:color="auto" w:fill="auto"/>
            <w:vAlign w:val="center"/>
            <w:hideMark/>
          </w:tcPr>
          <w:p w14:paraId="77E45581" w14:textId="77777777" w:rsidR="006C083A" w:rsidRPr="00C33FE4" w:rsidRDefault="006C083A" w:rsidP="00EE0BD9">
            <w:pPr>
              <w:spacing w:before="0" w:beforeAutospacing="0" w:after="0" w:afterAutospacing="0" w:line="240" w:lineRule="auto"/>
              <w:jc w:val="right"/>
              <w:rPr>
                <w:rFonts w:ascii="Times New Roman" w:eastAsia="Times New Roman" w:hAnsi="Times New Roman" w:cs="Times New Roman"/>
                <w:bCs/>
              </w:rPr>
            </w:pPr>
            <w:r w:rsidRPr="00C33FE4">
              <w:rPr>
                <w:rFonts w:ascii="Times New Roman" w:hAnsi="Times New Roman" w:cs="Times New Roman"/>
              </w:rPr>
              <w:t>Average</w:t>
            </w:r>
          </w:p>
        </w:tc>
        <w:tc>
          <w:tcPr>
            <w:tcW w:w="263" w:type="dxa"/>
            <w:tcBorders>
              <w:top w:val="nil"/>
              <w:left w:val="nil"/>
              <w:bottom w:val="nil"/>
              <w:right w:val="nil"/>
            </w:tcBorders>
            <w:shd w:val="clear" w:color="auto" w:fill="auto"/>
            <w:noWrap/>
            <w:vAlign w:val="bottom"/>
            <w:hideMark/>
          </w:tcPr>
          <w:p w14:paraId="0DB124B0" w14:textId="77777777" w:rsidR="006C083A" w:rsidRPr="00C33FE4" w:rsidRDefault="006C083A" w:rsidP="00B3194E">
            <w:pPr>
              <w:spacing w:before="0" w:beforeAutospacing="0" w:after="0" w:afterAutospacing="0" w:line="240" w:lineRule="auto"/>
              <w:jc w:val="center"/>
              <w:rPr>
                <w:rFonts w:ascii="Times New Roman" w:eastAsia="Times New Roman" w:hAnsi="Times New Roman" w:cs="Times New Roman"/>
                <w:bCs/>
                <w:sz w:val="16"/>
                <w:szCs w:val="16"/>
              </w:rPr>
            </w:pPr>
          </w:p>
        </w:tc>
      </w:tr>
      <w:tr w:rsidR="00587418" w:rsidRPr="00C33FE4" w14:paraId="1975ECA3" w14:textId="77777777" w:rsidTr="008E4331">
        <w:trPr>
          <w:gridAfter w:val="1"/>
          <w:wAfter w:w="9" w:type="dxa"/>
          <w:trHeight w:val="439"/>
          <w:jc w:val="center"/>
        </w:trPr>
        <w:tc>
          <w:tcPr>
            <w:tcW w:w="24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E62166" w14:textId="0EB19DC1" w:rsidR="00587418"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hAnsi="Times New Roman" w:cs="Times New Roman"/>
              </w:rPr>
              <w:t xml:space="preserve">Hawassa Referral Roundabout  –  </w:t>
            </w:r>
          </w:p>
          <w:p w14:paraId="5A014CC8" w14:textId="649C273C" w:rsidR="00587418" w:rsidRPr="00C33FE4" w:rsidRDefault="00587418" w:rsidP="00587418">
            <w:pPr>
              <w:spacing w:before="0" w:beforeAutospacing="0" w:after="0" w:afterAutospacing="0" w:line="240" w:lineRule="auto"/>
              <w:jc w:val="left"/>
              <w:rPr>
                <w:rFonts w:ascii="Times New Roman" w:eastAsia="Times New Roman" w:hAnsi="Times New Roman" w:cs="Times New Roman"/>
                <w:bCs/>
                <w:sz w:val="20"/>
                <w:szCs w:val="20"/>
              </w:rPr>
            </w:pPr>
            <w:r w:rsidRPr="00587418">
              <w:rPr>
                <w:rFonts w:ascii="Times New Roman" w:hAnsi="Times New Roman" w:cs="Times New Roman"/>
              </w:rPr>
              <w:t>Loke Hospital village</w:t>
            </w:r>
          </w:p>
        </w:tc>
        <w:tc>
          <w:tcPr>
            <w:tcW w:w="990" w:type="dxa"/>
            <w:tcBorders>
              <w:top w:val="single" w:sz="4" w:space="0" w:color="auto"/>
              <w:left w:val="nil"/>
              <w:bottom w:val="single" w:sz="4" w:space="0" w:color="auto"/>
              <w:right w:val="single" w:sz="4" w:space="0" w:color="auto"/>
            </w:tcBorders>
            <w:shd w:val="clear" w:color="auto" w:fill="auto"/>
            <w:hideMark/>
          </w:tcPr>
          <w:p w14:paraId="7EEB6C2B" w14:textId="171DC824" w:rsidR="00587418" w:rsidRPr="00C33FE4" w:rsidRDefault="00587418" w:rsidP="00587418">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r w:rsidRPr="00C33FE4">
              <w:rPr>
                <w:rFonts w:ascii="Times New Roman" w:eastAsia="Times New Roman" w:hAnsi="Times New Roman" w:cs="Times New Roman"/>
                <w:sz w:val="20"/>
                <w:szCs w:val="20"/>
              </w:rPr>
              <w:t xml:space="preserve"> </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8A1B3D2" w14:textId="77777777" w:rsidR="00587418" w:rsidRPr="00C33FE4" w:rsidRDefault="00587418" w:rsidP="00587418">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E7C3F0D"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110</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5F8BC5AA"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168</w:t>
            </w:r>
          </w:p>
        </w:tc>
        <w:tc>
          <w:tcPr>
            <w:tcW w:w="450" w:type="dxa"/>
            <w:tcBorders>
              <w:top w:val="single" w:sz="4" w:space="0" w:color="auto"/>
              <w:left w:val="nil"/>
              <w:bottom w:val="single" w:sz="4" w:space="0" w:color="auto"/>
              <w:right w:val="single" w:sz="4" w:space="0" w:color="auto"/>
            </w:tcBorders>
            <w:shd w:val="clear" w:color="auto" w:fill="auto"/>
            <w:vAlign w:val="bottom"/>
            <w:hideMark/>
          </w:tcPr>
          <w:p w14:paraId="102AF2D6"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5AB2BAAE"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15B0953B"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21</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3259C11D"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124</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385256B8"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211</w:t>
            </w:r>
          </w:p>
        </w:tc>
        <w:tc>
          <w:tcPr>
            <w:tcW w:w="450" w:type="dxa"/>
            <w:tcBorders>
              <w:top w:val="single" w:sz="4" w:space="0" w:color="auto"/>
              <w:left w:val="nil"/>
              <w:bottom w:val="single" w:sz="4" w:space="0" w:color="auto"/>
              <w:right w:val="single" w:sz="4" w:space="0" w:color="auto"/>
            </w:tcBorders>
            <w:shd w:val="clear" w:color="auto" w:fill="auto"/>
            <w:vAlign w:val="bottom"/>
            <w:hideMark/>
          </w:tcPr>
          <w:p w14:paraId="49D59ADF"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22A34889"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646</w:t>
            </w:r>
          </w:p>
        </w:tc>
        <w:tc>
          <w:tcPr>
            <w:tcW w:w="630" w:type="dxa"/>
            <w:tcBorders>
              <w:top w:val="single" w:sz="4" w:space="0" w:color="auto"/>
              <w:left w:val="nil"/>
              <w:bottom w:val="single" w:sz="4" w:space="0" w:color="auto"/>
              <w:right w:val="single" w:sz="4" w:space="0" w:color="auto"/>
            </w:tcBorders>
            <w:shd w:val="clear" w:color="auto" w:fill="auto"/>
            <w:vAlign w:val="bottom"/>
            <w:hideMark/>
          </w:tcPr>
          <w:p w14:paraId="6D227C58"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92</w:t>
            </w:r>
          </w:p>
        </w:tc>
        <w:tc>
          <w:tcPr>
            <w:tcW w:w="810" w:type="dxa"/>
            <w:tcBorders>
              <w:top w:val="single" w:sz="4" w:space="0" w:color="auto"/>
              <w:left w:val="nil"/>
              <w:bottom w:val="single" w:sz="4" w:space="0" w:color="auto"/>
              <w:right w:val="single" w:sz="8" w:space="0" w:color="auto"/>
            </w:tcBorders>
            <w:shd w:val="clear" w:color="auto" w:fill="auto"/>
            <w:vAlign w:val="bottom"/>
            <w:hideMark/>
          </w:tcPr>
          <w:p w14:paraId="5F092E3C" w14:textId="77777777" w:rsidR="00587418" w:rsidRPr="00C33FE4" w:rsidRDefault="00587418" w:rsidP="00587418">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7E3F8DC8"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672F37A0"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16"/>
                <w:szCs w:val="16"/>
              </w:rPr>
            </w:pPr>
          </w:p>
        </w:tc>
      </w:tr>
      <w:tr w:rsidR="00587418" w:rsidRPr="00C33FE4" w14:paraId="43D2A8E6" w14:textId="77777777" w:rsidTr="008E4331">
        <w:trPr>
          <w:gridAfter w:val="1"/>
          <w:wAfter w:w="9" w:type="dxa"/>
          <w:trHeight w:val="548"/>
          <w:jc w:val="center"/>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3C531F6" w14:textId="77777777" w:rsidR="00587418"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hAnsi="Times New Roman" w:cs="Times New Roman"/>
              </w:rPr>
              <w:t>Loke Hospital village –</w:t>
            </w:r>
          </w:p>
          <w:p w14:paraId="1F553483" w14:textId="0F1A76F2" w:rsidR="00587418" w:rsidRPr="00C33FE4" w:rsidRDefault="00587418" w:rsidP="00587418">
            <w:pPr>
              <w:spacing w:before="0" w:beforeAutospacing="0" w:after="0" w:afterAutospacing="0" w:line="240" w:lineRule="auto"/>
              <w:jc w:val="left"/>
              <w:rPr>
                <w:rFonts w:ascii="Times New Roman" w:eastAsia="Times New Roman" w:hAnsi="Times New Roman" w:cs="Times New Roman"/>
                <w:bCs/>
                <w:sz w:val="20"/>
                <w:szCs w:val="20"/>
              </w:rPr>
            </w:pPr>
            <w:r w:rsidRPr="00587418">
              <w:rPr>
                <w:rFonts w:ascii="Times New Roman" w:hAnsi="Times New Roman" w:cs="Times New Roman"/>
              </w:rPr>
              <w:t>Dore Bafana Town</w:t>
            </w:r>
          </w:p>
        </w:tc>
        <w:tc>
          <w:tcPr>
            <w:tcW w:w="990" w:type="dxa"/>
            <w:tcBorders>
              <w:top w:val="nil"/>
              <w:left w:val="nil"/>
              <w:bottom w:val="single" w:sz="4" w:space="0" w:color="auto"/>
              <w:right w:val="single" w:sz="4" w:space="0" w:color="auto"/>
            </w:tcBorders>
            <w:shd w:val="clear" w:color="auto" w:fill="auto"/>
            <w:hideMark/>
          </w:tcPr>
          <w:p w14:paraId="22CC4EB9" w14:textId="71D2F66B" w:rsidR="00587418" w:rsidRPr="00C33FE4" w:rsidRDefault="00587418" w:rsidP="00587418">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p>
        </w:tc>
        <w:tc>
          <w:tcPr>
            <w:tcW w:w="720" w:type="dxa"/>
            <w:tcBorders>
              <w:top w:val="nil"/>
              <w:left w:val="single" w:sz="4" w:space="0" w:color="auto"/>
              <w:bottom w:val="single" w:sz="4" w:space="0" w:color="auto"/>
              <w:right w:val="single" w:sz="4" w:space="0" w:color="auto"/>
            </w:tcBorders>
            <w:shd w:val="clear" w:color="auto" w:fill="auto"/>
            <w:vAlign w:val="bottom"/>
            <w:hideMark/>
          </w:tcPr>
          <w:p w14:paraId="12F4CD7A" w14:textId="77777777" w:rsidR="00587418" w:rsidRPr="00C33FE4" w:rsidRDefault="00587418" w:rsidP="00587418">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547B729F"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86</w:t>
            </w:r>
          </w:p>
        </w:tc>
        <w:tc>
          <w:tcPr>
            <w:tcW w:w="540" w:type="dxa"/>
            <w:tcBorders>
              <w:top w:val="nil"/>
              <w:left w:val="nil"/>
              <w:bottom w:val="single" w:sz="4" w:space="0" w:color="auto"/>
              <w:right w:val="single" w:sz="4" w:space="0" w:color="auto"/>
            </w:tcBorders>
            <w:shd w:val="clear" w:color="auto" w:fill="auto"/>
            <w:vAlign w:val="bottom"/>
            <w:hideMark/>
          </w:tcPr>
          <w:p w14:paraId="1EE92B89"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154</w:t>
            </w:r>
          </w:p>
        </w:tc>
        <w:tc>
          <w:tcPr>
            <w:tcW w:w="450" w:type="dxa"/>
            <w:tcBorders>
              <w:top w:val="nil"/>
              <w:left w:val="nil"/>
              <w:bottom w:val="single" w:sz="4" w:space="0" w:color="auto"/>
              <w:right w:val="single" w:sz="4" w:space="0" w:color="auto"/>
            </w:tcBorders>
            <w:shd w:val="clear" w:color="auto" w:fill="auto"/>
            <w:vAlign w:val="bottom"/>
            <w:hideMark/>
          </w:tcPr>
          <w:p w14:paraId="7237DE37"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10</w:t>
            </w:r>
          </w:p>
        </w:tc>
        <w:tc>
          <w:tcPr>
            <w:tcW w:w="630" w:type="dxa"/>
            <w:tcBorders>
              <w:top w:val="nil"/>
              <w:left w:val="nil"/>
              <w:bottom w:val="single" w:sz="4" w:space="0" w:color="auto"/>
              <w:right w:val="single" w:sz="4" w:space="0" w:color="auto"/>
            </w:tcBorders>
            <w:shd w:val="clear" w:color="auto" w:fill="auto"/>
            <w:vAlign w:val="bottom"/>
            <w:hideMark/>
          </w:tcPr>
          <w:p w14:paraId="6454CDB4"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3</w:t>
            </w:r>
          </w:p>
        </w:tc>
        <w:tc>
          <w:tcPr>
            <w:tcW w:w="540" w:type="dxa"/>
            <w:tcBorders>
              <w:top w:val="nil"/>
              <w:left w:val="nil"/>
              <w:bottom w:val="single" w:sz="4" w:space="0" w:color="auto"/>
              <w:right w:val="single" w:sz="4" w:space="0" w:color="auto"/>
            </w:tcBorders>
            <w:shd w:val="clear" w:color="auto" w:fill="auto"/>
            <w:vAlign w:val="bottom"/>
            <w:hideMark/>
          </w:tcPr>
          <w:p w14:paraId="2464579F"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8</w:t>
            </w:r>
          </w:p>
        </w:tc>
        <w:tc>
          <w:tcPr>
            <w:tcW w:w="630" w:type="dxa"/>
            <w:tcBorders>
              <w:top w:val="nil"/>
              <w:left w:val="nil"/>
              <w:bottom w:val="single" w:sz="4" w:space="0" w:color="auto"/>
              <w:right w:val="single" w:sz="4" w:space="0" w:color="auto"/>
            </w:tcBorders>
            <w:shd w:val="clear" w:color="auto" w:fill="auto"/>
            <w:vAlign w:val="bottom"/>
            <w:hideMark/>
          </w:tcPr>
          <w:p w14:paraId="38823173"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111</w:t>
            </w:r>
          </w:p>
        </w:tc>
        <w:tc>
          <w:tcPr>
            <w:tcW w:w="540" w:type="dxa"/>
            <w:tcBorders>
              <w:top w:val="nil"/>
              <w:left w:val="nil"/>
              <w:bottom w:val="single" w:sz="4" w:space="0" w:color="auto"/>
              <w:right w:val="single" w:sz="4" w:space="0" w:color="auto"/>
            </w:tcBorders>
            <w:shd w:val="clear" w:color="auto" w:fill="auto"/>
            <w:vAlign w:val="bottom"/>
            <w:hideMark/>
          </w:tcPr>
          <w:p w14:paraId="75AFD593"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157</w:t>
            </w:r>
          </w:p>
        </w:tc>
        <w:tc>
          <w:tcPr>
            <w:tcW w:w="450" w:type="dxa"/>
            <w:tcBorders>
              <w:top w:val="nil"/>
              <w:left w:val="nil"/>
              <w:bottom w:val="single" w:sz="4" w:space="0" w:color="auto"/>
              <w:right w:val="single" w:sz="4" w:space="0" w:color="auto"/>
            </w:tcBorders>
            <w:shd w:val="clear" w:color="auto" w:fill="auto"/>
            <w:vAlign w:val="bottom"/>
            <w:hideMark/>
          </w:tcPr>
          <w:p w14:paraId="75A16F92"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0</w:t>
            </w:r>
          </w:p>
        </w:tc>
        <w:tc>
          <w:tcPr>
            <w:tcW w:w="630" w:type="dxa"/>
            <w:tcBorders>
              <w:top w:val="nil"/>
              <w:left w:val="nil"/>
              <w:bottom w:val="single" w:sz="4" w:space="0" w:color="auto"/>
              <w:right w:val="single" w:sz="4" w:space="0" w:color="auto"/>
            </w:tcBorders>
            <w:shd w:val="clear" w:color="auto" w:fill="auto"/>
            <w:vAlign w:val="bottom"/>
            <w:hideMark/>
          </w:tcPr>
          <w:p w14:paraId="4D4227F4"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529</w:t>
            </w:r>
          </w:p>
        </w:tc>
        <w:tc>
          <w:tcPr>
            <w:tcW w:w="630" w:type="dxa"/>
            <w:tcBorders>
              <w:top w:val="nil"/>
              <w:left w:val="nil"/>
              <w:bottom w:val="single" w:sz="4" w:space="0" w:color="auto"/>
              <w:right w:val="single" w:sz="4" w:space="0" w:color="auto"/>
            </w:tcBorders>
            <w:shd w:val="clear" w:color="auto" w:fill="auto"/>
            <w:vAlign w:val="bottom"/>
            <w:hideMark/>
          </w:tcPr>
          <w:p w14:paraId="7E03957A"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76</w:t>
            </w:r>
          </w:p>
        </w:tc>
        <w:tc>
          <w:tcPr>
            <w:tcW w:w="810" w:type="dxa"/>
            <w:tcBorders>
              <w:top w:val="nil"/>
              <w:left w:val="nil"/>
              <w:bottom w:val="single" w:sz="4" w:space="0" w:color="auto"/>
              <w:right w:val="single" w:sz="8" w:space="0" w:color="auto"/>
            </w:tcBorders>
            <w:shd w:val="clear" w:color="auto" w:fill="auto"/>
            <w:vAlign w:val="bottom"/>
            <w:hideMark/>
          </w:tcPr>
          <w:p w14:paraId="6A8A615A" w14:textId="77777777" w:rsidR="00587418" w:rsidRPr="00C33FE4" w:rsidRDefault="00587418" w:rsidP="00587418">
            <w:pPr>
              <w:spacing w:before="0" w:beforeAutospacing="0" w:after="0" w:afterAutospacing="0" w:line="240" w:lineRule="auto"/>
              <w:jc w:val="center"/>
              <w:rPr>
                <w:rFonts w:ascii="Times New Roman" w:hAnsi="Times New Roman" w:cs="Times New Roman"/>
                <w:sz w:val="20"/>
                <w:szCs w:val="20"/>
              </w:rPr>
            </w:pPr>
            <w:r w:rsidRPr="00C33FE4">
              <w:rPr>
                <w:rFonts w:ascii="Times New Roman" w:eastAsia="Times New Roman" w:hAnsi="Times New Roman" w:cs="Times New Roman"/>
                <w:bCs/>
                <w:sz w:val="20"/>
                <w:szCs w:val="20"/>
              </w:rPr>
              <w:t> </w:t>
            </w:r>
            <w:r w:rsidRPr="00C33FE4">
              <w:rPr>
                <w:rFonts w:ascii="Times New Roman" w:hAnsi="Times New Roman" w:cs="Times New Roman"/>
                <w:sz w:val="20"/>
                <w:szCs w:val="20"/>
              </w:rPr>
              <w:t>Veh /</w:t>
            </w:r>
          </w:p>
          <w:p w14:paraId="59C5B999"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116DFEBF"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16"/>
                <w:szCs w:val="16"/>
              </w:rPr>
            </w:pPr>
          </w:p>
        </w:tc>
      </w:tr>
      <w:tr w:rsidR="00587418" w:rsidRPr="00C33FE4" w14:paraId="4900CAF7" w14:textId="77777777" w:rsidTr="008E4331">
        <w:trPr>
          <w:gridAfter w:val="1"/>
          <w:wAfter w:w="9" w:type="dxa"/>
          <w:trHeight w:val="431"/>
          <w:jc w:val="center"/>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31D44D7" w14:textId="77777777" w:rsidR="00587418" w:rsidRPr="00587418" w:rsidRDefault="00587418" w:rsidP="00587418">
            <w:pPr>
              <w:spacing w:before="0" w:beforeAutospacing="0" w:after="0" w:afterAutospacing="0" w:line="240" w:lineRule="auto"/>
              <w:jc w:val="center"/>
              <w:textAlignment w:val="center"/>
              <w:rPr>
                <w:rFonts w:ascii="Times New Roman" w:hAnsi="Times New Roman" w:cs="Times New Roman"/>
              </w:rPr>
            </w:pPr>
            <w:r w:rsidRPr="00587418">
              <w:rPr>
                <w:rFonts w:ascii="Times New Roman" w:eastAsia="Times New Roman" w:hAnsi="Times New Roman" w:cs="Times New Roman"/>
                <w:bCs/>
              </w:rPr>
              <w:t>‘</w:t>
            </w:r>
            <w:r w:rsidRPr="00587418">
              <w:rPr>
                <w:rFonts w:ascii="Times New Roman" w:hAnsi="Times New Roman" w:cs="Times New Roman"/>
              </w:rPr>
              <w:t>Dore Bafana Town  –</w:t>
            </w:r>
          </w:p>
          <w:p w14:paraId="1DC93FFF" w14:textId="04E6C4C0" w:rsidR="00587418" w:rsidRPr="00C33FE4" w:rsidRDefault="00587418" w:rsidP="00587418">
            <w:pPr>
              <w:spacing w:before="0" w:beforeAutospacing="0" w:after="0" w:afterAutospacing="0" w:line="240" w:lineRule="auto"/>
              <w:jc w:val="left"/>
              <w:rPr>
                <w:rFonts w:ascii="Times New Roman" w:eastAsia="Times New Roman" w:hAnsi="Times New Roman" w:cs="Times New Roman"/>
                <w:bCs/>
                <w:sz w:val="20"/>
                <w:szCs w:val="20"/>
              </w:rPr>
            </w:pPr>
            <w:r w:rsidRPr="00587418">
              <w:rPr>
                <w:rFonts w:ascii="Times New Roman" w:hAnsi="Times New Roman" w:cs="Times New Roman"/>
              </w:rPr>
              <w:t>New Hawassa Airport</w:t>
            </w:r>
          </w:p>
        </w:tc>
        <w:tc>
          <w:tcPr>
            <w:tcW w:w="990" w:type="dxa"/>
            <w:tcBorders>
              <w:top w:val="nil"/>
              <w:left w:val="nil"/>
              <w:bottom w:val="single" w:sz="4" w:space="0" w:color="auto"/>
              <w:right w:val="single" w:sz="4" w:space="0" w:color="auto"/>
            </w:tcBorders>
            <w:shd w:val="clear" w:color="auto" w:fill="auto"/>
            <w:hideMark/>
          </w:tcPr>
          <w:p w14:paraId="4CA8EB4F" w14:textId="76B450B1" w:rsidR="00587418" w:rsidRPr="00C33FE4" w:rsidRDefault="00587418" w:rsidP="00587418">
            <w:pPr>
              <w:spacing w:before="0" w:beforeAutospacing="0" w:after="0" w:afterAutospacing="0" w:line="240" w:lineRule="auto"/>
              <w:jc w:val="left"/>
              <w:rPr>
                <w:rFonts w:ascii="Times New Roman" w:eastAsia="Times New Roman" w:hAnsi="Times New Roman" w:cs="Times New Roman"/>
                <w:sz w:val="20"/>
                <w:szCs w:val="20"/>
              </w:rPr>
            </w:pPr>
            <w:r w:rsidRPr="00C33FE4">
              <w:rPr>
                <w:rFonts w:ascii="Times New Roman" w:eastAsia="Times New Roman" w:hAnsi="Times New Roman" w:cs="Times New Roman"/>
                <w:sz w:val="20"/>
                <w:szCs w:val="20"/>
              </w:rPr>
              <w:t xml:space="preserve">  Hawassa </w:t>
            </w:r>
            <w:r w:rsidR="00E15B3D" w:rsidRPr="00C33FE4">
              <w:rPr>
                <w:rFonts w:ascii="Times New Roman" w:eastAsia="Times New Roman" w:hAnsi="Times New Roman" w:cs="Times New Roman"/>
                <w:sz w:val="20"/>
                <w:szCs w:val="20"/>
              </w:rPr>
              <w:t>Zuriya</w:t>
            </w:r>
          </w:p>
        </w:tc>
        <w:tc>
          <w:tcPr>
            <w:tcW w:w="720" w:type="dxa"/>
            <w:tcBorders>
              <w:top w:val="nil"/>
              <w:left w:val="single" w:sz="4" w:space="0" w:color="auto"/>
              <w:bottom w:val="single" w:sz="4" w:space="0" w:color="auto"/>
              <w:right w:val="single" w:sz="4" w:space="0" w:color="auto"/>
            </w:tcBorders>
            <w:shd w:val="clear" w:color="auto" w:fill="auto"/>
            <w:vAlign w:val="bottom"/>
            <w:hideMark/>
          </w:tcPr>
          <w:p w14:paraId="07580F18" w14:textId="77777777" w:rsidR="00587418" w:rsidRPr="00C33FE4" w:rsidRDefault="00587418" w:rsidP="00587418">
            <w:pPr>
              <w:spacing w:before="0" w:beforeAutospacing="0" w:after="0" w:afterAutospacing="0" w:line="240" w:lineRule="auto"/>
              <w:jc w:val="right"/>
              <w:rPr>
                <w:rFonts w:ascii="Times New Roman" w:eastAsia="Times New Roman" w:hAnsi="Times New Roman" w:cs="Times New Roman"/>
                <w:bCs/>
                <w:sz w:val="20"/>
                <w:szCs w:val="20"/>
              </w:rPr>
            </w:pPr>
            <w:r w:rsidRPr="00C33FE4">
              <w:rPr>
                <w:rFonts w:ascii="Times New Roman" w:hAnsi="Times New Roman" w:cs="Times New Roman"/>
                <w:bCs/>
                <w:sz w:val="20"/>
                <w:szCs w:val="20"/>
              </w:rPr>
              <w:t>13</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5847B394"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56</w:t>
            </w:r>
          </w:p>
        </w:tc>
        <w:tc>
          <w:tcPr>
            <w:tcW w:w="540" w:type="dxa"/>
            <w:tcBorders>
              <w:top w:val="nil"/>
              <w:left w:val="nil"/>
              <w:bottom w:val="single" w:sz="4" w:space="0" w:color="auto"/>
              <w:right w:val="single" w:sz="4" w:space="0" w:color="auto"/>
            </w:tcBorders>
            <w:shd w:val="clear" w:color="auto" w:fill="auto"/>
            <w:vAlign w:val="bottom"/>
            <w:hideMark/>
          </w:tcPr>
          <w:p w14:paraId="51C126E1"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105</w:t>
            </w:r>
          </w:p>
        </w:tc>
        <w:tc>
          <w:tcPr>
            <w:tcW w:w="450" w:type="dxa"/>
            <w:tcBorders>
              <w:top w:val="nil"/>
              <w:left w:val="nil"/>
              <w:bottom w:val="single" w:sz="4" w:space="0" w:color="auto"/>
              <w:right w:val="single" w:sz="4" w:space="0" w:color="auto"/>
            </w:tcBorders>
            <w:shd w:val="clear" w:color="auto" w:fill="auto"/>
            <w:vAlign w:val="bottom"/>
            <w:hideMark/>
          </w:tcPr>
          <w:p w14:paraId="79FD7813"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8</w:t>
            </w:r>
          </w:p>
        </w:tc>
        <w:tc>
          <w:tcPr>
            <w:tcW w:w="630" w:type="dxa"/>
            <w:tcBorders>
              <w:top w:val="nil"/>
              <w:left w:val="nil"/>
              <w:bottom w:val="single" w:sz="4" w:space="0" w:color="auto"/>
              <w:right w:val="single" w:sz="4" w:space="0" w:color="auto"/>
            </w:tcBorders>
            <w:shd w:val="clear" w:color="auto" w:fill="auto"/>
            <w:vAlign w:val="bottom"/>
            <w:hideMark/>
          </w:tcPr>
          <w:p w14:paraId="0BF47827"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16</w:t>
            </w:r>
          </w:p>
        </w:tc>
        <w:tc>
          <w:tcPr>
            <w:tcW w:w="540" w:type="dxa"/>
            <w:tcBorders>
              <w:top w:val="nil"/>
              <w:left w:val="nil"/>
              <w:bottom w:val="single" w:sz="4" w:space="0" w:color="auto"/>
              <w:right w:val="single" w:sz="4" w:space="0" w:color="auto"/>
            </w:tcBorders>
            <w:shd w:val="clear" w:color="auto" w:fill="auto"/>
            <w:vAlign w:val="bottom"/>
            <w:hideMark/>
          </w:tcPr>
          <w:p w14:paraId="3CB21E66"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24</w:t>
            </w:r>
          </w:p>
        </w:tc>
        <w:tc>
          <w:tcPr>
            <w:tcW w:w="630" w:type="dxa"/>
            <w:tcBorders>
              <w:top w:val="nil"/>
              <w:left w:val="nil"/>
              <w:bottom w:val="single" w:sz="4" w:space="0" w:color="auto"/>
              <w:right w:val="single" w:sz="4" w:space="0" w:color="auto"/>
            </w:tcBorders>
            <w:shd w:val="clear" w:color="auto" w:fill="auto"/>
            <w:vAlign w:val="bottom"/>
            <w:hideMark/>
          </w:tcPr>
          <w:p w14:paraId="18450BAB"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94</w:t>
            </w:r>
          </w:p>
        </w:tc>
        <w:tc>
          <w:tcPr>
            <w:tcW w:w="540" w:type="dxa"/>
            <w:tcBorders>
              <w:top w:val="nil"/>
              <w:left w:val="nil"/>
              <w:bottom w:val="single" w:sz="4" w:space="0" w:color="auto"/>
              <w:right w:val="single" w:sz="4" w:space="0" w:color="auto"/>
            </w:tcBorders>
            <w:shd w:val="clear" w:color="auto" w:fill="auto"/>
            <w:vAlign w:val="bottom"/>
            <w:hideMark/>
          </w:tcPr>
          <w:p w14:paraId="2BDD6614"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146</w:t>
            </w:r>
          </w:p>
        </w:tc>
        <w:tc>
          <w:tcPr>
            <w:tcW w:w="450" w:type="dxa"/>
            <w:tcBorders>
              <w:top w:val="nil"/>
              <w:left w:val="nil"/>
              <w:bottom w:val="single" w:sz="4" w:space="0" w:color="auto"/>
              <w:right w:val="single" w:sz="4" w:space="0" w:color="auto"/>
            </w:tcBorders>
            <w:shd w:val="clear" w:color="auto" w:fill="auto"/>
            <w:vAlign w:val="bottom"/>
            <w:hideMark/>
          </w:tcPr>
          <w:p w14:paraId="67A1E7A1"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w:t>
            </w:r>
          </w:p>
        </w:tc>
        <w:tc>
          <w:tcPr>
            <w:tcW w:w="630" w:type="dxa"/>
            <w:tcBorders>
              <w:top w:val="nil"/>
              <w:left w:val="nil"/>
              <w:bottom w:val="single" w:sz="4" w:space="0" w:color="auto"/>
              <w:right w:val="single" w:sz="4" w:space="0" w:color="auto"/>
            </w:tcBorders>
            <w:shd w:val="clear" w:color="auto" w:fill="auto"/>
            <w:vAlign w:val="bottom"/>
            <w:hideMark/>
          </w:tcPr>
          <w:p w14:paraId="493FE793"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453</w:t>
            </w:r>
          </w:p>
        </w:tc>
        <w:tc>
          <w:tcPr>
            <w:tcW w:w="630" w:type="dxa"/>
            <w:tcBorders>
              <w:top w:val="nil"/>
              <w:left w:val="nil"/>
              <w:bottom w:val="single" w:sz="4" w:space="0" w:color="auto"/>
              <w:right w:val="single" w:sz="4" w:space="0" w:color="auto"/>
            </w:tcBorders>
            <w:shd w:val="clear" w:color="auto" w:fill="auto"/>
            <w:vAlign w:val="bottom"/>
            <w:hideMark/>
          </w:tcPr>
          <w:p w14:paraId="33A3D54F"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bCs/>
                <w:sz w:val="20"/>
                <w:szCs w:val="20"/>
              </w:rPr>
              <w:t>65</w:t>
            </w:r>
          </w:p>
        </w:tc>
        <w:tc>
          <w:tcPr>
            <w:tcW w:w="810" w:type="dxa"/>
            <w:tcBorders>
              <w:top w:val="nil"/>
              <w:left w:val="nil"/>
              <w:bottom w:val="single" w:sz="4" w:space="0" w:color="auto"/>
              <w:right w:val="single" w:sz="8" w:space="0" w:color="auto"/>
            </w:tcBorders>
            <w:shd w:val="clear" w:color="auto" w:fill="auto"/>
            <w:vAlign w:val="bottom"/>
            <w:hideMark/>
          </w:tcPr>
          <w:p w14:paraId="2F3B088C" w14:textId="77777777" w:rsidR="00587418" w:rsidRPr="00C33FE4" w:rsidRDefault="00587418" w:rsidP="00587418">
            <w:pPr>
              <w:spacing w:before="0" w:beforeAutospacing="0" w:after="0" w:afterAutospacing="0" w:line="240" w:lineRule="auto"/>
              <w:jc w:val="center"/>
              <w:rPr>
                <w:rFonts w:ascii="Times New Roman" w:hAnsi="Times New Roman" w:cs="Times New Roman"/>
                <w:sz w:val="20"/>
                <w:szCs w:val="20"/>
              </w:rPr>
            </w:pPr>
            <w:r w:rsidRPr="00C33FE4">
              <w:rPr>
                <w:rFonts w:ascii="Times New Roman" w:hAnsi="Times New Roman" w:cs="Times New Roman"/>
                <w:sz w:val="20"/>
                <w:szCs w:val="20"/>
              </w:rPr>
              <w:t>Veh /</w:t>
            </w:r>
          </w:p>
          <w:p w14:paraId="06C3BC54"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20"/>
                <w:szCs w:val="20"/>
              </w:rPr>
            </w:pPr>
            <w:r w:rsidRPr="00C33FE4">
              <w:rPr>
                <w:rFonts w:ascii="Times New Roman" w:hAnsi="Times New Roman" w:cs="Times New Roman"/>
                <w:sz w:val="20"/>
                <w:szCs w:val="20"/>
              </w:rPr>
              <w:t>day</w:t>
            </w:r>
            <w:r w:rsidRPr="00C33FE4">
              <w:rPr>
                <w:rFonts w:ascii="Times New Roman" w:eastAsia="Times New Roman" w:hAnsi="Times New Roman" w:cs="Times New Roman"/>
                <w:bCs/>
                <w:sz w:val="20"/>
                <w:szCs w:val="20"/>
              </w:rPr>
              <w:t>  </w:t>
            </w:r>
          </w:p>
        </w:tc>
        <w:tc>
          <w:tcPr>
            <w:tcW w:w="263" w:type="dxa"/>
            <w:tcBorders>
              <w:top w:val="nil"/>
              <w:left w:val="nil"/>
              <w:bottom w:val="nil"/>
              <w:right w:val="nil"/>
            </w:tcBorders>
            <w:shd w:val="clear" w:color="auto" w:fill="auto"/>
            <w:noWrap/>
            <w:vAlign w:val="bottom"/>
            <w:hideMark/>
          </w:tcPr>
          <w:p w14:paraId="1E1C9159" w14:textId="77777777" w:rsidR="00587418" w:rsidRPr="00C33FE4" w:rsidRDefault="00587418" w:rsidP="00587418">
            <w:pPr>
              <w:spacing w:before="0" w:beforeAutospacing="0" w:after="0" w:afterAutospacing="0" w:line="240" w:lineRule="auto"/>
              <w:jc w:val="center"/>
              <w:rPr>
                <w:rFonts w:ascii="Times New Roman" w:eastAsia="Times New Roman" w:hAnsi="Times New Roman" w:cs="Times New Roman"/>
                <w:bCs/>
                <w:sz w:val="16"/>
                <w:szCs w:val="16"/>
              </w:rPr>
            </w:pPr>
          </w:p>
        </w:tc>
      </w:tr>
    </w:tbl>
    <w:p w14:paraId="3E773215" w14:textId="77777777" w:rsidR="00E67EA5" w:rsidRPr="00C33FE4" w:rsidRDefault="00E67EA5" w:rsidP="000556FB">
      <w:pPr>
        <w:spacing w:before="0" w:beforeAutospacing="0" w:after="160" w:afterAutospacing="0" w:line="259" w:lineRule="auto"/>
        <w:jc w:val="left"/>
        <w:rPr>
          <w:rFonts w:ascii="Times New Roman" w:hAnsi="Times New Roman" w:cs="Times New Roman"/>
          <w:sz w:val="24"/>
          <w:szCs w:val="24"/>
        </w:rPr>
      </w:pPr>
    </w:p>
    <w:p w14:paraId="7DC92CFC" w14:textId="77777777" w:rsidR="000556FB" w:rsidRPr="00875FA3" w:rsidRDefault="000556FB" w:rsidP="000556FB">
      <w:p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A-Passenger Vehicles                                            </w:t>
      </w:r>
    </w:p>
    <w:p w14:paraId="29CFCC30" w14:textId="77777777" w:rsidR="000556FB" w:rsidRPr="00875FA3" w:rsidRDefault="000556FB" w:rsidP="003F10DA">
      <w:pPr>
        <w:pStyle w:val="ListParagraph"/>
        <w:numPr>
          <w:ilvl w:val="0"/>
          <w:numId w:val="2"/>
        </w:num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A1-  Car (cars &amp;Taxis)</w:t>
      </w:r>
    </w:p>
    <w:p w14:paraId="23D92508" w14:textId="77777777" w:rsidR="000556FB" w:rsidRPr="00875FA3" w:rsidRDefault="000556FB" w:rsidP="003F10DA">
      <w:pPr>
        <w:pStyle w:val="ListParagraph"/>
        <w:numPr>
          <w:ilvl w:val="0"/>
          <w:numId w:val="2"/>
        </w:num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A2</w:t>
      </w:r>
      <w:r w:rsidR="00171CE9" w:rsidRPr="00875FA3">
        <w:rPr>
          <w:rFonts w:ascii="Times New Roman" w:hAnsi="Times New Roman" w:cs="Times New Roman"/>
          <w:sz w:val="24"/>
          <w:szCs w:val="24"/>
        </w:rPr>
        <w:t>- Station</w:t>
      </w:r>
      <w:r w:rsidRPr="00875FA3">
        <w:rPr>
          <w:rFonts w:ascii="Times New Roman" w:hAnsi="Times New Roman" w:cs="Times New Roman"/>
          <w:sz w:val="24"/>
          <w:szCs w:val="24"/>
        </w:rPr>
        <w:t xml:space="preserve"> Wagon (land rovers, Jeeps, station Wagons land cruiser </w:t>
      </w:r>
      <w:r w:rsidR="00261E30" w:rsidRPr="00875FA3">
        <w:rPr>
          <w:rFonts w:ascii="Times New Roman" w:hAnsi="Times New Roman" w:cs="Times New Roman"/>
          <w:sz w:val="24"/>
          <w:szCs w:val="24"/>
        </w:rPr>
        <w:t>etc.</w:t>
      </w:r>
      <w:r w:rsidRPr="00875FA3">
        <w:rPr>
          <w:rFonts w:ascii="Times New Roman" w:hAnsi="Times New Roman" w:cs="Times New Roman"/>
          <w:sz w:val="24"/>
          <w:szCs w:val="24"/>
        </w:rPr>
        <w:t>)</w:t>
      </w:r>
    </w:p>
    <w:p w14:paraId="5C6E6458" w14:textId="77777777" w:rsidR="000556FB" w:rsidRPr="00875FA3" w:rsidRDefault="000556FB" w:rsidP="003F10DA">
      <w:pPr>
        <w:pStyle w:val="ListParagraph"/>
        <w:numPr>
          <w:ilvl w:val="0"/>
          <w:numId w:val="2"/>
        </w:num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A3-  S / Bus (Small buses with up to 27 passenger seats)   </w:t>
      </w:r>
    </w:p>
    <w:p w14:paraId="120C65E7" w14:textId="77777777" w:rsidR="000556FB" w:rsidRPr="00875FA3" w:rsidRDefault="000556FB" w:rsidP="003F10DA">
      <w:pPr>
        <w:pStyle w:val="ListParagraph"/>
        <w:numPr>
          <w:ilvl w:val="0"/>
          <w:numId w:val="2"/>
        </w:num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 xml:space="preserve">A4-  L/ Bus (Large buses with over 27 passenger seats)   </w:t>
      </w:r>
    </w:p>
    <w:p w14:paraId="00AE11E8" w14:textId="77777777" w:rsidR="000556FB" w:rsidRPr="00875FA3" w:rsidRDefault="000556FB" w:rsidP="000556FB">
      <w:p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B-Freight Vehicles</w:t>
      </w:r>
      <w:r w:rsidR="00E02DA9" w:rsidRPr="00875FA3">
        <w:rPr>
          <w:rFonts w:ascii="Times New Roman" w:hAnsi="Times New Roman" w:cs="Times New Roman"/>
          <w:sz w:val="24"/>
          <w:szCs w:val="24"/>
        </w:rPr>
        <w:t xml:space="preserve"> </w:t>
      </w:r>
    </w:p>
    <w:p w14:paraId="30F1B398" w14:textId="77777777" w:rsidR="000556FB" w:rsidRPr="00875FA3" w:rsidRDefault="000556FB" w:rsidP="003F10DA">
      <w:pPr>
        <w:pStyle w:val="ListParagraph"/>
        <w:numPr>
          <w:ilvl w:val="0"/>
          <w:numId w:val="3"/>
        </w:num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B1 - S/Truck (Small and Light trucks of 3.5tons Loads)</w:t>
      </w:r>
    </w:p>
    <w:p w14:paraId="43839E8B" w14:textId="77777777" w:rsidR="000556FB" w:rsidRPr="00875FA3" w:rsidRDefault="000556FB" w:rsidP="003F10DA">
      <w:pPr>
        <w:pStyle w:val="ListParagraph"/>
        <w:numPr>
          <w:ilvl w:val="0"/>
          <w:numId w:val="3"/>
        </w:num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B2 -M/Truck (Medium sized trucks of 3.6_7.5 tons Loads)</w:t>
      </w:r>
    </w:p>
    <w:p w14:paraId="2B66150C" w14:textId="77777777" w:rsidR="000556FB" w:rsidRPr="00875FA3" w:rsidRDefault="000556FB" w:rsidP="003F10DA">
      <w:pPr>
        <w:pStyle w:val="ListParagraph"/>
        <w:numPr>
          <w:ilvl w:val="0"/>
          <w:numId w:val="3"/>
        </w:num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B3- H/Truck (Heavy sized trucks of 7.6_12 tons Loads)</w:t>
      </w:r>
    </w:p>
    <w:p w14:paraId="3737AA7F" w14:textId="094FA5B8" w:rsidR="004B67B0" w:rsidRPr="003818B4" w:rsidRDefault="000556FB" w:rsidP="003F10DA">
      <w:pPr>
        <w:pStyle w:val="ListParagraph"/>
        <w:numPr>
          <w:ilvl w:val="0"/>
          <w:numId w:val="3"/>
        </w:numPr>
        <w:spacing w:before="0" w:beforeAutospacing="0" w:after="160" w:afterAutospacing="0" w:line="259" w:lineRule="auto"/>
        <w:jc w:val="left"/>
        <w:rPr>
          <w:rFonts w:ascii="Times New Roman" w:hAnsi="Times New Roman" w:cs="Times New Roman"/>
          <w:sz w:val="24"/>
          <w:szCs w:val="24"/>
        </w:rPr>
      </w:pPr>
      <w:r w:rsidRPr="00875FA3">
        <w:rPr>
          <w:rFonts w:ascii="Times New Roman" w:hAnsi="Times New Roman" w:cs="Times New Roman"/>
          <w:sz w:val="24"/>
          <w:szCs w:val="24"/>
        </w:rPr>
        <w:t>B4- Truck Trailer (Truck Trailer and Tanker Tr</w:t>
      </w:r>
      <w:r w:rsidR="0039049B" w:rsidRPr="00875FA3">
        <w:rPr>
          <w:rFonts w:ascii="Times New Roman" w:hAnsi="Times New Roman" w:cs="Times New Roman"/>
          <w:sz w:val="24"/>
          <w:szCs w:val="24"/>
        </w:rPr>
        <w:t xml:space="preserve">ailer above 12 tons Load)      </w:t>
      </w:r>
    </w:p>
    <w:p w14:paraId="37C6604B" w14:textId="7D4D4554" w:rsidR="002267EB" w:rsidRPr="00C33FE4" w:rsidRDefault="002F4D66" w:rsidP="002F4D66">
      <w:pPr>
        <w:rPr>
          <w:rFonts w:ascii="Times New Roman" w:hAnsi="Times New Roman" w:cs="Times New Roman"/>
          <w:b/>
        </w:rPr>
      </w:pPr>
      <w:r w:rsidRPr="00C33FE4">
        <w:rPr>
          <w:rFonts w:ascii="Times New Roman" w:hAnsi="Times New Roman" w:cs="Times New Roman"/>
          <w:b/>
        </w:rPr>
        <w:lastRenderedPageBreak/>
        <w:t>Appendix C</w:t>
      </w:r>
    </w:p>
    <w:p w14:paraId="5D5BD7EB" w14:textId="54B4A3D8" w:rsidR="003433EE" w:rsidRPr="00C33FE4" w:rsidRDefault="007370DE" w:rsidP="00554E58">
      <w:pPr>
        <w:spacing w:before="0" w:beforeAutospacing="0" w:after="0" w:afterAutospacing="0"/>
        <w:rPr>
          <w:rFonts w:ascii="Times New Roman" w:hAnsi="Times New Roman" w:cs="Times New Roman"/>
          <w:bCs/>
          <w:sz w:val="24"/>
          <w:szCs w:val="24"/>
        </w:rPr>
      </w:pPr>
      <w:r w:rsidRPr="00C33FE4">
        <w:rPr>
          <w:rFonts w:ascii="Times New Roman" w:hAnsi="Times New Roman" w:cs="Times New Roman"/>
          <w:bCs/>
          <w:sz w:val="24"/>
          <w:szCs w:val="24"/>
        </w:rPr>
        <w:t xml:space="preserve">Table </w:t>
      </w:r>
      <w:r w:rsidR="002201B0" w:rsidRPr="00C33FE4">
        <w:rPr>
          <w:rFonts w:ascii="Times New Roman" w:hAnsi="Times New Roman" w:cs="Times New Roman"/>
          <w:bCs/>
          <w:sz w:val="24"/>
          <w:szCs w:val="24"/>
        </w:rPr>
        <w:t>4</w:t>
      </w:r>
      <w:r w:rsidR="00C33FE4" w:rsidRPr="00C33FE4">
        <w:rPr>
          <w:rFonts w:ascii="Times New Roman" w:hAnsi="Times New Roman" w:cs="Times New Roman"/>
          <w:bCs/>
          <w:sz w:val="24"/>
          <w:szCs w:val="24"/>
        </w:rPr>
        <w:t>,</w:t>
      </w:r>
      <w:r w:rsidRPr="00C33FE4">
        <w:rPr>
          <w:rFonts w:ascii="Times New Roman" w:hAnsi="Times New Roman" w:cs="Times New Roman"/>
          <w:bCs/>
          <w:sz w:val="24"/>
          <w:szCs w:val="24"/>
        </w:rPr>
        <w:t xml:space="preserve"> </w:t>
      </w:r>
      <w:r w:rsidR="009920B8" w:rsidRPr="00C33FE4">
        <w:rPr>
          <w:rFonts w:ascii="Times New Roman" w:hAnsi="Times New Roman" w:cs="Times New Roman"/>
          <w:sz w:val="24"/>
          <w:szCs w:val="24"/>
        </w:rPr>
        <w:t xml:space="preserve">Average (2017 and 2020) recorded </w:t>
      </w:r>
      <w:r w:rsidRPr="00C33FE4">
        <w:rPr>
          <w:rFonts w:ascii="Times New Roman" w:hAnsi="Times New Roman" w:cs="Times New Roman"/>
          <w:bCs/>
          <w:sz w:val="24"/>
          <w:szCs w:val="24"/>
        </w:rPr>
        <w:t>Meteorological paramet</w:t>
      </w:r>
      <w:r w:rsidR="009920B8" w:rsidRPr="00C33FE4">
        <w:rPr>
          <w:rFonts w:ascii="Times New Roman" w:hAnsi="Times New Roman" w:cs="Times New Roman"/>
          <w:bCs/>
          <w:sz w:val="24"/>
          <w:szCs w:val="24"/>
        </w:rPr>
        <w:t>ers</w:t>
      </w:r>
      <w:r w:rsidR="00554E58">
        <w:rPr>
          <w:rFonts w:ascii="Times New Roman" w:hAnsi="Times New Roman" w:cs="Times New Roman"/>
          <w:bCs/>
          <w:sz w:val="24"/>
          <w:szCs w:val="24"/>
        </w:rPr>
        <w:t>.</w:t>
      </w:r>
      <w:r w:rsidR="009920B8" w:rsidRPr="00C33FE4">
        <w:rPr>
          <w:rFonts w:ascii="Times New Roman" w:hAnsi="Times New Roman" w:cs="Times New Roman"/>
          <w:bCs/>
          <w:sz w:val="24"/>
          <w:szCs w:val="24"/>
        </w:rPr>
        <w:t xml:space="preserve"> </w:t>
      </w:r>
      <w:r w:rsidRPr="00C33FE4">
        <w:rPr>
          <w:rFonts w:ascii="Times New Roman" w:hAnsi="Times New Roman" w:cs="Times New Roman"/>
          <w:bCs/>
          <w:sz w:val="24"/>
          <w:szCs w:val="24"/>
        </w:rPr>
        <w:t>Rain Fall History of Hawassa Zuriya date of collected</w:t>
      </w:r>
      <w:r w:rsidRPr="00C33FE4">
        <w:rPr>
          <w:rFonts w:ascii="Times New Roman" w:hAnsi="Times New Roman" w:cs="Times New Roman"/>
          <w:sz w:val="24"/>
          <w:szCs w:val="24"/>
        </w:rPr>
        <w:t xml:space="preserve"> </w:t>
      </w:r>
      <w:r w:rsidRPr="00C33FE4">
        <w:rPr>
          <w:rFonts w:ascii="Times New Roman" w:hAnsi="Times New Roman" w:cs="Times New Roman"/>
          <w:bCs/>
          <w:sz w:val="24"/>
          <w:szCs w:val="24"/>
        </w:rPr>
        <w:t>sample:</w:t>
      </w:r>
      <w:r w:rsidRPr="00C33FE4">
        <w:rPr>
          <w:rFonts w:ascii="Times New Roman" w:hAnsi="Times New Roman" w:cs="Times New Roman"/>
          <w:sz w:val="24"/>
          <w:szCs w:val="24"/>
        </w:rPr>
        <w:t xml:space="preserve"> February to June 2020 </w:t>
      </w:r>
      <w:r w:rsidR="00C33FE4">
        <w:rPr>
          <w:rFonts w:ascii="Times New Roman" w:hAnsi="Times New Roman" w:cs="Times New Roman"/>
          <w:bCs/>
          <w:sz w:val="24"/>
          <w:szCs w:val="24"/>
        </w:rPr>
        <w:t xml:space="preserve"> </w:t>
      </w:r>
    </w:p>
    <w:tbl>
      <w:tblPr>
        <w:tblStyle w:val="TableGrid3"/>
        <w:tblW w:w="10440" w:type="dxa"/>
        <w:jc w:val="center"/>
        <w:tblLook w:val="04A0" w:firstRow="1" w:lastRow="0" w:firstColumn="1" w:lastColumn="0" w:noHBand="0" w:noVBand="1"/>
      </w:tblPr>
      <w:tblGrid>
        <w:gridCol w:w="805"/>
        <w:gridCol w:w="810"/>
        <w:gridCol w:w="720"/>
        <w:gridCol w:w="1260"/>
        <w:gridCol w:w="1350"/>
        <w:gridCol w:w="1416"/>
        <w:gridCol w:w="749"/>
        <w:gridCol w:w="538"/>
        <w:gridCol w:w="705"/>
        <w:gridCol w:w="917"/>
        <w:gridCol w:w="1170"/>
      </w:tblGrid>
      <w:tr w:rsidR="00C33FE4" w:rsidRPr="00C33FE4" w14:paraId="4B621160" w14:textId="77777777" w:rsidTr="00C33FE4">
        <w:trPr>
          <w:trHeight w:val="315"/>
          <w:jc w:val="center"/>
        </w:trPr>
        <w:tc>
          <w:tcPr>
            <w:tcW w:w="805" w:type="dxa"/>
            <w:noWrap/>
            <w:hideMark/>
          </w:tcPr>
          <w:p w14:paraId="27772791"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2135AD4F"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23467C0E"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6211DC15"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6234F7E7" w14:textId="77777777" w:rsidR="00737EA8" w:rsidRPr="00C33FE4" w:rsidRDefault="00BF4BBB"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Longitude</w:t>
            </w:r>
          </w:p>
        </w:tc>
        <w:tc>
          <w:tcPr>
            <w:tcW w:w="1416" w:type="dxa"/>
            <w:hideMark/>
          </w:tcPr>
          <w:p w14:paraId="251756CD"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Latitude</w:t>
            </w:r>
          </w:p>
        </w:tc>
        <w:tc>
          <w:tcPr>
            <w:tcW w:w="749" w:type="dxa"/>
            <w:hideMark/>
          </w:tcPr>
          <w:p w14:paraId="0B69AFF2"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Altitude</w:t>
            </w:r>
          </w:p>
        </w:tc>
        <w:tc>
          <w:tcPr>
            <w:tcW w:w="538" w:type="dxa"/>
            <w:noWrap/>
            <w:hideMark/>
          </w:tcPr>
          <w:p w14:paraId="708F969A"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4F917AEB" w14:textId="509B4D72" w:rsidR="00737EA8" w:rsidRPr="00C33FE4" w:rsidRDefault="00C33FE4"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bCs/>
                <w:sz w:val="16"/>
                <w:szCs w:val="16"/>
              </w:rPr>
              <w:t>Months</w:t>
            </w:r>
          </w:p>
        </w:tc>
        <w:tc>
          <w:tcPr>
            <w:tcW w:w="917" w:type="dxa"/>
            <w:noWrap/>
            <w:hideMark/>
          </w:tcPr>
          <w:p w14:paraId="1B2575A5" w14:textId="7091E46A" w:rsidR="00737EA8" w:rsidRPr="00C33FE4" w:rsidRDefault="00B80DBA" w:rsidP="00737EA8">
            <w:pPr>
              <w:rPr>
                <w:rFonts w:ascii="Times New Roman" w:eastAsia="Times New Roman" w:hAnsi="Times New Roman" w:cs="Times New Roman"/>
                <w:bCs/>
                <w:sz w:val="14"/>
                <w:szCs w:val="14"/>
              </w:rPr>
            </w:pPr>
            <w:r>
              <w:rPr>
                <w:rFonts w:ascii="Times New Roman" w:eastAsia="Times New Roman" w:hAnsi="Times New Roman" w:cs="Times New Roman"/>
                <w:bCs/>
                <w:sz w:val="14"/>
                <w:szCs w:val="14"/>
              </w:rPr>
              <w:t>m</w:t>
            </w:r>
            <w:r w:rsidR="00C33FE4" w:rsidRPr="00C33FE4">
              <w:rPr>
                <w:rFonts w:ascii="Times New Roman" w:eastAsia="Times New Roman" w:hAnsi="Times New Roman" w:cs="Times New Roman"/>
                <w:bCs/>
                <w:sz w:val="14"/>
                <w:szCs w:val="14"/>
              </w:rPr>
              <w:t>m/</w:t>
            </w:r>
            <w:r w:rsidR="00737EA8" w:rsidRPr="00C33FE4">
              <w:rPr>
                <w:rFonts w:ascii="Times New Roman" w:eastAsia="Times New Roman" w:hAnsi="Times New Roman" w:cs="Times New Roman"/>
                <w:bCs/>
                <w:sz w:val="14"/>
                <w:szCs w:val="14"/>
              </w:rPr>
              <w:t>Months</w:t>
            </w:r>
          </w:p>
        </w:tc>
        <w:tc>
          <w:tcPr>
            <w:tcW w:w="1170" w:type="dxa"/>
            <w:noWrap/>
            <w:hideMark/>
          </w:tcPr>
          <w:p w14:paraId="071F007B" w14:textId="77777777" w:rsidR="00737EA8" w:rsidRPr="00C33FE4" w:rsidRDefault="00737EA8" w:rsidP="00EE0BD9">
            <w:pPr>
              <w:jc w:val="right"/>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 FEBRUARY </w:t>
            </w:r>
          </w:p>
        </w:tc>
      </w:tr>
      <w:tr w:rsidR="00C33FE4" w:rsidRPr="00C33FE4" w14:paraId="43954D42" w14:textId="77777777" w:rsidTr="00C33FE4">
        <w:trPr>
          <w:trHeight w:val="97"/>
          <w:jc w:val="center"/>
        </w:trPr>
        <w:tc>
          <w:tcPr>
            <w:tcW w:w="805" w:type="dxa"/>
            <w:noWrap/>
            <w:hideMark/>
          </w:tcPr>
          <w:p w14:paraId="0C416D8A"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4513FC8F"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2ACCC0FC"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0C143E85"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7FAF25EA"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7D4E8BA6"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49505312"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298FA571"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06CAB9F8"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Feb</w:t>
            </w:r>
          </w:p>
        </w:tc>
        <w:tc>
          <w:tcPr>
            <w:tcW w:w="917" w:type="dxa"/>
            <w:noWrap/>
            <w:hideMark/>
          </w:tcPr>
          <w:p w14:paraId="2A4D115F"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88.4</w:t>
            </w:r>
          </w:p>
        </w:tc>
        <w:tc>
          <w:tcPr>
            <w:tcW w:w="1170" w:type="dxa"/>
            <w:noWrap/>
            <w:hideMark/>
          </w:tcPr>
          <w:p w14:paraId="69A03EC7" w14:textId="77777777" w:rsidR="00737EA8" w:rsidRPr="00C33FE4" w:rsidRDefault="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219.7</w:t>
            </w:r>
          </w:p>
        </w:tc>
      </w:tr>
      <w:tr w:rsidR="00C33FE4" w:rsidRPr="00C33FE4" w14:paraId="398C4D00" w14:textId="77777777" w:rsidTr="00C33FE4">
        <w:trPr>
          <w:trHeight w:val="170"/>
          <w:jc w:val="center"/>
        </w:trPr>
        <w:tc>
          <w:tcPr>
            <w:tcW w:w="805" w:type="dxa"/>
            <w:noWrap/>
            <w:hideMark/>
          </w:tcPr>
          <w:p w14:paraId="51C1A535"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0CEBBFFE"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4B312FAA"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38FE7608"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502F29E"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2D22457B"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16D04E5C"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505AEE9F"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4B812360"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Mar</w:t>
            </w:r>
          </w:p>
        </w:tc>
        <w:tc>
          <w:tcPr>
            <w:tcW w:w="917" w:type="dxa"/>
            <w:noWrap/>
            <w:hideMark/>
          </w:tcPr>
          <w:p w14:paraId="3436FD02"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91</w:t>
            </w:r>
          </w:p>
        </w:tc>
        <w:tc>
          <w:tcPr>
            <w:tcW w:w="1170" w:type="dxa"/>
            <w:noWrap/>
            <w:hideMark/>
          </w:tcPr>
          <w:p w14:paraId="3C94F51E" w14:textId="77777777" w:rsidR="00737EA8" w:rsidRPr="00C33FE4" w:rsidRDefault="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4</w:t>
            </w:r>
          </w:p>
        </w:tc>
      </w:tr>
      <w:tr w:rsidR="00C33FE4" w:rsidRPr="00C33FE4" w14:paraId="0D5C2384" w14:textId="77777777" w:rsidTr="00C33FE4">
        <w:trPr>
          <w:trHeight w:val="233"/>
          <w:jc w:val="center"/>
        </w:trPr>
        <w:tc>
          <w:tcPr>
            <w:tcW w:w="805" w:type="dxa"/>
            <w:noWrap/>
            <w:hideMark/>
          </w:tcPr>
          <w:p w14:paraId="5672CF51"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0D8839DC"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3E2061D2"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7B559844"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DBF66E3"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52DAC172"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2D3C07FC"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730B12A7"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0AD79525"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Apr</w:t>
            </w:r>
          </w:p>
        </w:tc>
        <w:tc>
          <w:tcPr>
            <w:tcW w:w="917" w:type="dxa"/>
            <w:noWrap/>
            <w:hideMark/>
          </w:tcPr>
          <w:p w14:paraId="0B816551"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88.5</w:t>
            </w:r>
          </w:p>
        </w:tc>
        <w:tc>
          <w:tcPr>
            <w:tcW w:w="1170" w:type="dxa"/>
            <w:noWrap/>
            <w:hideMark/>
          </w:tcPr>
          <w:p w14:paraId="7E1882BA" w14:textId="77777777" w:rsidR="00737EA8" w:rsidRPr="00C33FE4" w:rsidRDefault="008D4F84">
            <w:pPr>
              <w:jc w:val="right"/>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Average  </w:t>
            </w:r>
            <w:r w:rsidR="00737EA8" w:rsidRPr="00C33FE4">
              <w:rPr>
                <w:rFonts w:ascii="Times New Roman" w:eastAsia="Times New Roman" w:hAnsi="Times New Roman" w:cs="Times New Roman"/>
                <w:bCs/>
                <w:sz w:val="16"/>
                <w:szCs w:val="16"/>
              </w:rPr>
              <w:t>54.925</w:t>
            </w:r>
            <w:r w:rsidR="002D5319" w:rsidRPr="00C33FE4">
              <w:rPr>
                <w:rFonts w:ascii="Times New Roman" w:hAnsi="Times New Roman" w:cs="Times New Roman"/>
                <w:sz w:val="16"/>
                <w:szCs w:val="16"/>
              </w:rPr>
              <w:t xml:space="preserve"> mm</w:t>
            </w:r>
          </w:p>
        </w:tc>
      </w:tr>
      <w:tr w:rsidR="00C33FE4" w:rsidRPr="00C33FE4" w14:paraId="0737569C" w14:textId="77777777" w:rsidTr="00C33FE4">
        <w:trPr>
          <w:trHeight w:val="170"/>
          <w:jc w:val="center"/>
        </w:trPr>
        <w:tc>
          <w:tcPr>
            <w:tcW w:w="805" w:type="dxa"/>
            <w:noWrap/>
            <w:hideMark/>
          </w:tcPr>
          <w:p w14:paraId="22CB41DE"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6AAA9CFD"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2E5590B8"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239DB185"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73B00A83"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43904391"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107CF4CF"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24C86897"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376135F5"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May</w:t>
            </w:r>
          </w:p>
        </w:tc>
        <w:tc>
          <w:tcPr>
            <w:tcW w:w="917" w:type="dxa"/>
            <w:noWrap/>
            <w:hideMark/>
          </w:tcPr>
          <w:p w14:paraId="275FCE53"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222</w:t>
            </w:r>
          </w:p>
        </w:tc>
        <w:tc>
          <w:tcPr>
            <w:tcW w:w="1170" w:type="dxa"/>
            <w:noWrap/>
            <w:hideMark/>
          </w:tcPr>
          <w:p w14:paraId="217B0339" w14:textId="77777777" w:rsidR="00737EA8" w:rsidRPr="00C33FE4" w:rsidRDefault="00737EA8"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66E31525" w14:textId="77777777" w:rsidTr="00C33FE4">
        <w:trPr>
          <w:trHeight w:val="233"/>
          <w:jc w:val="center"/>
        </w:trPr>
        <w:tc>
          <w:tcPr>
            <w:tcW w:w="805" w:type="dxa"/>
            <w:noWrap/>
            <w:hideMark/>
          </w:tcPr>
          <w:p w14:paraId="71025B49"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0274FDB4"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5D35915F"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6B16BF14"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62AD63BD"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30D84511"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73DE7D3B"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9773B64"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2E2E4804"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Jun</w:t>
            </w:r>
          </w:p>
        </w:tc>
        <w:tc>
          <w:tcPr>
            <w:tcW w:w="917" w:type="dxa"/>
            <w:noWrap/>
            <w:hideMark/>
          </w:tcPr>
          <w:p w14:paraId="408D8F61"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54.7</w:t>
            </w:r>
          </w:p>
        </w:tc>
        <w:tc>
          <w:tcPr>
            <w:tcW w:w="1170" w:type="dxa"/>
            <w:noWrap/>
            <w:hideMark/>
          </w:tcPr>
          <w:p w14:paraId="11C2527C" w14:textId="77777777" w:rsidR="00737EA8" w:rsidRPr="00C33FE4" w:rsidRDefault="00737EA8"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02966C9C" w14:textId="77777777" w:rsidTr="00C33FE4">
        <w:trPr>
          <w:trHeight w:val="170"/>
          <w:jc w:val="center"/>
        </w:trPr>
        <w:tc>
          <w:tcPr>
            <w:tcW w:w="805" w:type="dxa"/>
            <w:noWrap/>
            <w:hideMark/>
          </w:tcPr>
          <w:p w14:paraId="30AF0BD4"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46658042"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3EF63F51"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07E7CA04"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623DA8C8"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7280FCBC"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596CB0B5"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9C3E5B3"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2B4FC49E"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Jul</w:t>
            </w:r>
          </w:p>
        </w:tc>
        <w:tc>
          <w:tcPr>
            <w:tcW w:w="917" w:type="dxa"/>
            <w:noWrap/>
            <w:hideMark/>
          </w:tcPr>
          <w:p w14:paraId="2E36AAE8"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129.2</w:t>
            </w:r>
          </w:p>
        </w:tc>
        <w:tc>
          <w:tcPr>
            <w:tcW w:w="1170" w:type="dxa"/>
            <w:noWrap/>
            <w:hideMark/>
          </w:tcPr>
          <w:p w14:paraId="02474107" w14:textId="77777777" w:rsidR="00737EA8" w:rsidRPr="00C33FE4" w:rsidRDefault="00737EA8" w:rsidP="00EE0BD9">
            <w:pPr>
              <w:jc w:val="right"/>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MARCH</w:t>
            </w:r>
          </w:p>
        </w:tc>
      </w:tr>
      <w:tr w:rsidR="00C33FE4" w:rsidRPr="00C33FE4" w14:paraId="28204E7E" w14:textId="77777777" w:rsidTr="00C33FE4">
        <w:trPr>
          <w:trHeight w:val="242"/>
          <w:jc w:val="center"/>
        </w:trPr>
        <w:tc>
          <w:tcPr>
            <w:tcW w:w="805" w:type="dxa"/>
            <w:noWrap/>
            <w:hideMark/>
          </w:tcPr>
          <w:p w14:paraId="5FD13F97"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7981670D"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745B6929"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71DE4B71"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7801307F"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60AE817B"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21AA2394"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17239AB8"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4BF32FED"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Aug</w:t>
            </w:r>
          </w:p>
        </w:tc>
        <w:tc>
          <w:tcPr>
            <w:tcW w:w="917" w:type="dxa"/>
            <w:noWrap/>
            <w:hideMark/>
          </w:tcPr>
          <w:p w14:paraId="4B8281F2"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114.9</w:t>
            </w:r>
          </w:p>
        </w:tc>
        <w:tc>
          <w:tcPr>
            <w:tcW w:w="1170" w:type="dxa"/>
            <w:noWrap/>
            <w:hideMark/>
          </w:tcPr>
          <w:p w14:paraId="68BFFB80" w14:textId="77777777" w:rsidR="00737EA8" w:rsidRPr="00C33FE4" w:rsidRDefault="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350.5</w:t>
            </w:r>
          </w:p>
        </w:tc>
      </w:tr>
      <w:tr w:rsidR="00C33FE4" w:rsidRPr="00C33FE4" w14:paraId="3D71E61F" w14:textId="77777777" w:rsidTr="00C33FE4">
        <w:trPr>
          <w:trHeight w:val="260"/>
          <w:jc w:val="center"/>
        </w:trPr>
        <w:tc>
          <w:tcPr>
            <w:tcW w:w="805" w:type="dxa"/>
            <w:noWrap/>
            <w:hideMark/>
          </w:tcPr>
          <w:p w14:paraId="7A700E50"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37E20B66"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75DC171A"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176F327D"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FF0AA92"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6ECC6F9D"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33E2CC4D"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1EC47FF7"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736DDFF9"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Sep</w:t>
            </w:r>
          </w:p>
        </w:tc>
        <w:tc>
          <w:tcPr>
            <w:tcW w:w="917" w:type="dxa"/>
            <w:noWrap/>
            <w:hideMark/>
          </w:tcPr>
          <w:p w14:paraId="59364AF7"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173.1</w:t>
            </w:r>
          </w:p>
        </w:tc>
        <w:tc>
          <w:tcPr>
            <w:tcW w:w="1170" w:type="dxa"/>
            <w:noWrap/>
            <w:hideMark/>
          </w:tcPr>
          <w:p w14:paraId="12E6DB25" w14:textId="77777777" w:rsidR="00737EA8" w:rsidRPr="00C33FE4" w:rsidRDefault="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4</w:t>
            </w:r>
          </w:p>
        </w:tc>
      </w:tr>
      <w:tr w:rsidR="00C33FE4" w:rsidRPr="00C33FE4" w14:paraId="58271DB4" w14:textId="77777777" w:rsidTr="00C33FE4">
        <w:trPr>
          <w:trHeight w:val="260"/>
          <w:jc w:val="center"/>
        </w:trPr>
        <w:tc>
          <w:tcPr>
            <w:tcW w:w="805" w:type="dxa"/>
            <w:noWrap/>
            <w:hideMark/>
          </w:tcPr>
          <w:p w14:paraId="5595F845"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75625411"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58400AAF"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2BE6B4D1"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4CB37637"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1BCAEFFA"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5365150C"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67E55548"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6405A8E2"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Oct</w:t>
            </w:r>
          </w:p>
        </w:tc>
        <w:tc>
          <w:tcPr>
            <w:tcW w:w="917" w:type="dxa"/>
            <w:noWrap/>
            <w:hideMark/>
          </w:tcPr>
          <w:p w14:paraId="482CDE5C"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128.8</w:t>
            </w:r>
          </w:p>
        </w:tc>
        <w:tc>
          <w:tcPr>
            <w:tcW w:w="1170" w:type="dxa"/>
            <w:noWrap/>
            <w:hideMark/>
          </w:tcPr>
          <w:p w14:paraId="7C5B5DB7" w14:textId="77777777" w:rsidR="00737EA8" w:rsidRPr="00C33FE4" w:rsidRDefault="008D4F84">
            <w:pPr>
              <w:jc w:val="right"/>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Average </w:t>
            </w:r>
            <w:r w:rsidR="00737EA8" w:rsidRPr="00C33FE4">
              <w:rPr>
                <w:rFonts w:ascii="Times New Roman" w:eastAsia="Times New Roman" w:hAnsi="Times New Roman" w:cs="Times New Roman"/>
                <w:bCs/>
                <w:sz w:val="16"/>
                <w:szCs w:val="16"/>
              </w:rPr>
              <w:t>87.625</w:t>
            </w:r>
            <w:r w:rsidR="002D5319" w:rsidRPr="00C33FE4">
              <w:rPr>
                <w:rFonts w:ascii="Times New Roman" w:hAnsi="Times New Roman" w:cs="Times New Roman"/>
                <w:sz w:val="16"/>
                <w:szCs w:val="16"/>
              </w:rPr>
              <w:t xml:space="preserve"> mm</w:t>
            </w:r>
          </w:p>
        </w:tc>
      </w:tr>
      <w:tr w:rsidR="00C33FE4" w:rsidRPr="00C33FE4" w14:paraId="0316A312" w14:textId="77777777" w:rsidTr="00C33FE4">
        <w:trPr>
          <w:trHeight w:val="170"/>
          <w:jc w:val="center"/>
        </w:trPr>
        <w:tc>
          <w:tcPr>
            <w:tcW w:w="805" w:type="dxa"/>
            <w:noWrap/>
            <w:hideMark/>
          </w:tcPr>
          <w:p w14:paraId="6FAB75B4"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1FCF6923"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7301292C"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0E956570"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4613542"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7044E7F6"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1E83B10B"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D2BC365"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52F3CFB5"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Nov</w:t>
            </w:r>
          </w:p>
        </w:tc>
        <w:tc>
          <w:tcPr>
            <w:tcW w:w="917" w:type="dxa"/>
            <w:noWrap/>
            <w:hideMark/>
          </w:tcPr>
          <w:p w14:paraId="6E7440AC"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6.4</w:t>
            </w:r>
          </w:p>
        </w:tc>
        <w:tc>
          <w:tcPr>
            <w:tcW w:w="1170" w:type="dxa"/>
            <w:noWrap/>
            <w:hideMark/>
          </w:tcPr>
          <w:p w14:paraId="7CE1F23A" w14:textId="77777777" w:rsidR="00737EA8" w:rsidRPr="00C33FE4" w:rsidRDefault="00737EA8"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530482A1" w14:textId="77777777" w:rsidTr="00C33FE4">
        <w:trPr>
          <w:trHeight w:val="233"/>
          <w:jc w:val="center"/>
        </w:trPr>
        <w:tc>
          <w:tcPr>
            <w:tcW w:w="805" w:type="dxa"/>
            <w:noWrap/>
            <w:hideMark/>
          </w:tcPr>
          <w:p w14:paraId="167A90BB"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770F0955"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16E609F4"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121883BA"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51821EE2"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07E7934E"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5A0ACA96"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6B0ABF9F"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2017</w:t>
            </w:r>
          </w:p>
        </w:tc>
        <w:tc>
          <w:tcPr>
            <w:tcW w:w="705" w:type="dxa"/>
            <w:noWrap/>
            <w:hideMark/>
          </w:tcPr>
          <w:p w14:paraId="16661C84"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Dec</w:t>
            </w:r>
          </w:p>
        </w:tc>
        <w:tc>
          <w:tcPr>
            <w:tcW w:w="917" w:type="dxa"/>
            <w:noWrap/>
            <w:hideMark/>
          </w:tcPr>
          <w:p w14:paraId="6660C134"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0</w:t>
            </w:r>
          </w:p>
        </w:tc>
        <w:tc>
          <w:tcPr>
            <w:tcW w:w="1170" w:type="dxa"/>
            <w:noWrap/>
            <w:hideMark/>
          </w:tcPr>
          <w:p w14:paraId="28E0CC25" w14:textId="77777777" w:rsidR="00737EA8" w:rsidRPr="00C33FE4" w:rsidRDefault="00737EA8"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65BD87F7" w14:textId="77777777" w:rsidTr="00C33FE4">
        <w:trPr>
          <w:trHeight w:val="170"/>
          <w:jc w:val="center"/>
        </w:trPr>
        <w:tc>
          <w:tcPr>
            <w:tcW w:w="805" w:type="dxa"/>
            <w:noWrap/>
            <w:hideMark/>
          </w:tcPr>
          <w:p w14:paraId="6F14367F"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757BA86F"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23F9A5BC"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3B57D711"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33E282BD"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13BE6527"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0A3B5081"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208C1558"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391B9873"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Jan</w:t>
            </w:r>
          </w:p>
        </w:tc>
        <w:tc>
          <w:tcPr>
            <w:tcW w:w="917" w:type="dxa"/>
            <w:noWrap/>
            <w:hideMark/>
          </w:tcPr>
          <w:p w14:paraId="72B4588E"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4.2</w:t>
            </w:r>
          </w:p>
        </w:tc>
        <w:tc>
          <w:tcPr>
            <w:tcW w:w="1170" w:type="dxa"/>
            <w:noWrap/>
            <w:hideMark/>
          </w:tcPr>
          <w:p w14:paraId="0BB62531" w14:textId="77777777" w:rsidR="00737EA8" w:rsidRPr="00C33FE4" w:rsidRDefault="00737EA8" w:rsidP="00EE0BD9">
            <w:pPr>
              <w:jc w:val="right"/>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APRIL</w:t>
            </w:r>
          </w:p>
        </w:tc>
      </w:tr>
      <w:tr w:rsidR="00C33FE4" w:rsidRPr="00C33FE4" w14:paraId="50FCA388" w14:textId="77777777" w:rsidTr="00C33FE4">
        <w:trPr>
          <w:trHeight w:val="152"/>
          <w:jc w:val="center"/>
        </w:trPr>
        <w:tc>
          <w:tcPr>
            <w:tcW w:w="805" w:type="dxa"/>
            <w:noWrap/>
            <w:hideMark/>
          </w:tcPr>
          <w:p w14:paraId="3315ED4B"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6B3D1290"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20FE009F"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4B6A933A"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529EEC24"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35D5F347"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6BE2A83B"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715CDD89"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12ABC596"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Feb</w:t>
            </w:r>
          </w:p>
        </w:tc>
        <w:tc>
          <w:tcPr>
            <w:tcW w:w="917" w:type="dxa"/>
            <w:noWrap/>
            <w:hideMark/>
          </w:tcPr>
          <w:p w14:paraId="62C7C5DC"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59</w:t>
            </w:r>
          </w:p>
        </w:tc>
        <w:tc>
          <w:tcPr>
            <w:tcW w:w="1170" w:type="dxa"/>
            <w:noWrap/>
            <w:hideMark/>
          </w:tcPr>
          <w:p w14:paraId="24FE75DF" w14:textId="77777777" w:rsidR="00737EA8" w:rsidRPr="00C33FE4" w:rsidRDefault="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610.4</w:t>
            </w:r>
          </w:p>
        </w:tc>
      </w:tr>
      <w:tr w:rsidR="00C33FE4" w:rsidRPr="00C33FE4" w14:paraId="036C353A" w14:textId="77777777" w:rsidTr="00C33FE4">
        <w:trPr>
          <w:trHeight w:val="233"/>
          <w:jc w:val="center"/>
        </w:trPr>
        <w:tc>
          <w:tcPr>
            <w:tcW w:w="805" w:type="dxa"/>
            <w:noWrap/>
            <w:hideMark/>
          </w:tcPr>
          <w:p w14:paraId="071A891A"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200A651E"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49D5EBFE"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2ECB3CAD"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45E384AD"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4465B3CB"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0CAF4F83"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C8A031F"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15A68E63"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Mar</w:t>
            </w:r>
          </w:p>
        </w:tc>
        <w:tc>
          <w:tcPr>
            <w:tcW w:w="917" w:type="dxa"/>
            <w:noWrap/>
            <w:hideMark/>
          </w:tcPr>
          <w:p w14:paraId="31B12270"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121.9</w:t>
            </w:r>
          </w:p>
        </w:tc>
        <w:tc>
          <w:tcPr>
            <w:tcW w:w="1170" w:type="dxa"/>
            <w:noWrap/>
            <w:hideMark/>
          </w:tcPr>
          <w:p w14:paraId="7382FE8C" w14:textId="77777777" w:rsidR="00737EA8" w:rsidRPr="00C33FE4" w:rsidRDefault="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4</w:t>
            </w:r>
          </w:p>
        </w:tc>
      </w:tr>
      <w:tr w:rsidR="00C33FE4" w:rsidRPr="00C33FE4" w14:paraId="1135812F" w14:textId="77777777" w:rsidTr="00C33FE4">
        <w:trPr>
          <w:trHeight w:val="242"/>
          <w:jc w:val="center"/>
        </w:trPr>
        <w:tc>
          <w:tcPr>
            <w:tcW w:w="805" w:type="dxa"/>
            <w:noWrap/>
            <w:hideMark/>
          </w:tcPr>
          <w:p w14:paraId="6942A8FE"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3D59F795"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3F7BEAC4"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0FEA40AA"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28BF7CF8"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552A0D4F"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494D7A06"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C4F085A"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3F004C2C"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Apr</w:t>
            </w:r>
          </w:p>
        </w:tc>
        <w:tc>
          <w:tcPr>
            <w:tcW w:w="917" w:type="dxa"/>
            <w:noWrap/>
            <w:hideMark/>
          </w:tcPr>
          <w:p w14:paraId="097707E8"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198.3</w:t>
            </w:r>
          </w:p>
        </w:tc>
        <w:tc>
          <w:tcPr>
            <w:tcW w:w="1170" w:type="dxa"/>
            <w:noWrap/>
            <w:hideMark/>
          </w:tcPr>
          <w:p w14:paraId="3677138B" w14:textId="77777777" w:rsidR="00737EA8" w:rsidRPr="00C33FE4" w:rsidRDefault="008D4F84">
            <w:pPr>
              <w:jc w:val="right"/>
              <w:rPr>
                <w:rFonts w:ascii="Times New Roman" w:eastAsia="Times New Roman" w:hAnsi="Times New Roman" w:cs="Times New Roman"/>
                <w:bCs/>
                <w:sz w:val="16"/>
                <w:szCs w:val="16"/>
              </w:rPr>
            </w:pPr>
            <w:r w:rsidRPr="00C33FE4">
              <w:rPr>
                <w:rFonts w:ascii="Times New Roman" w:eastAsia="Times New Roman" w:hAnsi="Times New Roman" w:cs="Times New Roman"/>
                <w:bCs/>
                <w:sz w:val="16"/>
                <w:szCs w:val="16"/>
              </w:rPr>
              <w:t xml:space="preserve">Average </w:t>
            </w:r>
            <w:r w:rsidR="00737EA8" w:rsidRPr="00C33FE4">
              <w:rPr>
                <w:rFonts w:ascii="Times New Roman" w:eastAsia="Times New Roman" w:hAnsi="Times New Roman" w:cs="Times New Roman"/>
                <w:bCs/>
                <w:sz w:val="16"/>
                <w:szCs w:val="16"/>
              </w:rPr>
              <w:t>152.6</w:t>
            </w:r>
            <w:r w:rsidRPr="00C33FE4">
              <w:rPr>
                <w:rFonts w:ascii="Times New Roman" w:hAnsi="Times New Roman" w:cs="Times New Roman"/>
                <w:sz w:val="16"/>
                <w:szCs w:val="16"/>
              </w:rPr>
              <w:t xml:space="preserve"> mm</w:t>
            </w:r>
          </w:p>
        </w:tc>
      </w:tr>
      <w:tr w:rsidR="00C33FE4" w:rsidRPr="00C33FE4" w14:paraId="1DF763AD" w14:textId="77777777" w:rsidTr="00C33FE4">
        <w:trPr>
          <w:trHeight w:val="278"/>
          <w:jc w:val="center"/>
        </w:trPr>
        <w:tc>
          <w:tcPr>
            <w:tcW w:w="805" w:type="dxa"/>
            <w:noWrap/>
            <w:hideMark/>
          </w:tcPr>
          <w:p w14:paraId="4CA998B4"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215406D0"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2F960FBD"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2AE685A7"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68A20FC9"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2C449419"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5DF24325"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206C7E5"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492F73C8"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May</w:t>
            </w:r>
          </w:p>
        </w:tc>
        <w:tc>
          <w:tcPr>
            <w:tcW w:w="917" w:type="dxa"/>
            <w:noWrap/>
            <w:hideMark/>
          </w:tcPr>
          <w:p w14:paraId="3C79A675"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106.2</w:t>
            </w:r>
          </w:p>
        </w:tc>
        <w:tc>
          <w:tcPr>
            <w:tcW w:w="1170" w:type="dxa"/>
            <w:noWrap/>
            <w:hideMark/>
          </w:tcPr>
          <w:p w14:paraId="21F3B870" w14:textId="77777777" w:rsidR="00737EA8" w:rsidRPr="00C33FE4" w:rsidRDefault="00737EA8"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1BF2124A" w14:textId="77777777" w:rsidTr="00C33FE4">
        <w:trPr>
          <w:trHeight w:val="152"/>
          <w:jc w:val="center"/>
        </w:trPr>
        <w:tc>
          <w:tcPr>
            <w:tcW w:w="805" w:type="dxa"/>
            <w:noWrap/>
            <w:hideMark/>
          </w:tcPr>
          <w:p w14:paraId="36B7A629"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3E6E4338"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27158A65"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006B1060" w14:textId="77777777" w:rsidR="00737EA8" w:rsidRPr="00C33FE4" w:rsidRDefault="00737EA8" w:rsidP="00737EA8">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265FD186"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44F5C052"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22DFE970" w14:textId="77777777" w:rsidR="00737EA8" w:rsidRPr="00C33FE4" w:rsidRDefault="00737EA8" w:rsidP="00737EA8">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030B2F2E"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5F1DA1BF" w14:textId="77777777" w:rsidR="00737EA8" w:rsidRPr="00C33FE4" w:rsidRDefault="00737EA8" w:rsidP="00737EA8">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Jun</w:t>
            </w:r>
          </w:p>
        </w:tc>
        <w:tc>
          <w:tcPr>
            <w:tcW w:w="917" w:type="dxa"/>
            <w:noWrap/>
            <w:hideMark/>
          </w:tcPr>
          <w:p w14:paraId="0ED2F269" w14:textId="77777777" w:rsidR="00737EA8" w:rsidRPr="00C33FE4" w:rsidRDefault="00737EA8" w:rsidP="00737EA8">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162.7</w:t>
            </w:r>
          </w:p>
        </w:tc>
        <w:tc>
          <w:tcPr>
            <w:tcW w:w="1170" w:type="dxa"/>
            <w:noWrap/>
            <w:hideMark/>
          </w:tcPr>
          <w:p w14:paraId="4DAA5E57" w14:textId="77777777" w:rsidR="00737EA8" w:rsidRPr="00C33FE4" w:rsidRDefault="00737EA8"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74501D5E" w14:textId="77777777" w:rsidTr="00C33FE4">
        <w:trPr>
          <w:trHeight w:val="233"/>
          <w:jc w:val="center"/>
        </w:trPr>
        <w:tc>
          <w:tcPr>
            <w:tcW w:w="805" w:type="dxa"/>
            <w:noWrap/>
            <w:hideMark/>
          </w:tcPr>
          <w:p w14:paraId="30B45CD4"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1259F07C"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1F6B72C1"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781E284E"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37FD4281"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09ED269C"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69EED6AE"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0AAED144"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6F9EE170"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Jul</w:t>
            </w:r>
          </w:p>
        </w:tc>
        <w:tc>
          <w:tcPr>
            <w:tcW w:w="917" w:type="dxa"/>
            <w:noWrap/>
            <w:hideMark/>
          </w:tcPr>
          <w:p w14:paraId="3D3B6752"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40.5</w:t>
            </w:r>
          </w:p>
        </w:tc>
        <w:tc>
          <w:tcPr>
            <w:tcW w:w="1170" w:type="dxa"/>
            <w:noWrap/>
            <w:hideMark/>
          </w:tcPr>
          <w:p w14:paraId="2AF78257" w14:textId="77777777" w:rsidR="008D4F84" w:rsidRPr="00C33FE4" w:rsidRDefault="008D4F84"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bCs/>
                <w:sz w:val="16"/>
                <w:szCs w:val="16"/>
              </w:rPr>
              <w:t>MAY</w:t>
            </w:r>
          </w:p>
        </w:tc>
      </w:tr>
      <w:tr w:rsidR="00C33FE4" w:rsidRPr="00C33FE4" w14:paraId="66547825" w14:textId="77777777" w:rsidTr="00C33FE4">
        <w:trPr>
          <w:trHeight w:val="125"/>
          <w:jc w:val="center"/>
        </w:trPr>
        <w:tc>
          <w:tcPr>
            <w:tcW w:w="805" w:type="dxa"/>
            <w:noWrap/>
            <w:hideMark/>
          </w:tcPr>
          <w:p w14:paraId="40839037"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12406B92"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4C6B6E7F"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507AC94A"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188FCD8"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4F589F98"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15EF5BBE"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1A9F537B"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6D5245C9"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Aug</w:t>
            </w:r>
          </w:p>
        </w:tc>
        <w:tc>
          <w:tcPr>
            <w:tcW w:w="917" w:type="dxa"/>
            <w:noWrap/>
            <w:hideMark/>
          </w:tcPr>
          <w:p w14:paraId="084C2164"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147.2</w:t>
            </w:r>
          </w:p>
        </w:tc>
        <w:tc>
          <w:tcPr>
            <w:tcW w:w="1170" w:type="dxa"/>
            <w:noWrap/>
            <w:hideMark/>
          </w:tcPr>
          <w:p w14:paraId="6BA9A60F" w14:textId="77777777" w:rsidR="008D4F84" w:rsidRPr="00C33FE4" w:rsidRDefault="008D4F84"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540C75D7" w14:textId="77777777" w:rsidTr="00C33FE4">
        <w:trPr>
          <w:trHeight w:val="215"/>
          <w:jc w:val="center"/>
        </w:trPr>
        <w:tc>
          <w:tcPr>
            <w:tcW w:w="805" w:type="dxa"/>
            <w:noWrap/>
            <w:hideMark/>
          </w:tcPr>
          <w:p w14:paraId="51921675"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6C74595F"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46958DAB"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7268B235"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35899A55"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7AF28B1D"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45CFC861"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4F46F9FE"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70F16D6C"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Sep</w:t>
            </w:r>
          </w:p>
        </w:tc>
        <w:tc>
          <w:tcPr>
            <w:tcW w:w="917" w:type="dxa"/>
            <w:noWrap/>
            <w:hideMark/>
          </w:tcPr>
          <w:p w14:paraId="78FFB481"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63.7</w:t>
            </w:r>
          </w:p>
        </w:tc>
        <w:tc>
          <w:tcPr>
            <w:tcW w:w="1170" w:type="dxa"/>
            <w:noWrap/>
            <w:hideMark/>
          </w:tcPr>
          <w:p w14:paraId="04BCA4D7" w14:textId="77777777" w:rsidR="008D4F84" w:rsidRPr="00C33FE4" w:rsidRDefault="008D4F84"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557.8</w:t>
            </w:r>
          </w:p>
        </w:tc>
      </w:tr>
      <w:tr w:rsidR="00C33FE4" w:rsidRPr="00C33FE4" w14:paraId="4CE5380A" w14:textId="77777777" w:rsidTr="00C33FE4">
        <w:trPr>
          <w:trHeight w:val="107"/>
          <w:jc w:val="center"/>
        </w:trPr>
        <w:tc>
          <w:tcPr>
            <w:tcW w:w="805" w:type="dxa"/>
            <w:noWrap/>
            <w:hideMark/>
          </w:tcPr>
          <w:p w14:paraId="7D11999C"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273EF414"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3526673A"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1D52EC3F"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13DEE01"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0FE049EC"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2A80A6FF"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24934A52"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419702C8"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Oct</w:t>
            </w:r>
          </w:p>
        </w:tc>
        <w:tc>
          <w:tcPr>
            <w:tcW w:w="917" w:type="dxa"/>
            <w:noWrap/>
            <w:hideMark/>
          </w:tcPr>
          <w:p w14:paraId="59528813"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50.4</w:t>
            </w:r>
          </w:p>
        </w:tc>
        <w:tc>
          <w:tcPr>
            <w:tcW w:w="1170" w:type="dxa"/>
            <w:noWrap/>
            <w:hideMark/>
          </w:tcPr>
          <w:p w14:paraId="4E3B1D70" w14:textId="77777777" w:rsidR="008D4F84" w:rsidRPr="00C33FE4" w:rsidRDefault="008D4F84"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4</w:t>
            </w:r>
          </w:p>
        </w:tc>
      </w:tr>
      <w:tr w:rsidR="00C33FE4" w:rsidRPr="00C33FE4" w14:paraId="4CCBFEF4" w14:textId="77777777" w:rsidTr="00C33FE4">
        <w:trPr>
          <w:trHeight w:val="278"/>
          <w:jc w:val="center"/>
        </w:trPr>
        <w:tc>
          <w:tcPr>
            <w:tcW w:w="805" w:type="dxa"/>
            <w:noWrap/>
            <w:hideMark/>
          </w:tcPr>
          <w:p w14:paraId="10A3B61F"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738E789C"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3BB5DF19"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4B3CA79C"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70F6EA3B"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4B84BC1D"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3E3186EB"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0D11ABCF"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79F8CDC8"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Nov</w:t>
            </w:r>
          </w:p>
        </w:tc>
        <w:tc>
          <w:tcPr>
            <w:tcW w:w="917" w:type="dxa"/>
            <w:noWrap/>
            <w:hideMark/>
          </w:tcPr>
          <w:p w14:paraId="58FB6A97"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144.7</w:t>
            </w:r>
          </w:p>
        </w:tc>
        <w:tc>
          <w:tcPr>
            <w:tcW w:w="1170" w:type="dxa"/>
            <w:noWrap/>
            <w:hideMark/>
          </w:tcPr>
          <w:p w14:paraId="4035034A" w14:textId="77777777" w:rsidR="008D4F84" w:rsidRPr="00C33FE4" w:rsidRDefault="008D4F84"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bCs/>
                <w:sz w:val="16"/>
                <w:szCs w:val="16"/>
              </w:rPr>
              <w:t>Average 139.45</w:t>
            </w:r>
            <w:r w:rsidRPr="00C33FE4">
              <w:rPr>
                <w:rFonts w:ascii="Times New Roman" w:hAnsi="Times New Roman" w:cs="Times New Roman"/>
                <w:sz w:val="16"/>
                <w:szCs w:val="16"/>
              </w:rPr>
              <w:t xml:space="preserve"> mm</w:t>
            </w:r>
          </w:p>
        </w:tc>
      </w:tr>
      <w:tr w:rsidR="00C33FE4" w:rsidRPr="00C33FE4" w14:paraId="2B514F23" w14:textId="77777777" w:rsidTr="00C33FE4">
        <w:trPr>
          <w:trHeight w:val="260"/>
          <w:jc w:val="center"/>
        </w:trPr>
        <w:tc>
          <w:tcPr>
            <w:tcW w:w="805" w:type="dxa"/>
            <w:noWrap/>
            <w:hideMark/>
          </w:tcPr>
          <w:p w14:paraId="4900C50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3D92CCEC"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43CC427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0E1F9D90"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6DEC6338"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20A7473E"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4C64DE94"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54BBB16D"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2018</w:t>
            </w:r>
          </w:p>
        </w:tc>
        <w:tc>
          <w:tcPr>
            <w:tcW w:w="705" w:type="dxa"/>
            <w:noWrap/>
            <w:hideMark/>
          </w:tcPr>
          <w:p w14:paraId="3F927E63"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Dec</w:t>
            </w:r>
          </w:p>
        </w:tc>
        <w:tc>
          <w:tcPr>
            <w:tcW w:w="917" w:type="dxa"/>
            <w:noWrap/>
            <w:hideMark/>
          </w:tcPr>
          <w:p w14:paraId="720762FE"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6.7</w:t>
            </w:r>
          </w:p>
        </w:tc>
        <w:tc>
          <w:tcPr>
            <w:tcW w:w="1170" w:type="dxa"/>
            <w:noWrap/>
            <w:hideMark/>
          </w:tcPr>
          <w:p w14:paraId="206DB1F9" w14:textId="77777777" w:rsidR="008D4F84" w:rsidRPr="00C33FE4" w:rsidRDefault="008D4F84"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0D6896EB" w14:textId="77777777" w:rsidTr="00C33FE4">
        <w:trPr>
          <w:trHeight w:val="260"/>
          <w:jc w:val="center"/>
        </w:trPr>
        <w:tc>
          <w:tcPr>
            <w:tcW w:w="805" w:type="dxa"/>
            <w:noWrap/>
            <w:hideMark/>
          </w:tcPr>
          <w:p w14:paraId="6955B599"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18249E27"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4FD40367"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139359F7"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6EF2084"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6EBF1BE0"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349D5BDC"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13D9C797"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24CA95F8"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Jan</w:t>
            </w:r>
          </w:p>
        </w:tc>
        <w:tc>
          <w:tcPr>
            <w:tcW w:w="917" w:type="dxa"/>
            <w:noWrap/>
            <w:hideMark/>
          </w:tcPr>
          <w:p w14:paraId="0AE801B8"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0</w:t>
            </w:r>
          </w:p>
        </w:tc>
        <w:tc>
          <w:tcPr>
            <w:tcW w:w="1170" w:type="dxa"/>
            <w:noWrap/>
            <w:hideMark/>
          </w:tcPr>
          <w:p w14:paraId="0196B349" w14:textId="77777777" w:rsidR="008D4F84" w:rsidRPr="00C33FE4" w:rsidRDefault="008D4F84"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54B86692" w14:textId="77777777" w:rsidTr="00C33FE4">
        <w:trPr>
          <w:trHeight w:val="170"/>
          <w:jc w:val="center"/>
        </w:trPr>
        <w:tc>
          <w:tcPr>
            <w:tcW w:w="805" w:type="dxa"/>
            <w:noWrap/>
            <w:hideMark/>
          </w:tcPr>
          <w:p w14:paraId="00726CF9"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40CB42E5"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50D2106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25CB94B6"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0E14CF6E"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4F66631C"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25F51333"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45EE3FD4"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6013799C"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Feb</w:t>
            </w:r>
          </w:p>
        </w:tc>
        <w:tc>
          <w:tcPr>
            <w:tcW w:w="917" w:type="dxa"/>
            <w:noWrap/>
            <w:hideMark/>
          </w:tcPr>
          <w:p w14:paraId="662D4E74"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13.3</w:t>
            </w:r>
          </w:p>
        </w:tc>
        <w:tc>
          <w:tcPr>
            <w:tcW w:w="1170" w:type="dxa"/>
            <w:noWrap/>
            <w:hideMark/>
          </w:tcPr>
          <w:p w14:paraId="7327B0D9" w14:textId="77777777" w:rsidR="008D4F84" w:rsidRPr="00C33FE4" w:rsidRDefault="008D4F84"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bCs/>
                <w:sz w:val="16"/>
                <w:szCs w:val="16"/>
              </w:rPr>
              <w:t>JUNE</w:t>
            </w:r>
          </w:p>
        </w:tc>
      </w:tr>
      <w:tr w:rsidR="00C33FE4" w:rsidRPr="00C33FE4" w14:paraId="7180EE29" w14:textId="77777777" w:rsidTr="00C33FE4">
        <w:trPr>
          <w:trHeight w:val="242"/>
          <w:jc w:val="center"/>
        </w:trPr>
        <w:tc>
          <w:tcPr>
            <w:tcW w:w="805" w:type="dxa"/>
            <w:noWrap/>
            <w:hideMark/>
          </w:tcPr>
          <w:p w14:paraId="4143E50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64B700C8"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5BA5E96C"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06F8BC3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0F5A2823"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10C26E21"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0E07B04C"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580311F3"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08D475EA"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Mar</w:t>
            </w:r>
          </w:p>
        </w:tc>
        <w:tc>
          <w:tcPr>
            <w:tcW w:w="917" w:type="dxa"/>
            <w:noWrap/>
            <w:hideMark/>
          </w:tcPr>
          <w:p w14:paraId="59BC554B"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17.6</w:t>
            </w:r>
          </w:p>
        </w:tc>
        <w:tc>
          <w:tcPr>
            <w:tcW w:w="1170" w:type="dxa"/>
            <w:noWrap/>
            <w:hideMark/>
          </w:tcPr>
          <w:p w14:paraId="2920FC6F" w14:textId="77777777" w:rsidR="008D4F84" w:rsidRPr="00C33FE4" w:rsidRDefault="008D4F84" w:rsidP="00EE0BD9">
            <w:pPr>
              <w:jc w:val="right"/>
              <w:rPr>
                <w:rFonts w:ascii="Times New Roman" w:eastAsia="Times New Roman" w:hAnsi="Times New Roman" w:cs="Times New Roman"/>
                <w:bCs/>
                <w:sz w:val="16"/>
                <w:szCs w:val="16"/>
              </w:rPr>
            </w:pPr>
            <w:r w:rsidRPr="00C33FE4">
              <w:rPr>
                <w:rFonts w:ascii="Times New Roman" w:eastAsia="Times New Roman" w:hAnsi="Times New Roman" w:cs="Times New Roman"/>
                <w:sz w:val="16"/>
                <w:szCs w:val="16"/>
              </w:rPr>
              <w:t>449.8</w:t>
            </w:r>
          </w:p>
        </w:tc>
      </w:tr>
      <w:tr w:rsidR="00C33FE4" w:rsidRPr="00C33FE4" w14:paraId="74D6795A" w14:textId="77777777" w:rsidTr="00C33FE4">
        <w:trPr>
          <w:trHeight w:val="170"/>
          <w:jc w:val="center"/>
        </w:trPr>
        <w:tc>
          <w:tcPr>
            <w:tcW w:w="805" w:type="dxa"/>
            <w:noWrap/>
            <w:hideMark/>
          </w:tcPr>
          <w:p w14:paraId="7A3D91C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270F6FDE"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16435E02"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317A3BB5"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39516572"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02ADA654"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5AD284CF"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593DDE0E"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357C9C4C"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Apr</w:t>
            </w:r>
          </w:p>
        </w:tc>
        <w:tc>
          <w:tcPr>
            <w:tcW w:w="917" w:type="dxa"/>
            <w:noWrap/>
            <w:hideMark/>
          </w:tcPr>
          <w:p w14:paraId="0884E7F4"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128.6</w:t>
            </w:r>
          </w:p>
        </w:tc>
        <w:tc>
          <w:tcPr>
            <w:tcW w:w="1170" w:type="dxa"/>
            <w:noWrap/>
            <w:hideMark/>
          </w:tcPr>
          <w:p w14:paraId="6DC33509" w14:textId="77777777" w:rsidR="008D4F84" w:rsidRPr="00C33FE4" w:rsidRDefault="008D4F84" w:rsidP="00EE0BD9">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4</w:t>
            </w:r>
          </w:p>
        </w:tc>
      </w:tr>
      <w:tr w:rsidR="00C33FE4" w:rsidRPr="00C33FE4" w14:paraId="1DE68F1C" w14:textId="77777777" w:rsidTr="00C33FE4">
        <w:trPr>
          <w:trHeight w:val="260"/>
          <w:jc w:val="center"/>
        </w:trPr>
        <w:tc>
          <w:tcPr>
            <w:tcW w:w="805" w:type="dxa"/>
            <w:noWrap/>
            <w:hideMark/>
          </w:tcPr>
          <w:p w14:paraId="62FA5ED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3A163727"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014E981B"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3F2DFB7B"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621575F3"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6C5ACF87"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72D86F97"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743DF64E"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081EF152"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May</w:t>
            </w:r>
          </w:p>
        </w:tc>
        <w:tc>
          <w:tcPr>
            <w:tcW w:w="917" w:type="dxa"/>
            <w:noWrap/>
            <w:hideMark/>
          </w:tcPr>
          <w:p w14:paraId="261C8852"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125.6</w:t>
            </w:r>
          </w:p>
        </w:tc>
        <w:tc>
          <w:tcPr>
            <w:tcW w:w="1170" w:type="dxa"/>
            <w:noWrap/>
            <w:hideMark/>
          </w:tcPr>
          <w:p w14:paraId="2FA667BD" w14:textId="77777777" w:rsidR="008D4F84" w:rsidRPr="00C33FE4" w:rsidRDefault="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27D39D4A" w14:textId="77777777" w:rsidTr="00C33FE4">
        <w:trPr>
          <w:trHeight w:val="260"/>
          <w:jc w:val="center"/>
        </w:trPr>
        <w:tc>
          <w:tcPr>
            <w:tcW w:w="805" w:type="dxa"/>
            <w:noWrap/>
            <w:hideMark/>
          </w:tcPr>
          <w:p w14:paraId="310CE9A8"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576CAC9E"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7F271A6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1A2C44DF"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2F5AF10F"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4EDEA251"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4E05DD69"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520BD2C5"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2AA1B04D"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Jun</w:t>
            </w:r>
          </w:p>
        </w:tc>
        <w:tc>
          <w:tcPr>
            <w:tcW w:w="917" w:type="dxa"/>
            <w:noWrap/>
            <w:hideMark/>
          </w:tcPr>
          <w:p w14:paraId="17F5408F"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78.4</w:t>
            </w:r>
          </w:p>
        </w:tc>
        <w:tc>
          <w:tcPr>
            <w:tcW w:w="1170" w:type="dxa"/>
            <w:noWrap/>
            <w:hideMark/>
          </w:tcPr>
          <w:p w14:paraId="36BA6579" w14:textId="77777777" w:rsidR="008D4F84" w:rsidRPr="00C33FE4" w:rsidRDefault="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bCs/>
                <w:sz w:val="16"/>
                <w:szCs w:val="16"/>
              </w:rPr>
              <w:t>Average 112.45</w:t>
            </w:r>
            <w:r w:rsidRPr="00C33FE4">
              <w:rPr>
                <w:rFonts w:ascii="Times New Roman" w:hAnsi="Times New Roman" w:cs="Times New Roman"/>
                <w:sz w:val="16"/>
                <w:szCs w:val="16"/>
              </w:rPr>
              <w:t xml:space="preserve"> mm</w:t>
            </w:r>
          </w:p>
        </w:tc>
      </w:tr>
      <w:tr w:rsidR="00C33FE4" w:rsidRPr="00C33FE4" w14:paraId="7FD28B21" w14:textId="77777777" w:rsidTr="00C33FE4">
        <w:trPr>
          <w:trHeight w:val="300"/>
          <w:jc w:val="center"/>
        </w:trPr>
        <w:tc>
          <w:tcPr>
            <w:tcW w:w="805" w:type="dxa"/>
            <w:noWrap/>
            <w:hideMark/>
          </w:tcPr>
          <w:p w14:paraId="7C45DA8C"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1EDE35AE"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4DBE21C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12220F9B"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3FBD7803"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62B1E899"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5E3529CB"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8914662"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3845FE2F"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Jul</w:t>
            </w:r>
          </w:p>
        </w:tc>
        <w:tc>
          <w:tcPr>
            <w:tcW w:w="917" w:type="dxa"/>
            <w:noWrap/>
            <w:hideMark/>
          </w:tcPr>
          <w:p w14:paraId="70353015"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205.4</w:t>
            </w:r>
          </w:p>
        </w:tc>
        <w:tc>
          <w:tcPr>
            <w:tcW w:w="1170" w:type="dxa"/>
            <w:noWrap/>
          </w:tcPr>
          <w:p w14:paraId="43827BC2" w14:textId="77777777" w:rsidR="008D4F84" w:rsidRPr="00C33FE4" w:rsidRDefault="008D4F84">
            <w:pPr>
              <w:jc w:val="right"/>
              <w:rPr>
                <w:rFonts w:ascii="Times New Roman" w:eastAsia="Times New Roman" w:hAnsi="Times New Roman" w:cs="Times New Roman"/>
                <w:bCs/>
                <w:sz w:val="16"/>
                <w:szCs w:val="16"/>
              </w:rPr>
            </w:pPr>
          </w:p>
        </w:tc>
      </w:tr>
      <w:tr w:rsidR="00C33FE4" w:rsidRPr="00C33FE4" w14:paraId="2D7AB9C6" w14:textId="77777777" w:rsidTr="00C33FE4">
        <w:trPr>
          <w:trHeight w:val="215"/>
          <w:jc w:val="center"/>
        </w:trPr>
        <w:tc>
          <w:tcPr>
            <w:tcW w:w="805" w:type="dxa"/>
            <w:noWrap/>
            <w:hideMark/>
          </w:tcPr>
          <w:p w14:paraId="4B306008"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19E0F43E"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6606A020"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2739CEE8"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6FC3679B"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366A9088"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3137888D"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A7E4637"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19588047"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Aug</w:t>
            </w:r>
          </w:p>
        </w:tc>
        <w:tc>
          <w:tcPr>
            <w:tcW w:w="917" w:type="dxa"/>
            <w:noWrap/>
            <w:hideMark/>
          </w:tcPr>
          <w:p w14:paraId="733DE487"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183</w:t>
            </w:r>
          </w:p>
        </w:tc>
        <w:tc>
          <w:tcPr>
            <w:tcW w:w="1170" w:type="dxa"/>
            <w:noWrap/>
          </w:tcPr>
          <w:p w14:paraId="28750CD9" w14:textId="77777777" w:rsidR="008D4F84" w:rsidRPr="00C33FE4" w:rsidRDefault="008D4F84" w:rsidP="008D4F84">
            <w:pPr>
              <w:rPr>
                <w:rFonts w:ascii="Times New Roman" w:eastAsia="Times New Roman" w:hAnsi="Times New Roman" w:cs="Times New Roman"/>
                <w:sz w:val="16"/>
                <w:szCs w:val="16"/>
              </w:rPr>
            </w:pPr>
          </w:p>
        </w:tc>
      </w:tr>
      <w:tr w:rsidR="00C33FE4" w:rsidRPr="00C33FE4" w14:paraId="5172080D" w14:textId="77777777" w:rsidTr="00C33FE4">
        <w:trPr>
          <w:trHeight w:val="300"/>
          <w:jc w:val="center"/>
        </w:trPr>
        <w:tc>
          <w:tcPr>
            <w:tcW w:w="805" w:type="dxa"/>
            <w:noWrap/>
            <w:hideMark/>
          </w:tcPr>
          <w:p w14:paraId="5835ABB5"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1E09233C"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5F997E86"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1E97D0B2"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412DF35D"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1ADE0131"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51E07670"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2B2C8506"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65F804F4"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Sep</w:t>
            </w:r>
          </w:p>
        </w:tc>
        <w:tc>
          <w:tcPr>
            <w:tcW w:w="917" w:type="dxa"/>
            <w:noWrap/>
            <w:hideMark/>
          </w:tcPr>
          <w:p w14:paraId="76E2F34F"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167.3</w:t>
            </w:r>
          </w:p>
        </w:tc>
        <w:tc>
          <w:tcPr>
            <w:tcW w:w="1170" w:type="dxa"/>
            <w:noWrap/>
          </w:tcPr>
          <w:p w14:paraId="7B9D0266" w14:textId="77777777" w:rsidR="008D4F84" w:rsidRPr="00C33FE4" w:rsidRDefault="008D4F84" w:rsidP="008D4F84">
            <w:pPr>
              <w:rPr>
                <w:rFonts w:ascii="Times New Roman" w:eastAsia="Times New Roman" w:hAnsi="Times New Roman" w:cs="Times New Roman"/>
                <w:sz w:val="16"/>
                <w:szCs w:val="16"/>
              </w:rPr>
            </w:pPr>
          </w:p>
        </w:tc>
      </w:tr>
      <w:tr w:rsidR="00C33FE4" w:rsidRPr="00C33FE4" w14:paraId="450BB32A" w14:textId="77777777" w:rsidTr="00C33FE4">
        <w:trPr>
          <w:trHeight w:val="305"/>
          <w:jc w:val="center"/>
        </w:trPr>
        <w:tc>
          <w:tcPr>
            <w:tcW w:w="805" w:type="dxa"/>
            <w:noWrap/>
            <w:hideMark/>
          </w:tcPr>
          <w:p w14:paraId="1EABC47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3E9C2E91"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08B352C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627AAD66"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75B027D"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197B467C"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294BCB0E"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5BB9A0EA"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7B5F2020"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Oct</w:t>
            </w:r>
          </w:p>
        </w:tc>
        <w:tc>
          <w:tcPr>
            <w:tcW w:w="917" w:type="dxa"/>
            <w:noWrap/>
            <w:hideMark/>
          </w:tcPr>
          <w:p w14:paraId="0B6053C7"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83</w:t>
            </w:r>
          </w:p>
        </w:tc>
        <w:tc>
          <w:tcPr>
            <w:tcW w:w="1170" w:type="dxa"/>
            <w:noWrap/>
          </w:tcPr>
          <w:p w14:paraId="097ABF5B" w14:textId="77777777" w:rsidR="008D4F84" w:rsidRPr="00C33FE4" w:rsidRDefault="008D4F84" w:rsidP="008D4F84">
            <w:pPr>
              <w:rPr>
                <w:rFonts w:ascii="Times New Roman" w:eastAsia="Times New Roman" w:hAnsi="Times New Roman" w:cs="Times New Roman"/>
                <w:bCs/>
                <w:sz w:val="16"/>
                <w:szCs w:val="16"/>
              </w:rPr>
            </w:pPr>
          </w:p>
        </w:tc>
      </w:tr>
      <w:tr w:rsidR="00C33FE4" w:rsidRPr="00C33FE4" w14:paraId="242828D8" w14:textId="77777777" w:rsidTr="00C33FE4">
        <w:trPr>
          <w:trHeight w:val="260"/>
          <w:jc w:val="center"/>
        </w:trPr>
        <w:tc>
          <w:tcPr>
            <w:tcW w:w="805" w:type="dxa"/>
            <w:noWrap/>
            <w:hideMark/>
          </w:tcPr>
          <w:p w14:paraId="6CE5396F"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30D935BC"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17EF420B"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50C5642E"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3FA11DCA"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2300A97F"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6B73422E"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FBEBEC5"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13A96050"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Nov</w:t>
            </w:r>
          </w:p>
        </w:tc>
        <w:tc>
          <w:tcPr>
            <w:tcW w:w="917" w:type="dxa"/>
            <w:noWrap/>
            <w:hideMark/>
          </w:tcPr>
          <w:p w14:paraId="63E0A13F"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62.1</w:t>
            </w:r>
          </w:p>
        </w:tc>
        <w:tc>
          <w:tcPr>
            <w:tcW w:w="1170" w:type="dxa"/>
            <w:noWrap/>
          </w:tcPr>
          <w:p w14:paraId="3B96D2F7" w14:textId="77777777" w:rsidR="008D4F84" w:rsidRPr="00C33FE4" w:rsidRDefault="008D4F84" w:rsidP="008D4F84">
            <w:pPr>
              <w:jc w:val="right"/>
              <w:rPr>
                <w:rFonts w:ascii="Times New Roman" w:eastAsia="Times New Roman" w:hAnsi="Times New Roman" w:cs="Times New Roman"/>
                <w:sz w:val="16"/>
                <w:szCs w:val="16"/>
              </w:rPr>
            </w:pPr>
          </w:p>
        </w:tc>
      </w:tr>
      <w:tr w:rsidR="00C33FE4" w:rsidRPr="00C33FE4" w14:paraId="0D45F735" w14:textId="77777777" w:rsidTr="00C33FE4">
        <w:trPr>
          <w:trHeight w:val="260"/>
          <w:jc w:val="center"/>
        </w:trPr>
        <w:tc>
          <w:tcPr>
            <w:tcW w:w="805" w:type="dxa"/>
            <w:noWrap/>
            <w:hideMark/>
          </w:tcPr>
          <w:p w14:paraId="33B3BB8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112D70A7"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174764E7"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28F6A82B"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99E4095"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67204821"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5C7BF613"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1A9C19CF"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2019</w:t>
            </w:r>
          </w:p>
        </w:tc>
        <w:tc>
          <w:tcPr>
            <w:tcW w:w="705" w:type="dxa"/>
            <w:noWrap/>
            <w:hideMark/>
          </w:tcPr>
          <w:p w14:paraId="7196EB0B"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Dec</w:t>
            </w:r>
          </w:p>
        </w:tc>
        <w:tc>
          <w:tcPr>
            <w:tcW w:w="917" w:type="dxa"/>
            <w:noWrap/>
            <w:hideMark/>
          </w:tcPr>
          <w:p w14:paraId="45C404D3"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0.2</w:t>
            </w:r>
          </w:p>
        </w:tc>
        <w:tc>
          <w:tcPr>
            <w:tcW w:w="1170" w:type="dxa"/>
            <w:noWrap/>
          </w:tcPr>
          <w:p w14:paraId="0BF9E800" w14:textId="77777777" w:rsidR="008D4F84" w:rsidRPr="00C33FE4" w:rsidRDefault="008D4F84" w:rsidP="008D4F84">
            <w:pPr>
              <w:jc w:val="right"/>
              <w:rPr>
                <w:rFonts w:ascii="Times New Roman" w:eastAsia="Times New Roman" w:hAnsi="Times New Roman" w:cs="Times New Roman"/>
                <w:sz w:val="16"/>
                <w:szCs w:val="16"/>
              </w:rPr>
            </w:pPr>
          </w:p>
        </w:tc>
      </w:tr>
      <w:tr w:rsidR="00C33FE4" w:rsidRPr="00C33FE4" w14:paraId="2BBEDED0" w14:textId="77777777" w:rsidTr="00C33FE4">
        <w:trPr>
          <w:trHeight w:val="260"/>
          <w:jc w:val="center"/>
        </w:trPr>
        <w:tc>
          <w:tcPr>
            <w:tcW w:w="805" w:type="dxa"/>
            <w:noWrap/>
            <w:hideMark/>
          </w:tcPr>
          <w:p w14:paraId="5029705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60C87DE5"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0692996E"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4114BF44"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53FA7748"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4ABEEE5B"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19CAF3CD"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19F7B1AD"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2020</w:t>
            </w:r>
          </w:p>
        </w:tc>
        <w:tc>
          <w:tcPr>
            <w:tcW w:w="705" w:type="dxa"/>
            <w:noWrap/>
            <w:hideMark/>
          </w:tcPr>
          <w:p w14:paraId="4E680826"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Jan</w:t>
            </w:r>
          </w:p>
        </w:tc>
        <w:tc>
          <w:tcPr>
            <w:tcW w:w="917" w:type="dxa"/>
            <w:noWrap/>
            <w:hideMark/>
          </w:tcPr>
          <w:p w14:paraId="080D6C87"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4.2</w:t>
            </w:r>
          </w:p>
        </w:tc>
        <w:tc>
          <w:tcPr>
            <w:tcW w:w="1170" w:type="dxa"/>
            <w:noWrap/>
          </w:tcPr>
          <w:p w14:paraId="06093EE7" w14:textId="77777777" w:rsidR="008D4F84" w:rsidRPr="00C33FE4" w:rsidRDefault="008D4F84" w:rsidP="008D4F84">
            <w:pPr>
              <w:rPr>
                <w:rFonts w:ascii="Times New Roman" w:eastAsia="Times New Roman" w:hAnsi="Times New Roman" w:cs="Times New Roman"/>
                <w:sz w:val="16"/>
                <w:szCs w:val="16"/>
              </w:rPr>
            </w:pPr>
          </w:p>
        </w:tc>
      </w:tr>
      <w:tr w:rsidR="00C33FE4" w:rsidRPr="00C33FE4" w14:paraId="654E94F3" w14:textId="77777777" w:rsidTr="00C33FE4">
        <w:trPr>
          <w:trHeight w:val="260"/>
          <w:jc w:val="center"/>
        </w:trPr>
        <w:tc>
          <w:tcPr>
            <w:tcW w:w="805" w:type="dxa"/>
            <w:noWrap/>
            <w:hideMark/>
          </w:tcPr>
          <w:p w14:paraId="5476A28F"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66472F59"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53F05CA5"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471F14AF"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0E696940"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7CF77066"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3B9FE314"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7FD75100"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2020</w:t>
            </w:r>
          </w:p>
        </w:tc>
        <w:tc>
          <w:tcPr>
            <w:tcW w:w="705" w:type="dxa"/>
            <w:noWrap/>
            <w:hideMark/>
          </w:tcPr>
          <w:p w14:paraId="024B6BEF"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Feb</w:t>
            </w:r>
          </w:p>
        </w:tc>
        <w:tc>
          <w:tcPr>
            <w:tcW w:w="917" w:type="dxa"/>
            <w:noWrap/>
            <w:hideMark/>
          </w:tcPr>
          <w:p w14:paraId="227857EA"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59</w:t>
            </w:r>
          </w:p>
        </w:tc>
        <w:tc>
          <w:tcPr>
            <w:tcW w:w="1170" w:type="dxa"/>
            <w:noWrap/>
          </w:tcPr>
          <w:p w14:paraId="7DD1664D" w14:textId="77777777" w:rsidR="008D4F84" w:rsidRPr="00C33FE4" w:rsidRDefault="008D4F84" w:rsidP="008D4F84">
            <w:pPr>
              <w:jc w:val="right"/>
              <w:rPr>
                <w:rFonts w:ascii="Times New Roman" w:eastAsia="Times New Roman" w:hAnsi="Times New Roman" w:cs="Times New Roman"/>
                <w:bCs/>
                <w:sz w:val="16"/>
                <w:szCs w:val="16"/>
              </w:rPr>
            </w:pPr>
          </w:p>
        </w:tc>
      </w:tr>
      <w:tr w:rsidR="00C33FE4" w:rsidRPr="00C33FE4" w14:paraId="4C5EEC23" w14:textId="77777777" w:rsidTr="00C33FE4">
        <w:trPr>
          <w:trHeight w:val="260"/>
          <w:jc w:val="center"/>
        </w:trPr>
        <w:tc>
          <w:tcPr>
            <w:tcW w:w="805" w:type="dxa"/>
            <w:noWrap/>
            <w:hideMark/>
          </w:tcPr>
          <w:p w14:paraId="12B52D95"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4BA277E8"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32DEE3C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2BD47992"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1148A5B1"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2B092E00"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1A368068"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7E8D76B"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2020</w:t>
            </w:r>
          </w:p>
        </w:tc>
        <w:tc>
          <w:tcPr>
            <w:tcW w:w="705" w:type="dxa"/>
            <w:noWrap/>
            <w:hideMark/>
          </w:tcPr>
          <w:p w14:paraId="7A9D0234"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Mar</w:t>
            </w:r>
          </w:p>
        </w:tc>
        <w:tc>
          <w:tcPr>
            <w:tcW w:w="917" w:type="dxa"/>
            <w:noWrap/>
            <w:hideMark/>
          </w:tcPr>
          <w:p w14:paraId="746A7907"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120</w:t>
            </w:r>
          </w:p>
        </w:tc>
        <w:tc>
          <w:tcPr>
            <w:tcW w:w="1170" w:type="dxa"/>
            <w:noWrap/>
            <w:hideMark/>
          </w:tcPr>
          <w:p w14:paraId="33B1F05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1C8687A2" w14:textId="77777777" w:rsidTr="00C33FE4">
        <w:trPr>
          <w:trHeight w:val="260"/>
          <w:jc w:val="center"/>
        </w:trPr>
        <w:tc>
          <w:tcPr>
            <w:tcW w:w="805" w:type="dxa"/>
            <w:noWrap/>
            <w:hideMark/>
          </w:tcPr>
          <w:p w14:paraId="7095D81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3F8F372E"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7444B74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0B38EBC7"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21B9ECDD"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74C09D45"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1C5E48BE"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6819716B"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2020</w:t>
            </w:r>
          </w:p>
        </w:tc>
        <w:tc>
          <w:tcPr>
            <w:tcW w:w="705" w:type="dxa"/>
            <w:noWrap/>
            <w:hideMark/>
          </w:tcPr>
          <w:p w14:paraId="33211241"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Apr</w:t>
            </w:r>
          </w:p>
        </w:tc>
        <w:tc>
          <w:tcPr>
            <w:tcW w:w="917" w:type="dxa"/>
            <w:noWrap/>
            <w:hideMark/>
          </w:tcPr>
          <w:p w14:paraId="16C60F2C"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195</w:t>
            </w:r>
          </w:p>
        </w:tc>
        <w:tc>
          <w:tcPr>
            <w:tcW w:w="1170" w:type="dxa"/>
            <w:noWrap/>
            <w:hideMark/>
          </w:tcPr>
          <w:p w14:paraId="4740D05E"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01742EF1" w14:textId="77777777" w:rsidTr="00C33FE4">
        <w:trPr>
          <w:trHeight w:val="170"/>
          <w:jc w:val="center"/>
        </w:trPr>
        <w:tc>
          <w:tcPr>
            <w:tcW w:w="805" w:type="dxa"/>
            <w:noWrap/>
            <w:hideMark/>
          </w:tcPr>
          <w:p w14:paraId="700E116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66BE045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22BA584D"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61DA46C1"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0DD95094"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64F4F7E8"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24D77DB0"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79FD8CD2"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2020</w:t>
            </w:r>
          </w:p>
        </w:tc>
        <w:tc>
          <w:tcPr>
            <w:tcW w:w="705" w:type="dxa"/>
            <w:noWrap/>
            <w:hideMark/>
          </w:tcPr>
          <w:p w14:paraId="0F1043DC"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May</w:t>
            </w:r>
          </w:p>
        </w:tc>
        <w:tc>
          <w:tcPr>
            <w:tcW w:w="917" w:type="dxa"/>
            <w:noWrap/>
            <w:hideMark/>
          </w:tcPr>
          <w:p w14:paraId="7E08143A"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104</w:t>
            </w:r>
          </w:p>
        </w:tc>
        <w:tc>
          <w:tcPr>
            <w:tcW w:w="1170" w:type="dxa"/>
            <w:noWrap/>
            <w:hideMark/>
          </w:tcPr>
          <w:p w14:paraId="16FCF5F3"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r w:rsidR="00C33FE4" w:rsidRPr="00C33FE4" w14:paraId="6A7DC563" w14:textId="77777777" w:rsidTr="00C33FE4">
        <w:trPr>
          <w:trHeight w:val="242"/>
          <w:jc w:val="center"/>
        </w:trPr>
        <w:tc>
          <w:tcPr>
            <w:tcW w:w="805" w:type="dxa"/>
            <w:noWrap/>
            <w:hideMark/>
          </w:tcPr>
          <w:p w14:paraId="613987D9"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w:t>
            </w:r>
          </w:p>
        </w:tc>
        <w:tc>
          <w:tcPr>
            <w:tcW w:w="810" w:type="dxa"/>
            <w:noWrap/>
            <w:hideMark/>
          </w:tcPr>
          <w:p w14:paraId="771D87CA"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SNNPR</w:t>
            </w:r>
          </w:p>
        </w:tc>
        <w:tc>
          <w:tcPr>
            <w:tcW w:w="720" w:type="dxa"/>
            <w:noWrap/>
            <w:hideMark/>
          </w:tcPr>
          <w:p w14:paraId="42EF54A2"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Sidama</w:t>
            </w:r>
          </w:p>
        </w:tc>
        <w:tc>
          <w:tcPr>
            <w:tcW w:w="1260" w:type="dxa"/>
            <w:noWrap/>
            <w:hideMark/>
          </w:tcPr>
          <w:p w14:paraId="728E9541"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Hawassa Zuriya</w:t>
            </w:r>
          </w:p>
        </w:tc>
        <w:tc>
          <w:tcPr>
            <w:tcW w:w="1350" w:type="dxa"/>
            <w:hideMark/>
          </w:tcPr>
          <w:p w14:paraId="6300C69D"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038</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28' 59.2" E</w:t>
            </w:r>
          </w:p>
        </w:tc>
        <w:tc>
          <w:tcPr>
            <w:tcW w:w="1416" w:type="dxa"/>
            <w:hideMark/>
          </w:tcPr>
          <w:p w14:paraId="2FD0535F"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07</w:t>
            </w:r>
            <w:r w:rsidRPr="00C33FE4">
              <w:rPr>
                <w:rFonts w:ascii="Times New Roman" w:eastAsia="Times New Roman" w:hAnsi="Times New Roman" w:cs="Times New Roman"/>
                <w:iCs/>
                <w:sz w:val="16"/>
                <w:szCs w:val="16"/>
                <w:vertAlign w:val="superscript"/>
              </w:rPr>
              <w:t>0</w:t>
            </w:r>
            <w:r w:rsidRPr="00C33FE4">
              <w:rPr>
                <w:rFonts w:ascii="Times New Roman" w:eastAsia="Times New Roman" w:hAnsi="Times New Roman" w:cs="Times New Roman"/>
                <w:iCs/>
                <w:sz w:val="16"/>
                <w:szCs w:val="16"/>
              </w:rPr>
              <w:t xml:space="preserve"> 03' 53.8" N</w:t>
            </w:r>
          </w:p>
        </w:tc>
        <w:tc>
          <w:tcPr>
            <w:tcW w:w="749" w:type="dxa"/>
            <w:hideMark/>
          </w:tcPr>
          <w:p w14:paraId="661B3149" w14:textId="77777777" w:rsidR="008D4F84" w:rsidRPr="00C33FE4" w:rsidRDefault="008D4F84" w:rsidP="008D4F84">
            <w:pPr>
              <w:jc w:val="center"/>
              <w:rPr>
                <w:rFonts w:ascii="Times New Roman" w:eastAsia="Times New Roman" w:hAnsi="Times New Roman" w:cs="Times New Roman"/>
                <w:iCs/>
                <w:sz w:val="16"/>
                <w:szCs w:val="16"/>
              </w:rPr>
            </w:pPr>
            <w:r w:rsidRPr="00C33FE4">
              <w:rPr>
                <w:rFonts w:ascii="Times New Roman" w:eastAsia="Times New Roman" w:hAnsi="Times New Roman" w:cs="Times New Roman"/>
                <w:iCs/>
                <w:sz w:val="16"/>
                <w:szCs w:val="16"/>
              </w:rPr>
              <w:t>1694</w:t>
            </w:r>
          </w:p>
        </w:tc>
        <w:tc>
          <w:tcPr>
            <w:tcW w:w="538" w:type="dxa"/>
            <w:noWrap/>
            <w:hideMark/>
          </w:tcPr>
          <w:p w14:paraId="3C3EAC30"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2020</w:t>
            </w:r>
          </w:p>
        </w:tc>
        <w:tc>
          <w:tcPr>
            <w:tcW w:w="705" w:type="dxa"/>
            <w:noWrap/>
            <w:hideMark/>
          </w:tcPr>
          <w:p w14:paraId="4B609224" w14:textId="77777777" w:rsidR="008D4F84" w:rsidRPr="00C33FE4" w:rsidRDefault="008D4F84" w:rsidP="008D4F84">
            <w:pPr>
              <w:jc w:val="cente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Jun</w:t>
            </w:r>
          </w:p>
        </w:tc>
        <w:tc>
          <w:tcPr>
            <w:tcW w:w="917" w:type="dxa"/>
            <w:noWrap/>
            <w:hideMark/>
          </w:tcPr>
          <w:p w14:paraId="52D34DB6" w14:textId="77777777" w:rsidR="008D4F84" w:rsidRPr="00C33FE4" w:rsidRDefault="008D4F84" w:rsidP="008D4F84">
            <w:pPr>
              <w:jc w:val="right"/>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154</w:t>
            </w:r>
          </w:p>
        </w:tc>
        <w:tc>
          <w:tcPr>
            <w:tcW w:w="1170" w:type="dxa"/>
            <w:noWrap/>
            <w:hideMark/>
          </w:tcPr>
          <w:p w14:paraId="0F5928C5" w14:textId="77777777" w:rsidR="008D4F84" w:rsidRPr="00C33FE4" w:rsidRDefault="008D4F84" w:rsidP="008D4F84">
            <w:pPr>
              <w:rPr>
                <w:rFonts w:ascii="Times New Roman" w:eastAsia="Times New Roman" w:hAnsi="Times New Roman" w:cs="Times New Roman"/>
                <w:sz w:val="16"/>
                <w:szCs w:val="16"/>
              </w:rPr>
            </w:pPr>
            <w:r w:rsidRPr="00C33FE4">
              <w:rPr>
                <w:rFonts w:ascii="Times New Roman" w:eastAsia="Times New Roman" w:hAnsi="Times New Roman" w:cs="Times New Roman"/>
                <w:sz w:val="16"/>
                <w:szCs w:val="16"/>
              </w:rPr>
              <w:t> </w:t>
            </w:r>
          </w:p>
        </w:tc>
      </w:tr>
    </w:tbl>
    <w:p w14:paraId="043F3B2C" w14:textId="4D9AE1EE" w:rsidR="00F73C98" w:rsidRPr="006C664B" w:rsidRDefault="002F4D66" w:rsidP="002F4D66">
      <w:pPr>
        <w:rPr>
          <w:rFonts w:ascii="Times New Roman" w:hAnsi="Times New Roman" w:cs="Times New Roman"/>
          <w:b/>
        </w:rPr>
      </w:pPr>
      <w:r w:rsidRPr="006C664B">
        <w:rPr>
          <w:rFonts w:ascii="Times New Roman" w:hAnsi="Times New Roman" w:cs="Times New Roman"/>
          <w:b/>
        </w:rPr>
        <w:lastRenderedPageBreak/>
        <w:t>Appendix D</w:t>
      </w:r>
    </w:p>
    <w:p w14:paraId="08CDC4A7" w14:textId="77777777" w:rsidR="00F73C98" w:rsidRPr="00875FA3" w:rsidRDefault="006E06BB" w:rsidP="0039049B">
      <w:pPr>
        <w:spacing w:before="0" w:beforeAutospacing="0" w:after="0" w:afterAutospacing="0"/>
        <w:jc w:val="center"/>
        <w:rPr>
          <w:rFonts w:ascii="Times New Roman" w:hAnsi="Times New Roman" w:cs="Times New Roman"/>
          <w:b/>
          <w:bCs/>
          <w:sz w:val="24"/>
          <w:szCs w:val="24"/>
        </w:rPr>
      </w:pPr>
      <w:r w:rsidRPr="00875FA3">
        <w:rPr>
          <w:rFonts w:ascii="Times New Roman" w:hAnsi="Times New Roman" w:cs="Times New Roman"/>
          <w:b/>
          <w:bCs/>
          <w:sz w:val="24"/>
          <w:szCs w:val="24"/>
        </w:rPr>
        <w:t>Material Test Result</w:t>
      </w:r>
    </w:p>
    <w:p w14:paraId="33AAAB7B" w14:textId="5A135EEB" w:rsidR="00F52854" w:rsidRPr="003476AC" w:rsidRDefault="00E57758" w:rsidP="003476AC">
      <w:pPr>
        <w:pStyle w:val="Caption"/>
        <w:keepNext/>
        <w:spacing w:before="0" w:beforeAutospacing="0" w:after="0" w:afterAutospacing="0" w:line="360" w:lineRule="auto"/>
        <w:rPr>
          <w:rFonts w:ascii="Times New Roman" w:hAnsi="Times New Roman" w:cs="Times New Roman"/>
          <w:bCs/>
          <w:i w:val="0"/>
          <w:iCs w:val="0"/>
          <w:color w:val="auto"/>
          <w:sz w:val="24"/>
          <w:szCs w:val="24"/>
        </w:rPr>
      </w:pPr>
      <w:r w:rsidRPr="003476AC">
        <w:rPr>
          <w:rFonts w:ascii="Times New Roman" w:hAnsi="Times New Roman" w:cs="Times New Roman"/>
          <w:bCs/>
          <w:i w:val="0"/>
          <w:iCs w:val="0"/>
          <w:color w:val="auto"/>
          <w:sz w:val="24"/>
          <w:szCs w:val="24"/>
        </w:rPr>
        <w:t xml:space="preserve">Table </w:t>
      </w:r>
      <w:r w:rsidR="002201B0" w:rsidRPr="003476AC">
        <w:rPr>
          <w:rFonts w:ascii="Times New Roman" w:hAnsi="Times New Roman" w:cs="Times New Roman"/>
          <w:bCs/>
          <w:i w:val="0"/>
          <w:iCs w:val="0"/>
          <w:color w:val="auto"/>
          <w:sz w:val="24"/>
          <w:szCs w:val="24"/>
        </w:rPr>
        <w:t>5</w:t>
      </w:r>
      <w:r w:rsidR="006C664B" w:rsidRPr="003476AC">
        <w:rPr>
          <w:rFonts w:ascii="Times New Roman" w:hAnsi="Times New Roman" w:cs="Times New Roman"/>
          <w:bCs/>
          <w:i w:val="0"/>
          <w:iCs w:val="0"/>
          <w:color w:val="auto"/>
          <w:sz w:val="24"/>
          <w:szCs w:val="24"/>
        </w:rPr>
        <w:t>,</w:t>
      </w:r>
      <w:r w:rsidRPr="003476AC">
        <w:rPr>
          <w:rFonts w:ascii="Times New Roman" w:hAnsi="Times New Roman" w:cs="Times New Roman"/>
          <w:bCs/>
          <w:i w:val="0"/>
          <w:iCs w:val="0"/>
          <w:color w:val="auto"/>
          <w:sz w:val="24"/>
          <w:szCs w:val="24"/>
        </w:rPr>
        <w:t xml:space="preserve"> Particle Size Distribution Data Graph</w:t>
      </w:r>
      <w:r w:rsidR="003476AC">
        <w:rPr>
          <w:rFonts w:ascii="Times New Roman" w:hAnsi="Times New Roman" w:cs="Times New Roman"/>
          <w:bCs/>
          <w:i w:val="0"/>
          <w:iCs w:val="0"/>
          <w:color w:val="auto"/>
          <w:sz w:val="24"/>
          <w:szCs w:val="24"/>
        </w:rPr>
        <w:t xml:space="preserve">. </w:t>
      </w:r>
      <w:r w:rsidR="003476AC" w:rsidRPr="003476AC">
        <w:rPr>
          <w:rFonts w:ascii="Times New Roman" w:hAnsi="Times New Roman" w:cs="Times New Roman"/>
          <w:bCs/>
          <w:i w:val="0"/>
          <w:iCs w:val="0"/>
          <w:color w:val="auto"/>
          <w:sz w:val="24"/>
          <w:szCs w:val="24"/>
        </w:rPr>
        <w:t>Determination</w:t>
      </w:r>
      <w:r w:rsidR="002C636B" w:rsidRPr="003476AC">
        <w:rPr>
          <w:rFonts w:ascii="Times New Roman" w:hAnsi="Times New Roman" w:cs="Times New Roman"/>
          <w:bCs/>
          <w:i w:val="0"/>
          <w:iCs w:val="0"/>
          <w:color w:val="auto"/>
          <w:sz w:val="24"/>
          <w:szCs w:val="24"/>
        </w:rPr>
        <w:t xml:space="preserve"> of sieve analysis </w:t>
      </w:r>
      <w:r w:rsidR="00F52854" w:rsidRPr="003476AC">
        <w:rPr>
          <w:rFonts w:ascii="Times New Roman" w:hAnsi="Times New Roman" w:cs="Times New Roman"/>
          <w:bCs/>
          <w:i w:val="0"/>
          <w:iCs w:val="0"/>
          <w:color w:val="auto"/>
          <w:sz w:val="24"/>
          <w:szCs w:val="24"/>
        </w:rPr>
        <w:t>(ASTM D 422-90/ AASHTO T11/T27</w:t>
      </w:r>
      <w:r w:rsidR="003C6CA7" w:rsidRPr="003476AC">
        <w:rPr>
          <w:rFonts w:ascii="Times New Roman" w:hAnsi="Times New Roman" w:cs="Times New Roman"/>
          <w:bCs/>
          <w:i w:val="0"/>
          <w:iCs w:val="0"/>
          <w:color w:val="auto"/>
          <w:sz w:val="24"/>
          <w:szCs w:val="24"/>
        </w:rPr>
        <w:t>/)</w:t>
      </w:r>
      <w:r w:rsidR="00554E58">
        <w:rPr>
          <w:rFonts w:ascii="Times New Roman" w:hAnsi="Times New Roman" w:cs="Times New Roman"/>
          <w:bCs/>
          <w:i w:val="0"/>
          <w:iCs w:val="0"/>
          <w:color w:val="auto"/>
          <w:sz w:val="24"/>
          <w:szCs w:val="24"/>
        </w:rPr>
        <w:t>.</w:t>
      </w:r>
      <w:r w:rsidR="003C6CA7" w:rsidRPr="003476AC">
        <w:rPr>
          <w:rFonts w:ascii="Times New Roman" w:hAnsi="Times New Roman" w:cs="Times New Roman"/>
          <w:bCs/>
          <w:i w:val="0"/>
          <w:iCs w:val="0"/>
          <w:color w:val="auto"/>
          <w:sz w:val="24"/>
          <w:szCs w:val="24"/>
        </w:rPr>
        <w:t xml:space="preserve"> Date </w:t>
      </w:r>
      <w:r w:rsidR="00F52854" w:rsidRPr="003476AC">
        <w:rPr>
          <w:rFonts w:ascii="Times New Roman" w:hAnsi="Times New Roman" w:cs="Times New Roman"/>
          <w:bCs/>
          <w:i w:val="0"/>
          <w:iCs w:val="0"/>
          <w:color w:val="auto"/>
          <w:sz w:val="24"/>
          <w:szCs w:val="24"/>
        </w:rPr>
        <w:t>of sample: 23-April- 2020 date tested 28- April- 2020</w:t>
      </w:r>
    </w:p>
    <w:p w14:paraId="35816D38" w14:textId="77777777" w:rsidR="00867554" w:rsidRPr="00875FA3" w:rsidRDefault="00F52854" w:rsidP="00F52854">
      <w:pPr>
        <w:spacing w:before="0" w:beforeAutospacing="0" w:after="0" w:afterAutospacing="0"/>
        <w:rPr>
          <w:rFonts w:ascii="Times New Roman" w:hAnsi="Times New Roman" w:cs="Times New Roman"/>
          <w:b/>
          <w:bCs/>
          <w:sz w:val="24"/>
          <w:szCs w:val="24"/>
        </w:rPr>
      </w:pPr>
      <w:r w:rsidRPr="00875FA3">
        <w:rPr>
          <w:rFonts w:ascii="Times New Roman" w:hAnsi="Times New Roman" w:cs="Times New Roman"/>
          <w:b/>
        </w:rPr>
        <w:t>Road Section (A)</w:t>
      </w:r>
    </w:p>
    <w:tbl>
      <w:tblPr>
        <w:tblStyle w:val="TableGrid"/>
        <w:tblW w:w="0" w:type="auto"/>
        <w:tblLook w:val="04A0" w:firstRow="1" w:lastRow="0" w:firstColumn="1" w:lastColumn="0" w:noHBand="0" w:noVBand="1"/>
      </w:tblPr>
      <w:tblGrid>
        <w:gridCol w:w="9163"/>
      </w:tblGrid>
      <w:tr w:rsidR="003422E9" w:rsidRPr="00875FA3" w14:paraId="79BE32C6" w14:textId="77777777" w:rsidTr="003422E9">
        <w:tc>
          <w:tcPr>
            <w:tcW w:w="9260" w:type="dxa"/>
          </w:tcPr>
          <w:p w14:paraId="4147C786" w14:textId="77777777" w:rsidR="003422E9" w:rsidRPr="00875FA3" w:rsidRDefault="003422E9" w:rsidP="00F73C98">
            <w:pPr>
              <w:spacing w:beforeAutospacing="0" w:afterAutospacing="0"/>
              <w:jc w:val="center"/>
              <w:rPr>
                <w:rFonts w:ascii="Times New Roman" w:hAnsi="Times New Roman" w:cs="Times New Roman"/>
                <w:b/>
                <w:bCs/>
                <w:sz w:val="24"/>
                <w:szCs w:val="24"/>
              </w:rPr>
            </w:pPr>
            <w:r w:rsidRPr="00875FA3">
              <w:rPr>
                <w:rFonts w:ascii="Times New Roman" w:hAnsi="Times New Roman" w:cs="Times New Roman"/>
                <w:noProof/>
              </w:rPr>
              <w:drawing>
                <wp:inline distT="0" distB="0" distL="0" distR="0" wp14:anchorId="55C8B415" wp14:editId="0F3F26DA">
                  <wp:extent cx="5848350" cy="19431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tc>
      </w:tr>
      <w:tr w:rsidR="003422E9" w:rsidRPr="00875FA3" w14:paraId="1B20AD24" w14:textId="77777777" w:rsidTr="009E6FB2">
        <w:tc>
          <w:tcPr>
            <w:tcW w:w="9260" w:type="dxa"/>
          </w:tcPr>
          <w:p w14:paraId="10AEC0A1" w14:textId="77777777" w:rsidR="003422E9" w:rsidRPr="00875FA3" w:rsidRDefault="00F52854" w:rsidP="00F52854">
            <w:pPr>
              <w:spacing w:beforeAutospacing="0" w:afterAutospacing="0"/>
              <w:jc w:val="left"/>
              <w:rPr>
                <w:rFonts w:ascii="Times New Roman" w:hAnsi="Times New Roman" w:cs="Times New Roman"/>
                <w:b/>
                <w:bCs/>
                <w:sz w:val="24"/>
                <w:szCs w:val="24"/>
              </w:rPr>
            </w:pPr>
            <w:r w:rsidRPr="00875FA3">
              <w:rPr>
                <w:rFonts w:ascii="Times New Roman" w:hAnsi="Times New Roman" w:cs="Times New Roman"/>
                <w:b/>
              </w:rPr>
              <w:t>Road Section (B)</w:t>
            </w:r>
          </w:p>
        </w:tc>
      </w:tr>
      <w:tr w:rsidR="003422E9" w:rsidRPr="00875FA3" w14:paraId="245A1012" w14:textId="77777777" w:rsidTr="003422E9">
        <w:tc>
          <w:tcPr>
            <w:tcW w:w="9260" w:type="dxa"/>
          </w:tcPr>
          <w:p w14:paraId="4F9F10F3" w14:textId="77777777" w:rsidR="003422E9" w:rsidRPr="00875FA3" w:rsidRDefault="003422E9" w:rsidP="00F73C98">
            <w:pPr>
              <w:spacing w:beforeAutospacing="0" w:afterAutospacing="0"/>
              <w:jc w:val="center"/>
              <w:rPr>
                <w:rFonts w:ascii="Times New Roman" w:hAnsi="Times New Roman" w:cs="Times New Roman"/>
                <w:b/>
                <w:bCs/>
                <w:sz w:val="24"/>
                <w:szCs w:val="24"/>
              </w:rPr>
            </w:pPr>
            <w:r w:rsidRPr="00875FA3">
              <w:rPr>
                <w:rFonts w:ascii="Times New Roman" w:hAnsi="Times New Roman" w:cs="Times New Roman"/>
                <w:noProof/>
              </w:rPr>
              <w:drawing>
                <wp:inline distT="0" distB="0" distL="0" distR="0" wp14:anchorId="25F0C55C" wp14:editId="20D019F7">
                  <wp:extent cx="5791200" cy="165735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tc>
      </w:tr>
      <w:tr w:rsidR="003422E9" w:rsidRPr="00875FA3" w14:paraId="36F02855" w14:textId="77777777" w:rsidTr="009E6FB2">
        <w:tc>
          <w:tcPr>
            <w:tcW w:w="9260" w:type="dxa"/>
          </w:tcPr>
          <w:p w14:paraId="2E275B8E" w14:textId="77777777" w:rsidR="003422E9" w:rsidRPr="00875FA3" w:rsidRDefault="00F52854" w:rsidP="00F52854">
            <w:pPr>
              <w:spacing w:beforeAutospacing="0" w:afterAutospacing="0"/>
              <w:jc w:val="left"/>
              <w:rPr>
                <w:rFonts w:ascii="Times New Roman" w:hAnsi="Times New Roman" w:cs="Times New Roman"/>
                <w:b/>
                <w:bCs/>
                <w:sz w:val="24"/>
                <w:szCs w:val="24"/>
              </w:rPr>
            </w:pPr>
            <w:r w:rsidRPr="00875FA3">
              <w:rPr>
                <w:rFonts w:ascii="Times New Roman" w:hAnsi="Times New Roman" w:cs="Times New Roman"/>
                <w:b/>
              </w:rPr>
              <w:t>Road Section ( C)</w:t>
            </w:r>
          </w:p>
        </w:tc>
      </w:tr>
      <w:tr w:rsidR="003422E9" w:rsidRPr="00875FA3" w14:paraId="08C95F45" w14:textId="77777777" w:rsidTr="003422E9">
        <w:tc>
          <w:tcPr>
            <w:tcW w:w="9260" w:type="dxa"/>
          </w:tcPr>
          <w:p w14:paraId="3648253D" w14:textId="77777777" w:rsidR="003422E9" w:rsidRPr="00875FA3" w:rsidRDefault="003422E9" w:rsidP="00F73C98">
            <w:pPr>
              <w:spacing w:beforeAutospacing="0" w:afterAutospacing="0"/>
              <w:jc w:val="center"/>
              <w:rPr>
                <w:rFonts w:ascii="Times New Roman" w:hAnsi="Times New Roman" w:cs="Times New Roman"/>
                <w:b/>
                <w:bCs/>
                <w:sz w:val="24"/>
                <w:szCs w:val="24"/>
              </w:rPr>
            </w:pPr>
            <w:r w:rsidRPr="00875FA3">
              <w:rPr>
                <w:rFonts w:ascii="Times New Roman" w:hAnsi="Times New Roman" w:cs="Times New Roman"/>
                <w:noProof/>
              </w:rPr>
              <w:drawing>
                <wp:inline distT="0" distB="0" distL="0" distR="0" wp14:anchorId="6A80CD67" wp14:editId="6A54DCDB">
                  <wp:extent cx="5886450" cy="1952367"/>
                  <wp:effectExtent l="0" t="0" r="0"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tc>
      </w:tr>
    </w:tbl>
    <w:p w14:paraId="4E2CD6D6" w14:textId="620F0CAC" w:rsidR="003433EE" w:rsidRDefault="003433EE" w:rsidP="0039049B">
      <w:pPr>
        <w:spacing w:before="0" w:beforeAutospacing="0" w:after="0" w:afterAutospacing="0"/>
        <w:rPr>
          <w:rFonts w:ascii="Times New Roman" w:hAnsi="Times New Roman" w:cs="Times New Roman"/>
          <w:b/>
          <w:bCs/>
          <w:sz w:val="28"/>
          <w:szCs w:val="28"/>
        </w:rPr>
      </w:pPr>
    </w:p>
    <w:p w14:paraId="76660C94" w14:textId="77777777" w:rsidR="003476AC" w:rsidRPr="00875FA3" w:rsidRDefault="003476AC" w:rsidP="0039049B">
      <w:pPr>
        <w:spacing w:before="0" w:beforeAutospacing="0" w:after="0" w:afterAutospacing="0"/>
        <w:rPr>
          <w:rFonts w:ascii="Times New Roman" w:hAnsi="Times New Roman" w:cs="Times New Roman"/>
          <w:b/>
          <w:bCs/>
          <w:sz w:val="28"/>
          <w:szCs w:val="28"/>
        </w:rPr>
      </w:pPr>
    </w:p>
    <w:p w14:paraId="7B78D5A6" w14:textId="0CEA50CE" w:rsidR="0039049B" w:rsidRPr="006F6DC5" w:rsidRDefault="0039049B" w:rsidP="006F6DC5">
      <w:pPr>
        <w:spacing w:before="0" w:beforeAutospacing="0" w:after="0" w:afterAutospacing="0"/>
        <w:rPr>
          <w:rFonts w:ascii="Times New Roman" w:hAnsi="Times New Roman" w:cs="Times New Roman"/>
          <w:bCs/>
          <w:sz w:val="24"/>
          <w:szCs w:val="24"/>
        </w:rPr>
      </w:pPr>
      <w:r w:rsidRPr="003476AC">
        <w:rPr>
          <w:rFonts w:ascii="Times New Roman" w:hAnsi="Times New Roman" w:cs="Times New Roman"/>
          <w:bCs/>
          <w:sz w:val="24"/>
          <w:szCs w:val="24"/>
        </w:rPr>
        <w:lastRenderedPageBreak/>
        <w:t xml:space="preserve">Table </w:t>
      </w:r>
      <w:r w:rsidR="002201B0" w:rsidRPr="003476AC">
        <w:rPr>
          <w:rFonts w:ascii="Times New Roman" w:hAnsi="Times New Roman" w:cs="Times New Roman"/>
          <w:bCs/>
          <w:sz w:val="24"/>
          <w:szCs w:val="24"/>
        </w:rPr>
        <w:t>6</w:t>
      </w:r>
      <w:r w:rsidR="006C664B" w:rsidRPr="003476AC">
        <w:rPr>
          <w:rFonts w:ascii="Times New Roman" w:hAnsi="Times New Roman" w:cs="Times New Roman"/>
          <w:bCs/>
          <w:sz w:val="24"/>
          <w:szCs w:val="24"/>
        </w:rPr>
        <w:t>,</w:t>
      </w:r>
      <w:r w:rsidR="00B3194E" w:rsidRPr="003476AC">
        <w:rPr>
          <w:rFonts w:ascii="Times New Roman" w:hAnsi="Times New Roman" w:cs="Times New Roman"/>
          <w:bCs/>
          <w:sz w:val="24"/>
          <w:szCs w:val="24"/>
        </w:rPr>
        <w:t xml:space="preserve"> </w:t>
      </w:r>
      <w:r w:rsidRPr="003476AC">
        <w:rPr>
          <w:rFonts w:ascii="Times New Roman" w:hAnsi="Times New Roman" w:cs="Times New Roman"/>
          <w:bCs/>
          <w:sz w:val="24"/>
          <w:szCs w:val="24"/>
        </w:rPr>
        <w:t>Atterberg Limits Test Result Summary</w:t>
      </w:r>
      <w:r w:rsidR="003476AC">
        <w:rPr>
          <w:rFonts w:ascii="Times New Roman" w:hAnsi="Times New Roman" w:cs="Times New Roman"/>
          <w:bCs/>
          <w:sz w:val="24"/>
          <w:szCs w:val="24"/>
        </w:rPr>
        <w:t>.</w:t>
      </w:r>
      <w:r w:rsidR="006F6DC5">
        <w:rPr>
          <w:rFonts w:ascii="Times New Roman" w:hAnsi="Times New Roman" w:cs="Times New Roman"/>
          <w:bCs/>
          <w:sz w:val="24"/>
          <w:szCs w:val="24"/>
        </w:rPr>
        <w:t xml:space="preserve"> </w:t>
      </w:r>
      <w:r w:rsidRPr="00875FA3">
        <w:rPr>
          <w:rFonts w:ascii="Times New Roman" w:hAnsi="Times New Roman" w:cs="Times New Roman"/>
          <w:bCs/>
          <w:sz w:val="24"/>
          <w:szCs w:val="24"/>
        </w:rPr>
        <w:t>Determination of Atterberg limit test (ASTM D 4318 / AASHTO T 89/ T 90 /)</w:t>
      </w:r>
      <w:r w:rsidR="00EF2D45">
        <w:rPr>
          <w:rFonts w:ascii="Times New Roman" w:hAnsi="Times New Roman" w:cs="Times New Roman"/>
          <w:bCs/>
          <w:sz w:val="24"/>
          <w:szCs w:val="24"/>
        </w:rPr>
        <w:t>.</w:t>
      </w:r>
      <w:r w:rsidRPr="00875FA3">
        <w:rPr>
          <w:rFonts w:ascii="Times New Roman" w:hAnsi="Times New Roman" w:cs="Times New Roman"/>
          <w:bCs/>
          <w:sz w:val="24"/>
          <w:szCs w:val="24"/>
        </w:rPr>
        <w:t xml:space="preserve"> </w:t>
      </w:r>
      <w:r w:rsidR="00B3194E" w:rsidRPr="00875FA3">
        <w:rPr>
          <w:rFonts w:ascii="Times New Roman" w:hAnsi="Times New Roman" w:cs="Times New Roman"/>
          <w:bCs/>
          <w:sz w:val="24"/>
          <w:szCs w:val="24"/>
        </w:rPr>
        <w:t>D</w:t>
      </w:r>
      <w:r w:rsidRPr="00875FA3">
        <w:rPr>
          <w:rFonts w:ascii="Times New Roman" w:hAnsi="Times New Roman" w:cs="Times New Roman"/>
          <w:bCs/>
          <w:sz w:val="24"/>
          <w:szCs w:val="24"/>
        </w:rPr>
        <w:t xml:space="preserve">ate of </w:t>
      </w:r>
      <w:r w:rsidRPr="00875FA3">
        <w:rPr>
          <w:rFonts w:ascii="Times New Roman" w:hAnsi="Times New Roman" w:cs="Times New Roman"/>
          <w:sz w:val="24"/>
          <w:szCs w:val="24"/>
        </w:rPr>
        <w:t>sample</w:t>
      </w:r>
      <w:r w:rsidRPr="00875FA3">
        <w:rPr>
          <w:rFonts w:ascii="Times New Roman" w:hAnsi="Times New Roman" w:cs="Times New Roman"/>
          <w:bCs/>
          <w:sz w:val="24"/>
          <w:szCs w:val="24"/>
        </w:rPr>
        <w:t>:</w:t>
      </w:r>
      <w:r w:rsidRPr="00875FA3">
        <w:rPr>
          <w:rFonts w:ascii="Times New Roman" w:hAnsi="Times New Roman" w:cs="Times New Roman"/>
          <w:sz w:val="24"/>
          <w:szCs w:val="24"/>
        </w:rPr>
        <w:t xml:space="preserve"> 22-April- 2020 </w:t>
      </w:r>
      <w:r w:rsidRPr="00875FA3">
        <w:rPr>
          <w:rFonts w:ascii="Times New Roman" w:hAnsi="Times New Roman" w:cs="Times New Roman"/>
          <w:bCs/>
          <w:sz w:val="24"/>
          <w:szCs w:val="24"/>
        </w:rPr>
        <w:t>date tested 26-</w:t>
      </w:r>
      <w:r w:rsidRPr="00875FA3">
        <w:rPr>
          <w:rFonts w:ascii="Times New Roman" w:hAnsi="Times New Roman" w:cs="Times New Roman"/>
          <w:sz w:val="24"/>
          <w:szCs w:val="24"/>
        </w:rPr>
        <w:t xml:space="preserve"> April- 2020</w:t>
      </w:r>
      <w:r w:rsidR="006218D3" w:rsidRPr="00875FA3">
        <w:rPr>
          <w:rFonts w:ascii="Times New Roman" w:hAnsi="Times New Roman" w:cs="Times New Roman"/>
          <w:sz w:val="24"/>
          <w:szCs w:val="24"/>
        </w:rPr>
        <w:t xml:space="preserve"> </w:t>
      </w:r>
      <w:r w:rsidR="006218D3" w:rsidRPr="00875FA3">
        <w:rPr>
          <w:rFonts w:ascii="Times New Roman" w:hAnsi="Times New Roman" w:cs="Times New Roman"/>
          <w:bCs/>
          <w:sz w:val="24"/>
          <w:szCs w:val="24"/>
        </w:rPr>
        <w:t>Coordinate 0 7</w:t>
      </w:r>
      <w:r w:rsidR="006F6DC5">
        <w:rPr>
          <w:rFonts w:ascii="Times New Roman" w:hAnsi="Times New Roman" w:cs="Times New Roman"/>
          <w:bCs/>
          <w:sz w:val="24"/>
          <w:szCs w:val="24"/>
        </w:rPr>
        <w:t>’</w:t>
      </w:r>
      <w:r w:rsidR="006218D3" w:rsidRPr="00875FA3">
        <w:rPr>
          <w:rFonts w:ascii="Times New Roman" w:hAnsi="Times New Roman" w:cs="Times New Roman"/>
          <w:bCs/>
          <w:sz w:val="24"/>
          <w:szCs w:val="24"/>
        </w:rPr>
        <w:t xml:space="preserve"> 01 2657N 38 28 0729E 5584M</w:t>
      </w:r>
      <w:r w:rsidR="00EF2D45">
        <w:rPr>
          <w:rFonts w:ascii="Times New Roman" w:hAnsi="Times New Roman" w:cs="Times New Roman"/>
          <w:bCs/>
          <w:sz w:val="24"/>
          <w:szCs w:val="24"/>
        </w:rPr>
        <w:t>.</w:t>
      </w:r>
    </w:p>
    <w:tbl>
      <w:tblPr>
        <w:tblW w:w="8946" w:type="dxa"/>
        <w:jc w:val="center"/>
        <w:tblLook w:val="04A0" w:firstRow="1" w:lastRow="0" w:firstColumn="1" w:lastColumn="0" w:noHBand="0" w:noVBand="1"/>
      </w:tblPr>
      <w:tblGrid>
        <w:gridCol w:w="2170"/>
        <w:gridCol w:w="810"/>
        <w:gridCol w:w="810"/>
        <w:gridCol w:w="706"/>
        <w:gridCol w:w="621"/>
        <w:gridCol w:w="621"/>
        <w:gridCol w:w="621"/>
        <w:gridCol w:w="7"/>
        <w:gridCol w:w="699"/>
        <w:gridCol w:w="621"/>
        <w:gridCol w:w="621"/>
        <w:gridCol w:w="621"/>
        <w:gridCol w:w="18"/>
      </w:tblGrid>
      <w:tr w:rsidR="00B3194E" w:rsidRPr="00875FA3" w14:paraId="1B5A35BC" w14:textId="77777777" w:rsidTr="003072C4">
        <w:trPr>
          <w:trHeight w:val="319"/>
          <w:jc w:val="center"/>
        </w:trPr>
        <w:tc>
          <w:tcPr>
            <w:tcW w:w="3790" w:type="dxa"/>
            <w:gridSpan w:val="3"/>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65A93ECF"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TEST</w:t>
            </w:r>
          </w:p>
        </w:tc>
        <w:tc>
          <w:tcPr>
            <w:tcW w:w="2576" w:type="dxa"/>
            <w:gridSpan w:val="5"/>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28DB6EA1"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PLASTIC LIMIT</w:t>
            </w:r>
          </w:p>
        </w:tc>
        <w:tc>
          <w:tcPr>
            <w:tcW w:w="2580" w:type="dxa"/>
            <w:gridSpan w:val="5"/>
            <w:tcBorders>
              <w:top w:val="single" w:sz="8" w:space="0" w:color="auto"/>
              <w:left w:val="nil"/>
              <w:bottom w:val="single" w:sz="4" w:space="0" w:color="auto"/>
              <w:right w:val="single" w:sz="8" w:space="0" w:color="000000"/>
            </w:tcBorders>
            <w:shd w:val="clear" w:color="auto" w:fill="auto"/>
            <w:noWrap/>
            <w:vAlign w:val="center"/>
            <w:hideMark/>
          </w:tcPr>
          <w:p w14:paraId="052FF1C1"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LIQUID LIMIT</w:t>
            </w:r>
          </w:p>
        </w:tc>
      </w:tr>
      <w:tr w:rsidR="00B3194E" w:rsidRPr="00875FA3" w14:paraId="56024AF4" w14:textId="77777777" w:rsidTr="003072C4">
        <w:trPr>
          <w:gridAfter w:val="1"/>
          <w:wAfter w:w="18" w:type="dxa"/>
          <w:trHeight w:val="143"/>
          <w:jc w:val="center"/>
        </w:trPr>
        <w:tc>
          <w:tcPr>
            <w:tcW w:w="2170" w:type="dxa"/>
            <w:vMerge w:val="restart"/>
            <w:tcBorders>
              <w:top w:val="single" w:sz="4" w:space="0" w:color="auto"/>
              <w:left w:val="single" w:sz="8" w:space="0" w:color="auto"/>
              <w:bottom w:val="single" w:sz="8" w:space="0" w:color="000000"/>
              <w:right w:val="single" w:sz="4" w:space="0" w:color="auto"/>
            </w:tcBorders>
            <w:shd w:val="clear" w:color="auto" w:fill="auto"/>
            <w:noWrap/>
            <w:vAlign w:val="center"/>
            <w:hideMark/>
          </w:tcPr>
          <w:p w14:paraId="6ECC1EBF"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Variable</w:t>
            </w:r>
          </w:p>
        </w:tc>
        <w:tc>
          <w:tcPr>
            <w:tcW w:w="162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7C48118"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NO</w:t>
            </w:r>
          </w:p>
        </w:tc>
        <w:tc>
          <w:tcPr>
            <w:tcW w:w="706"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38994B5D"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1</w:t>
            </w:r>
          </w:p>
        </w:tc>
        <w:tc>
          <w:tcPr>
            <w:tcW w:w="621"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6BECF9D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2</w:t>
            </w:r>
          </w:p>
        </w:tc>
        <w:tc>
          <w:tcPr>
            <w:tcW w:w="621"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7D3A6D45"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3</w:t>
            </w:r>
          </w:p>
        </w:tc>
        <w:tc>
          <w:tcPr>
            <w:tcW w:w="621" w:type="dxa"/>
            <w:vMerge w:val="restart"/>
            <w:tcBorders>
              <w:top w:val="nil"/>
              <w:left w:val="single" w:sz="4" w:space="0" w:color="auto"/>
              <w:bottom w:val="single" w:sz="8" w:space="0" w:color="000000"/>
              <w:right w:val="single" w:sz="8" w:space="0" w:color="auto"/>
            </w:tcBorders>
            <w:shd w:val="clear" w:color="auto" w:fill="auto"/>
            <w:noWrap/>
            <w:vAlign w:val="center"/>
            <w:hideMark/>
          </w:tcPr>
          <w:p w14:paraId="457EF61D"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4</w:t>
            </w:r>
          </w:p>
        </w:tc>
        <w:tc>
          <w:tcPr>
            <w:tcW w:w="706" w:type="dxa"/>
            <w:gridSpan w:val="2"/>
            <w:vMerge w:val="restart"/>
            <w:tcBorders>
              <w:top w:val="nil"/>
              <w:left w:val="nil"/>
              <w:bottom w:val="single" w:sz="8" w:space="0" w:color="000000"/>
              <w:right w:val="single" w:sz="4" w:space="0" w:color="auto"/>
            </w:tcBorders>
            <w:shd w:val="clear" w:color="auto" w:fill="auto"/>
            <w:noWrap/>
            <w:vAlign w:val="center"/>
            <w:hideMark/>
          </w:tcPr>
          <w:p w14:paraId="32B48EBA"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1</w:t>
            </w:r>
          </w:p>
        </w:tc>
        <w:tc>
          <w:tcPr>
            <w:tcW w:w="621"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53D44764"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2</w:t>
            </w:r>
          </w:p>
        </w:tc>
        <w:tc>
          <w:tcPr>
            <w:tcW w:w="621"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11C3AEA8"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3</w:t>
            </w:r>
          </w:p>
        </w:tc>
        <w:tc>
          <w:tcPr>
            <w:tcW w:w="621" w:type="dxa"/>
            <w:vMerge w:val="restart"/>
            <w:tcBorders>
              <w:top w:val="nil"/>
              <w:left w:val="single" w:sz="4" w:space="0" w:color="auto"/>
              <w:bottom w:val="single" w:sz="8" w:space="0" w:color="000000"/>
              <w:right w:val="single" w:sz="8" w:space="0" w:color="auto"/>
            </w:tcBorders>
            <w:shd w:val="clear" w:color="auto" w:fill="auto"/>
            <w:noWrap/>
            <w:vAlign w:val="center"/>
            <w:hideMark/>
          </w:tcPr>
          <w:p w14:paraId="1B102904"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4</w:t>
            </w:r>
          </w:p>
        </w:tc>
      </w:tr>
      <w:tr w:rsidR="00B3194E" w:rsidRPr="00875FA3" w14:paraId="194AD7F6" w14:textId="77777777" w:rsidTr="003072C4">
        <w:trPr>
          <w:gridAfter w:val="1"/>
          <w:wAfter w:w="18" w:type="dxa"/>
          <w:trHeight w:val="187"/>
          <w:jc w:val="center"/>
        </w:trPr>
        <w:tc>
          <w:tcPr>
            <w:tcW w:w="2170" w:type="dxa"/>
            <w:vMerge/>
            <w:tcBorders>
              <w:top w:val="single" w:sz="4" w:space="0" w:color="auto"/>
              <w:left w:val="single" w:sz="8" w:space="0" w:color="auto"/>
              <w:bottom w:val="single" w:sz="8" w:space="0" w:color="000000"/>
              <w:right w:val="single" w:sz="4" w:space="0" w:color="auto"/>
            </w:tcBorders>
            <w:vAlign w:val="center"/>
            <w:hideMark/>
          </w:tcPr>
          <w:p w14:paraId="31025DF0" w14:textId="77777777" w:rsidR="00B3194E" w:rsidRPr="00875FA3" w:rsidRDefault="00B3194E" w:rsidP="00B3194E">
            <w:pPr>
              <w:spacing w:before="0" w:beforeAutospacing="0" w:after="0" w:afterAutospacing="0" w:line="240" w:lineRule="auto"/>
              <w:jc w:val="left"/>
              <w:rPr>
                <w:rFonts w:ascii="Times New Roman" w:eastAsia="Times New Roman" w:hAnsi="Times New Roman" w:cs="Times New Roman"/>
                <w:b/>
                <w:bCs/>
                <w:sz w:val="18"/>
                <w:szCs w:val="18"/>
              </w:rPr>
            </w:pPr>
          </w:p>
        </w:tc>
        <w:tc>
          <w:tcPr>
            <w:tcW w:w="810" w:type="dxa"/>
            <w:tcBorders>
              <w:top w:val="nil"/>
              <w:left w:val="nil"/>
              <w:bottom w:val="single" w:sz="8" w:space="0" w:color="auto"/>
              <w:right w:val="single" w:sz="4" w:space="0" w:color="auto"/>
            </w:tcBorders>
            <w:shd w:val="clear" w:color="auto" w:fill="auto"/>
            <w:noWrap/>
            <w:vAlign w:val="center"/>
            <w:hideMark/>
          </w:tcPr>
          <w:p w14:paraId="42DA9E39"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Var.</w:t>
            </w:r>
          </w:p>
        </w:tc>
        <w:tc>
          <w:tcPr>
            <w:tcW w:w="810" w:type="dxa"/>
            <w:tcBorders>
              <w:top w:val="nil"/>
              <w:left w:val="nil"/>
              <w:bottom w:val="single" w:sz="8" w:space="0" w:color="auto"/>
              <w:right w:val="nil"/>
            </w:tcBorders>
            <w:shd w:val="clear" w:color="auto" w:fill="auto"/>
            <w:noWrap/>
            <w:vAlign w:val="center"/>
            <w:hideMark/>
          </w:tcPr>
          <w:p w14:paraId="57F4C8F9"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b/>
                <w:bCs/>
                <w:sz w:val="18"/>
                <w:szCs w:val="18"/>
              </w:rPr>
            </w:pPr>
            <w:r w:rsidRPr="00875FA3">
              <w:rPr>
                <w:rFonts w:ascii="Times New Roman" w:eastAsia="Times New Roman" w:hAnsi="Times New Roman" w:cs="Times New Roman"/>
                <w:b/>
                <w:bCs/>
                <w:sz w:val="18"/>
                <w:szCs w:val="18"/>
              </w:rPr>
              <w:t>Units</w:t>
            </w:r>
          </w:p>
        </w:tc>
        <w:tc>
          <w:tcPr>
            <w:tcW w:w="706" w:type="dxa"/>
            <w:vMerge/>
            <w:tcBorders>
              <w:top w:val="nil"/>
              <w:left w:val="single" w:sz="8" w:space="0" w:color="auto"/>
              <w:bottom w:val="single" w:sz="8" w:space="0" w:color="000000"/>
              <w:right w:val="single" w:sz="4" w:space="0" w:color="auto"/>
            </w:tcBorders>
            <w:vAlign w:val="center"/>
            <w:hideMark/>
          </w:tcPr>
          <w:p w14:paraId="64CED13F" w14:textId="77777777" w:rsidR="00B3194E" w:rsidRPr="00875FA3" w:rsidRDefault="00B3194E" w:rsidP="00B3194E">
            <w:pPr>
              <w:spacing w:before="0" w:beforeAutospacing="0" w:after="0" w:afterAutospacing="0" w:line="240" w:lineRule="auto"/>
              <w:jc w:val="left"/>
              <w:rPr>
                <w:rFonts w:ascii="Times New Roman" w:eastAsia="Times New Roman" w:hAnsi="Times New Roman" w:cs="Times New Roman"/>
                <w:b/>
                <w:bCs/>
                <w:sz w:val="18"/>
                <w:szCs w:val="18"/>
              </w:rPr>
            </w:pPr>
          </w:p>
        </w:tc>
        <w:tc>
          <w:tcPr>
            <w:tcW w:w="621" w:type="dxa"/>
            <w:vMerge/>
            <w:tcBorders>
              <w:top w:val="nil"/>
              <w:left w:val="single" w:sz="4" w:space="0" w:color="auto"/>
              <w:bottom w:val="single" w:sz="8" w:space="0" w:color="000000"/>
              <w:right w:val="single" w:sz="4" w:space="0" w:color="auto"/>
            </w:tcBorders>
            <w:vAlign w:val="center"/>
            <w:hideMark/>
          </w:tcPr>
          <w:p w14:paraId="6D3E4117" w14:textId="77777777" w:rsidR="00B3194E" w:rsidRPr="00875FA3" w:rsidRDefault="00B3194E" w:rsidP="00B3194E">
            <w:pPr>
              <w:spacing w:before="0" w:beforeAutospacing="0" w:after="0" w:afterAutospacing="0" w:line="240" w:lineRule="auto"/>
              <w:jc w:val="left"/>
              <w:rPr>
                <w:rFonts w:ascii="Times New Roman" w:eastAsia="Times New Roman" w:hAnsi="Times New Roman" w:cs="Times New Roman"/>
                <w:b/>
                <w:bCs/>
                <w:sz w:val="18"/>
                <w:szCs w:val="18"/>
              </w:rPr>
            </w:pPr>
          </w:p>
        </w:tc>
        <w:tc>
          <w:tcPr>
            <w:tcW w:w="621" w:type="dxa"/>
            <w:vMerge/>
            <w:tcBorders>
              <w:top w:val="nil"/>
              <w:left w:val="single" w:sz="4" w:space="0" w:color="auto"/>
              <w:bottom w:val="single" w:sz="8" w:space="0" w:color="000000"/>
              <w:right w:val="single" w:sz="4" w:space="0" w:color="auto"/>
            </w:tcBorders>
            <w:vAlign w:val="center"/>
            <w:hideMark/>
          </w:tcPr>
          <w:p w14:paraId="0853FC15" w14:textId="77777777" w:rsidR="00B3194E" w:rsidRPr="00875FA3" w:rsidRDefault="00B3194E" w:rsidP="00B3194E">
            <w:pPr>
              <w:spacing w:before="0" w:beforeAutospacing="0" w:after="0" w:afterAutospacing="0" w:line="240" w:lineRule="auto"/>
              <w:jc w:val="left"/>
              <w:rPr>
                <w:rFonts w:ascii="Times New Roman" w:eastAsia="Times New Roman" w:hAnsi="Times New Roman" w:cs="Times New Roman"/>
                <w:b/>
                <w:bCs/>
                <w:sz w:val="18"/>
                <w:szCs w:val="18"/>
              </w:rPr>
            </w:pPr>
          </w:p>
        </w:tc>
        <w:tc>
          <w:tcPr>
            <w:tcW w:w="621" w:type="dxa"/>
            <w:vMerge/>
            <w:tcBorders>
              <w:top w:val="nil"/>
              <w:left w:val="single" w:sz="4" w:space="0" w:color="auto"/>
              <w:bottom w:val="single" w:sz="8" w:space="0" w:color="000000"/>
              <w:right w:val="single" w:sz="8" w:space="0" w:color="auto"/>
            </w:tcBorders>
            <w:vAlign w:val="center"/>
            <w:hideMark/>
          </w:tcPr>
          <w:p w14:paraId="18FA5453" w14:textId="77777777" w:rsidR="00B3194E" w:rsidRPr="00875FA3" w:rsidRDefault="00B3194E" w:rsidP="00B3194E">
            <w:pPr>
              <w:spacing w:before="0" w:beforeAutospacing="0" w:after="0" w:afterAutospacing="0" w:line="240" w:lineRule="auto"/>
              <w:jc w:val="left"/>
              <w:rPr>
                <w:rFonts w:ascii="Times New Roman" w:eastAsia="Times New Roman" w:hAnsi="Times New Roman" w:cs="Times New Roman"/>
                <w:b/>
                <w:bCs/>
                <w:sz w:val="18"/>
                <w:szCs w:val="18"/>
              </w:rPr>
            </w:pPr>
          </w:p>
        </w:tc>
        <w:tc>
          <w:tcPr>
            <w:tcW w:w="706" w:type="dxa"/>
            <w:gridSpan w:val="2"/>
            <w:vMerge/>
            <w:tcBorders>
              <w:top w:val="nil"/>
              <w:left w:val="nil"/>
              <w:bottom w:val="single" w:sz="8" w:space="0" w:color="000000"/>
              <w:right w:val="single" w:sz="4" w:space="0" w:color="auto"/>
            </w:tcBorders>
            <w:vAlign w:val="center"/>
            <w:hideMark/>
          </w:tcPr>
          <w:p w14:paraId="5681AB73" w14:textId="77777777" w:rsidR="00B3194E" w:rsidRPr="00875FA3" w:rsidRDefault="00B3194E" w:rsidP="00B3194E">
            <w:pPr>
              <w:spacing w:before="0" w:beforeAutospacing="0" w:after="0" w:afterAutospacing="0" w:line="240" w:lineRule="auto"/>
              <w:jc w:val="left"/>
              <w:rPr>
                <w:rFonts w:ascii="Times New Roman" w:eastAsia="Times New Roman" w:hAnsi="Times New Roman" w:cs="Times New Roman"/>
                <w:b/>
                <w:bCs/>
                <w:sz w:val="18"/>
                <w:szCs w:val="18"/>
              </w:rPr>
            </w:pPr>
          </w:p>
        </w:tc>
        <w:tc>
          <w:tcPr>
            <w:tcW w:w="621" w:type="dxa"/>
            <w:vMerge/>
            <w:tcBorders>
              <w:top w:val="nil"/>
              <w:left w:val="single" w:sz="4" w:space="0" w:color="auto"/>
              <w:bottom w:val="single" w:sz="8" w:space="0" w:color="000000"/>
              <w:right w:val="single" w:sz="4" w:space="0" w:color="auto"/>
            </w:tcBorders>
            <w:vAlign w:val="center"/>
            <w:hideMark/>
          </w:tcPr>
          <w:p w14:paraId="479B3690" w14:textId="77777777" w:rsidR="00B3194E" w:rsidRPr="00875FA3" w:rsidRDefault="00B3194E" w:rsidP="00B3194E">
            <w:pPr>
              <w:spacing w:before="0" w:beforeAutospacing="0" w:after="0" w:afterAutospacing="0" w:line="240" w:lineRule="auto"/>
              <w:jc w:val="left"/>
              <w:rPr>
                <w:rFonts w:ascii="Times New Roman" w:eastAsia="Times New Roman" w:hAnsi="Times New Roman" w:cs="Times New Roman"/>
                <w:b/>
                <w:bCs/>
                <w:sz w:val="18"/>
                <w:szCs w:val="18"/>
              </w:rPr>
            </w:pPr>
          </w:p>
        </w:tc>
        <w:tc>
          <w:tcPr>
            <w:tcW w:w="621" w:type="dxa"/>
            <w:vMerge/>
            <w:tcBorders>
              <w:top w:val="nil"/>
              <w:left w:val="single" w:sz="4" w:space="0" w:color="auto"/>
              <w:bottom w:val="single" w:sz="8" w:space="0" w:color="000000"/>
              <w:right w:val="single" w:sz="4" w:space="0" w:color="auto"/>
            </w:tcBorders>
            <w:vAlign w:val="center"/>
            <w:hideMark/>
          </w:tcPr>
          <w:p w14:paraId="28891FB6" w14:textId="77777777" w:rsidR="00B3194E" w:rsidRPr="00875FA3" w:rsidRDefault="00B3194E" w:rsidP="00B3194E">
            <w:pPr>
              <w:spacing w:before="0" w:beforeAutospacing="0" w:after="0" w:afterAutospacing="0" w:line="240" w:lineRule="auto"/>
              <w:jc w:val="left"/>
              <w:rPr>
                <w:rFonts w:ascii="Times New Roman" w:eastAsia="Times New Roman" w:hAnsi="Times New Roman" w:cs="Times New Roman"/>
                <w:b/>
                <w:bCs/>
                <w:sz w:val="18"/>
                <w:szCs w:val="18"/>
              </w:rPr>
            </w:pPr>
          </w:p>
        </w:tc>
        <w:tc>
          <w:tcPr>
            <w:tcW w:w="621" w:type="dxa"/>
            <w:vMerge/>
            <w:tcBorders>
              <w:top w:val="nil"/>
              <w:left w:val="single" w:sz="4" w:space="0" w:color="auto"/>
              <w:bottom w:val="single" w:sz="8" w:space="0" w:color="000000"/>
              <w:right w:val="single" w:sz="8" w:space="0" w:color="auto"/>
            </w:tcBorders>
            <w:vAlign w:val="center"/>
            <w:hideMark/>
          </w:tcPr>
          <w:p w14:paraId="2F924416" w14:textId="77777777" w:rsidR="00B3194E" w:rsidRPr="00875FA3" w:rsidRDefault="00B3194E" w:rsidP="00B3194E">
            <w:pPr>
              <w:spacing w:before="0" w:beforeAutospacing="0" w:after="0" w:afterAutospacing="0" w:line="240" w:lineRule="auto"/>
              <w:jc w:val="left"/>
              <w:rPr>
                <w:rFonts w:ascii="Times New Roman" w:eastAsia="Times New Roman" w:hAnsi="Times New Roman" w:cs="Times New Roman"/>
                <w:b/>
                <w:bCs/>
                <w:sz w:val="18"/>
                <w:szCs w:val="18"/>
              </w:rPr>
            </w:pPr>
          </w:p>
        </w:tc>
      </w:tr>
      <w:tr w:rsidR="00B3194E" w:rsidRPr="00875FA3" w14:paraId="2B8E26F7" w14:textId="77777777" w:rsidTr="003072C4">
        <w:trPr>
          <w:gridAfter w:val="1"/>
          <w:wAfter w:w="18" w:type="dxa"/>
          <w:trHeight w:val="232"/>
          <w:jc w:val="center"/>
        </w:trPr>
        <w:tc>
          <w:tcPr>
            <w:tcW w:w="2170" w:type="dxa"/>
            <w:tcBorders>
              <w:top w:val="nil"/>
              <w:left w:val="single" w:sz="8" w:space="0" w:color="auto"/>
              <w:bottom w:val="single" w:sz="4" w:space="0" w:color="auto"/>
              <w:right w:val="single" w:sz="4" w:space="0" w:color="auto"/>
            </w:tcBorders>
            <w:shd w:val="clear" w:color="auto" w:fill="auto"/>
            <w:noWrap/>
            <w:vAlign w:val="center"/>
            <w:hideMark/>
          </w:tcPr>
          <w:p w14:paraId="674BB548"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Number of Blows</w:t>
            </w:r>
          </w:p>
        </w:tc>
        <w:tc>
          <w:tcPr>
            <w:tcW w:w="810" w:type="dxa"/>
            <w:tcBorders>
              <w:top w:val="nil"/>
              <w:left w:val="nil"/>
              <w:bottom w:val="single" w:sz="4" w:space="0" w:color="auto"/>
              <w:right w:val="single" w:sz="4" w:space="0" w:color="auto"/>
            </w:tcBorders>
            <w:shd w:val="clear" w:color="auto" w:fill="auto"/>
            <w:noWrap/>
            <w:vAlign w:val="center"/>
            <w:hideMark/>
          </w:tcPr>
          <w:p w14:paraId="5E767ED8"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N</w:t>
            </w:r>
          </w:p>
        </w:tc>
        <w:tc>
          <w:tcPr>
            <w:tcW w:w="810" w:type="dxa"/>
            <w:tcBorders>
              <w:top w:val="nil"/>
              <w:left w:val="nil"/>
              <w:bottom w:val="single" w:sz="4" w:space="0" w:color="auto"/>
              <w:right w:val="nil"/>
            </w:tcBorders>
            <w:shd w:val="clear" w:color="auto" w:fill="auto"/>
            <w:noWrap/>
            <w:vAlign w:val="center"/>
            <w:hideMark/>
          </w:tcPr>
          <w:p w14:paraId="02ED0FB2"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blows</w:t>
            </w:r>
          </w:p>
        </w:tc>
        <w:tc>
          <w:tcPr>
            <w:tcW w:w="706" w:type="dxa"/>
            <w:tcBorders>
              <w:top w:val="nil"/>
              <w:left w:val="single" w:sz="8" w:space="0" w:color="auto"/>
              <w:bottom w:val="single" w:sz="4" w:space="0" w:color="auto"/>
              <w:right w:val="single" w:sz="4" w:space="0" w:color="auto"/>
            </w:tcBorders>
            <w:shd w:val="clear" w:color="auto" w:fill="auto"/>
            <w:noWrap/>
            <w:vAlign w:val="center"/>
            <w:hideMark/>
          </w:tcPr>
          <w:p w14:paraId="5B7FD05E"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621" w:type="dxa"/>
            <w:tcBorders>
              <w:top w:val="nil"/>
              <w:left w:val="nil"/>
              <w:bottom w:val="single" w:sz="4" w:space="0" w:color="auto"/>
              <w:right w:val="single" w:sz="4" w:space="0" w:color="auto"/>
            </w:tcBorders>
            <w:shd w:val="clear" w:color="auto" w:fill="auto"/>
            <w:noWrap/>
            <w:vAlign w:val="center"/>
            <w:hideMark/>
          </w:tcPr>
          <w:p w14:paraId="51698289"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621" w:type="dxa"/>
            <w:tcBorders>
              <w:top w:val="nil"/>
              <w:left w:val="nil"/>
              <w:bottom w:val="single" w:sz="4" w:space="0" w:color="auto"/>
              <w:right w:val="single" w:sz="4" w:space="0" w:color="auto"/>
            </w:tcBorders>
            <w:shd w:val="clear" w:color="auto" w:fill="auto"/>
            <w:noWrap/>
            <w:vAlign w:val="center"/>
            <w:hideMark/>
          </w:tcPr>
          <w:p w14:paraId="57C1B130"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621" w:type="dxa"/>
            <w:tcBorders>
              <w:top w:val="nil"/>
              <w:left w:val="nil"/>
              <w:bottom w:val="single" w:sz="4" w:space="0" w:color="auto"/>
              <w:right w:val="single" w:sz="8" w:space="0" w:color="auto"/>
            </w:tcBorders>
            <w:shd w:val="clear" w:color="auto" w:fill="auto"/>
            <w:noWrap/>
            <w:vAlign w:val="center"/>
            <w:hideMark/>
          </w:tcPr>
          <w:p w14:paraId="3CB75C19"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 </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615506DE"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31</w:t>
            </w:r>
          </w:p>
        </w:tc>
        <w:tc>
          <w:tcPr>
            <w:tcW w:w="621" w:type="dxa"/>
            <w:tcBorders>
              <w:top w:val="nil"/>
              <w:left w:val="nil"/>
              <w:bottom w:val="single" w:sz="4" w:space="0" w:color="auto"/>
              <w:right w:val="single" w:sz="4" w:space="0" w:color="auto"/>
            </w:tcBorders>
            <w:shd w:val="clear" w:color="auto" w:fill="auto"/>
            <w:noWrap/>
            <w:vAlign w:val="center"/>
            <w:hideMark/>
          </w:tcPr>
          <w:p w14:paraId="15F5600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26</w:t>
            </w:r>
          </w:p>
        </w:tc>
        <w:tc>
          <w:tcPr>
            <w:tcW w:w="621" w:type="dxa"/>
            <w:tcBorders>
              <w:top w:val="nil"/>
              <w:left w:val="nil"/>
              <w:bottom w:val="single" w:sz="4" w:space="0" w:color="auto"/>
              <w:right w:val="single" w:sz="4" w:space="0" w:color="auto"/>
            </w:tcBorders>
            <w:shd w:val="clear" w:color="auto" w:fill="auto"/>
            <w:noWrap/>
            <w:vAlign w:val="center"/>
            <w:hideMark/>
          </w:tcPr>
          <w:p w14:paraId="01726755"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24</w:t>
            </w:r>
          </w:p>
        </w:tc>
        <w:tc>
          <w:tcPr>
            <w:tcW w:w="621" w:type="dxa"/>
            <w:tcBorders>
              <w:top w:val="nil"/>
              <w:left w:val="nil"/>
              <w:bottom w:val="single" w:sz="4" w:space="0" w:color="auto"/>
              <w:right w:val="single" w:sz="8" w:space="0" w:color="auto"/>
            </w:tcBorders>
            <w:shd w:val="clear" w:color="auto" w:fill="auto"/>
            <w:noWrap/>
            <w:vAlign w:val="center"/>
            <w:hideMark/>
          </w:tcPr>
          <w:p w14:paraId="1CF2D97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19</w:t>
            </w:r>
          </w:p>
        </w:tc>
      </w:tr>
      <w:tr w:rsidR="00B3194E" w:rsidRPr="00875FA3" w14:paraId="350022A9" w14:textId="77777777" w:rsidTr="003072C4">
        <w:trPr>
          <w:gridAfter w:val="1"/>
          <w:wAfter w:w="18" w:type="dxa"/>
          <w:trHeight w:val="260"/>
          <w:jc w:val="center"/>
        </w:trPr>
        <w:tc>
          <w:tcPr>
            <w:tcW w:w="217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779AA90"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Can Number</w:t>
            </w:r>
          </w:p>
        </w:tc>
        <w:tc>
          <w:tcPr>
            <w:tcW w:w="810" w:type="dxa"/>
            <w:tcBorders>
              <w:top w:val="nil"/>
              <w:left w:val="nil"/>
              <w:bottom w:val="single" w:sz="4" w:space="0" w:color="auto"/>
              <w:right w:val="single" w:sz="4" w:space="0" w:color="auto"/>
            </w:tcBorders>
            <w:shd w:val="clear" w:color="auto" w:fill="auto"/>
            <w:noWrap/>
            <w:vAlign w:val="center"/>
            <w:hideMark/>
          </w:tcPr>
          <w:p w14:paraId="61910374"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w:t>
            </w:r>
          </w:p>
        </w:tc>
        <w:tc>
          <w:tcPr>
            <w:tcW w:w="810" w:type="dxa"/>
            <w:tcBorders>
              <w:top w:val="nil"/>
              <w:left w:val="nil"/>
              <w:bottom w:val="single" w:sz="4" w:space="0" w:color="auto"/>
              <w:right w:val="nil"/>
            </w:tcBorders>
            <w:shd w:val="clear" w:color="auto" w:fill="auto"/>
            <w:noWrap/>
            <w:vAlign w:val="center"/>
            <w:hideMark/>
          </w:tcPr>
          <w:p w14:paraId="133E76F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w:t>
            </w:r>
          </w:p>
        </w:tc>
        <w:tc>
          <w:tcPr>
            <w:tcW w:w="706" w:type="dxa"/>
            <w:tcBorders>
              <w:top w:val="nil"/>
              <w:left w:val="single" w:sz="8" w:space="0" w:color="auto"/>
              <w:bottom w:val="single" w:sz="4" w:space="0" w:color="auto"/>
              <w:right w:val="single" w:sz="4" w:space="0" w:color="auto"/>
            </w:tcBorders>
            <w:shd w:val="clear" w:color="auto" w:fill="auto"/>
            <w:noWrap/>
            <w:vAlign w:val="center"/>
            <w:hideMark/>
          </w:tcPr>
          <w:p w14:paraId="5E676AAD"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w:t>
            </w:r>
          </w:p>
        </w:tc>
        <w:tc>
          <w:tcPr>
            <w:tcW w:w="621" w:type="dxa"/>
            <w:tcBorders>
              <w:top w:val="nil"/>
              <w:left w:val="nil"/>
              <w:bottom w:val="single" w:sz="4" w:space="0" w:color="auto"/>
              <w:right w:val="single" w:sz="4" w:space="0" w:color="auto"/>
            </w:tcBorders>
            <w:shd w:val="clear" w:color="auto" w:fill="auto"/>
            <w:noWrap/>
            <w:vAlign w:val="center"/>
            <w:hideMark/>
          </w:tcPr>
          <w:p w14:paraId="4074537A"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DS</w:t>
            </w:r>
          </w:p>
        </w:tc>
        <w:tc>
          <w:tcPr>
            <w:tcW w:w="621" w:type="dxa"/>
            <w:tcBorders>
              <w:top w:val="nil"/>
              <w:left w:val="nil"/>
              <w:bottom w:val="single" w:sz="4" w:space="0" w:color="auto"/>
              <w:right w:val="single" w:sz="4" w:space="0" w:color="auto"/>
            </w:tcBorders>
            <w:shd w:val="clear" w:color="auto" w:fill="auto"/>
            <w:noWrap/>
            <w:vAlign w:val="center"/>
            <w:hideMark/>
          </w:tcPr>
          <w:p w14:paraId="49B346F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S2</w:t>
            </w:r>
          </w:p>
        </w:tc>
        <w:tc>
          <w:tcPr>
            <w:tcW w:w="621" w:type="dxa"/>
            <w:tcBorders>
              <w:top w:val="nil"/>
              <w:left w:val="nil"/>
              <w:bottom w:val="single" w:sz="4" w:space="0" w:color="auto"/>
              <w:right w:val="single" w:sz="8" w:space="0" w:color="auto"/>
            </w:tcBorders>
            <w:shd w:val="clear" w:color="auto" w:fill="auto"/>
            <w:noWrap/>
            <w:vAlign w:val="center"/>
            <w:hideMark/>
          </w:tcPr>
          <w:p w14:paraId="7DB71F50"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D5</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7539443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DS5</w:t>
            </w:r>
          </w:p>
        </w:tc>
        <w:tc>
          <w:tcPr>
            <w:tcW w:w="621" w:type="dxa"/>
            <w:tcBorders>
              <w:top w:val="nil"/>
              <w:left w:val="nil"/>
              <w:bottom w:val="single" w:sz="4" w:space="0" w:color="auto"/>
              <w:right w:val="single" w:sz="4" w:space="0" w:color="auto"/>
            </w:tcBorders>
            <w:shd w:val="clear" w:color="auto" w:fill="auto"/>
            <w:noWrap/>
            <w:vAlign w:val="center"/>
            <w:hideMark/>
          </w:tcPr>
          <w:p w14:paraId="30FB9B86"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DS6</w:t>
            </w:r>
          </w:p>
        </w:tc>
        <w:tc>
          <w:tcPr>
            <w:tcW w:w="621" w:type="dxa"/>
            <w:tcBorders>
              <w:top w:val="nil"/>
              <w:left w:val="nil"/>
              <w:bottom w:val="single" w:sz="4" w:space="0" w:color="auto"/>
              <w:right w:val="single" w:sz="4" w:space="0" w:color="auto"/>
            </w:tcBorders>
            <w:shd w:val="clear" w:color="auto" w:fill="auto"/>
            <w:noWrap/>
            <w:vAlign w:val="center"/>
            <w:hideMark/>
          </w:tcPr>
          <w:p w14:paraId="3F8A228B"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DS7</w:t>
            </w:r>
          </w:p>
        </w:tc>
        <w:tc>
          <w:tcPr>
            <w:tcW w:w="621" w:type="dxa"/>
            <w:tcBorders>
              <w:top w:val="nil"/>
              <w:left w:val="nil"/>
              <w:bottom w:val="single" w:sz="4" w:space="0" w:color="auto"/>
              <w:right w:val="single" w:sz="8" w:space="0" w:color="auto"/>
            </w:tcBorders>
            <w:shd w:val="clear" w:color="auto" w:fill="auto"/>
            <w:noWrap/>
            <w:vAlign w:val="center"/>
            <w:hideMark/>
          </w:tcPr>
          <w:p w14:paraId="315C178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DS8</w:t>
            </w:r>
          </w:p>
        </w:tc>
      </w:tr>
      <w:tr w:rsidR="00B3194E" w:rsidRPr="00875FA3" w14:paraId="405F95F4" w14:textId="77777777" w:rsidTr="003072C4">
        <w:trPr>
          <w:gridAfter w:val="1"/>
          <w:wAfter w:w="18" w:type="dxa"/>
          <w:trHeight w:val="170"/>
          <w:jc w:val="center"/>
        </w:trPr>
        <w:tc>
          <w:tcPr>
            <w:tcW w:w="217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13E8E33"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Mass of Empty Can</w:t>
            </w:r>
          </w:p>
        </w:tc>
        <w:tc>
          <w:tcPr>
            <w:tcW w:w="810" w:type="dxa"/>
            <w:tcBorders>
              <w:top w:val="nil"/>
              <w:left w:val="nil"/>
              <w:bottom w:val="single" w:sz="4" w:space="0" w:color="auto"/>
              <w:right w:val="single" w:sz="4" w:space="0" w:color="auto"/>
            </w:tcBorders>
            <w:shd w:val="clear" w:color="auto" w:fill="auto"/>
            <w:noWrap/>
            <w:vAlign w:val="center"/>
            <w:hideMark/>
          </w:tcPr>
          <w:p w14:paraId="37E22E71"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w:t>
            </w:r>
            <w:r w:rsidRPr="00875FA3">
              <w:rPr>
                <w:rFonts w:ascii="Times New Roman" w:eastAsia="Times New Roman" w:hAnsi="Times New Roman" w:cs="Times New Roman"/>
                <w:sz w:val="18"/>
                <w:szCs w:val="18"/>
                <w:vertAlign w:val="subscript"/>
              </w:rPr>
              <w:t>C</w:t>
            </w:r>
          </w:p>
        </w:tc>
        <w:tc>
          <w:tcPr>
            <w:tcW w:w="810" w:type="dxa"/>
            <w:tcBorders>
              <w:top w:val="nil"/>
              <w:left w:val="nil"/>
              <w:bottom w:val="single" w:sz="4" w:space="0" w:color="auto"/>
              <w:right w:val="nil"/>
            </w:tcBorders>
            <w:shd w:val="clear" w:color="auto" w:fill="auto"/>
            <w:noWrap/>
            <w:vAlign w:val="center"/>
            <w:hideMark/>
          </w:tcPr>
          <w:p w14:paraId="7B1C7ED0"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(g)</w:t>
            </w:r>
          </w:p>
        </w:tc>
        <w:tc>
          <w:tcPr>
            <w:tcW w:w="706" w:type="dxa"/>
            <w:tcBorders>
              <w:top w:val="nil"/>
              <w:left w:val="single" w:sz="8" w:space="0" w:color="auto"/>
              <w:bottom w:val="single" w:sz="4" w:space="0" w:color="auto"/>
              <w:right w:val="single" w:sz="4" w:space="0" w:color="auto"/>
            </w:tcBorders>
            <w:shd w:val="clear" w:color="auto" w:fill="auto"/>
            <w:noWrap/>
            <w:vAlign w:val="center"/>
            <w:hideMark/>
          </w:tcPr>
          <w:p w14:paraId="0F39E2A2"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23.00</w:t>
            </w:r>
          </w:p>
        </w:tc>
        <w:tc>
          <w:tcPr>
            <w:tcW w:w="621" w:type="dxa"/>
            <w:tcBorders>
              <w:top w:val="nil"/>
              <w:left w:val="nil"/>
              <w:bottom w:val="single" w:sz="4" w:space="0" w:color="auto"/>
              <w:right w:val="single" w:sz="4" w:space="0" w:color="auto"/>
            </w:tcBorders>
            <w:shd w:val="clear" w:color="auto" w:fill="auto"/>
            <w:noWrap/>
            <w:vAlign w:val="center"/>
            <w:hideMark/>
          </w:tcPr>
          <w:p w14:paraId="3AB81813"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24.00</w:t>
            </w:r>
          </w:p>
        </w:tc>
        <w:tc>
          <w:tcPr>
            <w:tcW w:w="621" w:type="dxa"/>
            <w:tcBorders>
              <w:top w:val="nil"/>
              <w:left w:val="nil"/>
              <w:bottom w:val="single" w:sz="4" w:space="0" w:color="auto"/>
              <w:right w:val="single" w:sz="4" w:space="0" w:color="auto"/>
            </w:tcBorders>
            <w:shd w:val="clear" w:color="auto" w:fill="auto"/>
            <w:noWrap/>
            <w:vAlign w:val="center"/>
            <w:hideMark/>
          </w:tcPr>
          <w:p w14:paraId="438065B9"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23.50</w:t>
            </w:r>
          </w:p>
        </w:tc>
        <w:tc>
          <w:tcPr>
            <w:tcW w:w="621" w:type="dxa"/>
            <w:tcBorders>
              <w:top w:val="nil"/>
              <w:left w:val="nil"/>
              <w:bottom w:val="single" w:sz="4" w:space="0" w:color="auto"/>
              <w:right w:val="single" w:sz="8" w:space="0" w:color="auto"/>
            </w:tcBorders>
            <w:shd w:val="clear" w:color="auto" w:fill="auto"/>
            <w:noWrap/>
            <w:vAlign w:val="center"/>
            <w:hideMark/>
          </w:tcPr>
          <w:p w14:paraId="2FCB355D"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24.00</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21CAEB62"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23.00</w:t>
            </w:r>
          </w:p>
        </w:tc>
        <w:tc>
          <w:tcPr>
            <w:tcW w:w="621" w:type="dxa"/>
            <w:tcBorders>
              <w:top w:val="nil"/>
              <w:left w:val="nil"/>
              <w:bottom w:val="single" w:sz="4" w:space="0" w:color="auto"/>
              <w:right w:val="single" w:sz="4" w:space="0" w:color="auto"/>
            </w:tcBorders>
            <w:shd w:val="clear" w:color="auto" w:fill="auto"/>
            <w:noWrap/>
            <w:vAlign w:val="center"/>
            <w:hideMark/>
          </w:tcPr>
          <w:p w14:paraId="00B4C3BB"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23.00</w:t>
            </w:r>
          </w:p>
        </w:tc>
        <w:tc>
          <w:tcPr>
            <w:tcW w:w="621" w:type="dxa"/>
            <w:tcBorders>
              <w:top w:val="nil"/>
              <w:left w:val="nil"/>
              <w:bottom w:val="single" w:sz="4" w:space="0" w:color="auto"/>
              <w:right w:val="single" w:sz="4" w:space="0" w:color="auto"/>
            </w:tcBorders>
            <w:shd w:val="clear" w:color="auto" w:fill="auto"/>
            <w:noWrap/>
            <w:vAlign w:val="center"/>
            <w:hideMark/>
          </w:tcPr>
          <w:p w14:paraId="31C58818"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23.00</w:t>
            </w:r>
          </w:p>
        </w:tc>
        <w:tc>
          <w:tcPr>
            <w:tcW w:w="621" w:type="dxa"/>
            <w:tcBorders>
              <w:top w:val="nil"/>
              <w:left w:val="nil"/>
              <w:bottom w:val="single" w:sz="4" w:space="0" w:color="auto"/>
              <w:right w:val="single" w:sz="8" w:space="0" w:color="auto"/>
            </w:tcBorders>
            <w:shd w:val="clear" w:color="auto" w:fill="auto"/>
            <w:noWrap/>
            <w:vAlign w:val="center"/>
            <w:hideMark/>
          </w:tcPr>
          <w:p w14:paraId="0202CC2D"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23.00</w:t>
            </w:r>
          </w:p>
        </w:tc>
      </w:tr>
      <w:tr w:rsidR="00B3194E" w:rsidRPr="00875FA3" w14:paraId="04AF9239" w14:textId="77777777" w:rsidTr="003072C4">
        <w:trPr>
          <w:gridAfter w:val="1"/>
          <w:wAfter w:w="18" w:type="dxa"/>
          <w:trHeight w:val="233"/>
          <w:jc w:val="center"/>
        </w:trPr>
        <w:tc>
          <w:tcPr>
            <w:tcW w:w="217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E088B4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Mass Can &amp; Soil (Wet)</w:t>
            </w:r>
          </w:p>
        </w:tc>
        <w:tc>
          <w:tcPr>
            <w:tcW w:w="810" w:type="dxa"/>
            <w:tcBorders>
              <w:top w:val="nil"/>
              <w:left w:val="nil"/>
              <w:bottom w:val="single" w:sz="4" w:space="0" w:color="auto"/>
              <w:right w:val="single" w:sz="4" w:space="0" w:color="auto"/>
            </w:tcBorders>
            <w:shd w:val="clear" w:color="auto" w:fill="auto"/>
            <w:noWrap/>
            <w:vAlign w:val="center"/>
            <w:hideMark/>
          </w:tcPr>
          <w:p w14:paraId="18D4A6A6"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w:t>
            </w:r>
            <w:r w:rsidRPr="00875FA3">
              <w:rPr>
                <w:rFonts w:ascii="Times New Roman" w:eastAsia="Times New Roman" w:hAnsi="Times New Roman" w:cs="Times New Roman"/>
                <w:sz w:val="18"/>
                <w:szCs w:val="18"/>
                <w:vertAlign w:val="subscript"/>
              </w:rPr>
              <w:t>CMS</w:t>
            </w:r>
          </w:p>
        </w:tc>
        <w:tc>
          <w:tcPr>
            <w:tcW w:w="810" w:type="dxa"/>
            <w:tcBorders>
              <w:top w:val="nil"/>
              <w:left w:val="nil"/>
              <w:bottom w:val="single" w:sz="4" w:space="0" w:color="auto"/>
              <w:right w:val="nil"/>
            </w:tcBorders>
            <w:shd w:val="clear" w:color="auto" w:fill="auto"/>
            <w:noWrap/>
            <w:vAlign w:val="center"/>
            <w:hideMark/>
          </w:tcPr>
          <w:p w14:paraId="3109DF16"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(g)</w:t>
            </w:r>
          </w:p>
        </w:tc>
        <w:tc>
          <w:tcPr>
            <w:tcW w:w="706" w:type="dxa"/>
            <w:tcBorders>
              <w:top w:val="nil"/>
              <w:left w:val="single" w:sz="8" w:space="0" w:color="auto"/>
              <w:bottom w:val="single" w:sz="4" w:space="0" w:color="auto"/>
              <w:right w:val="single" w:sz="4" w:space="0" w:color="auto"/>
            </w:tcBorders>
            <w:shd w:val="clear" w:color="auto" w:fill="auto"/>
            <w:noWrap/>
            <w:vAlign w:val="center"/>
            <w:hideMark/>
          </w:tcPr>
          <w:p w14:paraId="62C00BFB"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31.50</w:t>
            </w:r>
          </w:p>
        </w:tc>
        <w:tc>
          <w:tcPr>
            <w:tcW w:w="621" w:type="dxa"/>
            <w:tcBorders>
              <w:top w:val="nil"/>
              <w:left w:val="nil"/>
              <w:bottom w:val="single" w:sz="4" w:space="0" w:color="auto"/>
              <w:right w:val="single" w:sz="4" w:space="0" w:color="auto"/>
            </w:tcBorders>
            <w:shd w:val="clear" w:color="auto" w:fill="auto"/>
            <w:noWrap/>
            <w:vAlign w:val="center"/>
            <w:hideMark/>
          </w:tcPr>
          <w:p w14:paraId="7C9896D6"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30.50</w:t>
            </w:r>
          </w:p>
        </w:tc>
        <w:tc>
          <w:tcPr>
            <w:tcW w:w="621" w:type="dxa"/>
            <w:tcBorders>
              <w:top w:val="nil"/>
              <w:left w:val="nil"/>
              <w:bottom w:val="single" w:sz="4" w:space="0" w:color="auto"/>
              <w:right w:val="single" w:sz="4" w:space="0" w:color="auto"/>
            </w:tcBorders>
            <w:shd w:val="clear" w:color="auto" w:fill="auto"/>
            <w:noWrap/>
            <w:vAlign w:val="center"/>
            <w:hideMark/>
          </w:tcPr>
          <w:p w14:paraId="04DF9D36"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30.50</w:t>
            </w:r>
          </w:p>
        </w:tc>
        <w:tc>
          <w:tcPr>
            <w:tcW w:w="621" w:type="dxa"/>
            <w:tcBorders>
              <w:top w:val="nil"/>
              <w:left w:val="nil"/>
              <w:bottom w:val="single" w:sz="4" w:space="0" w:color="auto"/>
              <w:right w:val="single" w:sz="8" w:space="0" w:color="auto"/>
            </w:tcBorders>
            <w:shd w:val="clear" w:color="auto" w:fill="auto"/>
            <w:noWrap/>
            <w:vAlign w:val="center"/>
            <w:hideMark/>
          </w:tcPr>
          <w:p w14:paraId="119ED1B3"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30.50</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14DF7288"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51.00</w:t>
            </w:r>
          </w:p>
        </w:tc>
        <w:tc>
          <w:tcPr>
            <w:tcW w:w="621" w:type="dxa"/>
            <w:tcBorders>
              <w:top w:val="nil"/>
              <w:left w:val="nil"/>
              <w:bottom w:val="single" w:sz="4" w:space="0" w:color="auto"/>
              <w:right w:val="single" w:sz="4" w:space="0" w:color="auto"/>
            </w:tcBorders>
            <w:shd w:val="clear" w:color="auto" w:fill="auto"/>
            <w:noWrap/>
            <w:vAlign w:val="center"/>
            <w:hideMark/>
          </w:tcPr>
          <w:p w14:paraId="5B398F37"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52.00</w:t>
            </w:r>
          </w:p>
        </w:tc>
        <w:tc>
          <w:tcPr>
            <w:tcW w:w="621" w:type="dxa"/>
            <w:tcBorders>
              <w:top w:val="nil"/>
              <w:left w:val="nil"/>
              <w:bottom w:val="single" w:sz="4" w:space="0" w:color="auto"/>
              <w:right w:val="single" w:sz="4" w:space="0" w:color="auto"/>
            </w:tcBorders>
            <w:shd w:val="clear" w:color="auto" w:fill="auto"/>
            <w:noWrap/>
            <w:vAlign w:val="center"/>
            <w:hideMark/>
          </w:tcPr>
          <w:p w14:paraId="4A381994"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53.00</w:t>
            </w:r>
          </w:p>
        </w:tc>
        <w:tc>
          <w:tcPr>
            <w:tcW w:w="621" w:type="dxa"/>
            <w:tcBorders>
              <w:top w:val="nil"/>
              <w:left w:val="nil"/>
              <w:bottom w:val="single" w:sz="4" w:space="0" w:color="auto"/>
              <w:right w:val="single" w:sz="8" w:space="0" w:color="auto"/>
            </w:tcBorders>
            <w:shd w:val="clear" w:color="auto" w:fill="auto"/>
            <w:noWrap/>
            <w:vAlign w:val="center"/>
            <w:hideMark/>
          </w:tcPr>
          <w:p w14:paraId="653A327B"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56.00</w:t>
            </w:r>
          </w:p>
        </w:tc>
      </w:tr>
      <w:tr w:rsidR="00B3194E" w:rsidRPr="00875FA3" w14:paraId="4FF0AF98" w14:textId="77777777" w:rsidTr="003072C4">
        <w:trPr>
          <w:gridAfter w:val="1"/>
          <w:wAfter w:w="18" w:type="dxa"/>
          <w:trHeight w:val="242"/>
          <w:jc w:val="center"/>
        </w:trPr>
        <w:tc>
          <w:tcPr>
            <w:tcW w:w="217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E8939A5"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Mass Can &amp; Soil (Dry)</w:t>
            </w:r>
          </w:p>
        </w:tc>
        <w:tc>
          <w:tcPr>
            <w:tcW w:w="810" w:type="dxa"/>
            <w:tcBorders>
              <w:top w:val="nil"/>
              <w:left w:val="nil"/>
              <w:bottom w:val="single" w:sz="4" w:space="0" w:color="auto"/>
              <w:right w:val="single" w:sz="4" w:space="0" w:color="auto"/>
            </w:tcBorders>
            <w:shd w:val="clear" w:color="auto" w:fill="auto"/>
            <w:noWrap/>
            <w:vAlign w:val="center"/>
            <w:hideMark/>
          </w:tcPr>
          <w:p w14:paraId="51755DD6"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w:t>
            </w:r>
            <w:r w:rsidRPr="00875FA3">
              <w:rPr>
                <w:rFonts w:ascii="Times New Roman" w:eastAsia="Times New Roman" w:hAnsi="Times New Roman" w:cs="Times New Roman"/>
                <w:sz w:val="18"/>
                <w:szCs w:val="18"/>
                <w:vertAlign w:val="subscript"/>
              </w:rPr>
              <w:t>CDS</w:t>
            </w:r>
          </w:p>
        </w:tc>
        <w:tc>
          <w:tcPr>
            <w:tcW w:w="810" w:type="dxa"/>
            <w:tcBorders>
              <w:top w:val="nil"/>
              <w:left w:val="nil"/>
              <w:bottom w:val="single" w:sz="4" w:space="0" w:color="auto"/>
              <w:right w:val="nil"/>
            </w:tcBorders>
            <w:shd w:val="clear" w:color="auto" w:fill="auto"/>
            <w:noWrap/>
            <w:vAlign w:val="center"/>
            <w:hideMark/>
          </w:tcPr>
          <w:p w14:paraId="1E9DADFD"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(g)</w:t>
            </w:r>
          </w:p>
        </w:tc>
        <w:tc>
          <w:tcPr>
            <w:tcW w:w="706" w:type="dxa"/>
            <w:tcBorders>
              <w:top w:val="nil"/>
              <w:left w:val="single" w:sz="8" w:space="0" w:color="auto"/>
              <w:bottom w:val="single" w:sz="4" w:space="0" w:color="auto"/>
              <w:right w:val="single" w:sz="4" w:space="0" w:color="auto"/>
            </w:tcBorders>
            <w:shd w:val="clear" w:color="auto" w:fill="auto"/>
            <w:noWrap/>
            <w:vAlign w:val="center"/>
            <w:hideMark/>
          </w:tcPr>
          <w:p w14:paraId="2228952F"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29.50</w:t>
            </w:r>
          </w:p>
        </w:tc>
        <w:tc>
          <w:tcPr>
            <w:tcW w:w="621" w:type="dxa"/>
            <w:tcBorders>
              <w:top w:val="nil"/>
              <w:left w:val="nil"/>
              <w:bottom w:val="single" w:sz="4" w:space="0" w:color="auto"/>
              <w:right w:val="single" w:sz="4" w:space="0" w:color="auto"/>
            </w:tcBorders>
            <w:shd w:val="clear" w:color="auto" w:fill="auto"/>
            <w:noWrap/>
            <w:vAlign w:val="center"/>
            <w:hideMark/>
          </w:tcPr>
          <w:p w14:paraId="09EFF07D"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29.00</w:t>
            </w:r>
          </w:p>
        </w:tc>
        <w:tc>
          <w:tcPr>
            <w:tcW w:w="621" w:type="dxa"/>
            <w:tcBorders>
              <w:top w:val="nil"/>
              <w:left w:val="nil"/>
              <w:bottom w:val="single" w:sz="4" w:space="0" w:color="auto"/>
              <w:right w:val="single" w:sz="4" w:space="0" w:color="auto"/>
            </w:tcBorders>
            <w:shd w:val="clear" w:color="auto" w:fill="auto"/>
            <w:noWrap/>
            <w:vAlign w:val="center"/>
            <w:hideMark/>
          </w:tcPr>
          <w:p w14:paraId="54E998AA"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28.50</w:t>
            </w:r>
          </w:p>
        </w:tc>
        <w:tc>
          <w:tcPr>
            <w:tcW w:w="621" w:type="dxa"/>
            <w:tcBorders>
              <w:top w:val="nil"/>
              <w:left w:val="nil"/>
              <w:bottom w:val="single" w:sz="4" w:space="0" w:color="auto"/>
              <w:right w:val="single" w:sz="8" w:space="0" w:color="auto"/>
            </w:tcBorders>
            <w:shd w:val="clear" w:color="auto" w:fill="auto"/>
            <w:noWrap/>
            <w:vAlign w:val="center"/>
            <w:hideMark/>
          </w:tcPr>
          <w:p w14:paraId="2092A6DF"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29.00</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35188F2E"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43.00</w:t>
            </w:r>
          </w:p>
        </w:tc>
        <w:tc>
          <w:tcPr>
            <w:tcW w:w="621" w:type="dxa"/>
            <w:tcBorders>
              <w:top w:val="nil"/>
              <w:left w:val="nil"/>
              <w:bottom w:val="single" w:sz="4" w:space="0" w:color="auto"/>
              <w:right w:val="single" w:sz="4" w:space="0" w:color="auto"/>
            </w:tcBorders>
            <w:shd w:val="clear" w:color="auto" w:fill="auto"/>
            <w:noWrap/>
            <w:vAlign w:val="center"/>
            <w:hideMark/>
          </w:tcPr>
          <w:p w14:paraId="0A39AD35"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43.50</w:t>
            </w:r>
          </w:p>
        </w:tc>
        <w:tc>
          <w:tcPr>
            <w:tcW w:w="621" w:type="dxa"/>
            <w:tcBorders>
              <w:top w:val="nil"/>
              <w:left w:val="nil"/>
              <w:bottom w:val="single" w:sz="4" w:space="0" w:color="auto"/>
              <w:right w:val="single" w:sz="4" w:space="0" w:color="auto"/>
            </w:tcBorders>
            <w:shd w:val="clear" w:color="auto" w:fill="auto"/>
            <w:noWrap/>
            <w:vAlign w:val="center"/>
            <w:hideMark/>
          </w:tcPr>
          <w:p w14:paraId="61B68765"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44.00</w:t>
            </w:r>
          </w:p>
        </w:tc>
        <w:tc>
          <w:tcPr>
            <w:tcW w:w="621" w:type="dxa"/>
            <w:tcBorders>
              <w:top w:val="nil"/>
              <w:left w:val="nil"/>
              <w:bottom w:val="single" w:sz="4" w:space="0" w:color="auto"/>
              <w:right w:val="single" w:sz="8" w:space="0" w:color="auto"/>
            </w:tcBorders>
            <w:shd w:val="clear" w:color="auto" w:fill="auto"/>
            <w:noWrap/>
            <w:vAlign w:val="center"/>
            <w:hideMark/>
          </w:tcPr>
          <w:p w14:paraId="32750FE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45.00</w:t>
            </w:r>
          </w:p>
        </w:tc>
      </w:tr>
      <w:tr w:rsidR="00B3194E" w:rsidRPr="00875FA3" w14:paraId="2E86C0C8" w14:textId="77777777" w:rsidTr="003072C4">
        <w:trPr>
          <w:gridAfter w:val="1"/>
          <w:wAfter w:w="18" w:type="dxa"/>
          <w:trHeight w:val="278"/>
          <w:jc w:val="center"/>
        </w:trPr>
        <w:tc>
          <w:tcPr>
            <w:tcW w:w="217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F8D3268"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Mass of Soil</w:t>
            </w:r>
          </w:p>
        </w:tc>
        <w:tc>
          <w:tcPr>
            <w:tcW w:w="810" w:type="dxa"/>
            <w:tcBorders>
              <w:top w:val="nil"/>
              <w:left w:val="nil"/>
              <w:bottom w:val="single" w:sz="4" w:space="0" w:color="auto"/>
              <w:right w:val="single" w:sz="4" w:space="0" w:color="auto"/>
            </w:tcBorders>
            <w:shd w:val="clear" w:color="auto" w:fill="auto"/>
            <w:noWrap/>
            <w:vAlign w:val="center"/>
            <w:hideMark/>
          </w:tcPr>
          <w:p w14:paraId="46D3B7F7"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w:t>
            </w:r>
            <w:r w:rsidRPr="00875FA3">
              <w:rPr>
                <w:rFonts w:ascii="Times New Roman" w:eastAsia="Times New Roman" w:hAnsi="Times New Roman" w:cs="Times New Roman"/>
                <w:sz w:val="18"/>
                <w:szCs w:val="18"/>
                <w:vertAlign w:val="subscript"/>
              </w:rPr>
              <w:t>S</w:t>
            </w:r>
          </w:p>
        </w:tc>
        <w:tc>
          <w:tcPr>
            <w:tcW w:w="810" w:type="dxa"/>
            <w:tcBorders>
              <w:top w:val="nil"/>
              <w:left w:val="nil"/>
              <w:bottom w:val="single" w:sz="4" w:space="0" w:color="auto"/>
              <w:right w:val="nil"/>
            </w:tcBorders>
            <w:shd w:val="clear" w:color="auto" w:fill="auto"/>
            <w:noWrap/>
            <w:vAlign w:val="center"/>
            <w:hideMark/>
          </w:tcPr>
          <w:p w14:paraId="4345660F"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(g)</w:t>
            </w:r>
          </w:p>
        </w:tc>
        <w:tc>
          <w:tcPr>
            <w:tcW w:w="706" w:type="dxa"/>
            <w:tcBorders>
              <w:top w:val="nil"/>
              <w:left w:val="single" w:sz="8" w:space="0" w:color="auto"/>
              <w:bottom w:val="single" w:sz="4" w:space="0" w:color="auto"/>
              <w:right w:val="single" w:sz="4" w:space="0" w:color="auto"/>
            </w:tcBorders>
            <w:shd w:val="clear" w:color="auto" w:fill="auto"/>
            <w:noWrap/>
            <w:vAlign w:val="center"/>
            <w:hideMark/>
          </w:tcPr>
          <w:p w14:paraId="5869136E"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6.50</w:t>
            </w:r>
          </w:p>
        </w:tc>
        <w:tc>
          <w:tcPr>
            <w:tcW w:w="621" w:type="dxa"/>
            <w:tcBorders>
              <w:top w:val="nil"/>
              <w:left w:val="nil"/>
              <w:bottom w:val="single" w:sz="4" w:space="0" w:color="auto"/>
              <w:right w:val="single" w:sz="4" w:space="0" w:color="auto"/>
            </w:tcBorders>
            <w:shd w:val="clear" w:color="auto" w:fill="auto"/>
            <w:noWrap/>
            <w:vAlign w:val="center"/>
            <w:hideMark/>
          </w:tcPr>
          <w:p w14:paraId="521B55D3"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5.00</w:t>
            </w:r>
          </w:p>
        </w:tc>
        <w:tc>
          <w:tcPr>
            <w:tcW w:w="621" w:type="dxa"/>
            <w:tcBorders>
              <w:top w:val="nil"/>
              <w:left w:val="nil"/>
              <w:bottom w:val="single" w:sz="4" w:space="0" w:color="auto"/>
              <w:right w:val="single" w:sz="4" w:space="0" w:color="auto"/>
            </w:tcBorders>
            <w:shd w:val="clear" w:color="auto" w:fill="auto"/>
            <w:noWrap/>
            <w:vAlign w:val="center"/>
            <w:hideMark/>
          </w:tcPr>
          <w:p w14:paraId="7DB86AF2"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5.00</w:t>
            </w:r>
          </w:p>
        </w:tc>
        <w:tc>
          <w:tcPr>
            <w:tcW w:w="621" w:type="dxa"/>
            <w:tcBorders>
              <w:top w:val="nil"/>
              <w:left w:val="nil"/>
              <w:bottom w:val="single" w:sz="4" w:space="0" w:color="auto"/>
              <w:right w:val="single" w:sz="8" w:space="0" w:color="auto"/>
            </w:tcBorders>
            <w:shd w:val="clear" w:color="auto" w:fill="auto"/>
            <w:noWrap/>
            <w:vAlign w:val="center"/>
            <w:hideMark/>
          </w:tcPr>
          <w:p w14:paraId="26EBCA50"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5.00</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3EBD3767"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20.00</w:t>
            </w:r>
          </w:p>
        </w:tc>
        <w:tc>
          <w:tcPr>
            <w:tcW w:w="621" w:type="dxa"/>
            <w:tcBorders>
              <w:top w:val="nil"/>
              <w:left w:val="nil"/>
              <w:bottom w:val="single" w:sz="4" w:space="0" w:color="auto"/>
              <w:right w:val="single" w:sz="4" w:space="0" w:color="auto"/>
            </w:tcBorders>
            <w:shd w:val="clear" w:color="auto" w:fill="auto"/>
            <w:noWrap/>
            <w:vAlign w:val="center"/>
            <w:hideMark/>
          </w:tcPr>
          <w:p w14:paraId="7C034A2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20.50</w:t>
            </w:r>
          </w:p>
        </w:tc>
        <w:tc>
          <w:tcPr>
            <w:tcW w:w="621" w:type="dxa"/>
            <w:tcBorders>
              <w:top w:val="nil"/>
              <w:left w:val="nil"/>
              <w:bottom w:val="single" w:sz="4" w:space="0" w:color="auto"/>
              <w:right w:val="single" w:sz="4" w:space="0" w:color="auto"/>
            </w:tcBorders>
            <w:shd w:val="clear" w:color="auto" w:fill="auto"/>
            <w:noWrap/>
            <w:vAlign w:val="center"/>
            <w:hideMark/>
          </w:tcPr>
          <w:p w14:paraId="25417F6F"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21.00</w:t>
            </w:r>
          </w:p>
        </w:tc>
        <w:tc>
          <w:tcPr>
            <w:tcW w:w="621" w:type="dxa"/>
            <w:tcBorders>
              <w:top w:val="nil"/>
              <w:left w:val="nil"/>
              <w:bottom w:val="single" w:sz="4" w:space="0" w:color="auto"/>
              <w:right w:val="single" w:sz="8" w:space="0" w:color="auto"/>
            </w:tcBorders>
            <w:shd w:val="clear" w:color="auto" w:fill="auto"/>
            <w:noWrap/>
            <w:vAlign w:val="center"/>
            <w:hideMark/>
          </w:tcPr>
          <w:p w14:paraId="5CC28C21"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22.00</w:t>
            </w:r>
          </w:p>
        </w:tc>
      </w:tr>
      <w:tr w:rsidR="00B3194E" w:rsidRPr="00875FA3" w14:paraId="3131FD6E" w14:textId="77777777" w:rsidTr="003072C4">
        <w:trPr>
          <w:gridAfter w:val="1"/>
          <w:wAfter w:w="18" w:type="dxa"/>
          <w:trHeight w:val="152"/>
          <w:jc w:val="center"/>
        </w:trPr>
        <w:tc>
          <w:tcPr>
            <w:tcW w:w="217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29E76A0"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Mass of Water</w:t>
            </w:r>
          </w:p>
        </w:tc>
        <w:tc>
          <w:tcPr>
            <w:tcW w:w="810" w:type="dxa"/>
            <w:tcBorders>
              <w:top w:val="nil"/>
              <w:left w:val="nil"/>
              <w:bottom w:val="single" w:sz="4" w:space="0" w:color="auto"/>
              <w:right w:val="single" w:sz="4" w:space="0" w:color="auto"/>
            </w:tcBorders>
            <w:shd w:val="clear" w:color="auto" w:fill="auto"/>
            <w:noWrap/>
            <w:vAlign w:val="center"/>
            <w:hideMark/>
          </w:tcPr>
          <w:p w14:paraId="143993E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M</w:t>
            </w:r>
            <w:r w:rsidRPr="00875FA3">
              <w:rPr>
                <w:rFonts w:ascii="Times New Roman" w:eastAsia="Times New Roman" w:hAnsi="Times New Roman" w:cs="Times New Roman"/>
                <w:sz w:val="18"/>
                <w:szCs w:val="18"/>
                <w:vertAlign w:val="subscript"/>
              </w:rPr>
              <w:t>W</w:t>
            </w:r>
          </w:p>
        </w:tc>
        <w:tc>
          <w:tcPr>
            <w:tcW w:w="810" w:type="dxa"/>
            <w:tcBorders>
              <w:top w:val="nil"/>
              <w:left w:val="nil"/>
              <w:bottom w:val="single" w:sz="4" w:space="0" w:color="auto"/>
              <w:right w:val="nil"/>
            </w:tcBorders>
            <w:shd w:val="clear" w:color="auto" w:fill="auto"/>
            <w:noWrap/>
            <w:vAlign w:val="center"/>
            <w:hideMark/>
          </w:tcPr>
          <w:p w14:paraId="7FEC7643"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(g)</w:t>
            </w:r>
          </w:p>
        </w:tc>
        <w:tc>
          <w:tcPr>
            <w:tcW w:w="706" w:type="dxa"/>
            <w:tcBorders>
              <w:top w:val="nil"/>
              <w:left w:val="single" w:sz="8" w:space="0" w:color="auto"/>
              <w:bottom w:val="single" w:sz="4" w:space="0" w:color="auto"/>
              <w:right w:val="single" w:sz="4" w:space="0" w:color="auto"/>
            </w:tcBorders>
            <w:shd w:val="clear" w:color="auto" w:fill="auto"/>
            <w:noWrap/>
            <w:vAlign w:val="center"/>
            <w:hideMark/>
          </w:tcPr>
          <w:p w14:paraId="2D81DBA8"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2.00</w:t>
            </w:r>
          </w:p>
        </w:tc>
        <w:tc>
          <w:tcPr>
            <w:tcW w:w="621" w:type="dxa"/>
            <w:tcBorders>
              <w:top w:val="nil"/>
              <w:left w:val="nil"/>
              <w:bottom w:val="single" w:sz="4" w:space="0" w:color="auto"/>
              <w:right w:val="single" w:sz="4" w:space="0" w:color="auto"/>
            </w:tcBorders>
            <w:shd w:val="clear" w:color="auto" w:fill="auto"/>
            <w:noWrap/>
            <w:vAlign w:val="center"/>
            <w:hideMark/>
          </w:tcPr>
          <w:p w14:paraId="69D4847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1.50</w:t>
            </w:r>
          </w:p>
        </w:tc>
        <w:tc>
          <w:tcPr>
            <w:tcW w:w="621" w:type="dxa"/>
            <w:tcBorders>
              <w:top w:val="nil"/>
              <w:left w:val="nil"/>
              <w:bottom w:val="single" w:sz="4" w:space="0" w:color="auto"/>
              <w:right w:val="single" w:sz="4" w:space="0" w:color="auto"/>
            </w:tcBorders>
            <w:shd w:val="clear" w:color="auto" w:fill="auto"/>
            <w:noWrap/>
            <w:vAlign w:val="center"/>
            <w:hideMark/>
          </w:tcPr>
          <w:p w14:paraId="18EB7BB1"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2.00</w:t>
            </w:r>
          </w:p>
        </w:tc>
        <w:tc>
          <w:tcPr>
            <w:tcW w:w="621" w:type="dxa"/>
            <w:tcBorders>
              <w:top w:val="nil"/>
              <w:left w:val="nil"/>
              <w:bottom w:val="single" w:sz="4" w:space="0" w:color="auto"/>
              <w:right w:val="single" w:sz="8" w:space="0" w:color="auto"/>
            </w:tcBorders>
            <w:shd w:val="clear" w:color="auto" w:fill="auto"/>
            <w:noWrap/>
            <w:vAlign w:val="center"/>
            <w:hideMark/>
          </w:tcPr>
          <w:p w14:paraId="1CF4E555"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1.50</w:t>
            </w:r>
          </w:p>
        </w:tc>
        <w:tc>
          <w:tcPr>
            <w:tcW w:w="706" w:type="dxa"/>
            <w:gridSpan w:val="2"/>
            <w:tcBorders>
              <w:top w:val="nil"/>
              <w:left w:val="nil"/>
              <w:bottom w:val="single" w:sz="4" w:space="0" w:color="auto"/>
              <w:right w:val="single" w:sz="4" w:space="0" w:color="auto"/>
            </w:tcBorders>
            <w:shd w:val="clear" w:color="auto" w:fill="auto"/>
            <w:noWrap/>
            <w:vAlign w:val="center"/>
            <w:hideMark/>
          </w:tcPr>
          <w:p w14:paraId="7A0EB1E9"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8.00</w:t>
            </w:r>
          </w:p>
        </w:tc>
        <w:tc>
          <w:tcPr>
            <w:tcW w:w="621" w:type="dxa"/>
            <w:tcBorders>
              <w:top w:val="nil"/>
              <w:left w:val="nil"/>
              <w:bottom w:val="single" w:sz="4" w:space="0" w:color="auto"/>
              <w:right w:val="single" w:sz="4" w:space="0" w:color="auto"/>
            </w:tcBorders>
            <w:shd w:val="clear" w:color="auto" w:fill="auto"/>
            <w:noWrap/>
            <w:vAlign w:val="center"/>
            <w:hideMark/>
          </w:tcPr>
          <w:p w14:paraId="20CC3527"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8.50</w:t>
            </w:r>
          </w:p>
        </w:tc>
        <w:tc>
          <w:tcPr>
            <w:tcW w:w="621" w:type="dxa"/>
            <w:tcBorders>
              <w:top w:val="nil"/>
              <w:left w:val="nil"/>
              <w:bottom w:val="single" w:sz="4" w:space="0" w:color="auto"/>
              <w:right w:val="single" w:sz="4" w:space="0" w:color="auto"/>
            </w:tcBorders>
            <w:shd w:val="clear" w:color="auto" w:fill="auto"/>
            <w:noWrap/>
            <w:vAlign w:val="center"/>
            <w:hideMark/>
          </w:tcPr>
          <w:p w14:paraId="551FD63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9.00</w:t>
            </w:r>
          </w:p>
        </w:tc>
        <w:tc>
          <w:tcPr>
            <w:tcW w:w="621" w:type="dxa"/>
            <w:tcBorders>
              <w:top w:val="nil"/>
              <w:left w:val="nil"/>
              <w:bottom w:val="single" w:sz="4" w:space="0" w:color="auto"/>
              <w:right w:val="single" w:sz="8" w:space="0" w:color="auto"/>
            </w:tcBorders>
            <w:shd w:val="clear" w:color="auto" w:fill="auto"/>
            <w:noWrap/>
            <w:vAlign w:val="center"/>
            <w:hideMark/>
          </w:tcPr>
          <w:p w14:paraId="416A970F"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11.00</w:t>
            </w:r>
          </w:p>
        </w:tc>
      </w:tr>
      <w:tr w:rsidR="00B3194E" w:rsidRPr="00875FA3" w14:paraId="09763D53" w14:textId="77777777" w:rsidTr="003072C4">
        <w:trPr>
          <w:gridAfter w:val="1"/>
          <w:wAfter w:w="18" w:type="dxa"/>
          <w:trHeight w:val="215"/>
          <w:jc w:val="center"/>
        </w:trPr>
        <w:tc>
          <w:tcPr>
            <w:tcW w:w="217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65D43CC6"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Water Content</w:t>
            </w:r>
          </w:p>
        </w:tc>
        <w:tc>
          <w:tcPr>
            <w:tcW w:w="810" w:type="dxa"/>
            <w:tcBorders>
              <w:top w:val="nil"/>
              <w:left w:val="nil"/>
              <w:bottom w:val="single" w:sz="8" w:space="0" w:color="auto"/>
              <w:right w:val="single" w:sz="4" w:space="0" w:color="auto"/>
            </w:tcBorders>
            <w:shd w:val="clear" w:color="auto" w:fill="auto"/>
            <w:noWrap/>
            <w:vAlign w:val="center"/>
            <w:hideMark/>
          </w:tcPr>
          <w:p w14:paraId="1A2C73A4"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iCs/>
                <w:sz w:val="18"/>
                <w:szCs w:val="18"/>
              </w:rPr>
            </w:pPr>
            <w:r w:rsidRPr="00875FA3">
              <w:rPr>
                <w:rFonts w:ascii="Times New Roman" w:eastAsia="Times New Roman" w:hAnsi="Times New Roman" w:cs="Times New Roman"/>
                <w:iCs/>
                <w:sz w:val="18"/>
                <w:szCs w:val="18"/>
              </w:rPr>
              <w:t>w</w:t>
            </w:r>
          </w:p>
        </w:tc>
        <w:tc>
          <w:tcPr>
            <w:tcW w:w="810" w:type="dxa"/>
            <w:tcBorders>
              <w:top w:val="nil"/>
              <w:left w:val="nil"/>
              <w:bottom w:val="single" w:sz="8" w:space="0" w:color="auto"/>
              <w:right w:val="nil"/>
            </w:tcBorders>
            <w:shd w:val="clear" w:color="auto" w:fill="auto"/>
            <w:noWrap/>
            <w:vAlign w:val="center"/>
            <w:hideMark/>
          </w:tcPr>
          <w:p w14:paraId="365D09C9"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w:t>
            </w:r>
          </w:p>
        </w:tc>
        <w:tc>
          <w:tcPr>
            <w:tcW w:w="706" w:type="dxa"/>
            <w:tcBorders>
              <w:top w:val="nil"/>
              <w:left w:val="single" w:sz="8" w:space="0" w:color="auto"/>
              <w:bottom w:val="single" w:sz="8" w:space="0" w:color="auto"/>
              <w:right w:val="single" w:sz="4" w:space="0" w:color="auto"/>
            </w:tcBorders>
            <w:shd w:val="clear" w:color="auto" w:fill="auto"/>
            <w:noWrap/>
            <w:vAlign w:val="center"/>
            <w:hideMark/>
          </w:tcPr>
          <w:p w14:paraId="2A4D2822"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30.8</w:t>
            </w:r>
          </w:p>
        </w:tc>
        <w:tc>
          <w:tcPr>
            <w:tcW w:w="621" w:type="dxa"/>
            <w:tcBorders>
              <w:top w:val="nil"/>
              <w:left w:val="nil"/>
              <w:bottom w:val="single" w:sz="8" w:space="0" w:color="auto"/>
              <w:right w:val="single" w:sz="4" w:space="0" w:color="auto"/>
            </w:tcBorders>
            <w:shd w:val="clear" w:color="auto" w:fill="auto"/>
            <w:noWrap/>
            <w:vAlign w:val="center"/>
            <w:hideMark/>
          </w:tcPr>
          <w:p w14:paraId="6D095819"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30.0</w:t>
            </w:r>
          </w:p>
        </w:tc>
        <w:tc>
          <w:tcPr>
            <w:tcW w:w="621" w:type="dxa"/>
            <w:tcBorders>
              <w:top w:val="nil"/>
              <w:left w:val="nil"/>
              <w:bottom w:val="single" w:sz="8" w:space="0" w:color="auto"/>
              <w:right w:val="single" w:sz="4" w:space="0" w:color="auto"/>
            </w:tcBorders>
            <w:shd w:val="clear" w:color="auto" w:fill="auto"/>
            <w:noWrap/>
            <w:vAlign w:val="center"/>
            <w:hideMark/>
          </w:tcPr>
          <w:p w14:paraId="1A859652"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40.0</w:t>
            </w:r>
          </w:p>
        </w:tc>
        <w:tc>
          <w:tcPr>
            <w:tcW w:w="621" w:type="dxa"/>
            <w:tcBorders>
              <w:top w:val="nil"/>
              <w:left w:val="nil"/>
              <w:bottom w:val="single" w:sz="8" w:space="0" w:color="auto"/>
              <w:right w:val="single" w:sz="8" w:space="0" w:color="auto"/>
            </w:tcBorders>
            <w:shd w:val="clear" w:color="auto" w:fill="auto"/>
            <w:noWrap/>
            <w:vAlign w:val="center"/>
            <w:hideMark/>
          </w:tcPr>
          <w:p w14:paraId="11E4762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30.0</w:t>
            </w:r>
          </w:p>
        </w:tc>
        <w:tc>
          <w:tcPr>
            <w:tcW w:w="706" w:type="dxa"/>
            <w:gridSpan w:val="2"/>
            <w:tcBorders>
              <w:top w:val="nil"/>
              <w:left w:val="nil"/>
              <w:bottom w:val="single" w:sz="8" w:space="0" w:color="auto"/>
              <w:right w:val="single" w:sz="4" w:space="0" w:color="auto"/>
            </w:tcBorders>
            <w:shd w:val="clear" w:color="auto" w:fill="auto"/>
            <w:noWrap/>
            <w:vAlign w:val="center"/>
            <w:hideMark/>
          </w:tcPr>
          <w:p w14:paraId="04963A2C"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40.0</w:t>
            </w:r>
          </w:p>
        </w:tc>
        <w:tc>
          <w:tcPr>
            <w:tcW w:w="621" w:type="dxa"/>
            <w:tcBorders>
              <w:top w:val="nil"/>
              <w:left w:val="nil"/>
              <w:bottom w:val="single" w:sz="8" w:space="0" w:color="auto"/>
              <w:right w:val="single" w:sz="4" w:space="0" w:color="auto"/>
            </w:tcBorders>
            <w:shd w:val="clear" w:color="auto" w:fill="auto"/>
            <w:noWrap/>
            <w:vAlign w:val="center"/>
            <w:hideMark/>
          </w:tcPr>
          <w:p w14:paraId="124268B4"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41.5</w:t>
            </w:r>
          </w:p>
        </w:tc>
        <w:tc>
          <w:tcPr>
            <w:tcW w:w="621" w:type="dxa"/>
            <w:tcBorders>
              <w:top w:val="nil"/>
              <w:left w:val="nil"/>
              <w:bottom w:val="single" w:sz="8" w:space="0" w:color="auto"/>
              <w:right w:val="single" w:sz="4" w:space="0" w:color="auto"/>
            </w:tcBorders>
            <w:shd w:val="clear" w:color="auto" w:fill="auto"/>
            <w:noWrap/>
            <w:vAlign w:val="center"/>
            <w:hideMark/>
          </w:tcPr>
          <w:p w14:paraId="18B77625"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42.9</w:t>
            </w:r>
          </w:p>
        </w:tc>
        <w:tc>
          <w:tcPr>
            <w:tcW w:w="621" w:type="dxa"/>
            <w:tcBorders>
              <w:top w:val="nil"/>
              <w:left w:val="nil"/>
              <w:bottom w:val="single" w:sz="8" w:space="0" w:color="auto"/>
              <w:right w:val="single" w:sz="8" w:space="0" w:color="auto"/>
            </w:tcBorders>
            <w:shd w:val="clear" w:color="auto" w:fill="auto"/>
            <w:noWrap/>
            <w:vAlign w:val="center"/>
            <w:hideMark/>
          </w:tcPr>
          <w:p w14:paraId="513C181F" w14:textId="77777777" w:rsidR="00B3194E" w:rsidRPr="00875FA3" w:rsidRDefault="00B3194E" w:rsidP="00B3194E">
            <w:pPr>
              <w:spacing w:before="0" w:beforeAutospacing="0" w:after="0" w:afterAutospacing="0" w:line="240" w:lineRule="auto"/>
              <w:jc w:val="center"/>
              <w:rPr>
                <w:rFonts w:ascii="Times New Roman" w:eastAsia="Times New Roman" w:hAnsi="Times New Roman" w:cs="Times New Roman"/>
                <w:sz w:val="18"/>
                <w:szCs w:val="18"/>
              </w:rPr>
            </w:pPr>
            <w:r w:rsidRPr="00875FA3">
              <w:rPr>
                <w:rFonts w:ascii="Times New Roman" w:eastAsia="Times New Roman" w:hAnsi="Times New Roman" w:cs="Times New Roman"/>
                <w:sz w:val="18"/>
                <w:szCs w:val="18"/>
              </w:rPr>
              <w:t>50.0</w:t>
            </w:r>
          </w:p>
        </w:tc>
      </w:tr>
    </w:tbl>
    <w:p w14:paraId="181B4763" w14:textId="77777777" w:rsidR="00B3194E" w:rsidRPr="00875FA3" w:rsidRDefault="00B3194E" w:rsidP="00B3194E">
      <w:pPr>
        <w:spacing w:before="0" w:beforeAutospacing="0" w:after="200" w:afterAutospacing="0"/>
        <w:contextualSpacing/>
        <w:rPr>
          <w:rFonts w:ascii="Times New Roman" w:hAnsi="Times New Roman" w:cs="Times New Roman"/>
          <w:sz w:val="24"/>
          <w:szCs w:val="24"/>
        </w:rPr>
      </w:pPr>
    </w:p>
    <w:tbl>
      <w:tblPr>
        <w:tblpPr w:leftFromText="180" w:rightFromText="180" w:vertAnchor="text" w:horzAnchor="page" w:tblpX="7626" w:tblpY="1117"/>
        <w:tblW w:w="3600" w:type="dxa"/>
        <w:tblLook w:val="04A0" w:firstRow="1" w:lastRow="0" w:firstColumn="1" w:lastColumn="0" w:noHBand="0" w:noVBand="1"/>
      </w:tblPr>
      <w:tblGrid>
        <w:gridCol w:w="2570"/>
        <w:gridCol w:w="1030"/>
      </w:tblGrid>
      <w:tr w:rsidR="006C664B" w:rsidRPr="00875FA3" w14:paraId="2B8BC88F" w14:textId="77777777" w:rsidTr="00EF2D45">
        <w:trPr>
          <w:trHeight w:val="319"/>
        </w:trPr>
        <w:tc>
          <w:tcPr>
            <w:tcW w:w="257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6465F329" w14:textId="77777777" w:rsidR="006C664B" w:rsidRPr="002C636B" w:rsidRDefault="006C664B" w:rsidP="00EF2D45">
            <w:pPr>
              <w:spacing w:before="0" w:beforeAutospacing="0" w:after="0" w:afterAutospacing="0" w:line="240" w:lineRule="auto"/>
              <w:jc w:val="right"/>
              <w:rPr>
                <w:rFonts w:ascii="Times New Roman" w:eastAsia="Times New Roman" w:hAnsi="Times New Roman" w:cs="Times New Roman"/>
                <w:bCs/>
                <w:sz w:val="20"/>
                <w:szCs w:val="20"/>
              </w:rPr>
            </w:pPr>
            <w:r w:rsidRPr="002C636B">
              <w:rPr>
                <w:rFonts w:ascii="Times New Roman" w:eastAsia="Times New Roman" w:hAnsi="Times New Roman" w:cs="Times New Roman"/>
                <w:bCs/>
                <w:sz w:val="20"/>
                <w:szCs w:val="20"/>
              </w:rPr>
              <w:t xml:space="preserve">Liquid Limit (LL or </w:t>
            </w:r>
            <w:r w:rsidRPr="002C636B">
              <w:rPr>
                <w:rFonts w:ascii="Times New Roman" w:eastAsia="Times New Roman" w:hAnsi="Times New Roman" w:cs="Times New Roman"/>
                <w:bCs/>
                <w:iCs/>
                <w:sz w:val="20"/>
                <w:szCs w:val="20"/>
              </w:rPr>
              <w:t>w</w:t>
            </w:r>
            <w:r w:rsidRPr="002C636B">
              <w:rPr>
                <w:rFonts w:ascii="Times New Roman" w:eastAsia="Times New Roman" w:hAnsi="Times New Roman" w:cs="Times New Roman"/>
                <w:bCs/>
                <w:iCs/>
                <w:sz w:val="20"/>
                <w:szCs w:val="20"/>
                <w:vertAlign w:val="subscript"/>
              </w:rPr>
              <w:t>L</w:t>
            </w:r>
            <w:r w:rsidRPr="002C636B">
              <w:rPr>
                <w:rFonts w:ascii="Times New Roman" w:eastAsia="Times New Roman" w:hAnsi="Times New Roman" w:cs="Times New Roman"/>
                <w:bCs/>
                <w:sz w:val="20"/>
                <w:szCs w:val="20"/>
              </w:rPr>
              <w:t>) (%):</w:t>
            </w:r>
          </w:p>
        </w:tc>
        <w:tc>
          <w:tcPr>
            <w:tcW w:w="1030" w:type="dxa"/>
            <w:tcBorders>
              <w:top w:val="single" w:sz="8" w:space="0" w:color="auto"/>
              <w:left w:val="nil"/>
              <w:bottom w:val="single" w:sz="4" w:space="0" w:color="auto"/>
              <w:right w:val="single" w:sz="8" w:space="0" w:color="auto"/>
            </w:tcBorders>
            <w:shd w:val="clear" w:color="auto" w:fill="auto"/>
            <w:noWrap/>
            <w:vAlign w:val="center"/>
            <w:hideMark/>
          </w:tcPr>
          <w:p w14:paraId="362E5BFD" w14:textId="77777777" w:rsidR="006C664B" w:rsidRPr="002C636B" w:rsidRDefault="006C664B" w:rsidP="00EF2D45">
            <w:pPr>
              <w:spacing w:before="0" w:beforeAutospacing="0" w:after="0" w:afterAutospacing="0" w:line="240" w:lineRule="auto"/>
              <w:jc w:val="center"/>
              <w:rPr>
                <w:rFonts w:ascii="Times New Roman" w:eastAsia="Times New Roman" w:hAnsi="Times New Roman" w:cs="Times New Roman"/>
                <w:sz w:val="20"/>
                <w:szCs w:val="20"/>
              </w:rPr>
            </w:pPr>
            <w:r w:rsidRPr="002C636B">
              <w:rPr>
                <w:rFonts w:ascii="Times New Roman" w:eastAsia="Times New Roman" w:hAnsi="Times New Roman" w:cs="Times New Roman"/>
                <w:sz w:val="20"/>
                <w:szCs w:val="20"/>
              </w:rPr>
              <w:t>42.16</w:t>
            </w:r>
          </w:p>
        </w:tc>
      </w:tr>
      <w:tr w:rsidR="006C664B" w:rsidRPr="00875FA3" w14:paraId="6043BDC6" w14:textId="77777777" w:rsidTr="00EF2D45">
        <w:trPr>
          <w:trHeight w:val="319"/>
        </w:trPr>
        <w:tc>
          <w:tcPr>
            <w:tcW w:w="2570"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C99F303" w14:textId="77777777" w:rsidR="006C664B" w:rsidRPr="002C636B" w:rsidRDefault="006C664B" w:rsidP="00EF2D45">
            <w:pPr>
              <w:spacing w:before="0" w:beforeAutospacing="0" w:after="0" w:afterAutospacing="0" w:line="240" w:lineRule="auto"/>
              <w:jc w:val="right"/>
              <w:rPr>
                <w:rFonts w:ascii="Times New Roman" w:eastAsia="Times New Roman" w:hAnsi="Times New Roman" w:cs="Times New Roman"/>
                <w:bCs/>
                <w:sz w:val="20"/>
                <w:szCs w:val="20"/>
              </w:rPr>
            </w:pPr>
            <w:r w:rsidRPr="002C636B">
              <w:rPr>
                <w:rFonts w:ascii="Times New Roman" w:eastAsia="Times New Roman" w:hAnsi="Times New Roman" w:cs="Times New Roman"/>
                <w:bCs/>
                <w:sz w:val="20"/>
                <w:szCs w:val="20"/>
              </w:rPr>
              <w:t xml:space="preserve">Plastic Limit (PL or </w:t>
            </w:r>
            <w:r w:rsidRPr="002C636B">
              <w:rPr>
                <w:rFonts w:ascii="Times New Roman" w:eastAsia="Times New Roman" w:hAnsi="Times New Roman" w:cs="Times New Roman"/>
                <w:bCs/>
                <w:iCs/>
                <w:sz w:val="20"/>
                <w:szCs w:val="20"/>
              </w:rPr>
              <w:t>w</w:t>
            </w:r>
            <w:r w:rsidRPr="002C636B">
              <w:rPr>
                <w:rFonts w:ascii="Times New Roman" w:eastAsia="Times New Roman" w:hAnsi="Times New Roman" w:cs="Times New Roman"/>
                <w:bCs/>
                <w:iCs/>
                <w:sz w:val="20"/>
                <w:szCs w:val="20"/>
                <w:vertAlign w:val="subscript"/>
              </w:rPr>
              <w:t>P</w:t>
            </w:r>
            <w:r w:rsidRPr="002C636B">
              <w:rPr>
                <w:rFonts w:ascii="Times New Roman" w:eastAsia="Times New Roman" w:hAnsi="Times New Roman" w:cs="Times New Roman"/>
                <w:bCs/>
                <w:sz w:val="20"/>
                <w:szCs w:val="20"/>
              </w:rPr>
              <w:t>) (%):</w:t>
            </w:r>
          </w:p>
        </w:tc>
        <w:tc>
          <w:tcPr>
            <w:tcW w:w="1030" w:type="dxa"/>
            <w:tcBorders>
              <w:top w:val="single" w:sz="4" w:space="0" w:color="auto"/>
              <w:left w:val="nil"/>
              <w:bottom w:val="single" w:sz="4" w:space="0" w:color="auto"/>
              <w:right w:val="single" w:sz="8" w:space="0" w:color="000000"/>
            </w:tcBorders>
            <w:shd w:val="clear" w:color="auto" w:fill="auto"/>
            <w:noWrap/>
            <w:vAlign w:val="center"/>
            <w:hideMark/>
          </w:tcPr>
          <w:p w14:paraId="290C847F" w14:textId="77777777" w:rsidR="006C664B" w:rsidRPr="002C636B" w:rsidRDefault="006C664B" w:rsidP="00EF2D45">
            <w:pPr>
              <w:spacing w:before="0" w:beforeAutospacing="0" w:after="0" w:afterAutospacing="0" w:line="240" w:lineRule="auto"/>
              <w:jc w:val="center"/>
              <w:rPr>
                <w:rFonts w:ascii="Times New Roman" w:eastAsia="Times New Roman" w:hAnsi="Times New Roman" w:cs="Times New Roman"/>
                <w:sz w:val="20"/>
                <w:szCs w:val="20"/>
              </w:rPr>
            </w:pPr>
            <w:r w:rsidRPr="002C636B">
              <w:rPr>
                <w:rFonts w:ascii="Times New Roman" w:eastAsia="Times New Roman" w:hAnsi="Times New Roman" w:cs="Times New Roman"/>
                <w:sz w:val="20"/>
                <w:szCs w:val="20"/>
              </w:rPr>
              <w:t>32.69</w:t>
            </w:r>
          </w:p>
        </w:tc>
      </w:tr>
      <w:tr w:rsidR="006C664B" w:rsidRPr="00875FA3" w14:paraId="227087FE" w14:textId="77777777" w:rsidTr="00EF2D45">
        <w:trPr>
          <w:trHeight w:val="319"/>
        </w:trPr>
        <w:tc>
          <w:tcPr>
            <w:tcW w:w="2570"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1D43344" w14:textId="77777777" w:rsidR="006C664B" w:rsidRPr="002C636B" w:rsidRDefault="006C664B" w:rsidP="00EF2D45">
            <w:pPr>
              <w:spacing w:before="0" w:beforeAutospacing="0" w:after="0" w:afterAutospacing="0" w:line="240" w:lineRule="auto"/>
              <w:jc w:val="right"/>
              <w:rPr>
                <w:rFonts w:ascii="Times New Roman" w:eastAsia="Times New Roman" w:hAnsi="Times New Roman" w:cs="Times New Roman"/>
                <w:bCs/>
                <w:sz w:val="20"/>
                <w:szCs w:val="20"/>
              </w:rPr>
            </w:pPr>
            <w:r w:rsidRPr="002C636B">
              <w:rPr>
                <w:rFonts w:ascii="Times New Roman" w:eastAsia="Times New Roman" w:hAnsi="Times New Roman" w:cs="Times New Roman"/>
                <w:bCs/>
                <w:sz w:val="20"/>
                <w:szCs w:val="20"/>
              </w:rPr>
              <w:t>Plasticity Index (PI) (%):</w:t>
            </w:r>
          </w:p>
        </w:tc>
        <w:tc>
          <w:tcPr>
            <w:tcW w:w="1030" w:type="dxa"/>
            <w:tcBorders>
              <w:top w:val="single" w:sz="4" w:space="0" w:color="auto"/>
              <w:left w:val="nil"/>
              <w:bottom w:val="single" w:sz="4" w:space="0" w:color="auto"/>
              <w:right w:val="single" w:sz="8" w:space="0" w:color="000000"/>
            </w:tcBorders>
            <w:shd w:val="clear" w:color="auto" w:fill="auto"/>
            <w:noWrap/>
            <w:vAlign w:val="center"/>
            <w:hideMark/>
          </w:tcPr>
          <w:p w14:paraId="64BF857A" w14:textId="77777777" w:rsidR="006C664B" w:rsidRPr="002C636B" w:rsidRDefault="006C664B" w:rsidP="00EF2D45">
            <w:pPr>
              <w:spacing w:before="0" w:beforeAutospacing="0" w:after="0" w:afterAutospacing="0" w:line="240" w:lineRule="auto"/>
              <w:jc w:val="center"/>
              <w:rPr>
                <w:rFonts w:ascii="Times New Roman" w:eastAsia="Times New Roman" w:hAnsi="Times New Roman" w:cs="Times New Roman"/>
                <w:sz w:val="20"/>
                <w:szCs w:val="20"/>
              </w:rPr>
            </w:pPr>
            <w:r w:rsidRPr="002C636B">
              <w:rPr>
                <w:rFonts w:ascii="Times New Roman" w:eastAsia="Times New Roman" w:hAnsi="Times New Roman" w:cs="Times New Roman"/>
                <w:sz w:val="20"/>
                <w:szCs w:val="20"/>
              </w:rPr>
              <w:t>9.47</w:t>
            </w:r>
          </w:p>
        </w:tc>
      </w:tr>
      <w:tr w:rsidR="006C664B" w:rsidRPr="00875FA3" w14:paraId="48019BC5" w14:textId="77777777" w:rsidTr="00EF2D45">
        <w:trPr>
          <w:trHeight w:val="319"/>
        </w:trPr>
        <w:tc>
          <w:tcPr>
            <w:tcW w:w="2570" w:type="dxa"/>
            <w:tcBorders>
              <w:top w:val="single" w:sz="4" w:space="0" w:color="auto"/>
              <w:left w:val="single" w:sz="4" w:space="0" w:color="auto"/>
              <w:bottom w:val="single" w:sz="8" w:space="0" w:color="auto"/>
              <w:right w:val="single" w:sz="8" w:space="0" w:color="000000"/>
            </w:tcBorders>
            <w:shd w:val="clear" w:color="auto" w:fill="auto"/>
            <w:noWrap/>
            <w:vAlign w:val="center"/>
            <w:hideMark/>
          </w:tcPr>
          <w:p w14:paraId="521DD99D" w14:textId="77777777" w:rsidR="006C664B" w:rsidRPr="002C636B" w:rsidRDefault="006C664B" w:rsidP="00EF2D45">
            <w:pPr>
              <w:spacing w:before="0" w:beforeAutospacing="0" w:after="0" w:afterAutospacing="0" w:line="240" w:lineRule="auto"/>
              <w:jc w:val="right"/>
              <w:rPr>
                <w:rFonts w:ascii="Times New Roman" w:eastAsia="Times New Roman" w:hAnsi="Times New Roman" w:cs="Times New Roman"/>
                <w:bCs/>
                <w:sz w:val="20"/>
                <w:szCs w:val="20"/>
              </w:rPr>
            </w:pPr>
            <w:r w:rsidRPr="002C636B">
              <w:rPr>
                <w:rFonts w:ascii="Times New Roman" w:eastAsia="Times New Roman" w:hAnsi="Times New Roman" w:cs="Times New Roman"/>
                <w:bCs/>
                <w:sz w:val="20"/>
                <w:szCs w:val="20"/>
              </w:rPr>
              <w:t>USCS Classification:</w:t>
            </w:r>
          </w:p>
        </w:tc>
        <w:tc>
          <w:tcPr>
            <w:tcW w:w="1030" w:type="dxa"/>
            <w:tcBorders>
              <w:top w:val="single" w:sz="4" w:space="0" w:color="auto"/>
              <w:left w:val="nil"/>
              <w:bottom w:val="single" w:sz="8" w:space="0" w:color="auto"/>
              <w:right w:val="single" w:sz="8" w:space="0" w:color="000000"/>
            </w:tcBorders>
            <w:shd w:val="clear" w:color="auto" w:fill="auto"/>
            <w:noWrap/>
            <w:vAlign w:val="center"/>
            <w:hideMark/>
          </w:tcPr>
          <w:p w14:paraId="5E323AAB" w14:textId="77777777" w:rsidR="006C664B" w:rsidRPr="002C636B" w:rsidRDefault="006C664B" w:rsidP="00EF2D45">
            <w:pPr>
              <w:spacing w:before="0" w:beforeAutospacing="0" w:after="0" w:afterAutospacing="0" w:line="240" w:lineRule="auto"/>
              <w:jc w:val="center"/>
              <w:rPr>
                <w:rFonts w:ascii="Times New Roman" w:eastAsia="Times New Roman" w:hAnsi="Times New Roman" w:cs="Times New Roman"/>
                <w:bCs/>
                <w:sz w:val="20"/>
                <w:szCs w:val="20"/>
              </w:rPr>
            </w:pPr>
            <w:r w:rsidRPr="002C636B">
              <w:rPr>
                <w:rFonts w:ascii="Times New Roman" w:eastAsia="Times New Roman" w:hAnsi="Times New Roman" w:cs="Times New Roman"/>
                <w:bCs/>
                <w:sz w:val="20"/>
                <w:szCs w:val="20"/>
              </w:rPr>
              <w:t>ML</w:t>
            </w:r>
          </w:p>
        </w:tc>
      </w:tr>
    </w:tbl>
    <w:p w14:paraId="5D8F4220" w14:textId="7E5908C6" w:rsidR="0039049B" w:rsidRPr="003072C4" w:rsidRDefault="006C664B" w:rsidP="003072C4">
      <w:pPr>
        <w:spacing w:before="0" w:beforeAutospacing="0" w:after="200" w:afterAutospacing="0"/>
        <w:ind w:left="-90"/>
        <w:contextualSpacing/>
        <w:jc w:val="left"/>
        <w:rPr>
          <w:rFonts w:ascii="Times New Roman" w:hAnsi="Times New Roman" w:cs="Times New Roman"/>
          <w:sz w:val="24"/>
          <w:szCs w:val="24"/>
        </w:rPr>
      </w:pPr>
      <w:r w:rsidRPr="00875FA3">
        <w:rPr>
          <w:rFonts w:ascii="Times New Roman" w:hAnsi="Times New Roman" w:cs="Times New Roman"/>
          <w:noProof/>
        </w:rPr>
        <w:t xml:space="preserve"> </w:t>
      </w:r>
      <w:r w:rsidR="00B3194E" w:rsidRPr="00875FA3">
        <w:rPr>
          <w:rFonts w:ascii="Times New Roman" w:hAnsi="Times New Roman" w:cs="Times New Roman"/>
          <w:noProof/>
        </w:rPr>
        <w:drawing>
          <wp:inline distT="0" distB="0" distL="0" distR="0" wp14:anchorId="54A9A1BD" wp14:editId="71477BBE">
            <wp:extent cx="3476625" cy="1831340"/>
            <wp:effectExtent l="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556430" cy="1873378"/>
                    </a:xfrm>
                    <a:prstGeom prst="rect">
                      <a:avLst/>
                    </a:prstGeom>
                  </pic:spPr>
                </pic:pic>
              </a:graphicData>
            </a:graphic>
          </wp:inline>
        </w:drawing>
      </w:r>
    </w:p>
    <w:p w14:paraId="5BE8BCAF" w14:textId="4B6F757B" w:rsidR="00E70A66" w:rsidRPr="00875FA3" w:rsidRDefault="00E70A66" w:rsidP="00E70A66">
      <w:pPr>
        <w:spacing w:before="0" w:beforeAutospacing="0" w:after="0" w:afterAutospacing="0" w:line="276" w:lineRule="auto"/>
        <w:jc w:val="center"/>
        <w:rPr>
          <w:rFonts w:ascii="Times New Roman" w:hAnsi="Times New Roman" w:cs="Times New Roman"/>
          <w:bCs/>
          <w:sz w:val="24"/>
          <w:szCs w:val="24"/>
        </w:rPr>
      </w:pPr>
    </w:p>
    <w:p w14:paraId="0A9B7778" w14:textId="38DCE9BD" w:rsidR="00E70A66" w:rsidRPr="00875FA3" w:rsidRDefault="003072C4" w:rsidP="006E06BB">
      <w:pPr>
        <w:spacing w:before="0" w:beforeAutospacing="0" w:after="0" w:afterAutospacing="0" w:line="276" w:lineRule="auto"/>
        <w:rPr>
          <w:rFonts w:ascii="Times New Roman" w:hAnsi="Times New Roman" w:cs="Times New Roman"/>
          <w:bCs/>
          <w:sz w:val="24"/>
          <w:szCs w:val="24"/>
        </w:rPr>
      </w:pPr>
      <w:r w:rsidRPr="00875FA3">
        <w:rPr>
          <w:rFonts w:ascii="Times New Roman" w:hAnsi="Times New Roman" w:cs="Times New Roman"/>
          <w:noProof/>
        </w:rPr>
        <w:drawing>
          <wp:inline distT="0" distB="0" distL="0" distR="0" wp14:anchorId="0DFFB7F4" wp14:editId="5C9671CF">
            <wp:extent cx="5686425" cy="2790825"/>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6D496451" w14:textId="7AA0377C" w:rsidR="00531AAA" w:rsidRPr="00875FA3" w:rsidRDefault="00531AAA" w:rsidP="003072C4">
      <w:pPr>
        <w:spacing w:before="0" w:beforeAutospacing="0" w:after="0" w:afterAutospacing="0"/>
        <w:jc w:val="left"/>
        <w:rPr>
          <w:rFonts w:ascii="Times New Roman" w:hAnsi="Times New Roman" w:cs="Times New Roman"/>
          <w:b/>
          <w:sz w:val="24"/>
          <w:szCs w:val="24"/>
        </w:rPr>
      </w:pPr>
    </w:p>
    <w:p w14:paraId="21ED195E" w14:textId="4D2303CA" w:rsidR="00F73C98" w:rsidRPr="006F6DC5" w:rsidRDefault="001A6636" w:rsidP="00261F90">
      <w:pPr>
        <w:spacing w:before="0" w:beforeAutospacing="0" w:after="0" w:afterAutospacing="0"/>
        <w:rPr>
          <w:rFonts w:ascii="Times New Roman" w:hAnsi="Times New Roman" w:cs="Times New Roman"/>
          <w:bCs/>
          <w:sz w:val="24"/>
          <w:szCs w:val="24"/>
        </w:rPr>
      </w:pPr>
      <w:r w:rsidRPr="003072C4">
        <w:rPr>
          <w:rFonts w:ascii="Times New Roman" w:hAnsi="Times New Roman" w:cs="Times New Roman"/>
          <w:bCs/>
          <w:sz w:val="24"/>
          <w:szCs w:val="24"/>
        </w:rPr>
        <w:lastRenderedPageBreak/>
        <w:t xml:space="preserve">Table </w:t>
      </w:r>
      <w:r w:rsidR="002201B0" w:rsidRPr="003072C4">
        <w:rPr>
          <w:rFonts w:ascii="Times New Roman" w:hAnsi="Times New Roman" w:cs="Times New Roman"/>
          <w:bCs/>
          <w:sz w:val="24"/>
          <w:szCs w:val="24"/>
        </w:rPr>
        <w:t>7</w:t>
      </w:r>
      <w:r w:rsidR="003072C4" w:rsidRPr="003072C4">
        <w:rPr>
          <w:rFonts w:ascii="Times New Roman" w:hAnsi="Times New Roman" w:cs="Times New Roman"/>
          <w:bCs/>
          <w:sz w:val="24"/>
          <w:szCs w:val="24"/>
        </w:rPr>
        <w:t>,</w:t>
      </w:r>
      <w:r w:rsidRPr="003072C4">
        <w:rPr>
          <w:rFonts w:ascii="Times New Roman" w:hAnsi="Times New Roman" w:cs="Times New Roman"/>
          <w:bCs/>
          <w:sz w:val="24"/>
          <w:szCs w:val="24"/>
        </w:rPr>
        <w:t xml:space="preserve"> Procter Compaction Test</w:t>
      </w:r>
      <w:r w:rsidR="00E9716D" w:rsidRPr="003072C4">
        <w:rPr>
          <w:rFonts w:ascii="Times New Roman" w:hAnsi="Times New Roman" w:cs="Times New Roman"/>
          <w:bCs/>
          <w:sz w:val="24"/>
          <w:szCs w:val="24"/>
        </w:rPr>
        <w:t xml:space="preserve"> </w:t>
      </w:r>
      <w:r w:rsidR="00E9716D" w:rsidRPr="003072C4">
        <w:rPr>
          <w:rFonts w:ascii="Times New Roman" w:hAnsi="Times New Roman" w:cs="Times New Roman"/>
          <w:sz w:val="24"/>
          <w:szCs w:val="24"/>
        </w:rPr>
        <w:t>(sample data)</w:t>
      </w:r>
      <w:r w:rsidR="006F6DC5">
        <w:rPr>
          <w:rFonts w:ascii="Times New Roman" w:hAnsi="Times New Roman" w:cs="Times New Roman"/>
          <w:bCs/>
          <w:sz w:val="24"/>
          <w:szCs w:val="24"/>
        </w:rPr>
        <w:t xml:space="preserve">. </w:t>
      </w:r>
      <w:r w:rsidR="00261F90" w:rsidRPr="003072C4">
        <w:rPr>
          <w:rFonts w:ascii="Times New Roman" w:hAnsi="Times New Roman" w:cs="Times New Roman"/>
          <w:bCs/>
          <w:sz w:val="24"/>
          <w:szCs w:val="24"/>
        </w:rPr>
        <w:t>Determination of Procter Compaction Test</w:t>
      </w:r>
      <w:r w:rsidR="00261F90" w:rsidRPr="003072C4">
        <w:rPr>
          <w:rFonts w:ascii="Times New Roman" w:hAnsi="Times New Roman" w:cs="Times New Roman"/>
        </w:rPr>
        <w:t xml:space="preserve"> (ASTEM</w:t>
      </w:r>
      <w:r w:rsidR="00261F90" w:rsidRPr="003072C4">
        <w:rPr>
          <w:rFonts w:ascii="Times New Roman" w:hAnsi="Times New Roman" w:cs="Times New Roman"/>
          <w:lang w:val="en-GB"/>
        </w:rPr>
        <w:t xml:space="preserve"> </w:t>
      </w:r>
      <w:r w:rsidR="00261F90" w:rsidRPr="003072C4">
        <w:rPr>
          <w:rFonts w:ascii="Times New Roman" w:hAnsi="Times New Roman" w:cs="Times New Roman"/>
        </w:rPr>
        <w:t>D 698)</w:t>
      </w:r>
      <w:r w:rsidR="00261F90" w:rsidRPr="003072C4">
        <w:rPr>
          <w:rFonts w:ascii="Times New Roman" w:hAnsi="Times New Roman" w:cs="Times New Roman"/>
          <w:sz w:val="24"/>
          <w:szCs w:val="24"/>
        </w:rPr>
        <w:t xml:space="preserve"> </w:t>
      </w:r>
      <w:r w:rsidR="00261F90" w:rsidRPr="003072C4">
        <w:rPr>
          <w:rFonts w:ascii="Times New Roman" w:hAnsi="Times New Roman" w:cs="Times New Roman"/>
          <w:bCs/>
          <w:sz w:val="24"/>
          <w:szCs w:val="24"/>
        </w:rPr>
        <w:t xml:space="preserve">Date of </w:t>
      </w:r>
      <w:r w:rsidR="00261F90" w:rsidRPr="003072C4">
        <w:rPr>
          <w:rFonts w:ascii="Times New Roman" w:hAnsi="Times New Roman" w:cs="Times New Roman"/>
          <w:sz w:val="24"/>
          <w:szCs w:val="24"/>
        </w:rPr>
        <w:t>sample</w:t>
      </w:r>
      <w:r w:rsidR="00261F90" w:rsidRPr="003072C4">
        <w:rPr>
          <w:rFonts w:ascii="Times New Roman" w:hAnsi="Times New Roman" w:cs="Times New Roman"/>
          <w:bCs/>
          <w:sz w:val="24"/>
          <w:szCs w:val="24"/>
        </w:rPr>
        <w:t>:</w:t>
      </w:r>
      <w:r w:rsidR="00261F90" w:rsidRPr="003072C4">
        <w:rPr>
          <w:rFonts w:ascii="Times New Roman" w:hAnsi="Times New Roman" w:cs="Times New Roman"/>
          <w:sz w:val="24"/>
          <w:szCs w:val="24"/>
        </w:rPr>
        <w:t xml:space="preserve"> 10-April- 2020 </w:t>
      </w:r>
      <w:r w:rsidR="00261F90" w:rsidRPr="003072C4">
        <w:rPr>
          <w:rFonts w:ascii="Times New Roman" w:hAnsi="Times New Roman" w:cs="Times New Roman"/>
          <w:bCs/>
          <w:sz w:val="24"/>
          <w:szCs w:val="24"/>
        </w:rPr>
        <w:t>date tested 16-</w:t>
      </w:r>
      <w:r w:rsidR="00261F90" w:rsidRPr="003072C4">
        <w:rPr>
          <w:rFonts w:ascii="Times New Roman" w:hAnsi="Times New Roman" w:cs="Times New Roman"/>
          <w:sz w:val="24"/>
          <w:szCs w:val="24"/>
        </w:rPr>
        <w:t xml:space="preserve"> April- 2020</w:t>
      </w:r>
    </w:p>
    <w:p w14:paraId="1FF2ED76" w14:textId="77777777" w:rsidR="00D84F5A" w:rsidRPr="003072C4" w:rsidRDefault="00D84F5A" w:rsidP="00E3138F">
      <w:pPr>
        <w:spacing w:before="0" w:beforeAutospacing="0" w:after="0" w:afterAutospacing="0"/>
        <w:jc w:val="center"/>
        <w:rPr>
          <w:rFonts w:ascii="Times New Roman" w:hAnsi="Times New Roman" w:cs="Times New Roman"/>
          <w:sz w:val="24"/>
          <w:szCs w:val="24"/>
        </w:rPr>
      </w:pPr>
    </w:p>
    <w:tbl>
      <w:tblPr>
        <w:tblpPr w:leftFromText="180" w:rightFromText="180" w:vertAnchor="text" w:horzAnchor="margin" w:tblpY="-282"/>
        <w:tblOverlap w:val="never"/>
        <w:tblW w:w="8720" w:type="dxa"/>
        <w:tblLook w:val="04A0" w:firstRow="1" w:lastRow="0" w:firstColumn="1" w:lastColumn="0" w:noHBand="0" w:noVBand="1"/>
      </w:tblPr>
      <w:tblGrid>
        <w:gridCol w:w="2496"/>
        <w:gridCol w:w="280"/>
        <w:gridCol w:w="236"/>
        <w:gridCol w:w="239"/>
        <w:gridCol w:w="145"/>
        <w:gridCol w:w="343"/>
        <w:gridCol w:w="319"/>
        <w:gridCol w:w="333"/>
        <w:gridCol w:w="319"/>
        <w:gridCol w:w="351"/>
        <w:gridCol w:w="319"/>
        <w:gridCol w:w="300"/>
        <w:gridCol w:w="216"/>
        <w:gridCol w:w="300"/>
        <w:gridCol w:w="270"/>
        <w:gridCol w:w="216"/>
        <w:gridCol w:w="300"/>
        <w:gridCol w:w="216"/>
        <w:gridCol w:w="319"/>
        <w:gridCol w:w="132"/>
        <w:gridCol w:w="319"/>
        <w:gridCol w:w="216"/>
        <w:gridCol w:w="300"/>
        <w:gridCol w:w="230"/>
        <w:gridCol w:w="8"/>
        <w:gridCol w:w="18"/>
      </w:tblGrid>
      <w:tr w:rsidR="001A6636" w:rsidRPr="003072C4" w14:paraId="60C9EEAC" w14:textId="77777777" w:rsidTr="003072C4">
        <w:trPr>
          <w:gridAfter w:val="2"/>
          <w:wAfter w:w="36" w:type="dxa"/>
          <w:trHeight w:val="250"/>
        </w:trPr>
        <w:tc>
          <w:tcPr>
            <w:tcW w:w="2496" w:type="dxa"/>
            <w:tcBorders>
              <w:top w:val="single" w:sz="8" w:space="0" w:color="auto"/>
              <w:left w:val="double" w:sz="6" w:space="0" w:color="auto"/>
              <w:bottom w:val="nil"/>
              <w:right w:val="nil"/>
            </w:tcBorders>
            <w:shd w:val="clear" w:color="auto" w:fill="auto"/>
            <w:noWrap/>
            <w:vAlign w:val="center"/>
            <w:hideMark/>
          </w:tcPr>
          <w:p w14:paraId="458C9831"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BLOWS  PER  LAYER</w:t>
            </w:r>
          </w:p>
        </w:tc>
        <w:tc>
          <w:tcPr>
            <w:tcW w:w="900" w:type="dxa"/>
            <w:gridSpan w:val="4"/>
            <w:tcBorders>
              <w:top w:val="single" w:sz="8" w:space="0" w:color="auto"/>
              <w:left w:val="single" w:sz="4" w:space="0" w:color="auto"/>
              <w:bottom w:val="nil"/>
              <w:right w:val="single" w:sz="4" w:space="0" w:color="auto"/>
            </w:tcBorders>
            <w:shd w:val="clear" w:color="auto" w:fill="auto"/>
            <w:noWrap/>
            <w:vAlign w:val="center"/>
            <w:hideMark/>
          </w:tcPr>
          <w:p w14:paraId="3DB75EDA"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56</w:t>
            </w:r>
          </w:p>
        </w:tc>
        <w:tc>
          <w:tcPr>
            <w:tcW w:w="2284" w:type="dxa"/>
            <w:gridSpan w:val="7"/>
            <w:tcBorders>
              <w:top w:val="single" w:sz="8" w:space="0" w:color="auto"/>
              <w:left w:val="nil"/>
              <w:bottom w:val="nil"/>
              <w:right w:val="single" w:sz="4" w:space="0" w:color="auto"/>
            </w:tcBorders>
            <w:shd w:val="clear" w:color="auto" w:fill="auto"/>
            <w:noWrap/>
            <w:vAlign w:val="center"/>
            <w:hideMark/>
          </w:tcPr>
          <w:p w14:paraId="3EBE9CE0"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w:t>
            </w:r>
          </w:p>
          <w:p w14:paraId="31950263"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No.  OF  LAYERS</w:t>
            </w:r>
          </w:p>
        </w:tc>
        <w:tc>
          <w:tcPr>
            <w:tcW w:w="1002" w:type="dxa"/>
            <w:gridSpan w:val="4"/>
            <w:tcBorders>
              <w:top w:val="single" w:sz="8" w:space="0" w:color="auto"/>
              <w:left w:val="nil"/>
              <w:bottom w:val="nil"/>
              <w:right w:val="single" w:sz="4" w:space="0" w:color="auto"/>
            </w:tcBorders>
            <w:shd w:val="clear" w:color="auto" w:fill="auto"/>
            <w:noWrap/>
            <w:vAlign w:val="center"/>
            <w:hideMark/>
          </w:tcPr>
          <w:p w14:paraId="3C894E9B"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5</w:t>
            </w:r>
          </w:p>
          <w:p w14:paraId="7A996473"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w:t>
            </w:r>
          </w:p>
        </w:tc>
        <w:tc>
          <w:tcPr>
            <w:tcW w:w="2002" w:type="dxa"/>
            <w:gridSpan w:val="8"/>
            <w:tcBorders>
              <w:top w:val="single" w:sz="8" w:space="0" w:color="auto"/>
              <w:left w:val="single" w:sz="4" w:space="0" w:color="auto"/>
              <w:bottom w:val="single" w:sz="4" w:space="0" w:color="auto"/>
              <w:right w:val="double" w:sz="6" w:space="0" w:color="auto"/>
            </w:tcBorders>
            <w:shd w:val="clear" w:color="auto" w:fill="auto"/>
            <w:vAlign w:val="center"/>
            <w:hideMark/>
          </w:tcPr>
          <w:p w14:paraId="69AF8F4E"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RAMMER  WEIGHT  </w:t>
            </w:r>
          </w:p>
          <w:p w14:paraId="0F19832C"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4.5kg</w:t>
            </w:r>
          </w:p>
        </w:tc>
      </w:tr>
      <w:tr w:rsidR="001A6636" w:rsidRPr="003072C4" w14:paraId="7DAD29C8" w14:textId="77777777" w:rsidTr="003072C4">
        <w:trPr>
          <w:gridAfter w:val="2"/>
          <w:wAfter w:w="36" w:type="dxa"/>
          <w:trHeight w:val="269"/>
        </w:trPr>
        <w:tc>
          <w:tcPr>
            <w:tcW w:w="2496" w:type="dxa"/>
            <w:tcBorders>
              <w:top w:val="single" w:sz="4" w:space="0" w:color="auto"/>
              <w:left w:val="double" w:sz="6" w:space="0" w:color="auto"/>
              <w:bottom w:val="single" w:sz="8" w:space="0" w:color="auto"/>
              <w:right w:val="nil"/>
            </w:tcBorders>
            <w:shd w:val="clear" w:color="auto" w:fill="auto"/>
            <w:noWrap/>
            <w:vAlign w:val="center"/>
            <w:hideMark/>
          </w:tcPr>
          <w:p w14:paraId="3DD62576"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MOLD  DIAMETER</w:t>
            </w:r>
          </w:p>
        </w:tc>
        <w:tc>
          <w:tcPr>
            <w:tcW w:w="900" w:type="dxa"/>
            <w:gridSpan w:val="4"/>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5B67E5B3"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152mm</w:t>
            </w:r>
          </w:p>
        </w:tc>
        <w:tc>
          <w:tcPr>
            <w:tcW w:w="2284" w:type="dxa"/>
            <w:gridSpan w:val="7"/>
            <w:tcBorders>
              <w:top w:val="single" w:sz="4" w:space="0" w:color="auto"/>
              <w:left w:val="nil"/>
              <w:bottom w:val="single" w:sz="8" w:space="0" w:color="auto"/>
              <w:right w:val="single" w:sz="4" w:space="0" w:color="000000"/>
            </w:tcBorders>
            <w:shd w:val="clear" w:color="auto" w:fill="auto"/>
            <w:vAlign w:val="center"/>
            <w:hideMark/>
          </w:tcPr>
          <w:p w14:paraId="3BE3E8F5"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VOLUME  OF  MOLD (cm</w:t>
            </w:r>
            <w:r w:rsidRPr="003072C4">
              <w:rPr>
                <w:rFonts w:ascii="Times New Roman" w:eastAsia="SimSun" w:hAnsi="Times New Roman" w:cs="Times New Roman"/>
                <w:bCs/>
                <w:sz w:val="16"/>
                <w:szCs w:val="16"/>
                <w:vertAlign w:val="superscript"/>
              </w:rPr>
              <w:t>3</w:t>
            </w:r>
            <w:r w:rsidRPr="003072C4">
              <w:rPr>
                <w:rFonts w:ascii="Times New Roman" w:eastAsia="SimSun" w:hAnsi="Times New Roman" w:cs="Times New Roman"/>
                <w:bCs/>
                <w:sz w:val="16"/>
                <w:szCs w:val="16"/>
              </w:rPr>
              <w:t>)</w:t>
            </w:r>
          </w:p>
        </w:tc>
        <w:tc>
          <w:tcPr>
            <w:tcW w:w="1002" w:type="dxa"/>
            <w:gridSpan w:val="4"/>
            <w:tcBorders>
              <w:top w:val="single" w:sz="4" w:space="0" w:color="auto"/>
              <w:left w:val="nil"/>
              <w:bottom w:val="single" w:sz="8" w:space="0" w:color="auto"/>
              <w:right w:val="single" w:sz="4" w:space="0" w:color="auto"/>
            </w:tcBorders>
            <w:shd w:val="clear" w:color="auto" w:fill="auto"/>
            <w:noWrap/>
            <w:vAlign w:val="center"/>
            <w:hideMark/>
          </w:tcPr>
          <w:p w14:paraId="316CCC2E"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2104</w:t>
            </w:r>
          </w:p>
          <w:p w14:paraId="35E1DDFF"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w:t>
            </w:r>
          </w:p>
        </w:tc>
        <w:tc>
          <w:tcPr>
            <w:tcW w:w="967" w:type="dxa"/>
            <w:gridSpan w:val="4"/>
            <w:tcBorders>
              <w:top w:val="nil"/>
              <w:left w:val="single" w:sz="4" w:space="0" w:color="auto"/>
              <w:bottom w:val="single" w:sz="8" w:space="0" w:color="auto"/>
              <w:right w:val="nil"/>
            </w:tcBorders>
            <w:shd w:val="clear" w:color="auto" w:fill="auto"/>
            <w:noWrap/>
            <w:vAlign w:val="center"/>
            <w:hideMark/>
          </w:tcPr>
          <w:p w14:paraId="350E5EF2"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 </w:t>
            </w:r>
          </w:p>
        </w:tc>
        <w:tc>
          <w:tcPr>
            <w:tcW w:w="535" w:type="dxa"/>
            <w:gridSpan w:val="2"/>
            <w:tcBorders>
              <w:top w:val="nil"/>
              <w:left w:val="nil"/>
              <w:bottom w:val="single" w:sz="8" w:space="0" w:color="auto"/>
              <w:right w:val="nil"/>
            </w:tcBorders>
            <w:shd w:val="clear" w:color="auto" w:fill="auto"/>
            <w:noWrap/>
            <w:vAlign w:val="center"/>
            <w:hideMark/>
          </w:tcPr>
          <w:p w14:paraId="035D458E"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 </w:t>
            </w:r>
          </w:p>
        </w:tc>
        <w:tc>
          <w:tcPr>
            <w:tcW w:w="500" w:type="dxa"/>
            <w:gridSpan w:val="2"/>
            <w:tcBorders>
              <w:top w:val="nil"/>
              <w:left w:val="nil"/>
              <w:bottom w:val="single" w:sz="8" w:space="0" w:color="auto"/>
              <w:right w:val="double" w:sz="6" w:space="0" w:color="auto"/>
            </w:tcBorders>
            <w:shd w:val="clear" w:color="auto" w:fill="auto"/>
            <w:noWrap/>
            <w:vAlign w:val="center"/>
            <w:hideMark/>
          </w:tcPr>
          <w:p w14:paraId="2C4211AF"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w:t>
            </w:r>
          </w:p>
        </w:tc>
      </w:tr>
      <w:tr w:rsidR="001A6636" w:rsidRPr="003072C4" w14:paraId="046F201A" w14:textId="77777777" w:rsidTr="003072C4">
        <w:trPr>
          <w:trHeight w:val="150"/>
        </w:trPr>
        <w:tc>
          <w:tcPr>
            <w:tcW w:w="2776" w:type="dxa"/>
            <w:gridSpan w:val="2"/>
            <w:tcBorders>
              <w:top w:val="nil"/>
              <w:left w:val="double" w:sz="6" w:space="0" w:color="auto"/>
              <w:bottom w:val="nil"/>
              <w:right w:val="nil"/>
            </w:tcBorders>
            <w:shd w:val="clear" w:color="auto" w:fill="auto"/>
            <w:noWrap/>
            <w:vAlign w:val="bottom"/>
            <w:hideMark/>
          </w:tcPr>
          <w:p w14:paraId="7728DB3C"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 </w:t>
            </w:r>
          </w:p>
        </w:tc>
        <w:tc>
          <w:tcPr>
            <w:tcW w:w="236" w:type="dxa"/>
            <w:tcBorders>
              <w:top w:val="nil"/>
              <w:left w:val="nil"/>
              <w:bottom w:val="nil"/>
              <w:right w:val="nil"/>
            </w:tcBorders>
            <w:shd w:val="clear" w:color="auto" w:fill="auto"/>
            <w:noWrap/>
            <w:vAlign w:val="bottom"/>
            <w:hideMark/>
          </w:tcPr>
          <w:p w14:paraId="756F771E"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239" w:type="dxa"/>
            <w:tcBorders>
              <w:top w:val="nil"/>
              <w:left w:val="nil"/>
              <w:bottom w:val="nil"/>
              <w:right w:val="nil"/>
            </w:tcBorders>
            <w:shd w:val="clear" w:color="auto" w:fill="auto"/>
            <w:noWrap/>
            <w:vAlign w:val="bottom"/>
            <w:hideMark/>
          </w:tcPr>
          <w:p w14:paraId="5039B082" w14:textId="77777777" w:rsidR="001A6636" w:rsidRPr="003072C4" w:rsidRDefault="001A6636" w:rsidP="001A6636">
            <w:pPr>
              <w:spacing w:before="0" w:beforeAutospacing="0" w:after="0" w:afterAutospacing="0" w:line="240" w:lineRule="auto"/>
              <w:jc w:val="left"/>
              <w:rPr>
                <w:rFonts w:ascii="Times New Roman" w:eastAsia="Times New Roman" w:hAnsi="Times New Roman" w:cs="Times New Roman"/>
                <w:sz w:val="20"/>
                <w:szCs w:val="20"/>
              </w:rPr>
            </w:pPr>
          </w:p>
        </w:tc>
        <w:tc>
          <w:tcPr>
            <w:tcW w:w="807" w:type="dxa"/>
            <w:gridSpan w:val="3"/>
            <w:tcBorders>
              <w:top w:val="nil"/>
              <w:left w:val="nil"/>
              <w:bottom w:val="nil"/>
              <w:right w:val="nil"/>
            </w:tcBorders>
            <w:shd w:val="clear" w:color="auto" w:fill="auto"/>
            <w:noWrap/>
            <w:vAlign w:val="bottom"/>
            <w:hideMark/>
          </w:tcPr>
          <w:p w14:paraId="503559BF" w14:textId="77777777" w:rsidR="001A6636" w:rsidRPr="003072C4" w:rsidRDefault="001A6636" w:rsidP="001A6636">
            <w:pPr>
              <w:spacing w:before="0" w:beforeAutospacing="0" w:after="0" w:afterAutospacing="0" w:line="240" w:lineRule="auto"/>
              <w:jc w:val="left"/>
              <w:rPr>
                <w:rFonts w:ascii="Times New Roman" w:eastAsia="Times New Roman" w:hAnsi="Times New Roman" w:cs="Times New Roman"/>
                <w:sz w:val="20"/>
                <w:szCs w:val="20"/>
              </w:rPr>
            </w:pPr>
          </w:p>
        </w:tc>
        <w:tc>
          <w:tcPr>
            <w:tcW w:w="652" w:type="dxa"/>
            <w:gridSpan w:val="2"/>
            <w:tcBorders>
              <w:top w:val="nil"/>
              <w:left w:val="nil"/>
              <w:bottom w:val="nil"/>
              <w:right w:val="nil"/>
            </w:tcBorders>
            <w:shd w:val="clear" w:color="auto" w:fill="auto"/>
            <w:noWrap/>
            <w:vAlign w:val="bottom"/>
            <w:hideMark/>
          </w:tcPr>
          <w:p w14:paraId="29C0CB28" w14:textId="77777777" w:rsidR="001A6636" w:rsidRPr="003072C4" w:rsidRDefault="001A6636" w:rsidP="001A6636">
            <w:pPr>
              <w:spacing w:before="0" w:beforeAutospacing="0" w:after="0" w:afterAutospacing="0" w:line="240" w:lineRule="auto"/>
              <w:jc w:val="left"/>
              <w:rPr>
                <w:rFonts w:ascii="Times New Roman" w:eastAsia="Times New Roman" w:hAnsi="Times New Roman" w:cs="Times New Roman"/>
                <w:sz w:val="20"/>
                <w:szCs w:val="20"/>
              </w:rPr>
            </w:pPr>
          </w:p>
        </w:tc>
        <w:tc>
          <w:tcPr>
            <w:tcW w:w="670" w:type="dxa"/>
            <w:gridSpan w:val="2"/>
            <w:tcBorders>
              <w:top w:val="nil"/>
              <w:left w:val="nil"/>
              <w:bottom w:val="nil"/>
              <w:right w:val="nil"/>
            </w:tcBorders>
            <w:shd w:val="clear" w:color="auto" w:fill="auto"/>
            <w:noWrap/>
            <w:vAlign w:val="bottom"/>
            <w:hideMark/>
          </w:tcPr>
          <w:p w14:paraId="643E7E0B" w14:textId="77777777" w:rsidR="001A6636" w:rsidRPr="003072C4" w:rsidRDefault="001A6636" w:rsidP="001A6636">
            <w:pPr>
              <w:spacing w:before="0" w:beforeAutospacing="0" w:after="0" w:afterAutospacing="0" w:line="240" w:lineRule="auto"/>
              <w:jc w:val="left"/>
              <w:rPr>
                <w:rFonts w:ascii="Times New Roman" w:eastAsia="Times New Roman" w:hAnsi="Times New Roman" w:cs="Times New Roman"/>
                <w:sz w:val="20"/>
                <w:szCs w:val="20"/>
              </w:rPr>
            </w:pPr>
          </w:p>
        </w:tc>
        <w:tc>
          <w:tcPr>
            <w:tcW w:w="816" w:type="dxa"/>
            <w:gridSpan w:val="3"/>
            <w:tcBorders>
              <w:top w:val="nil"/>
              <w:left w:val="nil"/>
              <w:bottom w:val="nil"/>
              <w:right w:val="nil"/>
            </w:tcBorders>
            <w:shd w:val="clear" w:color="auto" w:fill="auto"/>
            <w:noWrap/>
            <w:vAlign w:val="bottom"/>
            <w:hideMark/>
          </w:tcPr>
          <w:p w14:paraId="4C7654E5" w14:textId="77777777" w:rsidR="001A6636" w:rsidRPr="003072C4" w:rsidRDefault="001A6636" w:rsidP="001A6636">
            <w:pPr>
              <w:spacing w:before="0" w:beforeAutospacing="0" w:after="0" w:afterAutospacing="0" w:line="240" w:lineRule="auto"/>
              <w:jc w:val="left"/>
              <w:rPr>
                <w:rFonts w:ascii="Times New Roman" w:eastAsia="Times New Roman" w:hAnsi="Times New Roman" w:cs="Times New Roman"/>
                <w:sz w:val="20"/>
                <w:szCs w:val="20"/>
              </w:rPr>
            </w:pPr>
          </w:p>
        </w:tc>
        <w:tc>
          <w:tcPr>
            <w:tcW w:w="786" w:type="dxa"/>
            <w:gridSpan w:val="3"/>
            <w:tcBorders>
              <w:top w:val="nil"/>
              <w:left w:val="nil"/>
              <w:bottom w:val="nil"/>
              <w:right w:val="nil"/>
            </w:tcBorders>
            <w:shd w:val="clear" w:color="auto" w:fill="auto"/>
            <w:noWrap/>
            <w:vAlign w:val="bottom"/>
            <w:hideMark/>
          </w:tcPr>
          <w:p w14:paraId="72A3BA6B" w14:textId="77777777" w:rsidR="001A6636" w:rsidRPr="003072C4" w:rsidRDefault="001A6636" w:rsidP="001A6636">
            <w:pPr>
              <w:spacing w:before="0" w:beforeAutospacing="0" w:after="0" w:afterAutospacing="0" w:line="240" w:lineRule="auto"/>
              <w:jc w:val="left"/>
              <w:rPr>
                <w:rFonts w:ascii="Times New Roman" w:eastAsia="Times New Roman" w:hAnsi="Times New Roman" w:cs="Times New Roman"/>
                <w:sz w:val="20"/>
                <w:szCs w:val="20"/>
              </w:rPr>
            </w:pPr>
          </w:p>
        </w:tc>
        <w:tc>
          <w:tcPr>
            <w:tcW w:w="535" w:type="dxa"/>
            <w:gridSpan w:val="2"/>
            <w:tcBorders>
              <w:top w:val="nil"/>
              <w:left w:val="nil"/>
              <w:bottom w:val="nil"/>
              <w:right w:val="nil"/>
            </w:tcBorders>
            <w:shd w:val="clear" w:color="auto" w:fill="auto"/>
            <w:noWrap/>
            <w:vAlign w:val="bottom"/>
            <w:hideMark/>
          </w:tcPr>
          <w:p w14:paraId="0E3383ED" w14:textId="77777777" w:rsidR="001A6636" w:rsidRPr="003072C4" w:rsidRDefault="001A6636" w:rsidP="001A6636">
            <w:pPr>
              <w:spacing w:before="0" w:beforeAutospacing="0" w:after="0" w:afterAutospacing="0" w:line="240" w:lineRule="auto"/>
              <w:jc w:val="left"/>
              <w:rPr>
                <w:rFonts w:ascii="Times New Roman" w:eastAsia="Times New Roman" w:hAnsi="Times New Roman" w:cs="Times New Roman"/>
                <w:sz w:val="20"/>
                <w:szCs w:val="20"/>
              </w:rPr>
            </w:pPr>
          </w:p>
        </w:tc>
        <w:tc>
          <w:tcPr>
            <w:tcW w:w="967" w:type="dxa"/>
            <w:gridSpan w:val="4"/>
            <w:tcBorders>
              <w:top w:val="nil"/>
              <w:left w:val="nil"/>
              <w:bottom w:val="nil"/>
              <w:right w:val="nil"/>
            </w:tcBorders>
            <w:shd w:val="clear" w:color="auto" w:fill="auto"/>
            <w:noWrap/>
            <w:vAlign w:val="bottom"/>
            <w:hideMark/>
          </w:tcPr>
          <w:p w14:paraId="6958C1AF" w14:textId="77777777" w:rsidR="001A6636" w:rsidRPr="003072C4" w:rsidRDefault="001A6636" w:rsidP="001A6636">
            <w:pPr>
              <w:spacing w:before="0" w:beforeAutospacing="0" w:after="0" w:afterAutospacing="0" w:line="240" w:lineRule="auto"/>
              <w:jc w:val="left"/>
              <w:rPr>
                <w:rFonts w:ascii="Times New Roman" w:eastAsia="Times New Roman" w:hAnsi="Times New Roman" w:cs="Times New Roman"/>
                <w:sz w:val="20"/>
                <w:szCs w:val="20"/>
              </w:rPr>
            </w:pPr>
          </w:p>
        </w:tc>
        <w:tc>
          <w:tcPr>
            <w:tcW w:w="236" w:type="dxa"/>
            <w:gridSpan w:val="3"/>
            <w:tcBorders>
              <w:top w:val="nil"/>
              <w:left w:val="nil"/>
              <w:bottom w:val="nil"/>
              <w:right w:val="single" w:sz="4" w:space="0" w:color="auto"/>
            </w:tcBorders>
            <w:shd w:val="clear" w:color="auto" w:fill="auto"/>
            <w:noWrap/>
            <w:vAlign w:val="bottom"/>
            <w:hideMark/>
          </w:tcPr>
          <w:p w14:paraId="0D0B4552"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 </w:t>
            </w:r>
          </w:p>
        </w:tc>
      </w:tr>
      <w:tr w:rsidR="001A6636" w:rsidRPr="003072C4" w14:paraId="1ED77031" w14:textId="77777777" w:rsidTr="003072C4">
        <w:trPr>
          <w:gridAfter w:val="1"/>
          <w:wAfter w:w="27" w:type="dxa"/>
          <w:trHeight w:val="243"/>
        </w:trPr>
        <w:tc>
          <w:tcPr>
            <w:tcW w:w="2776" w:type="dxa"/>
            <w:gridSpan w:val="2"/>
            <w:tcBorders>
              <w:top w:val="single" w:sz="8" w:space="0" w:color="auto"/>
              <w:left w:val="double" w:sz="6" w:space="0" w:color="auto"/>
              <w:bottom w:val="single" w:sz="4" w:space="0" w:color="auto"/>
              <w:right w:val="single" w:sz="4" w:space="0" w:color="auto"/>
            </w:tcBorders>
            <w:shd w:val="clear" w:color="auto" w:fill="auto"/>
            <w:noWrap/>
            <w:vAlign w:val="center"/>
            <w:hideMark/>
          </w:tcPr>
          <w:p w14:paraId="362F3999"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WEIGHT  OF  WET  SOIL  +  MOLD</w:t>
            </w:r>
          </w:p>
        </w:tc>
        <w:tc>
          <w:tcPr>
            <w:tcW w:w="963" w:type="dxa"/>
            <w:gridSpan w:val="4"/>
            <w:tcBorders>
              <w:top w:val="single" w:sz="8" w:space="0" w:color="auto"/>
              <w:left w:val="nil"/>
              <w:bottom w:val="single" w:sz="4" w:space="0" w:color="auto"/>
              <w:right w:val="single" w:sz="4" w:space="0" w:color="auto"/>
            </w:tcBorders>
            <w:shd w:val="clear" w:color="auto" w:fill="auto"/>
            <w:noWrap/>
            <w:vAlign w:val="bottom"/>
            <w:hideMark/>
          </w:tcPr>
          <w:p w14:paraId="4CC1663E"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(gm)</w:t>
            </w:r>
          </w:p>
        </w:tc>
        <w:tc>
          <w:tcPr>
            <w:tcW w:w="652" w:type="dxa"/>
            <w:gridSpan w:val="2"/>
            <w:tcBorders>
              <w:top w:val="single" w:sz="8" w:space="0" w:color="auto"/>
              <w:left w:val="nil"/>
              <w:bottom w:val="single" w:sz="4" w:space="0" w:color="auto"/>
              <w:right w:val="single" w:sz="4" w:space="0" w:color="auto"/>
            </w:tcBorders>
            <w:shd w:val="clear" w:color="auto" w:fill="auto"/>
            <w:vAlign w:val="center"/>
            <w:hideMark/>
          </w:tcPr>
          <w:p w14:paraId="327C333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7911 </w:t>
            </w:r>
          </w:p>
        </w:tc>
        <w:tc>
          <w:tcPr>
            <w:tcW w:w="670" w:type="dxa"/>
            <w:gridSpan w:val="2"/>
            <w:tcBorders>
              <w:top w:val="single" w:sz="8" w:space="0" w:color="auto"/>
              <w:left w:val="nil"/>
              <w:bottom w:val="single" w:sz="4" w:space="0" w:color="auto"/>
              <w:right w:val="single" w:sz="4" w:space="0" w:color="auto"/>
            </w:tcBorders>
            <w:shd w:val="clear" w:color="auto" w:fill="auto"/>
            <w:vAlign w:val="center"/>
            <w:hideMark/>
          </w:tcPr>
          <w:p w14:paraId="61C48A08"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7998 </w:t>
            </w:r>
          </w:p>
        </w:tc>
        <w:tc>
          <w:tcPr>
            <w:tcW w:w="835" w:type="dxa"/>
            <w:gridSpan w:val="3"/>
            <w:tcBorders>
              <w:top w:val="single" w:sz="8" w:space="0" w:color="auto"/>
              <w:left w:val="nil"/>
              <w:bottom w:val="single" w:sz="4" w:space="0" w:color="auto"/>
              <w:right w:val="single" w:sz="4" w:space="0" w:color="auto"/>
            </w:tcBorders>
            <w:shd w:val="clear" w:color="auto" w:fill="auto"/>
            <w:vAlign w:val="center"/>
            <w:hideMark/>
          </w:tcPr>
          <w:p w14:paraId="4BF04DB1"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8192 </w:t>
            </w:r>
          </w:p>
        </w:tc>
        <w:tc>
          <w:tcPr>
            <w:tcW w:w="570" w:type="dxa"/>
            <w:gridSpan w:val="2"/>
            <w:tcBorders>
              <w:top w:val="single" w:sz="8" w:space="0" w:color="auto"/>
              <w:left w:val="nil"/>
              <w:bottom w:val="single" w:sz="4" w:space="0" w:color="auto"/>
              <w:right w:val="single" w:sz="4" w:space="0" w:color="auto"/>
            </w:tcBorders>
            <w:shd w:val="clear" w:color="auto" w:fill="auto"/>
            <w:vAlign w:val="center"/>
            <w:hideMark/>
          </w:tcPr>
          <w:p w14:paraId="5CE151A5"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8429 </w:t>
            </w:r>
          </w:p>
        </w:tc>
        <w:tc>
          <w:tcPr>
            <w:tcW w:w="732" w:type="dxa"/>
            <w:gridSpan w:val="3"/>
            <w:tcBorders>
              <w:top w:val="single" w:sz="8" w:space="0" w:color="auto"/>
              <w:left w:val="nil"/>
              <w:bottom w:val="single" w:sz="4" w:space="0" w:color="auto"/>
              <w:right w:val="single" w:sz="4" w:space="0" w:color="auto"/>
            </w:tcBorders>
            <w:shd w:val="clear" w:color="auto" w:fill="auto"/>
            <w:vAlign w:val="center"/>
            <w:hideMark/>
          </w:tcPr>
          <w:p w14:paraId="4B0618AF"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8386 </w:t>
            </w:r>
          </w:p>
        </w:tc>
        <w:tc>
          <w:tcPr>
            <w:tcW w:w="770" w:type="dxa"/>
            <w:gridSpan w:val="3"/>
            <w:tcBorders>
              <w:top w:val="single" w:sz="8" w:space="0" w:color="auto"/>
              <w:left w:val="nil"/>
              <w:bottom w:val="single" w:sz="4" w:space="0" w:color="auto"/>
              <w:right w:val="single" w:sz="4" w:space="0" w:color="auto"/>
            </w:tcBorders>
            <w:shd w:val="clear" w:color="auto" w:fill="auto"/>
            <w:vAlign w:val="center"/>
            <w:hideMark/>
          </w:tcPr>
          <w:p w14:paraId="43EDC113"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8469 </w:t>
            </w:r>
          </w:p>
        </w:tc>
        <w:tc>
          <w:tcPr>
            <w:tcW w:w="725" w:type="dxa"/>
            <w:gridSpan w:val="4"/>
            <w:vMerge w:val="restart"/>
            <w:tcBorders>
              <w:top w:val="double" w:sz="6" w:space="0" w:color="auto"/>
              <w:left w:val="double" w:sz="6" w:space="0" w:color="auto"/>
              <w:bottom w:val="double" w:sz="6" w:space="0" w:color="000000"/>
              <w:right w:val="double" w:sz="6" w:space="0" w:color="auto"/>
            </w:tcBorders>
            <w:shd w:val="clear" w:color="auto" w:fill="auto"/>
            <w:vAlign w:val="center"/>
            <w:hideMark/>
          </w:tcPr>
          <w:p w14:paraId="1314C508"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NMC</w:t>
            </w:r>
          </w:p>
        </w:tc>
      </w:tr>
      <w:tr w:rsidR="001A6636" w:rsidRPr="003072C4" w14:paraId="4643E771" w14:textId="77777777" w:rsidTr="003072C4">
        <w:trPr>
          <w:gridAfter w:val="1"/>
          <w:wAfter w:w="27" w:type="dxa"/>
          <w:trHeight w:val="234"/>
        </w:trPr>
        <w:tc>
          <w:tcPr>
            <w:tcW w:w="2776" w:type="dxa"/>
            <w:gridSpan w:val="2"/>
            <w:tcBorders>
              <w:top w:val="nil"/>
              <w:left w:val="double" w:sz="6" w:space="0" w:color="auto"/>
              <w:bottom w:val="single" w:sz="4" w:space="0" w:color="auto"/>
              <w:right w:val="single" w:sz="4" w:space="0" w:color="auto"/>
            </w:tcBorders>
            <w:shd w:val="clear" w:color="auto" w:fill="auto"/>
            <w:noWrap/>
            <w:vAlign w:val="center"/>
            <w:hideMark/>
          </w:tcPr>
          <w:p w14:paraId="49F7C8B0"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WEIGHT  OF  MOLD</w:t>
            </w:r>
          </w:p>
        </w:tc>
        <w:tc>
          <w:tcPr>
            <w:tcW w:w="963" w:type="dxa"/>
            <w:gridSpan w:val="4"/>
            <w:tcBorders>
              <w:top w:val="nil"/>
              <w:left w:val="nil"/>
              <w:bottom w:val="single" w:sz="4" w:space="0" w:color="auto"/>
              <w:right w:val="single" w:sz="4" w:space="0" w:color="auto"/>
            </w:tcBorders>
            <w:shd w:val="clear" w:color="auto" w:fill="auto"/>
            <w:noWrap/>
            <w:vAlign w:val="bottom"/>
            <w:hideMark/>
          </w:tcPr>
          <w:p w14:paraId="41DAED51"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 (gm)</w:t>
            </w:r>
          </w:p>
        </w:tc>
        <w:tc>
          <w:tcPr>
            <w:tcW w:w="652" w:type="dxa"/>
            <w:gridSpan w:val="2"/>
            <w:tcBorders>
              <w:top w:val="nil"/>
              <w:left w:val="nil"/>
              <w:bottom w:val="single" w:sz="4" w:space="0" w:color="auto"/>
              <w:right w:val="single" w:sz="4" w:space="0" w:color="auto"/>
            </w:tcBorders>
            <w:shd w:val="clear" w:color="auto" w:fill="auto"/>
            <w:vAlign w:val="center"/>
            <w:hideMark/>
          </w:tcPr>
          <w:p w14:paraId="06CF0D0D"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4676 </w:t>
            </w:r>
          </w:p>
        </w:tc>
        <w:tc>
          <w:tcPr>
            <w:tcW w:w="670" w:type="dxa"/>
            <w:gridSpan w:val="2"/>
            <w:tcBorders>
              <w:top w:val="nil"/>
              <w:left w:val="nil"/>
              <w:bottom w:val="single" w:sz="4" w:space="0" w:color="auto"/>
              <w:right w:val="single" w:sz="4" w:space="0" w:color="auto"/>
            </w:tcBorders>
            <w:shd w:val="clear" w:color="auto" w:fill="auto"/>
            <w:vAlign w:val="center"/>
            <w:hideMark/>
          </w:tcPr>
          <w:p w14:paraId="50347048"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4676 </w:t>
            </w:r>
          </w:p>
        </w:tc>
        <w:tc>
          <w:tcPr>
            <w:tcW w:w="835" w:type="dxa"/>
            <w:gridSpan w:val="3"/>
            <w:tcBorders>
              <w:top w:val="nil"/>
              <w:left w:val="nil"/>
              <w:bottom w:val="single" w:sz="4" w:space="0" w:color="auto"/>
              <w:right w:val="single" w:sz="4" w:space="0" w:color="auto"/>
            </w:tcBorders>
            <w:shd w:val="clear" w:color="auto" w:fill="auto"/>
            <w:vAlign w:val="center"/>
            <w:hideMark/>
          </w:tcPr>
          <w:p w14:paraId="06C45BB7"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4676 </w:t>
            </w:r>
          </w:p>
        </w:tc>
        <w:tc>
          <w:tcPr>
            <w:tcW w:w="570" w:type="dxa"/>
            <w:gridSpan w:val="2"/>
            <w:tcBorders>
              <w:top w:val="nil"/>
              <w:left w:val="nil"/>
              <w:bottom w:val="single" w:sz="4" w:space="0" w:color="auto"/>
              <w:right w:val="single" w:sz="4" w:space="0" w:color="auto"/>
            </w:tcBorders>
            <w:shd w:val="clear" w:color="auto" w:fill="auto"/>
            <w:vAlign w:val="center"/>
            <w:hideMark/>
          </w:tcPr>
          <w:p w14:paraId="35FF41FD"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4676 </w:t>
            </w:r>
          </w:p>
        </w:tc>
        <w:tc>
          <w:tcPr>
            <w:tcW w:w="732" w:type="dxa"/>
            <w:gridSpan w:val="3"/>
            <w:tcBorders>
              <w:top w:val="nil"/>
              <w:left w:val="nil"/>
              <w:bottom w:val="single" w:sz="4" w:space="0" w:color="auto"/>
              <w:right w:val="single" w:sz="4" w:space="0" w:color="auto"/>
            </w:tcBorders>
            <w:shd w:val="clear" w:color="auto" w:fill="auto"/>
            <w:vAlign w:val="center"/>
            <w:hideMark/>
          </w:tcPr>
          <w:p w14:paraId="1C935DD4"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4676 </w:t>
            </w:r>
          </w:p>
        </w:tc>
        <w:tc>
          <w:tcPr>
            <w:tcW w:w="770" w:type="dxa"/>
            <w:gridSpan w:val="3"/>
            <w:tcBorders>
              <w:top w:val="nil"/>
              <w:left w:val="nil"/>
              <w:bottom w:val="single" w:sz="4" w:space="0" w:color="auto"/>
              <w:right w:val="single" w:sz="4" w:space="0" w:color="auto"/>
            </w:tcBorders>
            <w:shd w:val="clear" w:color="auto" w:fill="auto"/>
            <w:vAlign w:val="center"/>
            <w:hideMark/>
          </w:tcPr>
          <w:p w14:paraId="5C835C77"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4676 </w:t>
            </w:r>
          </w:p>
        </w:tc>
        <w:tc>
          <w:tcPr>
            <w:tcW w:w="725" w:type="dxa"/>
            <w:gridSpan w:val="4"/>
            <w:vMerge/>
            <w:tcBorders>
              <w:top w:val="double" w:sz="6" w:space="0" w:color="auto"/>
              <w:left w:val="double" w:sz="6" w:space="0" w:color="auto"/>
              <w:bottom w:val="double" w:sz="6" w:space="0" w:color="000000"/>
              <w:right w:val="double" w:sz="6" w:space="0" w:color="auto"/>
            </w:tcBorders>
            <w:vAlign w:val="center"/>
            <w:hideMark/>
          </w:tcPr>
          <w:p w14:paraId="367F21E4"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6"/>
                <w:szCs w:val="16"/>
              </w:rPr>
            </w:pPr>
          </w:p>
        </w:tc>
      </w:tr>
      <w:tr w:rsidR="001A6636" w:rsidRPr="003072C4" w14:paraId="61BDEB1A" w14:textId="77777777" w:rsidTr="003072C4">
        <w:trPr>
          <w:gridAfter w:val="1"/>
          <w:wAfter w:w="27" w:type="dxa"/>
          <w:trHeight w:val="216"/>
        </w:trPr>
        <w:tc>
          <w:tcPr>
            <w:tcW w:w="2776" w:type="dxa"/>
            <w:gridSpan w:val="2"/>
            <w:tcBorders>
              <w:top w:val="nil"/>
              <w:left w:val="double" w:sz="6" w:space="0" w:color="auto"/>
              <w:bottom w:val="single" w:sz="4" w:space="0" w:color="auto"/>
              <w:right w:val="single" w:sz="4" w:space="0" w:color="auto"/>
            </w:tcBorders>
            <w:shd w:val="clear" w:color="auto" w:fill="auto"/>
            <w:noWrap/>
            <w:vAlign w:val="center"/>
            <w:hideMark/>
          </w:tcPr>
          <w:p w14:paraId="3612BC0F"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WEIGHT  OF  WET  SOIL</w:t>
            </w:r>
          </w:p>
        </w:tc>
        <w:tc>
          <w:tcPr>
            <w:tcW w:w="963" w:type="dxa"/>
            <w:gridSpan w:val="4"/>
            <w:tcBorders>
              <w:top w:val="nil"/>
              <w:left w:val="nil"/>
              <w:bottom w:val="single" w:sz="4" w:space="0" w:color="auto"/>
              <w:right w:val="single" w:sz="4" w:space="0" w:color="auto"/>
            </w:tcBorders>
            <w:shd w:val="clear" w:color="auto" w:fill="auto"/>
            <w:noWrap/>
            <w:vAlign w:val="bottom"/>
            <w:hideMark/>
          </w:tcPr>
          <w:p w14:paraId="07C55568"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(gm)</w:t>
            </w:r>
          </w:p>
        </w:tc>
        <w:tc>
          <w:tcPr>
            <w:tcW w:w="652" w:type="dxa"/>
            <w:gridSpan w:val="2"/>
            <w:tcBorders>
              <w:top w:val="nil"/>
              <w:left w:val="nil"/>
              <w:bottom w:val="single" w:sz="4" w:space="0" w:color="auto"/>
              <w:right w:val="single" w:sz="4" w:space="0" w:color="auto"/>
            </w:tcBorders>
            <w:shd w:val="clear" w:color="auto" w:fill="auto"/>
            <w:noWrap/>
            <w:vAlign w:val="center"/>
            <w:hideMark/>
          </w:tcPr>
          <w:p w14:paraId="386A34F9"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3235</w:t>
            </w:r>
          </w:p>
        </w:tc>
        <w:tc>
          <w:tcPr>
            <w:tcW w:w="670" w:type="dxa"/>
            <w:gridSpan w:val="2"/>
            <w:tcBorders>
              <w:top w:val="nil"/>
              <w:left w:val="nil"/>
              <w:bottom w:val="single" w:sz="4" w:space="0" w:color="auto"/>
              <w:right w:val="single" w:sz="4" w:space="0" w:color="auto"/>
            </w:tcBorders>
            <w:shd w:val="clear" w:color="auto" w:fill="auto"/>
            <w:noWrap/>
            <w:vAlign w:val="center"/>
            <w:hideMark/>
          </w:tcPr>
          <w:p w14:paraId="5D7F0527"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3322</w:t>
            </w:r>
          </w:p>
        </w:tc>
        <w:tc>
          <w:tcPr>
            <w:tcW w:w="835" w:type="dxa"/>
            <w:gridSpan w:val="3"/>
            <w:tcBorders>
              <w:top w:val="nil"/>
              <w:left w:val="nil"/>
              <w:bottom w:val="single" w:sz="4" w:space="0" w:color="auto"/>
              <w:right w:val="single" w:sz="4" w:space="0" w:color="auto"/>
            </w:tcBorders>
            <w:shd w:val="clear" w:color="auto" w:fill="auto"/>
            <w:noWrap/>
            <w:vAlign w:val="center"/>
            <w:hideMark/>
          </w:tcPr>
          <w:p w14:paraId="6CF59B0E"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3516</w:t>
            </w:r>
          </w:p>
        </w:tc>
        <w:tc>
          <w:tcPr>
            <w:tcW w:w="570" w:type="dxa"/>
            <w:gridSpan w:val="2"/>
            <w:tcBorders>
              <w:top w:val="nil"/>
              <w:left w:val="nil"/>
              <w:bottom w:val="single" w:sz="4" w:space="0" w:color="auto"/>
              <w:right w:val="single" w:sz="4" w:space="0" w:color="auto"/>
            </w:tcBorders>
            <w:shd w:val="clear" w:color="auto" w:fill="auto"/>
            <w:noWrap/>
            <w:vAlign w:val="center"/>
            <w:hideMark/>
          </w:tcPr>
          <w:p w14:paraId="254A6BE3"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3753</w:t>
            </w:r>
          </w:p>
        </w:tc>
        <w:tc>
          <w:tcPr>
            <w:tcW w:w="732" w:type="dxa"/>
            <w:gridSpan w:val="3"/>
            <w:tcBorders>
              <w:top w:val="nil"/>
              <w:left w:val="nil"/>
              <w:bottom w:val="single" w:sz="4" w:space="0" w:color="auto"/>
              <w:right w:val="single" w:sz="4" w:space="0" w:color="auto"/>
            </w:tcBorders>
            <w:shd w:val="clear" w:color="auto" w:fill="auto"/>
            <w:noWrap/>
            <w:vAlign w:val="center"/>
            <w:hideMark/>
          </w:tcPr>
          <w:p w14:paraId="3319AA6C"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3710</w:t>
            </w:r>
          </w:p>
        </w:tc>
        <w:tc>
          <w:tcPr>
            <w:tcW w:w="770" w:type="dxa"/>
            <w:gridSpan w:val="3"/>
            <w:tcBorders>
              <w:top w:val="nil"/>
              <w:left w:val="nil"/>
              <w:bottom w:val="single" w:sz="4" w:space="0" w:color="auto"/>
              <w:right w:val="single" w:sz="4" w:space="0" w:color="auto"/>
            </w:tcBorders>
            <w:shd w:val="clear" w:color="auto" w:fill="auto"/>
            <w:noWrap/>
            <w:vAlign w:val="center"/>
            <w:hideMark/>
          </w:tcPr>
          <w:p w14:paraId="7AABCB98"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3793</w:t>
            </w:r>
          </w:p>
        </w:tc>
        <w:tc>
          <w:tcPr>
            <w:tcW w:w="725" w:type="dxa"/>
            <w:gridSpan w:val="4"/>
            <w:vMerge/>
            <w:tcBorders>
              <w:top w:val="double" w:sz="6" w:space="0" w:color="auto"/>
              <w:left w:val="double" w:sz="6" w:space="0" w:color="auto"/>
              <w:bottom w:val="double" w:sz="6" w:space="0" w:color="000000"/>
              <w:right w:val="double" w:sz="6" w:space="0" w:color="auto"/>
            </w:tcBorders>
            <w:vAlign w:val="center"/>
            <w:hideMark/>
          </w:tcPr>
          <w:p w14:paraId="2BAE88AC"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6"/>
                <w:szCs w:val="16"/>
              </w:rPr>
            </w:pPr>
          </w:p>
        </w:tc>
      </w:tr>
      <w:tr w:rsidR="001A6636" w:rsidRPr="003072C4" w14:paraId="2BF02864" w14:textId="77777777" w:rsidTr="003072C4">
        <w:trPr>
          <w:gridAfter w:val="1"/>
          <w:wAfter w:w="27" w:type="dxa"/>
          <w:trHeight w:val="315"/>
        </w:trPr>
        <w:tc>
          <w:tcPr>
            <w:tcW w:w="2776" w:type="dxa"/>
            <w:gridSpan w:val="2"/>
            <w:tcBorders>
              <w:top w:val="nil"/>
              <w:left w:val="double" w:sz="6" w:space="0" w:color="auto"/>
              <w:bottom w:val="single" w:sz="4" w:space="0" w:color="auto"/>
              <w:right w:val="nil"/>
            </w:tcBorders>
            <w:shd w:val="clear" w:color="auto" w:fill="auto"/>
            <w:noWrap/>
            <w:vAlign w:val="center"/>
            <w:hideMark/>
          </w:tcPr>
          <w:p w14:paraId="4DF11C43"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WET  DENSITY</w:t>
            </w:r>
          </w:p>
        </w:tc>
        <w:tc>
          <w:tcPr>
            <w:tcW w:w="963" w:type="dxa"/>
            <w:gridSpan w:val="4"/>
            <w:tcBorders>
              <w:top w:val="nil"/>
              <w:left w:val="nil"/>
              <w:bottom w:val="single" w:sz="4" w:space="0" w:color="auto"/>
              <w:right w:val="single" w:sz="4" w:space="0" w:color="auto"/>
            </w:tcBorders>
            <w:shd w:val="clear" w:color="auto" w:fill="auto"/>
            <w:noWrap/>
            <w:vAlign w:val="bottom"/>
            <w:hideMark/>
          </w:tcPr>
          <w:p w14:paraId="35D60BAF"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(gm/cm</w:t>
            </w:r>
            <w:r w:rsidRPr="003072C4">
              <w:rPr>
                <w:rFonts w:ascii="Times New Roman" w:eastAsia="SimSun" w:hAnsi="Times New Roman" w:cs="Times New Roman"/>
                <w:sz w:val="16"/>
                <w:szCs w:val="16"/>
                <w:vertAlign w:val="superscript"/>
              </w:rPr>
              <w:t>3</w:t>
            </w:r>
            <w:r w:rsidRPr="003072C4">
              <w:rPr>
                <w:rFonts w:ascii="Times New Roman" w:eastAsia="SimSun" w:hAnsi="Times New Roman" w:cs="Times New Roman"/>
                <w:sz w:val="16"/>
                <w:szCs w:val="16"/>
              </w:rPr>
              <w:t>)</w:t>
            </w:r>
          </w:p>
        </w:tc>
        <w:tc>
          <w:tcPr>
            <w:tcW w:w="652" w:type="dxa"/>
            <w:gridSpan w:val="2"/>
            <w:tcBorders>
              <w:top w:val="nil"/>
              <w:left w:val="nil"/>
              <w:bottom w:val="single" w:sz="4" w:space="0" w:color="auto"/>
              <w:right w:val="single" w:sz="4" w:space="0" w:color="auto"/>
            </w:tcBorders>
            <w:shd w:val="clear" w:color="auto" w:fill="auto"/>
            <w:noWrap/>
            <w:vAlign w:val="center"/>
            <w:hideMark/>
          </w:tcPr>
          <w:p w14:paraId="6F8B0E24"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1.538 </w:t>
            </w:r>
          </w:p>
        </w:tc>
        <w:tc>
          <w:tcPr>
            <w:tcW w:w="670" w:type="dxa"/>
            <w:gridSpan w:val="2"/>
            <w:tcBorders>
              <w:top w:val="nil"/>
              <w:left w:val="nil"/>
              <w:bottom w:val="single" w:sz="4" w:space="0" w:color="auto"/>
              <w:right w:val="single" w:sz="4" w:space="0" w:color="auto"/>
            </w:tcBorders>
            <w:shd w:val="clear" w:color="auto" w:fill="auto"/>
            <w:noWrap/>
            <w:vAlign w:val="center"/>
            <w:hideMark/>
          </w:tcPr>
          <w:p w14:paraId="44AA658D"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1.579 </w:t>
            </w:r>
          </w:p>
        </w:tc>
        <w:tc>
          <w:tcPr>
            <w:tcW w:w="835" w:type="dxa"/>
            <w:gridSpan w:val="3"/>
            <w:tcBorders>
              <w:top w:val="nil"/>
              <w:left w:val="nil"/>
              <w:bottom w:val="single" w:sz="4" w:space="0" w:color="auto"/>
              <w:right w:val="single" w:sz="4" w:space="0" w:color="auto"/>
            </w:tcBorders>
            <w:shd w:val="clear" w:color="auto" w:fill="auto"/>
            <w:noWrap/>
            <w:vAlign w:val="center"/>
            <w:hideMark/>
          </w:tcPr>
          <w:p w14:paraId="5806B068"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1.671 </w:t>
            </w:r>
          </w:p>
        </w:tc>
        <w:tc>
          <w:tcPr>
            <w:tcW w:w="570" w:type="dxa"/>
            <w:gridSpan w:val="2"/>
            <w:tcBorders>
              <w:top w:val="nil"/>
              <w:left w:val="nil"/>
              <w:bottom w:val="single" w:sz="4" w:space="0" w:color="auto"/>
              <w:right w:val="single" w:sz="4" w:space="0" w:color="auto"/>
            </w:tcBorders>
            <w:shd w:val="clear" w:color="auto" w:fill="auto"/>
            <w:noWrap/>
            <w:vAlign w:val="center"/>
            <w:hideMark/>
          </w:tcPr>
          <w:p w14:paraId="13AA6BFD"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1.78</w:t>
            </w:r>
          </w:p>
        </w:tc>
        <w:tc>
          <w:tcPr>
            <w:tcW w:w="732" w:type="dxa"/>
            <w:gridSpan w:val="3"/>
            <w:tcBorders>
              <w:top w:val="nil"/>
              <w:left w:val="nil"/>
              <w:bottom w:val="single" w:sz="4" w:space="0" w:color="auto"/>
              <w:right w:val="single" w:sz="4" w:space="0" w:color="auto"/>
            </w:tcBorders>
            <w:shd w:val="clear" w:color="auto" w:fill="auto"/>
            <w:noWrap/>
            <w:vAlign w:val="center"/>
            <w:hideMark/>
          </w:tcPr>
          <w:p w14:paraId="0BFD7319"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1.763 </w:t>
            </w:r>
          </w:p>
        </w:tc>
        <w:tc>
          <w:tcPr>
            <w:tcW w:w="770" w:type="dxa"/>
            <w:gridSpan w:val="3"/>
            <w:tcBorders>
              <w:top w:val="nil"/>
              <w:left w:val="nil"/>
              <w:bottom w:val="single" w:sz="4" w:space="0" w:color="auto"/>
              <w:right w:val="single" w:sz="4" w:space="0" w:color="auto"/>
            </w:tcBorders>
            <w:shd w:val="clear" w:color="auto" w:fill="auto"/>
            <w:noWrap/>
            <w:vAlign w:val="center"/>
            <w:hideMark/>
          </w:tcPr>
          <w:p w14:paraId="153543AD"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1.803 </w:t>
            </w:r>
          </w:p>
        </w:tc>
        <w:tc>
          <w:tcPr>
            <w:tcW w:w="725" w:type="dxa"/>
            <w:gridSpan w:val="4"/>
            <w:vMerge/>
            <w:tcBorders>
              <w:top w:val="double" w:sz="6" w:space="0" w:color="auto"/>
              <w:left w:val="double" w:sz="6" w:space="0" w:color="auto"/>
              <w:bottom w:val="double" w:sz="6" w:space="0" w:color="000000"/>
              <w:right w:val="double" w:sz="6" w:space="0" w:color="auto"/>
            </w:tcBorders>
            <w:vAlign w:val="center"/>
            <w:hideMark/>
          </w:tcPr>
          <w:p w14:paraId="3772032A"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6"/>
                <w:szCs w:val="16"/>
              </w:rPr>
            </w:pPr>
          </w:p>
        </w:tc>
      </w:tr>
      <w:tr w:rsidR="001A6636" w:rsidRPr="003072C4" w14:paraId="334F3B7A" w14:textId="77777777" w:rsidTr="003072C4">
        <w:trPr>
          <w:gridAfter w:val="1"/>
          <w:wAfter w:w="27" w:type="dxa"/>
          <w:trHeight w:val="126"/>
        </w:trPr>
        <w:tc>
          <w:tcPr>
            <w:tcW w:w="2776" w:type="dxa"/>
            <w:gridSpan w:val="2"/>
            <w:tcBorders>
              <w:top w:val="nil"/>
              <w:left w:val="double" w:sz="6" w:space="0" w:color="auto"/>
              <w:bottom w:val="single" w:sz="4" w:space="0" w:color="auto"/>
              <w:right w:val="single" w:sz="4" w:space="0" w:color="auto"/>
            </w:tcBorders>
            <w:shd w:val="clear" w:color="auto" w:fill="auto"/>
            <w:noWrap/>
            <w:vAlign w:val="center"/>
            <w:hideMark/>
          </w:tcPr>
          <w:p w14:paraId="374A5EC4"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 xml:space="preserve">MOISTURE  CONTENT : CONTAINER  </w:t>
            </w:r>
          </w:p>
        </w:tc>
        <w:tc>
          <w:tcPr>
            <w:tcW w:w="963" w:type="dxa"/>
            <w:gridSpan w:val="4"/>
            <w:tcBorders>
              <w:top w:val="nil"/>
              <w:left w:val="nil"/>
              <w:bottom w:val="single" w:sz="4" w:space="0" w:color="auto"/>
              <w:right w:val="single" w:sz="4" w:space="0" w:color="auto"/>
            </w:tcBorders>
            <w:shd w:val="clear" w:color="auto" w:fill="auto"/>
            <w:noWrap/>
            <w:vAlign w:val="bottom"/>
            <w:hideMark/>
          </w:tcPr>
          <w:p w14:paraId="3B226842"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 </w:t>
            </w:r>
          </w:p>
        </w:tc>
        <w:tc>
          <w:tcPr>
            <w:tcW w:w="652" w:type="dxa"/>
            <w:gridSpan w:val="2"/>
            <w:tcBorders>
              <w:top w:val="nil"/>
              <w:left w:val="nil"/>
              <w:bottom w:val="single" w:sz="4" w:space="0" w:color="auto"/>
              <w:right w:val="single" w:sz="4" w:space="0" w:color="auto"/>
            </w:tcBorders>
            <w:shd w:val="clear" w:color="auto" w:fill="auto"/>
            <w:noWrap/>
            <w:vAlign w:val="center"/>
            <w:hideMark/>
          </w:tcPr>
          <w:p w14:paraId="32068AC3"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B19</w:t>
            </w:r>
          </w:p>
        </w:tc>
        <w:tc>
          <w:tcPr>
            <w:tcW w:w="670" w:type="dxa"/>
            <w:gridSpan w:val="2"/>
            <w:tcBorders>
              <w:top w:val="nil"/>
              <w:left w:val="nil"/>
              <w:bottom w:val="single" w:sz="4" w:space="0" w:color="auto"/>
              <w:right w:val="single" w:sz="4" w:space="0" w:color="auto"/>
            </w:tcBorders>
            <w:shd w:val="clear" w:color="auto" w:fill="auto"/>
            <w:noWrap/>
            <w:vAlign w:val="center"/>
            <w:hideMark/>
          </w:tcPr>
          <w:p w14:paraId="40062C1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B20</w:t>
            </w:r>
          </w:p>
        </w:tc>
        <w:tc>
          <w:tcPr>
            <w:tcW w:w="835" w:type="dxa"/>
            <w:gridSpan w:val="3"/>
            <w:tcBorders>
              <w:top w:val="nil"/>
              <w:left w:val="nil"/>
              <w:bottom w:val="single" w:sz="4" w:space="0" w:color="auto"/>
              <w:right w:val="single" w:sz="4" w:space="0" w:color="auto"/>
            </w:tcBorders>
            <w:shd w:val="clear" w:color="auto" w:fill="auto"/>
            <w:noWrap/>
            <w:vAlign w:val="center"/>
            <w:hideMark/>
          </w:tcPr>
          <w:p w14:paraId="47D537C1"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B5</w:t>
            </w:r>
          </w:p>
        </w:tc>
        <w:tc>
          <w:tcPr>
            <w:tcW w:w="570" w:type="dxa"/>
            <w:gridSpan w:val="2"/>
            <w:tcBorders>
              <w:top w:val="nil"/>
              <w:left w:val="nil"/>
              <w:bottom w:val="single" w:sz="4" w:space="0" w:color="auto"/>
              <w:right w:val="single" w:sz="4" w:space="0" w:color="auto"/>
            </w:tcBorders>
            <w:shd w:val="clear" w:color="auto" w:fill="auto"/>
            <w:noWrap/>
            <w:vAlign w:val="center"/>
            <w:hideMark/>
          </w:tcPr>
          <w:p w14:paraId="59C8CE1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E4</w:t>
            </w:r>
          </w:p>
        </w:tc>
        <w:tc>
          <w:tcPr>
            <w:tcW w:w="732" w:type="dxa"/>
            <w:gridSpan w:val="3"/>
            <w:tcBorders>
              <w:top w:val="nil"/>
              <w:left w:val="nil"/>
              <w:bottom w:val="single" w:sz="4" w:space="0" w:color="auto"/>
              <w:right w:val="single" w:sz="4" w:space="0" w:color="auto"/>
            </w:tcBorders>
            <w:shd w:val="clear" w:color="auto" w:fill="auto"/>
            <w:noWrap/>
            <w:vAlign w:val="center"/>
            <w:hideMark/>
          </w:tcPr>
          <w:p w14:paraId="07962BAF"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BC1</w:t>
            </w:r>
          </w:p>
        </w:tc>
        <w:tc>
          <w:tcPr>
            <w:tcW w:w="770" w:type="dxa"/>
            <w:gridSpan w:val="3"/>
            <w:tcBorders>
              <w:top w:val="nil"/>
              <w:left w:val="nil"/>
              <w:bottom w:val="single" w:sz="4" w:space="0" w:color="auto"/>
              <w:right w:val="single" w:sz="4" w:space="0" w:color="auto"/>
            </w:tcBorders>
            <w:shd w:val="clear" w:color="auto" w:fill="auto"/>
            <w:noWrap/>
            <w:vAlign w:val="center"/>
            <w:hideMark/>
          </w:tcPr>
          <w:p w14:paraId="27169352"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L4</w:t>
            </w:r>
          </w:p>
        </w:tc>
        <w:tc>
          <w:tcPr>
            <w:tcW w:w="725" w:type="dxa"/>
            <w:gridSpan w:val="4"/>
            <w:tcBorders>
              <w:top w:val="nil"/>
              <w:left w:val="nil"/>
              <w:bottom w:val="single" w:sz="4" w:space="0" w:color="auto"/>
              <w:right w:val="double" w:sz="6" w:space="0" w:color="auto"/>
            </w:tcBorders>
            <w:shd w:val="clear" w:color="auto" w:fill="auto"/>
            <w:noWrap/>
            <w:vAlign w:val="center"/>
            <w:hideMark/>
          </w:tcPr>
          <w:p w14:paraId="281E73DA"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BC</w:t>
            </w:r>
          </w:p>
        </w:tc>
      </w:tr>
      <w:tr w:rsidR="001A6636" w:rsidRPr="003072C4" w14:paraId="79C106CD" w14:textId="77777777" w:rsidTr="003072C4">
        <w:trPr>
          <w:gridAfter w:val="1"/>
          <w:wAfter w:w="27" w:type="dxa"/>
          <w:trHeight w:val="315"/>
        </w:trPr>
        <w:tc>
          <w:tcPr>
            <w:tcW w:w="2776" w:type="dxa"/>
            <w:gridSpan w:val="2"/>
            <w:tcBorders>
              <w:top w:val="nil"/>
              <w:left w:val="double" w:sz="6" w:space="0" w:color="auto"/>
              <w:bottom w:val="single" w:sz="4" w:space="0" w:color="auto"/>
              <w:right w:val="single" w:sz="4" w:space="0" w:color="auto"/>
            </w:tcBorders>
            <w:shd w:val="clear" w:color="auto" w:fill="auto"/>
            <w:noWrap/>
            <w:vAlign w:val="center"/>
            <w:hideMark/>
          </w:tcPr>
          <w:p w14:paraId="01A98387"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WEIGHT  OF  WET  SOIL  +  CONTAINER</w:t>
            </w:r>
          </w:p>
        </w:tc>
        <w:tc>
          <w:tcPr>
            <w:tcW w:w="963" w:type="dxa"/>
            <w:gridSpan w:val="4"/>
            <w:tcBorders>
              <w:top w:val="nil"/>
              <w:left w:val="nil"/>
              <w:bottom w:val="single" w:sz="4" w:space="0" w:color="auto"/>
              <w:right w:val="single" w:sz="4" w:space="0" w:color="auto"/>
            </w:tcBorders>
            <w:shd w:val="clear" w:color="auto" w:fill="auto"/>
            <w:noWrap/>
            <w:vAlign w:val="bottom"/>
            <w:hideMark/>
          </w:tcPr>
          <w:p w14:paraId="5F277B1A"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(gm)</w:t>
            </w:r>
          </w:p>
        </w:tc>
        <w:tc>
          <w:tcPr>
            <w:tcW w:w="652" w:type="dxa"/>
            <w:gridSpan w:val="2"/>
            <w:tcBorders>
              <w:top w:val="nil"/>
              <w:left w:val="nil"/>
              <w:bottom w:val="single" w:sz="4" w:space="0" w:color="auto"/>
              <w:right w:val="single" w:sz="4" w:space="0" w:color="auto"/>
            </w:tcBorders>
            <w:shd w:val="clear" w:color="auto" w:fill="auto"/>
            <w:noWrap/>
            <w:vAlign w:val="center"/>
            <w:hideMark/>
          </w:tcPr>
          <w:p w14:paraId="08AA82F8"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60 </w:t>
            </w:r>
          </w:p>
        </w:tc>
        <w:tc>
          <w:tcPr>
            <w:tcW w:w="670" w:type="dxa"/>
            <w:gridSpan w:val="2"/>
            <w:tcBorders>
              <w:top w:val="nil"/>
              <w:left w:val="nil"/>
              <w:bottom w:val="single" w:sz="4" w:space="0" w:color="auto"/>
              <w:right w:val="single" w:sz="4" w:space="0" w:color="auto"/>
            </w:tcBorders>
            <w:shd w:val="clear" w:color="auto" w:fill="auto"/>
            <w:noWrap/>
            <w:vAlign w:val="center"/>
            <w:hideMark/>
          </w:tcPr>
          <w:p w14:paraId="106F1FF7"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70 </w:t>
            </w:r>
          </w:p>
        </w:tc>
        <w:tc>
          <w:tcPr>
            <w:tcW w:w="835" w:type="dxa"/>
            <w:gridSpan w:val="3"/>
            <w:tcBorders>
              <w:top w:val="nil"/>
              <w:left w:val="nil"/>
              <w:bottom w:val="single" w:sz="4" w:space="0" w:color="auto"/>
              <w:right w:val="single" w:sz="4" w:space="0" w:color="auto"/>
            </w:tcBorders>
            <w:shd w:val="clear" w:color="auto" w:fill="auto"/>
            <w:noWrap/>
            <w:vAlign w:val="center"/>
            <w:hideMark/>
          </w:tcPr>
          <w:p w14:paraId="1229FF3B"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62 </w:t>
            </w:r>
          </w:p>
        </w:tc>
        <w:tc>
          <w:tcPr>
            <w:tcW w:w="570" w:type="dxa"/>
            <w:gridSpan w:val="2"/>
            <w:tcBorders>
              <w:top w:val="nil"/>
              <w:left w:val="nil"/>
              <w:bottom w:val="single" w:sz="4" w:space="0" w:color="auto"/>
              <w:right w:val="single" w:sz="4" w:space="0" w:color="auto"/>
            </w:tcBorders>
            <w:shd w:val="clear" w:color="auto" w:fill="auto"/>
            <w:noWrap/>
            <w:vAlign w:val="center"/>
            <w:hideMark/>
          </w:tcPr>
          <w:p w14:paraId="70312C42"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64 </w:t>
            </w:r>
          </w:p>
        </w:tc>
        <w:tc>
          <w:tcPr>
            <w:tcW w:w="732" w:type="dxa"/>
            <w:gridSpan w:val="3"/>
            <w:tcBorders>
              <w:top w:val="nil"/>
              <w:left w:val="nil"/>
              <w:bottom w:val="single" w:sz="4" w:space="0" w:color="auto"/>
              <w:right w:val="single" w:sz="4" w:space="0" w:color="auto"/>
            </w:tcBorders>
            <w:shd w:val="clear" w:color="auto" w:fill="auto"/>
            <w:noWrap/>
            <w:vAlign w:val="center"/>
            <w:hideMark/>
          </w:tcPr>
          <w:p w14:paraId="297BD82A"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68 </w:t>
            </w:r>
          </w:p>
        </w:tc>
        <w:tc>
          <w:tcPr>
            <w:tcW w:w="770" w:type="dxa"/>
            <w:gridSpan w:val="3"/>
            <w:tcBorders>
              <w:top w:val="nil"/>
              <w:left w:val="nil"/>
              <w:bottom w:val="single" w:sz="4" w:space="0" w:color="auto"/>
              <w:right w:val="single" w:sz="4" w:space="0" w:color="auto"/>
            </w:tcBorders>
            <w:shd w:val="clear" w:color="auto" w:fill="auto"/>
            <w:noWrap/>
            <w:vAlign w:val="center"/>
            <w:hideMark/>
          </w:tcPr>
          <w:p w14:paraId="0F208439"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78 </w:t>
            </w:r>
          </w:p>
        </w:tc>
        <w:tc>
          <w:tcPr>
            <w:tcW w:w="725" w:type="dxa"/>
            <w:gridSpan w:val="4"/>
            <w:tcBorders>
              <w:top w:val="nil"/>
              <w:left w:val="nil"/>
              <w:bottom w:val="single" w:sz="4" w:space="0" w:color="auto"/>
              <w:right w:val="double" w:sz="6" w:space="0" w:color="auto"/>
            </w:tcBorders>
            <w:shd w:val="clear" w:color="auto" w:fill="auto"/>
            <w:noWrap/>
            <w:vAlign w:val="center"/>
            <w:hideMark/>
          </w:tcPr>
          <w:p w14:paraId="6D7D44B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90.0</w:t>
            </w:r>
          </w:p>
        </w:tc>
      </w:tr>
      <w:tr w:rsidR="001A6636" w:rsidRPr="003072C4" w14:paraId="7E6B63F3" w14:textId="77777777" w:rsidTr="003072C4">
        <w:trPr>
          <w:gridAfter w:val="1"/>
          <w:wAfter w:w="27" w:type="dxa"/>
          <w:trHeight w:val="278"/>
        </w:trPr>
        <w:tc>
          <w:tcPr>
            <w:tcW w:w="2776" w:type="dxa"/>
            <w:gridSpan w:val="2"/>
            <w:tcBorders>
              <w:top w:val="nil"/>
              <w:left w:val="double" w:sz="6" w:space="0" w:color="auto"/>
              <w:bottom w:val="single" w:sz="4" w:space="0" w:color="auto"/>
              <w:right w:val="single" w:sz="4" w:space="0" w:color="auto"/>
            </w:tcBorders>
            <w:shd w:val="clear" w:color="auto" w:fill="auto"/>
            <w:noWrap/>
            <w:vAlign w:val="center"/>
            <w:hideMark/>
          </w:tcPr>
          <w:p w14:paraId="7D2ED1D7"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WEIGHT  OF  DRY  SOIL  +  CONTAINER</w:t>
            </w:r>
          </w:p>
        </w:tc>
        <w:tc>
          <w:tcPr>
            <w:tcW w:w="963" w:type="dxa"/>
            <w:gridSpan w:val="4"/>
            <w:tcBorders>
              <w:top w:val="nil"/>
              <w:left w:val="nil"/>
              <w:bottom w:val="single" w:sz="4" w:space="0" w:color="auto"/>
              <w:right w:val="single" w:sz="4" w:space="0" w:color="auto"/>
            </w:tcBorders>
            <w:shd w:val="clear" w:color="auto" w:fill="auto"/>
            <w:noWrap/>
            <w:vAlign w:val="bottom"/>
            <w:hideMark/>
          </w:tcPr>
          <w:p w14:paraId="0835308D"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(gm)</w:t>
            </w:r>
          </w:p>
        </w:tc>
        <w:tc>
          <w:tcPr>
            <w:tcW w:w="652" w:type="dxa"/>
            <w:gridSpan w:val="2"/>
            <w:tcBorders>
              <w:top w:val="nil"/>
              <w:left w:val="nil"/>
              <w:bottom w:val="single" w:sz="4" w:space="0" w:color="auto"/>
              <w:right w:val="single" w:sz="4" w:space="0" w:color="auto"/>
            </w:tcBorders>
            <w:shd w:val="clear" w:color="auto" w:fill="auto"/>
            <w:noWrap/>
            <w:vAlign w:val="center"/>
            <w:hideMark/>
          </w:tcPr>
          <w:p w14:paraId="7B94460B"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56 </w:t>
            </w:r>
          </w:p>
        </w:tc>
        <w:tc>
          <w:tcPr>
            <w:tcW w:w="670" w:type="dxa"/>
            <w:gridSpan w:val="2"/>
            <w:tcBorders>
              <w:top w:val="nil"/>
              <w:left w:val="nil"/>
              <w:bottom w:val="single" w:sz="4" w:space="0" w:color="auto"/>
              <w:right w:val="single" w:sz="4" w:space="0" w:color="auto"/>
            </w:tcBorders>
            <w:shd w:val="clear" w:color="auto" w:fill="auto"/>
            <w:noWrap/>
            <w:vAlign w:val="center"/>
            <w:hideMark/>
          </w:tcPr>
          <w:p w14:paraId="0250166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64 </w:t>
            </w:r>
          </w:p>
        </w:tc>
        <w:tc>
          <w:tcPr>
            <w:tcW w:w="835" w:type="dxa"/>
            <w:gridSpan w:val="3"/>
            <w:tcBorders>
              <w:top w:val="nil"/>
              <w:left w:val="nil"/>
              <w:bottom w:val="single" w:sz="4" w:space="0" w:color="auto"/>
              <w:right w:val="single" w:sz="4" w:space="0" w:color="auto"/>
            </w:tcBorders>
            <w:shd w:val="clear" w:color="auto" w:fill="auto"/>
            <w:noWrap/>
            <w:vAlign w:val="center"/>
            <w:hideMark/>
          </w:tcPr>
          <w:p w14:paraId="55771673"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55 </w:t>
            </w:r>
          </w:p>
        </w:tc>
        <w:tc>
          <w:tcPr>
            <w:tcW w:w="570" w:type="dxa"/>
            <w:gridSpan w:val="2"/>
            <w:tcBorders>
              <w:top w:val="nil"/>
              <w:left w:val="nil"/>
              <w:bottom w:val="single" w:sz="4" w:space="0" w:color="auto"/>
              <w:right w:val="single" w:sz="4" w:space="0" w:color="auto"/>
            </w:tcBorders>
            <w:shd w:val="clear" w:color="auto" w:fill="auto"/>
            <w:noWrap/>
            <w:vAlign w:val="center"/>
            <w:hideMark/>
          </w:tcPr>
          <w:p w14:paraId="54A50EBF"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56 </w:t>
            </w:r>
          </w:p>
        </w:tc>
        <w:tc>
          <w:tcPr>
            <w:tcW w:w="732" w:type="dxa"/>
            <w:gridSpan w:val="3"/>
            <w:tcBorders>
              <w:top w:val="nil"/>
              <w:left w:val="nil"/>
              <w:bottom w:val="single" w:sz="4" w:space="0" w:color="auto"/>
              <w:right w:val="single" w:sz="4" w:space="0" w:color="auto"/>
            </w:tcBorders>
            <w:shd w:val="clear" w:color="auto" w:fill="auto"/>
            <w:noWrap/>
            <w:vAlign w:val="center"/>
            <w:hideMark/>
          </w:tcPr>
          <w:p w14:paraId="5B33A57A"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58 </w:t>
            </w:r>
          </w:p>
        </w:tc>
        <w:tc>
          <w:tcPr>
            <w:tcW w:w="770" w:type="dxa"/>
            <w:gridSpan w:val="3"/>
            <w:tcBorders>
              <w:top w:val="nil"/>
              <w:left w:val="nil"/>
              <w:bottom w:val="single" w:sz="4" w:space="0" w:color="auto"/>
              <w:right w:val="single" w:sz="4" w:space="0" w:color="auto"/>
            </w:tcBorders>
            <w:shd w:val="clear" w:color="auto" w:fill="auto"/>
            <w:noWrap/>
            <w:vAlign w:val="center"/>
            <w:hideMark/>
          </w:tcPr>
          <w:p w14:paraId="67602F55"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65 </w:t>
            </w:r>
          </w:p>
        </w:tc>
        <w:tc>
          <w:tcPr>
            <w:tcW w:w="725" w:type="dxa"/>
            <w:gridSpan w:val="4"/>
            <w:tcBorders>
              <w:top w:val="nil"/>
              <w:left w:val="nil"/>
              <w:bottom w:val="single" w:sz="4" w:space="0" w:color="auto"/>
              <w:right w:val="double" w:sz="6" w:space="0" w:color="auto"/>
            </w:tcBorders>
            <w:shd w:val="clear" w:color="auto" w:fill="auto"/>
            <w:noWrap/>
            <w:vAlign w:val="center"/>
            <w:hideMark/>
          </w:tcPr>
          <w:p w14:paraId="7004ACF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85</w:t>
            </w:r>
          </w:p>
        </w:tc>
      </w:tr>
      <w:tr w:rsidR="001A6636" w:rsidRPr="003072C4" w14:paraId="30944AC9" w14:textId="77777777" w:rsidTr="003072C4">
        <w:trPr>
          <w:gridAfter w:val="1"/>
          <w:wAfter w:w="27" w:type="dxa"/>
          <w:trHeight w:val="215"/>
        </w:trPr>
        <w:tc>
          <w:tcPr>
            <w:tcW w:w="2776" w:type="dxa"/>
            <w:gridSpan w:val="2"/>
            <w:tcBorders>
              <w:top w:val="nil"/>
              <w:left w:val="double" w:sz="6" w:space="0" w:color="auto"/>
              <w:bottom w:val="single" w:sz="4" w:space="0" w:color="auto"/>
              <w:right w:val="single" w:sz="4" w:space="0" w:color="auto"/>
            </w:tcBorders>
            <w:shd w:val="clear" w:color="auto" w:fill="auto"/>
            <w:noWrap/>
            <w:vAlign w:val="center"/>
            <w:hideMark/>
          </w:tcPr>
          <w:p w14:paraId="78E66FB6"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WEIGHT  OF  CONTAINER</w:t>
            </w:r>
          </w:p>
        </w:tc>
        <w:tc>
          <w:tcPr>
            <w:tcW w:w="963" w:type="dxa"/>
            <w:gridSpan w:val="4"/>
            <w:tcBorders>
              <w:top w:val="nil"/>
              <w:left w:val="nil"/>
              <w:bottom w:val="single" w:sz="4" w:space="0" w:color="auto"/>
              <w:right w:val="single" w:sz="4" w:space="0" w:color="auto"/>
            </w:tcBorders>
            <w:shd w:val="clear" w:color="auto" w:fill="auto"/>
            <w:noWrap/>
            <w:vAlign w:val="bottom"/>
            <w:hideMark/>
          </w:tcPr>
          <w:p w14:paraId="3B58A4DC"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(gm)</w:t>
            </w:r>
          </w:p>
        </w:tc>
        <w:tc>
          <w:tcPr>
            <w:tcW w:w="652" w:type="dxa"/>
            <w:gridSpan w:val="2"/>
            <w:tcBorders>
              <w:top w:val="nil"/>
              <w:left w:val="nil"/>
              <w:bottom w:val="single" w:sz="4" w:space="0" w:color="auto"/>
              <w:right w:val="single" w:sz="4" w:space="0" w:color="auto"/>
            </w:tcBorders>
            <w:shd w:val="clear" w:color="auto" w:fill="auto"/>
            <w:noWrap/>
            <w:vAlign w:val="center"/>
            <w:hideMark/>
          </w:tcPr>
          <w:p w14:paraId="52B95C9E"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20 </w:t>
            </w:r>
          </w:p>
        </w:tc>
        <w:tc>
          <w:tcPr>
            <w:tcW w:w="670" w:type="dxa"/>
            <w:gridSpan w:val="2"/>
            <w:tcBorders>
              <w:top w:val="nil"/>
              <w:left w:val="nil"/>
              <w:bottom w:val="single" w:sz="4" w:space="0" w:color="auto"/>
              <w:right w:val="single" w:sz="4" w:space="0" w:color="auto"/>
            </w:tcBorders>
            <w:shd w:val="clear" w:color="auto" w:fill="auto"/>
            <w:noWrap/>
            <w:vAlign w:val="center"/>
            <w:hideMark/>
          </w:tcPr>
          <w:p w14:paraId="2C230B4A"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21 </w:t>
            </w:r>
          </w:p>
        </w:tc>
        <w:tc>
          <w:tcPr>
            <w:tcW w:w="835" w:type="dxa"/>
            <w:gridSpan w:val="3"/>
            <w:tcBorders>
              <w:top w:val="nil"/>
              <w:left w:val="nil"/>
              <w:bottom w:val="single" w:sz="4" w:space="0" w:color="auto"/>
              <w:right w:val="single" w:sz="4" w:space="0" w:color="auto"/>
            </w:tcBorders>
            <w:shd w:val="clear" w:color="auto" w:fill="auto"/>
            <w:noWrap/>
            <w:vAlign w:val="center"/>
            <w:hideMark/>
          </w:tcPr>
          <w:p w14:paraId="5774F351"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20 </w:t>
            </w:r>
          </w:p>
        </w:tc>
        <w:tc>
          <w:tcPr>
            <w:tcW w:w="570" w:type="dxa"/>
            <w:gridSpan w:val="2"/>
            <w:tcBorders>
              <w:top w:val="nil"/>
              <w:left w:val="nil"/>
              <w:bottom w:val="single" w:sz="4" w:space="0" w:color="auto"/>
              <w:right w:val="single" w:sz="4" w:space="0" w:color="auto"/>
            </w:tcBorders>
            <w:shd w:val="clear" w:color="auto" w:fill="auto"/>
            <w:noWrap/>
            <w:vAlign w:val="center"/>
            <w:hideMark/>
          </w:tcPr>
          <w:p w14:paraId="3CA757AC"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22 </w:t>
            </w:r>
          </w:p>
        </w:tc>
        <w:tc>
          <w:tcPr>
            <w:tcW w:w="732" w:type="dxa"/>
            <w:gridSpan w:val="3"/>
            <w:tcBorders>
              <w:top w:val="nil"/>
              <w:left w:val="nil"/>
              <w:bottom w:val="single" w:sz="4" w:space="0" w:color="auto"/>
              <w:right w:val="single" w:sz="4" w:space="0" w:color="auto"/>
            </w:tcBorders>
            <w:shd w:val="clear" w:color="auto" w:fill="auto"/>
            <w:noWrap/>
            <w:vAlign w:val="center"/>
            <w:hideMark/>
          </w:tcPr>
          <w:p w14:paraId="7ADB34E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19 </w:t>
            </w:r>
          </w:p>
        </w:tc>
        <w:tc>
          <w:tcPr>
            <w:tcW w:w="770" w:type="dxa"/>
            <w:gridSpan w:val="3"/>
            <w:tcBorders>
              <w:top w:val="nil"/>
              <w:left w:val="nil"/>
              <w:bottom w:val="single" w:sz="4" w:space="0" w:color="auto"/>
              <w:right w:val="single" w:sz="4" w:space="0" w:color="auto"/>
            </w:tcBorders>
            <w:shd w:val="clear" w:color="auto" w:fill="auto"/>
            <w:noWrap/>
            <w:vAlign w:val="center"/>
            <w:hideMark/>
          </w:tcPr>
          <w:p w14:paraId="46887BF2"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23 </w:t>
            </w:r>
          </w:p>
        </w:tc>
        <w:tc>
          <w:tcPr>
            <w:tcW w:w="725" w:type="dxa"/>
            <w:gridSpan w:val="4"/>
            <w:tcBorders>
              <w:top w:val="nil"/>
              <w:left w:val="nil"/>
              <w:bottom w:val="single" w:sz="4" w:space="0" w:color="auto"/>
              <w:right w:val="double" w:sz="6" w:space="0" w:color="auto"/>
            </w:tcBorders>
            <w:shd w:val="clear" w:color="auto" w:fill="auto"/>
            <w:noWrap/>
            <w:vAlign w:val="center"/>
            <w:hideMark/>
          </w:tcPr>
          <w:p w14:paraId="7D07D571"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19</w:t>
            </w:r>
          </w:p>
        </w:tc>
      </w:tr>
      <w:tr w:rsidR="001A6636" w:rsidRPr="003072C4" w14:paraId="49512000" w14:textId="77777777" w:rsidTr="003072C4">
        <w:trPr>
          <w:gridAfter w:val="1"/>
          <w:wAfter w:w="27" w:type="dxa"/>
          <w:trHeight w:val="260"/>
        </w:trPr>
        <w:tc>
          <w:tcPr>
            <w:tcW w:w="2776" w:type="dxa"/>
            <w:gridSpan w:val="2"/>
            <w:tcBorders>
              <w:top w:val="nil"/>
              <w:left w:val="double" w:sz="6" w:space="0" w:color="auto"/>
              <w:bottom w:val="single" w:sz="4" w:space="0" w:color="auto"/>
              <w:right w:val="single" w:sz="4" w:space="0" w:color="auto"/>
            </w:tcBorders>
            <w:shd w:val="clear" w:color="auto" w:fill="auto"/>
            <w:noWrap/>
            <w:vAlign w:val="center"/>
            <w:hideMark/>
          </w:tcPr>
          <w:p w14:paraId="4405C8E0"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WEIGHT  OF  MOISTURE</w:t>
            </w:r>
          </w:p>
        </w:tc>
        <w:tc>
          <w:tcPr>
            <w:tcW w:w="963" w:type="dxa"/>
            <w:gridSpan w:val="4"/>
            <w:tcBorders>
              <w:top w:val="nil"/>
              <w:left w:val="nil"/>
              <w:bottom w:val="single" w:sz="4" w:space="0" w:color="auto"/>
              <w:right w:val="single" w:sz="4" w:space="0" w:color="auto"/>
            </w:tcBorders>
            <w:shd w:val="clear" w:color="auto" w:fill="auto"/>
            <w:noWrap/>
            <w:vAlign w:val="bottom"/>
            <w:hideMark/>
          </w:tcPr>
          <w:p w14:paraId="2CF81AA2"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(gm)</w:t>
            </w:r>
          </w:p>
        </w:tc>
        <w:tc>
          <w:tcPr>
            <w:tcW w:w="652" w:type="dxa"/>
            <w:gridSpan w:val="2"/>
            <w:tcBorders>
              <w:top w:val="nil"/>
              <w:left w:val="nil"/>
              <w:bottom w:val="single" w:sz="4" w:space="0" w:color="auto"/>
              <w:right w:val="single" w:sz="4" w:space="0" w:color="auto"/>
            </w:tcBorders>
            <w:shd w:val="clear" w:color="auto" w:fill="auto"/>
            <w:noWrap/>
            <w:vAlign w:val="center"/>
            <w:hideMark/>
          </w:tcPr>
          <w:p w14:paraId="452289D9"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5 </w:t>
            </w:r>
          </w:p>
        </w:tc>
        <w:tc>
          <w:tcPr>
            <w:tcW w:w="670" w:type="dxa"/>
            <w:gridSpan w:val="2"/>
            <w:tcBorders>
              <w:top w:val="nil"/>
              <w:left w:val="nil"/>
              <w:bottom w:val="single" w:sz="4" w:space="0" w:color="auto"/>
              <w:right w:val="single" w:sz="4" w:space="0" w:color="auto"/>
            </w:tcBorders>
            <w:shd w:val="clear" w:color="auto" w:fill="auto"/>
            <w:noWrap/>
            <w:vAlign w:val="center"/>
            <w:hideMark/>
          </w:tcPr>
          <w:p w14:paraId="590F313B"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7 </w:t>
            </w:r>
          </w:p>
        </w:tc>
        <w:tc>
          <w:tcPr>
            <w:tcW w:w="835" w:type="dxa"/>
            <w:gridSpan w:val="3"/>
            <w:tcBorders>
              <w:top w:val="nil"/>
              <w:left w:val="nil"/>
              <w:bottom w:val="single" w:sz="4" w:space="0" w:color="auto"/>
              <w:right w:val="single" w:sz="4" w:space="0" w:color="auto"/>
            </w:tcBorders>
            <w:shd w:val="clear" w:color="auto" w:fill="auto"/>
            <w:noWrap/>
            <w:vAlign w:val="center"/>
            <w:hideMark/>
          </w:tcPr>
          <w:p w14:paraId="36E097C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8 </w:t>
            </w:r>
          </w:p>
        </w:tc>
        <w:tc>
          <w:tcPr>
            <w:tcW w:w="570" w:type="dxa"/>
            <w:gridSpan w:val="2"/>
            <w:tcBorders>
              <w:top w:val="nil"/>
              <w:left w:val="nil"/>
              <w:bottom w:val="single" w:sz="4" w:space="0" w:color="auto"/>
              <w:right w:val="single" w:sz="4" w:space="0" w:color="auto"/>
            </w:tcBorders>
            <w:shd w:val="clear" w:color="auto" w:fill="auto"/>
            <w:noWrap/>
            <w:vAlign w:val="center"/>
            <w:hideMark/>
          </w:tcPr>
          <w:p w14:paraId="612A6921"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9 </w:t>
            </w:r>
          </w:p>
        </w:tc>
        <w:tc>
          <w:tcPr>
            <w:tcW w:w="732" w:type="dxa"/>
            <w:gridSpan w:val="3"/>
            <w:tcBorders>
              <w:top w:val="nil"/>
              <w:left w:val="nil"/>
              <w:bottom w:val="single" w:sz="4" w:space="0" w:color="auto"/>
              <w:right w:val="single" w:sz="4" w:space="0" w:color="auto"/>
            </w:tcBorders>
            <w:shd w:val="clear" w:color="auto" w:fill="auto"/>
            <w:noWrap/>
            <w:vAlign w:val="center"/>
            <w:hideMark/>
          </w:tcPr>
          <w:p w14:paraId="331002A9"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11 </w:t>
            </w:r>
          </w:p>
        </w:tc>
        <w:tc>
          <w:tcPr>
            <w:tcW w:w="770" w:type="dxa"/>
            <w:gridSpan w:val="3"/>
            <w:tcBorders>
              <w:top w:val="nil"/>
              <w:left w:val="nil"/>
              <w:bottom w:val="single" w:sz="4" w:space="0" w:color="auto"/>
              <w:right w:val="single" w:sz="4" w:space="0" w:color="auto"/>
            </w:tcBorders>
            <w:shd w:val="clear" w:color="auto" w:fill="auto"/>
            <w:noWrap/>
            <w:vAlign w:val="center"/>
            <w:hideMark/>
          </w:tcPr>
          <w:p w14:paraId="0842E7E9"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13 </w:t>
            </w:r>
          </w:p>
        </w:tc>
        <w:tc>
          <w:tcPr>
            <w:tcW w:w="725" w:type="dxa"/>
            <w:gridSpan w:val="4"/>
            <w:tcBorders>
              <w:top w:val="nil"/>
              <w:left w:val="nil"/>
              <w:bottom w:val="single" w:sz="4" w:space="0" w:color="auto"/>
              <w:right w:val="double" w:sz="6" w:space="0" w:color="auto"/>
            </w:tcBorders>
            <w:shd w:val="clear" w:color="auto" w:fill="auto"/>
            <w:noWrap/>
            <w:vAlign w:val="center"/>
            <w:hideMark/>
          </w:tcPr>
          <w:p w14:paraId="09C7994F"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5.00 </w:t>
            </w:r>
          </w:p>
        </w:tc>
      </w:tr>
      <w:tr w:rsidR="001A6636" w:rsidRPr="003072C4" w14:paraId="4C735E1A" w14:textId="77777777" w:rsidTr="003072C4">
        <w:trPr>
          <w:gridAfter w:val="1"/>
          <w:wAfter w:w="27" w:type="dxa"/>
          <w:trHeight w:val="206"/>
        </w:trPr>
        <w:tc>
          <w:tcPr>
            <w:tcW w:w="2776" w:type="dxa"/>
            <w:gridSpan w:val="2"/>
            <w:tcBorders>
              <w:top w:val="nil"/>
              <w:left w:val="double" w:sz="6" w:space="0" w:color="auto"/>
              <w:bottom w:val="single" w:sz="8" w:space="0" w:color="auto"/>
              <w:right w:val="single" w:sz="4" w:space="0" w:color="auto"/>
            </w:tcBorders>
            <w:shd w:val="clear" w:color="auto" w:fill="auto"/>
            <w:noWrap/>
            <w:vAlign w:val="center"/>
            <w:hideMark/>
          </w:tcPr>
          <w:p w14:paraId="48457199"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WEIGHT  OF  DRY SOIL</w:t>
            </w:r>
          </w:p>
        </w:tc>
        <w:tc>
          <w:tcPr>
            <w:tcW w:w="963" w:type="dxa"/>
            <w:gridSpan w:val="4"/>
            <w:tcBorders>
              <w:top w:val="nil"/>
              <w:left w:val="nil"/>
              <w:bottom w:val="single" w:sz="8" w:space="0" w:color="auto"/>
              <w:right w:val="single" w:sz="4" w:space="0" w:color="auto"/>
            </w:tcBorders>
            <w:shd w:val="clear" w:color="auto" w:fill="auto"/>
            <w:noWrap/>
            <w:vAlign w:val="bottom"/>
            <w:hideMark/>
          </w:tcPr>
          <w:p w14:paraId="2B23CD01"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(gm)</w:t>
            </w:r>
          </w:p>
        </w:tc>
        <w:tc>
          <w:tcPr>
            <w:tcW w:w="652" w:type="dxa"/>
            <w:gridSpan w:val="2"/>
            <w:tcBorders>
              <w:top w:val="nil"/>
              <w:left w:val="nil"/>
              <w:bottom w:val="single" w:sz="8" w:space="0" w:color="auto"/>
              <w:right w:val="single" w:sz="4" w:space="0" w:color="auto"/>
            </w:tcBorders>
            <w:shd w:val="clear" w:color="auto" w:fill="auto"/>
            <w:noWrap/>
            <w:vAlign w:val="center"/>
            <w:hideMark/>
          </w:tcPr>
          <w:p w14:paraId="177C71B6"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36 </w:t>
            </w:r>
          </w:p>
        </w:tc>
        <w:tc>
          <w:tcPr>
            <w:tcW w:w="670" w:type="dxa"/>
            <w:gridSpan w:val="2"/>
            <w:tcBorders>
              <w:top w:val="nil"/>
              <w:left w:val="nil"/>
              <w:bottom w:val="single" w:sz="8" w:space="0" w:color="auto"/>
              <w:right w:val="single" w:sz="4" w:space="0" w:color="auto"/>
            </w:tcBorders>
            <w:shd w:val="clear" w:color="auto" w:fill="auto"/>
            <w:noWrap/>
            <w:vAlign w:val="center"/>
            <w:hideMark/>
          </w:tcPr>
          <w:p w14:paraId="1C231E7F"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43 </w:t>
            </w:r>
          </w:p>
        </w:tc>
        <w:tc>
          <w:tcPr>
            <w:tcW w:w="835" w:type="dxa"/>
            <w:gridSpan w:val="3"/>
            <w:tcBorders>
              <w:top w:val="nil"/>
              <w:left w:val="nil"/>
              <w:bottom w:val="single" w:sz="8" w:space="0" w:color="auto"/>
              <w:right w:val="single" w:sz="4" w:space="0" w:color="auto"/>
            </w:tcBorders>
            <w:shd w:val="clear" w:color="auto" w:fill="auto"/>
            <w:noWrap/>
            <w:vAlign w:val="center"/>
            <w:hideMark/>
          </w:tcPr>
          <w:p w14:paraId="0A55BDA4"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35 </w:t>
            </w:r>
          </w:p>
        </w:tc>
        <w:tc>
          <w:tcPr>
            <w:tcW w:w="570" w:type="dxa"/>
            <w:gridSpan w:val="2"/>
            <w:tcBorders>
              <w:top w:val="nil"/>
              <w:left w:val="nil"/>
              <w:bottom w:val="single" w:sz="8" w:space="0" w:color="auto"/>
              <w:right w:val="single" w:sz="4" w:space="0" w:color="auto"/>
            </w:tcBorders>
            <w:shd w:val="clear" w:color="auto" w:fill="auto"/>
            <w:noWrap/>
            <w:vAlign w:val="center"/>
            <w:hideMark/>
          </w:tcPr>
          <w:p w14:paraId="1658E558"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34 </w:t>
            </w:r>
          </w:p>
        </w:tc>
        <w:tc>
          <w:tcPr>
            <w:tcW w:w="732" w:type="dxa"/>
            <w:gridSpan w:val="3"/>
            <w:tcBorders>
              <w:top w:val="nil"/>
              <w:left w:val="nil"/>
              <w:bottom w:val="single" w:sz="8" w:space="0" w:color="auto"/>
              <w:right w:val="single" w:sz="4" w:space="0" w:color="auto"/>
            </w:tcBorders>
            <w:shd w:val="clear" w:color="auto" w:fill="auto"/>
            <w:noWrap/>
            <w:vAlign w:val="center"/>
            <w:hideMark/>
          </w:tcPr>
          <w:p w14:paraId="6B630D4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39 </w:t>
            </w:r>
          </w:p>
        </w:tc>
        <w:tc>
          <w:tcPr>
            <w:tcW w:w="770" w:type="dxa"/>
            <w:gridSpan w:val="3"/>
            <w:tcBorders>
              <w:top w:val="nil"/>
              <w:left w:val="nil"/>
              <w:bottom w:val="single" w:sz="8" w:space="0" w:color="auto"/>
              <w:right w:val="single" w:sz="4" w:space="0" w:color="auto"/>
            </w:tcBorders>
            <w:shd w:val="clear" w:color="auto" w:fill="auto"/>
            <w:noWrap/>
            <w:vAlign w:val="center"/>
            <w:hideMark/>
          </w:tcPr>
          <w:p w14:paraId="5200378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42 </w:t>
            </w:r>
          </w:p>
        </w:tc>
        <w:tc>
          <w:tcPr>
            <w:tcW w:w="725" w:type="dxa"/>
            <w:gridSpan w:val="4"/>
            <w:tcBorders>
              <w:top w:val="nil"/>
              <w:left w:val="nil"/>
              <w:bottom w:val="single" w:sz="8" w:space="0" w:color="auto"/>
              <w:right w:val="double" w:sz="6" w:space="0" w:color="auto"/>
            </w:tcBorders>
            <w:shd w:val="clear" w:color="auto" w:fill="auto"/>
            <w:noWrap/>
            <w:vAlign w:val="center"/>
            <w:hideMark/>
          </w:tcPr>
          <w:p w14:paraId="6D5E0F07"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66.00 </w:t>
            </w:r>
          </w:p>
        </w:tc>
      </w:tr>
      <w:tr w:rsidR="001A6636" w:rsidRPr="003072C4" w14:paraId="52BC6901" w14:textId="77777777" w:rsidTr="003072C4">
        <w:trPr>
          <w:gridAfter w:val="1"/>
          <w:wAfter w:w="27" w:type="dxa"/>
          <w:trHeight w:val="223"/>
        </w:trPr>
        <w:tc>
          <w:tcPr>
            <w:tcW w:w="2776" w:type="dxa"/>
            <w:gridSpan w:val="2"/>
            <w:tcBorders>
              <w:top w:val="nil"/>
              <w:left w:val="double" w:sz="6" w:space="0" w:color="auto"/>
              <w:bottom w:val="single" w:sz="4" w:space="0" w:color="auto"/>
              <w:right w:val="single" w:sz="4" w:space="0" w:color="auto"/>
            </w:tcBorders>
            <w:shd w:val="clear" w:color="auto" w:fill="auto"/>
            <w:noWrap/>
            <w:vAlign w:val="center"/>
            <w:hideMark/>
          </w:tcPr>
          <w:p w14:paraId="00EDEE48"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MOISTURE  CONTENT</w:t>
            </w:r>
          </w:p>
        </w:tc>
        <w:tc>
          <w:tcPr>
            <w:tcW w:w="963" w:type="dxa"/>
            <w:gridSpan w:val="4"/>
            <w:tcBorders>
              <w:top w:val="nil"/>
              <w:left w:val="nil"/>
              <w:bottom w:val="single" w:sz="4" w:space="0" w:color="auto"/>
              <w:right w:val="single" w:sz="4" w:space="0" w:color="auto"/>
            </w:tcBorders>
            <w:shd w:val="clear" w:color="auto" w:fill="auto"/>
            <w:noWrap/>
            <w:vAlign w:val="bottom"/>
            <w:hideMark/>
          </w:tcPr>
          <w:p w14:paraId="42DAE3AC"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w:t>
            </w:r>
          </w:p>
        </w:tc>
        <w:tc>
          <w:tcPr>
            <w:tcW w:w="652" w:type="dxa"/>
            <w:gridSpan w:val="2"/>
            <w:tcBorders>
              <w:top w:val="nil"/>
              <w:left w:val="nil"/>
              <w:bottom w:val="single" w:sz="4" w:space="0" w:color="auto"/>
              <w:right w:val="single" w:sz="4" w:space="0" w:color="auto"/>
            </w:tcBorders>
            <w:shd w:val="clear" w:color="auto" w:fill="auto"/>
            <w:noWrap/>
            <w:vAlign w:val="center"/>
            <w:hideMark/>
          </w:tcPr>
          <w:p w14:paraId="625D1B12"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12.68 </w:t>
            </w:r>
          </w:p>
        </w:tc>
        <w:tc>
          <w:tcPr>
            <w:tcW w:w="670" w:type="dxa"/>
            <w:gridSpan w:val="2"/>
            <w:tcBorders>
              <w:top w:val="nil"/>
              <w:left w:val="nil"/>
              <w:bottom w:val="single" w:sz="4" w:space="0" w:color="auto"/>
              <w:right w:val="single" w:sz="4" w:space="0" w:color="auto"/>
            </w:tcBorders>
            <w:shd w:val="clear" w:color="auto" w:fill="auto"/>
            <w:noWrap/>
            <w:vAlign w:val="center"/>
            <w:hideMark/>
          </w:tcPr>
          <w:p w14:paraId="28E461D3"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15.29 </w:t>
            </w:r>
          </w:p>
        </w:tc>
        <w:tc>
          <w:tcPr>
            <w:tcW w:w="835" w:type="dxa"/>
            <w:gridSpan w:val="3"/>
            <w:tcBorders>
              <w:top w:val="nil"/>
              <w:left w:val="nil"/>
              <w:bottom w:val="single" w:sz="4" w:space="0" w:color="auto"/>
              <w:right w:val="single" w:sz="4" w:space="0" w:color="auto"/>
            </w:tcBorders>
            <w:shd w:val="clear" w:color="auto" w:fill="auto"/>
            <w:noWrap/>
            <w:vAlign w:val="center"/>
            <w:hideMark/>
          </w:tcPr>
          <w:p w14:paraId="5C899EC9"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21.74 </w:t>
            </w:r>
          </w:p>
        </w:tc>
        <w:tc>
          <w:tcPr>
            <w:tcW w:w="570" w:type="dxa"/>
            <w:gridSpan w:val="2"/>
            <w:tcBorders>
              <w:top w:val="nil"/>
              <w:left w:val="nil"/>
              <w:bottom w:val="single" w:sz="4" w:space="0" w:color="auto"/>
              <w:right w:val="single" w:sz="4" w:space="0" w:color="auto"/>
            </w:tcBorders>
            <w:shd w:val="clear" w:color="auto" w:fill="auto"/>
            <w:noWrap/>
            <w:vAlign w:val="center"/>
            <w:hideMark/>
          </w:tcPr>
          <w:p w14:paraId="269D7BA2"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25.3 </w:t>
            </w:r>
          </w:p>
        </w:tc>
        <w:tc>
          <w:tcPr>
            <w:tcW w:w="732" w:type="dxa"/>
            <w:gridSpan w:val="3"/>
            <w:tcBorders>
              <w:top w:val="nil"/>
              <w:left w:val="nil"/>
              <w:bottom w:val="single" w:sz="4" w:space="0" w:color="auto"/>
              <w:right w:val="single" w:sz="4" w:space="0" w:color="auto"/>
            </w:tcBorders>
            <w:shd w:val="clear" w:color="auto" w:fill="auto"/>
            <w:noWrap/>
            <w:vAlign w:val="center"/>
            <w:hideMark/>
          </w:tcPr>
          <w:p w14:paraId="029CBDF0"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27.27 </w:t>
            </w:r>
          </w:p>
        </w:tc>
        <w:tc>
          <w:tcPr>
            <w:tcW w:w="770" w:type="dxa"/>
            <w:gridSpan w:val="3"/>
            <w:tcBorders>
              <w:top w:val="nil"/>
              <w:left w:val="nil"/>
              <w:bottom w:val="single" w:sz="4" w:space="0" w:color="auto"/>
              <w:right w:val="single" w:sz="4" w:space="0" w:color="auto"/>
            </w:tcBorders>
            <w:shd w:val="clear" w:color="auto" w:fill="auto"/>
            <w:noWrap/>
            <w:vAlign w:val="center"/>
            <w:hideMark/>
          </w:tcPr>
          <w:p w14:paraId="522F499F"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30.95 </w:t>
            </w:r>
          </w:p>
        </w:tc>
        <w:tc>
          <w:tcPr>
            <w:tcW w:w="725" w:type="dxa"/>
            <w:gridSpan w:val="4"/>
            <w:tcBorders>
              <w:top w:val="nil"/>
              <w:left w:val="nil"/>
              <w:bottom w:val="single" w:sz="4" w:space="0" w:color="auto"/>
              <w:right w:val="double" w:sz="6" w:space="0" w:color="auto"/>
            </w:tcBorders>
            <w:shd w:val="clear" w:color="auto" w:fill="auto"/>
            <w:noWrap/>
            <w:vAlign w:val="center"/>
            <w:hideMark/>
          </w:tcPr>
          <w:p w14:paraId="7B2843C2"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3072C4">
              <w:rPr>
                <w:rFonts w:ascii="Times New Roman" w:eastAsia="SimSun" w:hAnsi="Times New Roman" w:cs="Times New Roman"/>
                <w:sz w:val="16"/>
                <w:szCs w:val="16"/>
              </w:rPr>
              <w:t xml:space="preserve">7.58 </w:t>
            </w:r>
          </w:p>
        </w:tc>
      </w:tr>
      <w:tr w:rsidR="001A6636" w:rsidRPr="003072C4" w14:paraId="2C74452D" w14:textId="77777777" w:rsidTr="003072C4">
        <w:trPr>
          <w:gridAfter w:val="1"/>
          <w:wAfter w:w="27" w:type="dxa"/>
          <w:trHeight w:val="260"/>
        </w:trPr>
        <w:tc>
          <w:tcPr>
            <w:tcW w:w="2776" w:type="dxa"/>
            <w:gridSpan w:val="2"/>
            <w:tcBorders>
              <w:top w:val="nil"/>
              <w:left w:val="double" w:sz="6" w:space="0" w:color="auto"/>
              <w:bottom w:val="single" w:sz="8" w:space="0" w:color="auto"/>
              <w:right w:val="nil"/>
            </w:tcBorders>
            <w:shd w:val="clear" w:color="auto" w:fill="auto"/>
            <w:noWrap/>
            <w:vAlign w:val="center"/>
            <w:hideMark/>
          </w:tcPr>
          <w:p w14:paraId="21152B33"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4"/>
                <w:szCs w:val="14"/>
              </w:rPr>
            </w:pPr>
            <w:r w:rsidRPr="003072C4">
              <w:rPr>
                <w:rFonts w:ascii="Times New Roman" w:eastAsia="SimSun" w:hAnsi="Times New Roman" w:cs="Times New Roman"/>
                <w:bCs/>
                <w:sz w:val="14"/>
                <w:szCs w:val="14"/>
              </w:rPr>
              <w:t>DRY DENSITY</w:t>
            </w:r>
          </w:p>
        </w:tc>
        <w:tc>
          <w:tcPr>
            <w:tcW w:w="963" w:type="dxa"/>
            <w:gridSpan w:val="4"/>
            <w:tcBorders>
              <w:top w:val="nil"/>
              <w:left w:val="nil"/>
              <w:bottom w:val="single" w:sz="8" w:space="0" w:color="auto"/>
              <w:right w:val="single" w:sz="4" w:space="0" w:color="auto"/>
            </w:tcBorders>
            <w:shd w:val="clear" w:color="auto" w:fill="auto"/>
            <w:noWrap/>
            <w:vAlign w:val="bottom"/>
            <w:hideMark/>
          </w:tcPr>
          <w:p w14:paraId="44270337"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3072C4">
              <w:rPr>
                <w:rFonts w:ascii="Times New Roman" w:eastAsia="SimSun" w:hAnsi="Times New Roman" w:cs="Times New Roman"/>
                <w:sz w:val="16"/>
                <w:szCs w:val="16"/>
              </w:rPr>
              <w:t>(gm/cm</w:t>
            </w:r>
            <w:r w:rsidRPr="003072C4">
              <w:rPr>
                <w:rFonts w:ascii="Times New Roman" w:eastAsia="SimSun" w:hAnsi="Times New Roman" w:cs="Times New Roman"/>
                <w:sz w:val="16"/>
                <w:szCs w:val="16"/>
                <w:vertAlign w:val="superscript"/>
              </w:rPr>
              <w:t>3</w:t>
            </w:r>
            <w:r w:rsidRPr="003072C4">
              <w:rPr>
                <w:rFonts w:ascii="Times New Roman" w:eastAsia="SimSun" w:hAnsi="Times New Roman" w:cs="Times New Roman"/>
                <w:sz w:val="16"/>
                <w:szCs w:val="16"/>
              </w:rPr>
              <w:t>)</w:t>
            </w:r>
          </w:p>
        </w:tc>
        <w:tc>
          <w:tcPr>
            <w:tcW w:w="652" w:type="dxa"/>
            <w:gridSpan w:val="2"/>
            <w:tcBorders>
              <w:top w:val="nil"/>
              <w:left w:val="nil"/>
              <w:bottom w:val="single" w:sz="8" w:space="0" w:color="auto"/>
              <w:right w:val="single" w:sz="4" w:space="0" w:color="auto"/>
            </w:tcBorders>
            <w:shd w:val="clear" w:color="auto" w:fill="auto"/>
            <w:noWrap/>
            <w:vAlign w:val="center"/>
            <w:hideMark/>
          </w:tcPr>
          <w:p w14:paraId="27B33DF5"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1.365 </w:t>
            </w:r>
          </w:p>
        </w:tc>
        <w:tc>
          <w:tcPr>
            <w:tcW w:w="670" w:type="dxa"/>
            <w:gridSpan w:val="2"/>
            <w:tcBorders>
              <w:top w:val="nil"/>
              <w:left w:val="nil"/>
              <w:bottom w:val="single" w:sz="8" w:space="0" w:color="auto"/>
              <w:right w:val="single" w:sz="4" w:space="0" w:color="auto"/>
            </w:tcBorders>
            <w:shd w:val="clear" w:color="auto" w:fill="auto"/>
            <w:noWrap/>
            <w:vAlign w:val="center"/>
            <w:hideMark/>
          </w:tcPr>
          <w:p w14:paraId="225CA5D7"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1.369 </w:t>
            </w:r>
          </w:p>
        </w:tc>
        <w:tc>
          <w:tcPr>
            <w:tcW w:w="835" w:type="dxa"/>
            <w:gridSpan w:val="3"/>
            <w:tcBorders>
              <w:top w:val="nil"/>
              <w:left w:val="nil"/>
              <w:bottom w:val="single" w:sz="8" w:space="0" w:color="auto"/>
              <w:right w:val="single" w:sz="4" w:space="0" w:color="auto"/>
            </w:tcBorders>
            <w:shd w:val="clear" w:color="auto" w:fill="auto"/>
            <w:noWrap/>
            <w:vAlign w:val="center"/>
            <w:hideMark/>
          </w:tcPr>
          <w:p w14:paraId="5752E7AB"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1.373 </w:t>
            </w:r>
          </w:p>
        </w:tc>
        <w:tc>
          <w:tcPr>
            <w:tcW w:w="570" w:type="dxa"/>
            <w:gridSpan w:val="2"/>
            <w:tcBorders>
              <w:top w:val="nil"/>
              <w:left w:val="nil"/>
              <w:bottom w:val="single" w:sz="8" w:space="0" w:color="auto"/>
              <w:right w:val="single" w:sz="4" w:space="0" w:color="auto"/>
            </w:tcBorders>
            <w:shd w:val="clear" w:color="auto" w:fill="auto"/>
            <w:noWrap/>
            <w:vAlign w:val="center"/>
            <w:hideMark/>
          </w:tcPr>
          <w:p w14:paraId="228E7EAA"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1.42</w:t>
            </w:r>
          </w:p>
        </w:tc>
        <w:tc>
          <w:tcPr>
            <w:tcW w:w="732" w:type="dxa"/>
            <w:gridSpan w:val="3"/>
            <w:tcBorders>
              <w:top w:val="nil"/>
              <w:left w:val="nil"/>
              <w:bottom w:val="single" w:sz="8" w:space="0" w:color="auto"/>
              <w:right w:val="single" w:sz="4" w:space="0" w:color="auto"/>
            </w:tcBorders>
            <w:shd w:val="clear" w:color="auto" w:fill="auto"/>
            <w:noWrap/>
            <w:vAlign w:val="center"/>
            <w:hideMark/>
          </w:tcPr>
          <w:p w14:paraId="4F9DF6AE"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1.385 </w:t>
            </w:r>
          </w:p>
        </w:tc>
        <w:tc>
          <w:tcPr>
            <w:tcW w:w="770" w:type="dxa"/>
            <w:gridSpan w:val="3"/>
            <w:tcBorders>
              <w:top w:val="nil"/>
              <w:left w:val="nil"/>
              <w:bottom w:val="single" w:sz="8" w:space="0" w:color="auto"/>
              <w:right w:val="single" w:sz="4" w:space="0" w:color="auto"/>
            </w:tcBorders>
            <w:shd w:val="clear" w:color="auto" w:fill="auto"/>
            <w:noWrap/>
            <w:vAlign w:val="center"/>
            <w:hideMark/>
          </w:tcPr>
          <w:p w14:paraId="7A0D5084" w14:textId="77777777" w:rsidR="001A6636" w:rsidRPr="003072C4" w:rsidRDefault="001A6636" w:rsidP="001A6636">
            <w:pPr>
              <w:spacing w:before="0" w:beforeAutospacing="0" w:after="0" w:afterAutospacing="0" w:line="240" w:lineRule="auto"/>
              <w:jc w:val="center"/>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xml:space="preserve">1.377 </w:t>
            </w:r>
          </w:p>
        </w:tc>
        <w:tc>
          <w:tcPr>
            <w:tcW w:w="725" w:type="dxa"/>
            <w:gridSpan w:val="4"/>
            <w:tcBorders>
              <w:top w:val="nil"/>
              <w:left w:val="nil"/>
              <w:bottom w:val="single" w:sz="8" w:space="0" w:color="auto"/>
              <w:right w:val="double" w:sz="6" w:space="0" w:color="auto"/>
            </w:tcBorders>
            <w:shd w:val="clear" w:color="auto" w:fill="auto"/>
            <w:noWrap/>
            <w:vAlign w:val="center"/>
            <w:hideMark/>
          </w:tcPr>
          <w:p w14:paraId="6BD6D9F4" w14:textId="77777777" w:rsidR="001A6636" w:rsidRPr="003072C4" w:rsidRDefault="001A6636" w:rsidP="001A6636">
            <w:pPr>
              <w:spacing w:before="0" w:beforeAutospacing="0" w:after="0" w:afterAutospacing="0" w:line="240" w:lineRule="auto"/>
              <w:jc w:val="left"/>
              <w:rPr>
                <w:rFonts w:ascii="Times New Roman" w:eastAsia="SimSun" w:hAnsi="Times New Roman" w:cs="Times New Roman"/>
                <w:bCs/>
                <w:sz w:val="16"/>
                <w:szCs w:val="16"/>
              </w:rPr>
            </w:pPr>
            <w:r w:rsidRPr="003072C4">
              <w:rPr>
                <w:rFonts w:ascii="Times New Roman" w:eastAsia="SimSun" w:hAnsi="Times New Roman" w:cs="Times New Roman"/>
                <w:bCs/>
                <w:sz w:val="16"/>
                <w:szCs w:val="16"/>
              </w:rPr>
              <w:t> </w:t>
            </w:r>
          </w:p>
        </w:tc>
      </w:tr>
    </w:tbl>
    <w:p w14:paraId="038E999B" w14:textId="77777777" w:rsidR="00261F90" w:rsidRPr="00875FA3" w:rsidRDefault="001A6636" w:rsidP="00E3138F">
      <w:pPr>
        <w:spacing w:before="0" w:beforeAutospacing="0" w:after="0" w:afterAutospacing="0"/>
        <w:jc w:val="center"/>
        <w:rPr>
          <w:rFonts w:ascii="Times New Roman" w:hAnsi="Times New Roman" w:cs="Times New Roman"/>
          <w:b/>
          <w:sz w:val="24"/>
          <w:szCs w:val="24"/>
        </w:rPr>
      </w:pPr>
      <w:r w:rsidRPr="00875FA3">
        <w:rPr>
          <w:rFonts w:ascii="Times New Roman" w:hAnsi="Times New Roman" w:cs="Times New Roman"/>
          <w:noProof/>
        </w:rPr>
        <w:t xml:space="preserve"> </w:t>
      </w:r>
      <w:r w:rsidR="00261F90" w:rsidRPr="00875FA3">
        <w:rPr>
          <w:rFonts w:ascii="Times New Roman" w:hAnsi="Times New Roman" w:cs="Times New Roman"/>
          <w:noProof/>
        </w:rPr>
        <w:drawing>
          <wp:inline distT="0" distB="0" distL="0" distR="0" wp14:anchorId="3D270BE5" wp14:editId="1E001787">
            <wp:extent cx="4744720" cy="3577213"/>
            <wp:effectExtent l="0" t="0" r="17780" b="4445"/>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tbl>
      <w:tblPr>
        <w:tblW w:w="6025" w:type="dxa"/>
        <w:jc w:val="right"/>
        <w:tblLook w:val="04A0" w:firstRow="1" w:lastRow="0" w:firstColumn="1" w:lastColumn="0" w:noHBand="0" w:noVBand="1"/>
      </w:tblPr>
      <w:tblGrid>
        <w:gridCol w:w="4474"/>
        <w:gridCol w:w="1551"/>
      </w:tblGrid>
      <w:tr w:rsidR="00261F90" w:rsidRPr="00875FA3" w14:paraId="60B2DF5C" w14:textId="77777777" w:rsidTr="001A6636">
        <w:trPr>
          <w:trHeight w:val="179"/>
          <w:jc w:val="right"/>
        </w:trPr>
        <w:tc>
          <w:tcPr>
            <w:tcW w:w="4474" w:type="dxa"/>
            <w:tcBorders>
              <w:top w:val="single" w:sz="4" w:space="0" w:color="auto"/>
              <w:left w:val="single" w:sz="4" w:space="0" w:color="auto"/>
              <w:bottom w:val="single" w:sz="4" w:space="0" w:color="auto"/>
              <w:right w:val="nil"/>
            </w:tcBorders>
            <w:shd w:val="clear" w:color="auto" w:fill="auto"/>
            <w:noWrap/>
            <w:vAlign w:val="bottom"/>
            <w:hideMark/>
          </w:tcPr>
          <w:p w14:paraId="10A78303" w14:textId="77777777" w:rsidR="00261F90" w:rsidRPr="003072C4" w:rsidRDefault="00261F90" w:rsidP="00261F90">
            <w:pPr>
              <w:spacing w:before="0" w:beforeAutospacing="0" w:after="0" w:afterAutospacing="0" w:line="240" w:lineRule="auto"/>
              <w:jc w:val="right"/>
              <w:rPr>
                <w:rFonts w:ascii="Times New Roman" w:eastAsia="SimSun" w:hAnsi="Times New Roman" w:cs="Times New Roman"/>
                <w:sz w:val="20"/>
                <w:szCs w:val="20"/>
              </w:rPr>
            </w:pPr>
            <w:r w:rsidRPr="003072C4">
              <w:rPr>
                <w:rFonts w:ascii="Times New Roman" w:eastAsia="SimSun" w:hAnsi="Times New Roman" w:cs="Times New Roman"/>
                <w:sz w:val="20"/>
                <w:szCs w:val="20"/>
              </w:rPr>
              <w:t> </w:t>
            </w:r>
            <w:r w:rsidRPr="003072C4">
              <w:rPr>
                <w:rFonts w:ascii="Times New Roman" w:eastAsia="SimSun" w:hAnsi="Times New Roman" w:cs="Times New Roman"/>
                <w:bCs/>
                <w:sz w:val="20"/>
                <w:szCs w:val="20"/>
              </w:rPr>
              <w:t xml:space="preserve">   MAXIMUM DRY  DENSITY (gm/cm</w:t>
            </w:r>
            <w:r w:rsidRPr="003072C4">
              <w:rPr>
                <w:rFonts w:ascii="Times New Roman" w:eastAsia="SimSun" w:hAnsi="Times New Roman" w:cs="Times New Roman"/>
                <w:bCs/>
                <w:sz w:val="20"/>
                <w:szCs w:val="20"/>
                <w:vertAlign w:val="superscript"/>
              </w:rPr>
              <w:t>3</w:t>
            </w:r>
            <w:r w:rsidRPr="003072C4">
              <w:rPr>
                <w:rFonts w:ascii="Times New Roman" w:eastAsia="SimSun" w:hAnsi="Times New Roman" w:cs="Times New Roman"/>
                <w:bCs/>
                <w:sz w:val="20"/>
                <w:szCs w:val="20"/>
              </w:rPr>
              <w:t>)</w:t>
            </w:r>
            <w:r w:rsidRPr="003072C4">
              <w:rPr>
                <w:rFonts w:ascii="Times New Roman" w:eastAsia="SimSun" w:hAnsi="Times New Roman" w:cs="Times New Roman"/>
                <w:sz w:val="20"/>
                <w:szCs w:val="20"/>
              </w:rPr>
              <w:t> </w:t>
            </w:r>
          </w:p>
        </w:tc>
        <w:tc>
          <w:tcPr>
            <w:tcW w:w="1551" w:type="dxa"/>
            <w:tcBorders>
              <w:top w:val="single" w:sz="4" w:space="0" w:color="auto"/>
              <w:left w:val="single" w:sz="4" w:space="0" w:color="auto"/>
              <w:bottom w:val="single" w:sz="4" w:space="0" w:color="auto"/>
              <w:right w:val="double" w:sz="6" w:space="0" w:color="auto"/>
            </w:tcBorders>
            <w:shd w:val="clear" w:color="000000" w:fill="FFFFFF"/>
            <w:noWrap/>
            <w:vAlign w:val="center"/>
            <w:hideMark/>
          </w:tcPr>
          <w:p w14:paraId="0559CA4F" w14:textId="77777777" w:rsidR="00261F90" w:rsidRPr="003072C4" w:rsidRDefault="001A6636" w:rsidP="00261F90">
            <w:pPr>
              <w:spacing w:before="0" w:beforeAutospacing="0" w:after="0" w:afterAutospacing="0" w:line="240" w:lineRule="auto"/>
              <w:jc w:val="center"/>
              <w:rPr>
                <w:rFonts w:ascii="Times New Roman" w:eastAsia="SimSun" w:hAnsi="Times New Roman" w:cs="Times New Roman"/>
                <w:bCs/>
                <w:sz w:val="24"/>
                <w:szCs w:val="24"/>
              </w:rPr>
            </w:pPr>
            <w:r w:rsidRPr="003072C4">
              <w:rPr>
                <w:rFonts w:ascii="Times New Roman" w:eastAsia="SimSun" w:hAnsi="Times New Roman" w:cs="Times New Roman"/>
                <w:bCs/>
                <w:sz w:val="24"/>
                <w:szCs w:val="24"/>
              </w:rPr>
              <w:t>1.423</w:t>
            </w:r>
          </w:p>
        </w:tc>
      </w:tr>
      <w:tr w:rsidR="00261F90" w:rsidRPr="00875FA3" w14:paraId="134C6DCF" w14:textId="77777777" w:rsidTr="001A6636">
        <w:trPr>
          <w:trHeight w:val="161"/>
          <w:jc w:val="right"/>
        </w:trPr>
        <w:tc>
          <w:tcPr>
            <w:tcW w:w="4474" w:type="dxa"/>
            <w:tcBorders>
              <w:top w:val="nil"/>
              <w:left w:val="single" w:sz="4" w:space="0" w:color="auto"/>
              <w:bottom w:val="single" w:sz="4" w:space="0" w:color="auto"/>
              <w:right w:val="nil"/>
            </w:tcBorders>
            <w:shd w:val="clear" w:color="auto" w:fill="auto"/>
            <w:noWrap/>
            <w:vAlign w:val="bottom"/>
            <w:hideMark/>
          </w:tcPr>
          <w:p w14:paraId="492FC222" w14:textId="77777777" w:rsidR="00261F90" w:rsidRPr="003072C4" w:rsidRDefault="00261F90" w:rsidP="00261F90">
            <w:pPr>
              <w:spacing w:before="0" w:beforeAutospacing="0" w:after="0" w:afterAutospacing="0" w:line="240" w:lineRule="auto"/>
              <w:jc w:val="right"/>
              <w:rPr>
                <w:rFonts w:ascii="Times New Roman" w:eastAsia="SimSun" w:hAnsi="Times New Roman" w:cs="Times New Roman"/>
                <w:sz w:val="20"/>
                <w:szCs w:val="20"/>
              </w:rPr>
            </w:pPr>
            <w:r w:rsidRPr="003072C4">
              <w:rPr>
                <w:rFonts w:ascii="Times New Roman" w:eastAsia="SimSun" w:hAnsi="Times New Roman" w:cs="Times New Roman"/>
                <w:sz w:val="20"/>
                <w:szCs w:val="20"/>
              </w:rPr>
              <w:t> </w:t>
            </w:r>
            <w:r w:rsidRPr="003072C4">
              <w:rPr>
                <w:rFonts w:ascii="Times New Roman" w:eastAsia="SimSun" w:hAnsi="Times New Roman" w:cs="Times New Roman"/>
                <w:bCs/>
                <w:sz w:val="18"/>
                <w:szCs w:val="18"/>
              </w:rPr>
              <w:t>OPTIMUM MOISTURE CONTENT (%)</w:t>
            </w:r>
            <w:r w:rsidRPr="003072C4">
              <w:rPr>
                <w:rFonts w:ascii="Times New Roman" w:eastAsia="SimSun" w:hAnsi="Times New Roman" w:cs="Times New Roman"/>
                <w:sz w:val="20"/>
                <w:szCs w:val="20"/>
              </w:rPr>
              <w:t> </w:t>
            </w:r>
          </w:p>
        </w:tc>
        <w:tc>
          <w:tcPr>
            <w:tcW w:w="1551" w:type="dxa"/>
            <w:tcBorders>
              <w:top w:val="nil"/>
              <w:left w:val="single" w:sz="4" w:space="0" w:color="auto"/>
              <w:bottom w:val="single" w:sz="4" w:space="0" w:color="auto"/>
              <w:right w:val="double" w:sz="6" w:space="0" w:color="auto"/>
            </w:tcBorders>
            <w:shd w:val="clear" w:color="000000" w:fill="FFFFFF"/>
            <w:noWrap/>
            <w:vAlign w:val="bottom"/>
            <w:hideMark/>
          </w:tcPr>
          <w:p w14:paraId="483779E7" w14:textId="77777777" w:rsidR="00261F90" w:rsidRPr="003072C4" w:rsidRDefault="001A6636" w:rsidP="00261F90">
            <w:pPr>
              <w:spacing w:before="0" w:beforeAutospacing="0" w:after="0" w:afterAutospacing="0" w:line="240" w:lineRule="auto"/>
              <w:jc w:val="center"/>
              <w:rPr>
                <w:rFonts w:ascii="Times New Roman" w:eastAsia="SimSun" w:hAnsi="Times New Roman" w:cs="Times New Roman"/>
                <w:bCs/>
                <w:sz w:val="24"/>
                <w:szCs w:val="24"/>
              </w:rPr>
            </w:pPr>
            <w:r w:rsidRPr="003072C4">
              <w:rPr>
                <w:rFonts w:ascii="Times New Roman" w:eastAsia="SimSun" w:hAnsi="Times New Roman" w:cs="Times New Roman"/>
                <w:bCs/>
                <w:sz w:val="24"/>
                <w:szCs w:val="24"/>
              </w:rPr>
              <w:t>25.37</w:t>
            </w:r>
          </w:p>
        </w:tc>
      </w:tr>
    </w:tbl>
    <w:p w14:paraId="40B3C0F9" w14:textId="77777777" w:rsidR="006F6DC5" w:rsidRDefault="006F6DC5" w:rsidP="006F6DC5">
      <w:pPr>
        <w:spacing w:before="0" w:beforeAutospacing="0" w:after="0" w:afterAutospacing="0"/>
        <w:jc w:val="left"/>
        <w:rPr>
          <w:rFonts w:ascii="Times New Roman" w:hAnsi="Times New Roman" w:cs="Times New Roman"/>
        </w:rPr>
      </w:pPr>
    </w:p>
    <w:p w14:paraId="55B54E4D" w14:textId="74C99012" w:rsidR="00127703" w:rsidRPr="006F6DC5" w:rsidRDefault="00127703" w:rsidP="006F6DC5">
      <w:pPr>
        <w:spacing w:before="0" w:beforeAutospacing="0" w:after="0" w:afterAutospacing="0"/>
        <w:rPr>
          <w:rFonts w:ascii="Times New Roman" w:hAnsi="Times New Roman" w:cs="Times New Roman"/>
          <w:sz w:val="24"/>
          <w:szCs w:val="24"/>
        </w:rPr>
      </w:pPr>
      <w:r w:rsidRPr="003476AC">
        <w:rPr>
          <w:rFonts w:ascii="Times New Roman" w:hAnsi="Times New Roman" w:cs="Times New Roman"/>
        </w:rPr>
        <w:lastRenderedPageBreak/>
        <w:t xml:space="preserve">Table </w:t>
      </w:r>
      <w:r w:rsidR="002201B0" w:rsidRPr="003476AC">
        <w:rPr>
          <w:rFonts w:ascii="Times New Roman" w:hAnsi="Times New Roman" w:cs="Times New Roman"/>
        </w:rPr>
        <w:t>8</w:t>
      </w:r>
      <w:r w:rsidRPr="003476AC">
        <w:rPr>
          <w:rFonts w:ascii="Times New Roman" w:hAnsi="Times New Roman" w:cs="Times New Roman"/>
        </w:rPr>
        <w:t xml:space="preserve"> </w:t>
      </w:r>
      <w:r w:rsidR="00C84113" w:rsidRPr="003476AC">
        <w:rPr>
          <w:rFonts w:ascii="Times New Roman" w:hAnsi="Times New Roman" w:cs="Times New Roman"/>
          <w:sz w:val="24"/>
          <w:szCs w:val="24"/>
        </w:rPr>
        <w:t xml:space="preserve">Modified </w:t>
      </w:r>
      <w:r w:rsidRPr="003476AC">
        <w:rPr>
          <w:rFonts w:ascii="Times New Roman" w:hAnsi="Times New Roman" w:cs="Times New Roman"/>
          <w:sz w:val="24"/>
          <w:szCs w:val="24"/>
        </w:rPr>
        <w:t>Compaction test wit</w:t>
      </w:r>
      <w:r w:rsidR="00E9716D" w:rsidRPr="003476AC">
        <w:rPr>
          <w:rFonts w:ascii="Times New Roman" w:hAnsi="Times New Roman" w:cs="Times New Roman"/>
          <w:sz w:val="24"/>
          <w:szCs w:val="24"/>
        </w:rPr>
        <w:t>h CBR test Result (sample data)</w:t>
      </w:r>
      <w:r w:rsidR="006F6DC5">
        <w:rPr>
          <w:rFonts w:ascii="Times New Roman" w:hAnsi="Times New Roman" w:cs="Times New Roman"/>
          <w:sz w:val="24"/>
          <w:szCs w:val="24"/>
        </w:rPr>
        <w:t xml:space="preserve">. </w:t>
      </w:r>
      <w:r w:rsidR="006F6DC5">
        <w:rPr>
          <w:rFonts w:ascii="Times New Roman" w:hAnsi="Times New Roman" w:cs="Times New Roman"/>
          <w:bCs/>
          <w:sz w:val="24"/>
          <w:szCs w:val="24"/>
        </w:rPr>
        <w:t xml:space="preserve">Determination of </w:t>
      </w:r>
      <w:r w:rsidRPr="00875FA3">
        <w:rPr>
          <w:rFonts w:ascii="Times New Roman" w:hAnsi="Times New Roman" w:cs="Times New Roman"/>
          <w:sz w:val="24"/>
          <w:szCs w:val="24"/>
        </w:rPr>
        <w:t>Modified   Compaction test with CBR test Result (AASHTO T 193)</w:t>
      </w:r>
      <w:r w:rsidR="00EF2D45">
        <w:rPr>
          <w:rFonts w:ascii="Times New Roman" w:hAnsi="Times New Roman" w:cs="Times New Roman"/>
          <w:sz w:val="24"/>
          <w:szCs w:val="24"/>
        </w:rPr>
        <w:t>.</w:t>
      </w:r>
      <w:r w:rsidRPr="00875FA3">
        <w:rPr>
          <w:rFonts w:ascii="Times New Roman" w:hAnsi="Times New Roman" w:cs="Times New Roman"/>
          <w:bCs/>
          <w:sz w:val="24"/>
          <w:szCs w:val="24"/>
        </w:rPr>
        <w:t xml:space="preserve"> Date of </w:t>
      </w:r>
      <w:r w:rsidRPr="00875FA3">
        <w:rPr>
          <w:rFonts w:ascii="Times New Roman" w:hAnsi="Times New Roman" w:cs="Times New Roman"/>
          <w:sz w:val="24"/>
          <w:szCs w:val="24"/>
        </w:rPr>
        <w:t>sample</w:t>
      </w:r>
      <w:r w:rsidRPr="00875FA3">
        <w:rPr>
          <w:rFonts w:ascii="Times New Roman" w:hAnsi="Times New Roman" w:cs="Times New Roman"/>
          <w:bCs/>
          <w:sz w:val="24"/>
          <w:szCs w:val="24"/>
        </w:rPr>
        <w:t>:</w:t>
      </w:r>
      <w:r w:rsidRPr="00875FA3">
        <w:rPr>
          <w:rFonts w:ascii="Times New Roman" w:hAnsi="Times New Roman" w:cs="Times New Roman"/>
          <w:sz w:val="24"/>
          <w:szCs w:val="24"/>
        </w:rPr>
        <w:t xml:space="preserve"> 10-April- 2020 </w:t>
      </w:r>
      <w:r w:rsidRPr="00875FA3">
        <w:rPr>
          <w:rFonts w:ascii="Times New Roman" w:hAnsi="Times New Roman" w:cs="Times New Roman"/>
          <w:bCs/>
          <w:sz w:val="24"/>
          <w:szCs w:val="24"/>
        </w:rPr>
        <w:t>date tested 16-</w:t>
      </w:r>
      <w:r w:rsidRPr="00875FA3">
        <w:rPr>
          <w:rFonts w:ascii="Times New Roman" w:hAnsi="Times New Roman" w:cs="Times New Roman"/>
          <w:sz w:val="24"/>
          <w:szCs w:val="24"/>
        </w:rPr>
        <w:t xml:space="preserve"> April- 2020</w:t>
      </w:r>
      <w:r w:rsidR="006F6DC5">
        <w:rPr>
          <w:rFonts w:ascii="Times New Roman" w:hAnsi="Times New Roman" w:cs="Times New Roman"/>
          <w:sz w:val="24"/>
          <w:szCs w:val="24"/>
        </w:rPr>
        <w:t>.</w:t>
      </w:r>
    </w:p>
    <w:tbl>
      <w:tblPr>
        <w:tblW w:w="10147" w:type="dxa"/>
        <w:jc w:val="center"/>
        <w:tblLayout w:type="fixed"/>
        <w:tblLook w:val="04A0" w:firstRow="1" w:lastRow="0" w:firstColumn="1" w:lastColumn="0" w:noHBand="0" w:noVBand="1"/>
      </w:tblPr>
      <w:tblGrid>
        <w:gridCol w:w="877"/>
        <w:gridCol w:w="630"/>
        <w:gridCol w:w="720"/>
        <w:gridCol w:w="990"/>
        <w:gridCol w:w="630"/>
        <w:gridCol w:w="720"/>
        <w:gridCol w:w="720"/>
        <w:gridCol w:w="990"/>
        <w:gridCol w:w="720"/>
        <w:gridCol w:w="630"/>
        <w:gridCol w:w="810"/>
        <w:gridCol w:w="990"/>
        <w:gridCol w:w="720"/>
      </w:tblGrid>
      <w:tr w:rsidR="001A6636" w:rsidRPr="00875FA3" w14:paraId="6CB52F2F" w14:textId="77777777" w:rsidTr="001F3191">
        <w:trPr>
          <w:trHeight w:val="210"/>
          <w:jc w:val="center"/>
        </w:trPr>
        <w:tc>
          <w:tcPr>
            <w:tcW w:w="10147" w:type="dxa"/>
            <w:gridSpan w:val="13"/>
            <w:tcBorders>
              <w:top w:val="nil"/>
              <w:left w:val="double" w:sz="6" w:space="0" w:color="auto"/>
              <w:bottom w:val="single" w:sz="4" w:space="0" w:color="auto"/>
              <w:right w:val="double" w:sz="6" w:space="0" w:color="000000"/>
            </w:tcBorders>
            <w:shd w:val="clear" w:color="auto" w:fill="auto"/>
            <w:noWrap/>
            <w:vAlign w:val="bottom"/>
            <w:hideMark/>
          </w:tcPr>
          <w:p w14:paraId="2789CE1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DENSITY  DETERMINATION </w:t>
            </w:r>
          </w:p>
        </w:tc>
      </w:tr>
      <w:tr w:rsidR="001A6636" w:rsidRPr="00875FA3" w14:paraId="77450EBF" w14:textId="77777777" w:rsidTr="001F3191">
        <w:trPr>
          <w:trHeight w:val="240"/>
          <w:jc w:val="center"/>
        </w:trPr>
        <w:tc>
          <w:tcPr>
            <w:tcW w:w="3847" w:type="dxa"/>
            <w:gridSpan w:val="5"/>
            <w:vMerge w:val="restart"/>
            <w:tcBorders>
              <w:top w:val="single" w:sz="4" w:space="0" w:color="auto"/>
              <w:left w:val="double" w:sz="6" w:space="0" w:color="auto"/>
              <w:bottom w:val="single" w:sz="4" w:space="0" w:color="000000"/>
              <w:right w:val="single" w:sz="4" w:space="0" w:color="000000"/>
            </w:tcBorders>
            <w:shd w:val="clear" w:color="auto" w:fill="auto"/>
            <w:noWrap/>
            <w:vAlign w:val="center"/>
            <w:hideMark/>
          </w:tcPr>
          <w:p w14:paraId="7DE0198D"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SOAKING CONDITION </w:t>
            </w:r>
          </w:p>
        </w:tc>
        <w:tc>
          <w:tcPr>
            <w:tcW w:w="1440" w:type="dxa"/>
            <w:gridSpan w:val="2"/>
            <w:tcBorders>
              <w:top w:val="single" w:sz="4" w:space="0" w:color="auto"/>
              <w:left w:val="nil"/>
              <w:bottom w:val="single" w:sz="4" w:space="0" w:color="auto"/>
              <w:right w:val="single" w:sz="4" w:space="0" w:color="auto"/>
            </w:tcBorders>
            <w:shd w:val="clear" w:color="auto" w:fill="auto"/>
            <w:noWrap/>
            <w:vAlign w:val="bottom"/>
            <w:hideMark/>
          </w:tcPr>
          <w:p w14:paraId="1941439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10 Blows </w:t>
            </w:r>
          </w:p>
        </w:tc>
        <w:tc>
          <w:tcPr>
            <w:tcW w:w="99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7CBAE9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1350" w:type="dxa"/>
            <w:gridSpan w:val="2"/>
            <w:tcBorders>
              <w:top w:val="single" w:sz="4" w:space="0" w:color="auto"/>
              <w:left w:val="nil"/>
              <w:bottom w:val="single" w:sz="4" w:space="0" w:color="auto"/>
              <w:right w:val="single" w:sz="4" w:space="0" w:color="auto"/>
            </w:tcBorders>
            <w:shd w:val="clear" w:color="auto" w:fill="auto"/>
            <w:noWrap/>
            <w:vAlign w:val="bottom"/>
            <w:hideMark/>
          </w:tcPr>
          <w:p w14:paraId="5BF56E1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30 Blows </w:t>
            </w:r>
          </w:p>
        </w:tc>
        <w:tc>
          <w:tcPr>
            <w:tcW w:w="81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18D017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1710" w:type="dxa"/>
            <w:gridSpan w:val="2"/>
            <w:tcBorders>
              <w:top w:val="single" w:sz="4" w:space="0" w:color="auto"/>
              <w:left w:val="nil"/>
              <w:bottom w:val="single" w:sz="4" w:space="0" w:color="auto"/>
              <w:right w:val="double" w:sz="6" w:space="0" w:color="000000"/>
            </w:tcBorders>
            <w:shd w:val="clear" w:color="auto" w:fill="auto"/>
            <w:noWrap/>
            <w:vAlign w:val="bottom"/>
            <w:hideMark/>
          </w:tcPr>
          <w:p w14:paraId="497DB99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65 Blows </w:t>
            </w:r>
          </w:p>
        </w:tc>
      </w:tr>
      <w:tr w:rsidR="00BF0014" w:rsidRPr="00875FA3" w14:paraId="43914B3F" w14:textId="77777777" w:rsidTr="001F3191">
        <w:trPr>
          <w:trHeight w:val="240"/>
          <w:jc w:val="center"/>
        </w:trPr>
        <w:tc>
          <w:tcPr>
            <w:tcW w:w="3847" w:type="dxa"/>
            <w:gridSpan w:val="5"/>
            <w:vMerge/>
            <w:tcBorders>
              <w:top w:val="single" w:sz="4" w:space="0" w:color="auto"/>
              <w:left w:val="double" w:sz="6" w:space="0" w:color="auto"/>
              <w:bottom w:val="single" w:sz="4" w:space="0" w:color="000000"/>
              <w:right w:val="single" w:sz="4" w:space="0" w:color="000000"/>
            </w:tcBorders>
            <w:shd w:val="clear" w:color="auto" w:fill="auto"/>
            <w:vAlign w:val="center"/>
            <w:hideMark/>
          </w:tcPr>
          <w:p w14:paraId="2F53A721"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373F6CA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Before</w:t>
            </w:r>
          </w:p>
        </w:tc>
        <w:tc>
          <w:tcPr>
            <w:tcW w:w="720" w:type="dxa"/>
            <w:tcBorders>
              <w:top w:val="nil"/>
              <w:left w:val="nil"/>
              <w:bottom w:val="single" w:sz="4" w:space="0" w:color="auto"/>
              <w:right w:val="single" w:sz="4" w:space="0" w:color="auto"/>
            </w:tcBorders>
            <w:shd w:val="clear" w:color="auto" w:fill="auto"/>
            <w:noWrap/>
            <w:vAlign w:val="bottom"/>
            <w:hideMark/>
          </w:tcPr>
          <w:p w14:paraId="1737864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After</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48271C32"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1F71922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Before</w:t>
            </w:r>
          </w:p>
        </w:tc>
        <w:tc>
          <w:tcPr>
            <w:tcW w:w="630" w:type="dxa"/>
            <w:tcBorders>
              <w:top w:val="nil"/>
              <w:left w:val="nil"/>
              <w:bottom w:val="single" w:sz="4" w:space="0" w:color="auto"/>
              <w:right w:val="single" w:sz="4" w:space="0" w:color="auto"/>
            </w:tcBorders>
            <w:shd w:val="clear" w:color="auto" w:fill="auto"/>
            <w:noWrap/>
            <w:vAlign w:val="bottom"/>
            <w:hideMark/>
          </w:tcPr>
          <w:p w14:paraId="6301339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After</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40251BFF"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bottom"/>
            <w:hideMark/>
          </w:tcPr>
          <w:p w14:paraId="6AAFCDF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Before</w:t>
            </w:r>
          </w:p>
        </w:tc>
        <w:tc>
          <w:tcPr>
            <w:tcW w:w="720" w:type="dxa"/>
            <w:tcBorders>
              <w:top w:val="nil"/>
              <w:left w:val="nil"/>
              <w:bottom w:val="single" w:sz="4" w:space="0" w:color="auto"/>
              <w:right w:val="double" w:sz="6" w:space="0" w:color="auto"/>
            </w:tcBorders>
            <w:shd w:val="clear" w:color="auto" w:fill="auto"/>
            <w:noWrap/>
            <w:vAlign w:val="bottom"/>
            <w:hideMark/>
          </w:tcPr>
          <w:p w14:paraId="757C7B4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After</w:t>
            </w:r>
          </w:p>
        </w:tc>
      </w:tr>
      <w:tr w:rsidR="001A6636" w:rsidRPr="00875FA3" w14:paraId="4698BC28"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3800999D"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MOLD NUMBER</w:t>
            </w:r>
          </w:p>
        </w:tc>
        <w:tc>
          <w:tcPr>
            <w:tcW w:w="1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A11DAD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10</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6A04B2BB"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13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149A73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19</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11A0EFC8"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1710" w:type="dxa"/>
            <w:gridSpan w:val="2"/>
            <w:tcBorders>
              <w:top w:val="single" w:sz="4" w:space="0" w:color="auto"/>
              <w:left w:val="nil"/>
              <w:bottom w:val="single" w:sz="4" w:space="0" w:color="auto"/>
              <w:right w:val="double" w:sz="6" w:space="0" w:color="000000"/>
            </w:tcBorders>
            <w:shd w:val="clear" w:color="auto" w:fill="auto"/>
            <w:noWrap/>
            <w:vAlign w:val="center"/>
            <w:hideMark/>
          </w:tcPr>
          <w:p w14:paraId="661B765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23</w:t>
            </w:r>
          </w:p>
        </w:tc>
      </w:tr>
      <w:tr w:rsidR="00BF0014" w:rsidRPr="00875FA3" w14:paraId="4DA845F5"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6C77135C"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WEIGHT OF SOIL + MOLD, g</w:t>
            </w:r>
          </w:p>
        </w:tc>
        <w:tc>
          <w:tcPr>
            <w:tcW w:w="720" w:type="dxa"/>
            <w:tcBorders>
              <w:top w:val="nil"/>
              <w:left w:val="nil"/>
              <w:bottom w:val="single" w:sz="4" w:space="0" w:color="auto"/>
              <w:right w:val="single" w:sz="4" w:space="0" w:color="auto"/>
            </w:tcBorders>
            <w:shd w:val="clear" w:color="auto" w:fill="auto"/>
            <w:noWrap/>
            <w:vAlign w:val="center"/>
            <w:hideMark/>
          </w:tcPr>
          <w:p w14:paraId="2F2E9F8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11133</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AB595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0A8FEB4D"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E42AA6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11000</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8F616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0D9839D5"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23EF67A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11010</w:t>
            </w:r>
          </w:p>
        </w:tc>
        <w:tc>
          <w:tcPr>
            <w:tcW w:w="720" w:type="dxa"/>
            <w:tcBorders>
              <w:top w:val="single" w:sz="4" w:space="0" w:color="auto"/>
              <w:left w:val="single" w:sz="4" w:space="0" w:color="auto"/>
              <w:bottom w:val="single" w:sz="4" w:space="0" w:color="auto"/>
              <w:right w:val="double" w:sz="6" w:space="0" w:color="auto"/>
            </w:tcBorders>
            <w:shd w:val="clear" w:color="auto" w:fill="auto"/>
            <w:noWrap/>
            <w:vAlign w:val="center"/>
            <w:hideMark/>
          </w:tcPr>
          <w:p w14:paraId="3267A81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1A6636" w:rsidRPr="00875FA3" w14:paraId="10182C1F"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4B90AC68"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WEIGHT OF MOLD, g</w:t>
            </w:r>
          </w:p>
        </w:tc>
        <w:tc>
          <w:tcPr>
            <w:tcW w:w="1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832FAE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7735</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26D06A0E"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13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481516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7551</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101CF713"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1710" w:type="dxa"/>
            <w:gridSpan w:val="2"/>
            <w:tcBorders>
              <w:top w:val="single" w:sz="4" w:space="0" w:color="auto"/>
              <w:left w:val="nil"/>
              <w:bottom w:val="single" w:sz="4" w:space="0" w:color="auto"/>
              <w:right w:val="double" w:sz="6" w:space="0" w:color="000000"/>
            </w:tcBorders>
            <w:shd w:val="clear" w:color="auto" w:fill="auto"/>
            <w:noWrap/>
            <w:vAlign w:val="center"/>
            <w:hideMark/>
          </w:tcPr>
          <w:p w14:paraId="423F43C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7499</w:t>
            </w:r>
          </w:p>
        </w:tc>
      </w:tr>
      <w:tr w:rsidR="00BF0014" w:rsidRPr="00875FA3" w14:paraId="1CA651E8"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0A615A49"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WEIGHT OF SOIL , g</w:t>
            </w:r>
          </w:p>
        </w:tc>
        <w:tc>
          <w:tcPr>
            <w:tcW w:w="720" w:type="dxa"/>
            <w:tcBorders>
              <w:top w:val="nil"/>
              <w:left w:val="nil"/>
              <w:bottom w:val="single" w:sz="4" w:space="0" w:color="auto"/>
              <w:right w:val="single" w:sz="4" w:space="0" w:color="auto"/>
            </w:tcBorders>
            <w:shd w:val="clear" w:color="auto" w:fill="auto"/>
            <w:noWrap/>
            <w:vAlign w:val="bottom"/>
            <w:hideMark/>
          </w:tcPr>
          <w:p w14:paraId="53D15EC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3398</w:t>
            </w:r>
          </w:p>
        </w:tc>
        <w:tc>
          <w:tcPr>
            <w:tcW w:w="720" w:type="dxa"/>
            <w:tcBorders>
              <w:top w:val="nil"/>
              <w:left w:val="nil"/>
              <w:bottom w:val="single" w:sz="4" w:space="0" w:color="auto"/>
              <w:right w:val="single" w:sz="4" w:space="0" w:color="auto"/>
            </w:tcBorders>
            <w:shd w:val="clear" w:color="auto" w:fill="auto"/>
            <w:noWrap/>
            <w:vAlign w:val="bottom"/>
            <w:hideMark/>
          </w:tcPr>
          <w:p w14:paraId="222D3A2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3C1DBA4C"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5B80C94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3449</w:t>
            </w:r>
          </w:p>
        </w:tc>
        <w:tc>
          <w:tcPr>
            <w:tcW w:w="630" w:type="dxa"/>
            <w:tcBorders>
              <w:top w:val="nil"/>
              <w:left w:val="nil"/>
              <w:bottom w:val="single" w:sz="4" w:space="0" w:color="auto"/>
              <w:right w:val="single" w:sz="4" w:space="0" w:color="auto"/>
            </w:tcBorders>
            <w:shd w:val="clear" w:color="auto" w:fill="auto"/>
            <w:noWrap/>
            <w:vAlign w:val="bottom"/>
            <w:hideMark/>
          </w:tcPr>
          <w:p w14:paraId="76B78B0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7A5E6A21"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bottom"/>
            <w:hideMark/>
          </w:tcPr>
          <w:p w14:paraId="131A704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3511</w:t>
            </w:r>
          </w:p>
        </w:tc>
        <w:tc>
          <w:tcPr>
            <w:tcW w:w="720" w:type="dxa"/>
            <w:tcBorders>
              <w:top w:val="nil"/>
              <w:left w:val="nil"/>
              <w:bottom w:val="single" w:sz="4" w:space="0" w:color="auto"/>
              <w:right w:val="double" w:sz="6" w:space="0" w:color="auto"/>
            </w:tcBorders>
            <w:shd w:val="clear" w:color="auto" w:fill="auto"/>
            <w:noWrap/>
            <w:vAlign w:val="bottom"/>
            <w:hideMark/>
          </w:tcPr>
          <w:p w14:paraId="7852D44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1A6636" w:rsidRPr="00875FA3" w14:paraId="08C205FE"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33A0E80E"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VOLUME OF MOLD, g</w:t>
            </w:r>
          </w:p>
        </w:tc>
        <w:tc>
          <w:tcPr>
            <w:tcW w:w="1440" w:type="dxa"/>
            <w:gridSpan w:val="2"/>
            <w:tcBorders>
              <w:top w:val="single" w:sz="4" w:space="0" w:color="auto"/>
              <w:left w:val="nil"/>
              <w:bottom w:val="single" w:sz="4" w:space="0" w:color="auto"/>
              <w:right w:val="single" w:sz="4" w:space="0" w:color="auto"/>
            </w:tcBorders>
            <w:shd w:val="clear" w:color="auto" w:fill="auto"/>
            <w:noWrap/>
            <w:vAlign w:val="bottom"/>
            <w:hideMark/>
          </w:tcPr>
          <w:p w14:paraId="3EF3327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2125</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12E39663"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135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00D0C5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2122</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4F9E2351"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1710" w:type="dxa"/>
            <w:gridSpan w:val="2"/>
            <w:tcBorders>
              <w:top w:val="single" w:sz="4" w:space="0" w:color="auto"/>
              <w:left w:val="nil"/>
              <w:bottom w:val="single" w:sz="4" w:space="0" w:color="auto"/>
              <w:right w:val="double" w:sz="6" w:space="0" w:color="000000"/>
            </w:tcBorders>
            <w:shd w:val="clear" w:color="auto" w:fill="auto"/>
            <w:noWrap/>
            <w:vAlign w:val="bottom"/>
            <w:hideMark/>
          </w:tcPr>
          <w:p w14:paraId="00BDB47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2116</w:t>
            </w:r>
          </w:p>
        </w:tc>
      </w:tr>
      <w:tr w:rsidR="00BF0014" w:rsidRPr="00875FA3" w14:paraId="380CCB19"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166C87F1"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WET DENSITY OF SOIL, g/cm</w:t>
            </w:r>
            <w:r w:rsidRPr="00875FA3">
              <w:rPr>
                <w:rFonts w:ascii="Times New Roman" w:eastAsia="SimSun" w:hAnsi="Times New Roman" w:cs="Times New Roman"/>
                <w:sz w:val="16"/>
                <w:szCs w:val="16"/>
                <w:vertAlign w:val="superscript"/>
              </w:rPr>
              <w:t>3</w:t>
            </w:r>
          </w:p>
        </w:tc>
        <w:tc>
          <w:tcPr>
            <w:tcW w:w="720" w:type="dxa"/>
            <w:tcBorders>
              <w:top w:val="nil"/>
              <w:left w:val="nil"/>
              <w:bottom w:val="single" w:sz="4" w:space="0" w:color="auto"/>
              <w:right w:val="single" w:sz="4" w:space="0" w:color="auto"/>
            </w:tcBorders>
            <w:shd w:val="clear" w:color="auto" w:fill="auto"/>
            <w:noWrap/>
            <w:vAlign w:val="bottom"/>
            <w:hideMark/>
          </w:tcPr>
          <w:p w14:paraId="5CA7DD0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1.599 </w:t>
            </w:r>
          </w:p>
        </w:tc>
        <w:tc>
          <w:tcPr>
            <w:tcW w:w="720" w:type="dxa"/>
            <w:tcBorders>
              <w:top w:val="nil"/>
              <w:left w:val="nil"/>
              <w:bottom w:val="single" w:sz="4" w:space="0" w:color="auto"/>
              <w:right w:val="single" w:sz="4" w:space="0" w:color="auto"/>
            </w:tcBorders>
            <w:shd w:val="clear" w:color="auto" w:fill="auto"/>
            <w:noWrap/>
            <w:vAlign w:val="bottom"/>
            <w:hideMark/>
          </w:tcPr>
          <w:p w14:paraId="2ED7987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0.000 </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20010EDC"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63A3CA8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1.625 </w:t>
            </w:r>
          </w:p>
        </w:tc>
        <w:tc>
          <w:tcPr>
            <w:tcW w:w="630" w:type="dxa"/>
            <w:tcBorders>
              <w:top w:val="nil"/>
              <w:left w:val="nil"/>
              <w:bottom w:val="single" w:sz="4" w:space="0" w:color="auto"/>
              <w:right w:val="single" w:sz="4" w:space="0" w:color="auto"/>
            </w:tcBorders>
            <w:shd w:val="clear" w:color="auto" w:fill="auto"/>
            <w:noWrap/>
            <w:vAlign w:val="bottom"/>
            <w:hideMark/>
          </w:tcPr>
          <w:p w14:paraId="1D9DE7F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0.000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4DD82A9F"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bottom"/>
            <w:hideMark/>
          </w:tcPr>
          <w:p w14:paraId="78E7EB5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1.659 </w:t>
            </w:r>
          </w:p>
        </w:tc>
        <w:tc>
          <w:tcPr>
            <w:tcW w:w="720" w:type="dxa"/>
            <w:tcBorders>
              <w:top w:val="nil"/>
              <w:left w:val="nil"/>
              <w:bottom w:val="single" w:sz="4" w:space="0" w:color="auto"/>
              <w:right w:val="double" w:sz="6" w:space="0" w:color="auto"/>
            </w:tcBorders>
            <w:shd w:val="clear" w:color="auto" w:fill="auto"/>
            <w:noWrap/>
            <w:vAlign w:val="bottom"/>
            <w:hideMark/>
          </w:tcPr>
          <w:p w14:paraId="743BDFF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0.000 </w:t>
            </w:r>
          </w:p>
        </w:tc>
      </w:tr>
      <w:tr w:rsidR="00BF0014" w:rsidRPr="00875FA3" w14:paraId="304D7BD0"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5DD83DFF"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DRY DENSITY OF SOIL, g/cm</w:t>
            </w:r>
            <w:r w:rsidRPr="00875FA3">
              <w:rPr>
                <w:rFonts w:ascii="Times New Roman" w:eastAsia="SimSun" w:hAnsi="Times New Roman" w:cs="Times New Roman"/>
                <w:sz w:val="16"/>
                <w:szCs w:val="16"/>
                <w:vertAlign w:val="superscript"/>
              </w:rPr>
              <w:t>3</w:t>
            </w:r>
          </w:p>
        </w:tc>
        <w:tc>
          <w:tcPr>
            <w:tcW w:w="720" w:type="dxa"/>
            <w:tcBorders>
              <w:top w:val="nil"/>
              <w:left w:val="nil"/>
              <w:bottom w:val="single" w:sz="4" w:space="0" w:color="auto"/>
              <w:right w:val="single" w:sz="4" w:space="0" w:color="auto"/>
            </w:tcBorders>
            <w:shd w:val="clear" w:color="auto" w:fill="auto"/>
            <w:noWrap/>
            <w:vAlign w:val="bottom"/>
            <w:hideMark/>
          </w:tcPr>
          <w:p w14:paraId="4BCF372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1.327 </w:t>
            </w:r>
          </w:p>
        </w:tc>
        <w:tc>
          <w:tcPr>
            <w:tcW w:w="720" w:type="dxa"/>
            <w:tcBorders>
              <w:top w:val="nil"/>
              <w:left w:val="nil"/>
              <w:bottom w:val="single" w:sz="4" w:space="0" w:color="auto"/>
              <w:right w:val="single" w:sz="4" w:space="0" w:color="auto"/>
            </w:tcBorders>
            <w:shd w:val="clear" w:color="auto" w:fill="auto"/>
            <w:noWrap/>
            <w:vAlign w:val="bottom"/>
            <w:hideMark/>
          </w:tcPr>
          <w:p w14:paraId="6783B30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0.000 </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4276ED0D"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6770F4B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1.400 </w:t>
            </w:r>
          </w:p>
        </w:tc>
        <w:tc>
          <w:tcPr>
            <w:tcW w:w="630" w:type="dxa"/>
            <w:tcBorders>
              <w:top w:val="nil"/>
              <w:left w:val="nil"/>
              <w:bottom w:val="single" w:sz="4" w:space="0" w:color="auto"/>
              <w:right w:val="single" w:sz="4" w:space="0" w:color="auto"/>
            </w:tcBorders>
            <w:shd w:val="clear" w:color="auto" w:fill="auto"/>
            <w:noWrap/>
            <w:vAlign w:val="bottom"/>
            <w:hideMark/>
          </w:tcPr>
          <w:p w14:paraId="73683CD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0.000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00F3A8DB"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bottom"/>
            <w:hideMark/>
          </w:tcPr>
          <w:p w14:paraId="1EA1807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1.468 </w:t>
            </w:r>
          </w:p>
        </w:tc>
        <w:tc>
          <w:tcPr>
            <w:tcW w:w="720" w:type="dxa"/>
            <w:tcBorders>
              <w:top w:val="nil"/>
              <w:left w:val="nil"/>
              <w:bottom w:val="single" w:sz="4" w:space="0" w:color="auto"/>
              <w:right w:val="double" w:sz="6" w:space="0" w:color="auto"/>
            </w:tcBorders>
            <w:shd w:val="clear" w:color="auto" w:fill="auto"/>
            <w:noWrap/>
            <w:vAlign w:val="bottom"/>
            <w:hideMark/>
          </w:tcPr>
          <w:p w14:paraId="34C979A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0.000 </w:t>
            </w:r>
          </w:p>
        </w:tc>
      </w:tr>
      <w:tr w:rsidR="001A6636" w:rsidRPr="00875FA3" w14:paraId="65423A45" w14:textId="77777777" w:rsidTr="001F3191">
        <w:trPr>
          <w:trHeight w:val="240"/>
          <w:jc w:val="center"/>
        </w:trPr>
        <w:tc>
          <w:tcPr>
            <w:tcW w:w="10147" w:type="dxa"/>
            <w:gridSpan w:val="13"/>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27939ED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MOISTURE   DETERMINATION </w:t>
            </w:r>
          </w:p>
        </w:tc>
      </w:tr>
      <w:tr w:rsidR="001A6636" w:rsidRPr="00875FA3" w14:paraId="226DECE0" w14:textId="77777777" w:rsidTr="001F3191">
        <w:trPr>
          <w:trHeight w:val="240"/>
          <w:jc w:val="center"/>
        </w:trPr>
        <w:tc>
          <w:tcPr>
            <w:tcW w:w="3847" w:type="dxa"/>
            <w:gridSpan w:val="5"/>
            <w:vMerge w:val="restart"/>
            <w:tcBorders>
              <w:top w:val="single" w:sz="4" w:space="0" w:color="auto"/>
              <w:left w:val="double" w:sz="6" w:space="0" w:color="auto"/>
              <w:bottom w:val="single" w:sz="4" w:space="0" w:color="000000"/>
              <w:right w:val="single" w:sz="4" w:space="0" w:color="000000"/>
            </w:tcBorders>
            <w:shd w:val="clear" w:color="auto" w:fill="auto"/>
            <w:noWrap/>
            <w:vAlign w:val="center"/>
            <w:hideMark/>
          </w:tcPr>
          <w:p w14:paraId="38C2512E"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SOAKING CONDITION </w:t>
            </w:r>
          </w:p>
        </w:tc>
        <w:tc>
          <w:tcPr>
            <w:tcW w:w="1440"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11B1274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10 Blows </w:t>
            </w:r>
          </w:p>
        </w:tc>
        <w:tc>
          <w:tcPr>
            <w:tcW w:w="99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43CB94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1350"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389C43D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30 Blows </w:t>
            </w:r>
          </w:p>
        </w:tc>
        <w:tc>
          <w:tcPr>
            <w:tcW w:w="81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DE261C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1710" w:type="dxa"/>
            <w:gridSpan w:val="2"/>
            <w:tcBorders>
              <w:top w:val="single" w:sz="4" w:space="0" w:color="auto"/>
              <w:left w:val="nil"/>
              <w:bottom w:val="single" w:sz="4" w:space="0" w:color="auto"/>
              <w:right w:val="double" w:sz="6" w:space="0" w:color="000000"/>
            </w:tcBorders>
            <w:shd w:val="clear" w:color="auto" w:fill="auto"/>
            <w:noWrap/>
            <w:vAlign w:val="bottom"/>
            <w:hideMark/>
          </w:tcPr>
          <w:p w14:paraId="50CEA3C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65 Blows </w:t>
            </w:r>
          </w:p>
        </w:tc>
      </w:tr>
      <w:tr w:rsidR="00BF0014" w:rsidRPr="00875FA3" w14:paraId="2E427106" w14:textId="77777777" w:rsidTr="001F3191">
        <w:trPr>
          <w:trHeight w:val="240"/>
          <w:jc w:val="center"/>
        </w:trPr>
        <w:tc>
          <w:tcPr>
            <w:tcW w:w="3847" w:type="dxa"/>
            <w:gridSpan w:val="5"/>
            <w:vMerge/>
            <w:tcBorders>
              <w:top w:val="single" w:sz="4" w:space="0" w:color="auto"/>
              <w:left w:val="double" w:sz="6" w:space="0" w:color="auto"/>
              <w:bottom w:val="single" w:sz="4" w:space="0" w:color="000000"/>
              <w:right w:val="single" w:sz="4" w:space="0" w:color="000000"/>
            </w:tcBorders>
            <w:shd w:val="clear" w:color="auto" w:fill="auto"/>
            <w:vAlign w:val="center"/>
            <w:hideMark/>
          </w:tcPr>
          <w:p w14:paraId="6E251035"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1EEBC25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Before</w:t>
            </w:r>
          </w:p>
        </w:tc>
        <w:tc>
          <w:tcPr>
            <w:tcW w:w="720" w:type="dxa"/>
            <w:tcBorders>
              <w:top w:val="nil"/>
              <w:left w:val="nil"/>
              <w:bottom w:val="single" w:sz="4" w:space="0" w:color="auto"/>
              <w:right w:val="single" w:sz="4" w:space="0" w:color="auto"/>
            </w:tcBorders>
            <w:shd w:val="clear" w:color="auto" w:fill="auto"/>
            <w:noWrap/>
            <w:vAlign w:val="bottom"/>
            <w:hideMark/>
          </w:tcPr>
          <w:p w14:paraId="558BF5B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After</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755DA94B"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2534973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Before</w:t>
            </w:r>
          </w:p>
        </w:tc>
        <w:tc>
          <w:tcPr>
            <w:tcW w:w="630" w:type="dxa"/>
            <w:tcBorders>
              <w:top w:val="nil"/>
              <w:left w:val="nil"/>
              <w:bottom w:val="single" w:sz="4" w:space="0" w:color="auto"/>
              <w:right w:val="single" w:sz="4" w:space="0" w:color="auto"/>
            </w:tcBorders>
            <w:shd w:val="clear" w:color="auto" w:fill="auto"/>
            <w:noWrap/>
            <w:vAlign w:val="bottom"/>
            <w:hideMark/>
          </w:tcPr>
          <w:p w14:paraId="6D99BAE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After</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3DA4D470"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bottom"/>
            <w:hideMark/>
          </w:tcPr>
          <w:p w14:paraId="7776AB5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Before</w:t>
            </w:r>
          </w:p>
        </w:tc>
        <w:tc>
          <w:tcPr>
            <w:tcW w:w="720" w:type="dxa"/>
            <w:tcBorders>
              <w:top w:val="nil"/>
              <w:left w:val="nil"/>
              <w:bottom w:val="single" w:sz="4" w:space="0" w:color="auto"/>
              <w:right w:val="double" w:sz="6" w:space="0" w:color="auto"/>
            </w:tcBorders>
            <w:shd w:val="clear" w:color="auto" w:fill="auto"/>
            <w:noWrap/>
            <w:vAlign w:val="bottom"/>
            <w:hideMark/>
          </w:tcPr>
          <w:p w14:paraId="1E97527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After</w:t>
            </w:r>
          </w:p>
        </w:tc>
      </w:tr>
      <w:tr w:rsidR="00BF0014" w:rsidRPr="00875FA3" w14:paraId="75A989AB"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45F6C0F5"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CONTAINER NUMBER </w:t>
            </w:r>
          </w:p>
        </w:tc>
        <w:tc>
          <w:tcPr>
            <w:tcW w:w="720" w:type="dxa"/>
            <w:tcBorders>
              <w:top w:val="nil"/>
              <w:left w:val="nil"/>
              <w:bottom w:val="single" w:sz="4" w:space="0" w:color="auto"/>
              <w:right w:val="single" w:sz="4" w:space="0" w:color="auto"/>
            </w:tcBorders>
            <w:shd w:val="clear" w:color="auto" w:fill="auto"/>
            <w:noWrap/>
            <w:vAlign w:val="center"/>
            <w:hideMark/>
          </w:tcPr>
          <w:p w14:paraId="26553F5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T6</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6A9E6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284BB40E"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B47405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T8</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7D5AB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1F0D44F2"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5B1AA92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D8</w:t>
            </w:r>
          </w:p>
        </w:tc>
        <w:tc>
          <w:tcPr>
            <w:tcW w:w="720" w:type="dxa"/>
            <w:tcBorders>
              <w:top w:val="single" w:sz="4" w:space="0" w:color="auto"/>
              <w:left w:val="single" w:sz="4" w:space="0" w:color="auto"/>
              <w:bottom w:val="single" w:sz="4" w:space="0" w:color="auto"/>
              <w:right w:val="double" w:sz="6" w:space="0" w:color="auto"/>
            </w:tcBorders>
            <w:shd w:val="clear" w:color="auto" w:fill="auto"/>
            <w:noWrap/>
            <w:vAlign w:val="center"/>
            <w:hideMark/>
          </w:tcPr>
          <w:p w14:paraId="28D7B0E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63287F33"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04134E79"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WET SOIL + CONTAINER, g</w:t>
            </w:r>
          </w:p>
        </w:tc>
        <w:tc>
          <w:tcPr>
            <w:tcW w:w="720" w:type="dxa"/>
            <w:tcBorders>
              <w:top w:val="nil"/>
              <w:left w:val="nil"/>
              <w:bottom w:val="single" w:sz="4" w:space="0" w:color="auto"/>
              <w:right w:val="single" w:sz="4" w:space="0" w:color="auto"/>
            </w:tcBorders>
            <w:shd w:val="clear" w:color="auto" w:fill="auto"/>
            <w:noWrap/>
            <w:vAlign w:val="center"/>
            <w:hideMark/>
          </w:tcPr>
          <w:p w14:paraId="73B63A6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67.0</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EBF92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67C1544E"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7ECC350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74.0</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1C82E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0FD6948A"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360D23A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85.0</w:t>
            </w:r>
          </w:p>
        </w:tc>
        <w:tc>
          <w:tcPr>
            <w:tcW w:w="720" w:type="dxa"/>
            <w:tcBorders>
              <w:top w:val="single" w:sz="4" w:space="0" w:color="auto"/>
              <w:left w:val="single" w:sz="4" w:space="0" w:color="auto"/>
              <w:bottom w:val="single" w:sz="4" w:space="0" w:color="auto"/>
              <w:right w:val="double" w:sz="6" w:space="0" w:color="auto"/>
            </w:tcBorders>
            <w:shd w:val="clear" w:color="auto" w:fill="auto"/>
            <w:noWrap/>
            <w:vAlign w:val="center"/>
            <w:hideMark/>
          </w:tcPr>
          <w:p w14:paraId="311DE6B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0F5D591D"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23A4B261"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DRY SOIL + CONTAINER, g</w:t>
            </w:r>
          </w:p>
        </w:tc>
        <w:tc>
          <w:tcPr>
            <w:tcW w:w="720" w:type="dxa"/>
            <w:tcBorders>
              <w:top w:val="nil"/>
              <w:left w:val="nil"/>
              <w:bottom w:val="single" w:sz="4" w:space="0" w:color="auto"/>
              <w:right w:val="single" w:sz="4" w:space="0" w:color="auto"/>
            </w:tcBorders>
            <w:shd w:val="clear" w:color="auto" w:fill="auto"/>
            <w:noWrap/>
            <w:vAlign w:val="center"/>
            <w:hideMark/>
          </w:tcPr>
          <w:p w14:paraId="005BE77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59.0</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CB8AD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7B9AF076"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0207E59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66.5</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FF9C1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0014B83E"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35ECD35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77.5</w:t>
            </w:r>
          </w:p>
        </w:tc>
        <w:tc>
          <w:tcPr>
            <w:tcW w:w="720" w:type="dxa"/>
            <w:tcBorders>
              <w:top w:val="single" w:sz="4" w:space="0" w:color="auto"/>
              <w:left w:val="single" w:sz="4" w:space="0" w:color="auto"/>
              <w:bottom w:val="single" w:sz="4" w:space="0" w:color="auto"/>
              <w:right w:val="double" w:sz="6" w:space="0" w:color="auto"/>
            </w:tcBorders>
            <w:shd w:val="clear" w:color="auto" w:fill="auto"/>
            <w:noWrap/>
            <w:vAlign w:val="center"/>
            <w:hideMark/>
          </w:tcPr>
          <w:p w14:paraId="5975983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260AFD41"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0B306CEE"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WEIGHT OF CONTAINER, g</w:t>
            </w:r>
          </w:p>
        </w:tc>
        <w:tc>
          <w:tcPr>
            <w:tcW w:w="720" w:type="dxa"/>
            <w:tcBorders>
              <w:top w:val="nil"/>
              <w:left w:val="nil"/>
              <w:bottom w:val="single" w:sz="4" w:space="0" w:color="auto"/>
              <w:right w:val="single" w:sz="4" w:space="0" w:color="auto"/>
            </w:tcBorders>
            <w:shd w:val="clear" w:color="auto" w:fill="auto"/>
            <w:noWrap/>
            <w:vAlign w:val="center"/>
            <w:hideMark/>
          </w:tcPr>
          <w:p w14:paraId="5BCF8D3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20.0</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68B3D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7FC848E5"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center"/>
            <w:hideMark/>
          </w:tcPr>
          <w:p w14:paraId="41A17AD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20.0</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F1870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4ED709D7"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center"/>
            <w:hideMark/>
          </w:tcPr>
          <w:p w14:paraId="2AA14A5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20.0</w:t>
            </w:r>
          </w:p>
        </w:tc>
        <w:tc>
          <w:tcPr>
            <w:tcW w:w="720" w:type="dxa"/>
            <w:tcBorders>
              <w:top w:val="single" w:sz="4" w:space="0" w:color="auto"/>
              <w:left w:val="single" w:sz="4" w:space="0" w:color="auto"/>
              <w:bottom w:val="single" w:sz="4" w:space="0" w:color="auto"/>
              <w:right w:val="double" w:sz="6" w:space="0" w:color="auto"/>
            </w:tcBorders>
            <w:shd w:val="clear" w:color="auto" w:fill="auto"/>
            <w:noWrap/>
            <w:vAlign w:val="center"/>
            <w:hideMark/>
          </w:tcPr>
          <w:p w14:paraId="08AE695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580523B1"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0EA25C44"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WEIGHT OF WATER , g </w:t>
            </w:r>
          </w:p>
        </w:tc>
        <w:tc>
          <w:tcPr>
            <w:tcW w:w="720" w:type="dxa"/>
            <w:tcBorders>
              <w:top w:val="nil"/>
              <w:left w:val="nil"/>
              <w:bottom w:val="single" w:sz="4" w:space="0" w:color="auto"/>
              <w:right w:val="single" w:sz="4" w:space="0" w:color="auto"/>
            </w:tcBorders>
            <w:shd w:val="clear" w:color="auto" w:fill="auto"/>
            <w:noWrap/>
            <w:vAlign w:val="bottom"/>
            <w:hideMark/>
          </w:tcPr>
          <w:p w14:paraId="05BA524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8.0</w:t>
            </w:r>
          </w:p>
        </w:tc>
        <w:tc>
          <w:tcPr>
            <w:tcW w:w="720" w:type="dxa"/>
            <w:tcBorders>
              <w:top w:val="nil"/>
              <w:left w:val="nil"/>
              <w:bottom w:val="single" w:sz="4" w:space="0" w:color="auto"/>
              <w:right w:val="single" w:sz="4" w:space="0" w:color="auto"/>
            </w:tcBorders>
            <w:shd w:val="clear" w:color="auto" w:fill="auto"/>
            <w:noWrap/>
            <w:vAlign w:val="bottom"/>
            <w:hideMark/>
          </w:tcPr>
          <w:p w14:paraId="57F342C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0.0</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2A550BEE"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1BB7822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7.5</w:t>
            </w:r>
          </w:p>
        </w:tc>
        <w:tc>
          <w:tcPr>
            <w:tcW w:w="630" w:type="dxa"/>
            <w:tcBorders>
              <w:top w:val="nil"/>
              <w:left w:val="nil"/>
              <w:bottom w:val="single" w:sz="4" w:space="0" w:color="auto"/>
              <w:right w:val="single" w:sz="4" w:space="0" w:color="auto"/>
            </w:tcBorders>
            <w:shd w:val="clear" w:color="auto" w:fill="auto"/>
            <w:noWrap/>
            <w:vAlign w:val="bottom"/>
            <w:hideMark/>
          </w:tcPr>
          <w:p w14:paraId="6A09D49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162D48F9"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bottom"/>
            <w:hideMark/>
          </w:tcPr>
          <w:p w14:paraId="6255411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7.5</w:t>
            </w:r>
          </w:p>
        </w:tc>
        <w:tc>
          <w:tcPr>
            <w:tcW w:w="720" w:type="dxa"/>
            <w:tcBorders>
              <w:top w:val="nil"/>
              <w:left w:val="nil"/>
              <w:bottom w:val="single" w:sz="4" w:space="0" w:color="auto"/>
              <w:right w:val="double" w:sz="6" w:space="0" w:color="auto"/>
            </w:tcBorders>
            <w:shd w:val="clear" w:color="auto" w:fill="auto"/>
            <w:noWrap/>
            <w:vAlign w:val="bottom"/>
            <w:hideMark/>
          </w:tcPr>
          <w:p w14:paraId="7BADDD0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41C5B971"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58372886"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WEIGHT OF DRY SOIL, g</w:t>
            </w:r>
          </w:p>
        </w:tc>
        <w:tc>
          <w:tcPr>
            <w:tcW w:w="720" w:type="dxa"/>
            <w:tcBorders>
              <w:top w:val="nil"/>
              <w:left w:val="nil"/>
              <w:bottom w:val="single" w:sz="4" w:space="0" w:color="auto"/>
              <w:right w:val="single" w:sz="4" w:space="0" w:color="auto"/>
            </w:tcBorders>
            <w:shd w:val="clear" w:color="auto" w:fill="auto"/>
            <w:noWrap/>
            <w:vAlign w:val="bottom"/>
            <w:hideMark/>
          </w:tcPr>
          <w:p w14:paraId="571A73B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39.0</w:t>
            </w:r>
          </w:p>
        </w:tc>
        <w:tc>
          <w:tcPr>
            <w:tcW w:w="720" w:type="dxa"/>
            <w:tcBorders>
              <w:top w:val="nil"/>
              <w:left w:val="nil"/>
              <w:bottom w:val="single" w:sz="4" w:space="0" w:color="auto"/>
              <w:right w:val="single" w:sz="4" w:space="0" w:color="auto"/>
            </w:tcBorders>
            <w:shd w:val="clear" w:color="auto" w:fill="auto"/>
            <w:noWrap/>
            <w:vAlign w:val="bottom"/>
            <w:hideMark/>
          </w:tcPr>
          <w:p w14:paraId="2CD742C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0.0</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59297E58"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27E0DCB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46.5</w:t>
            </w:r>
          </w:p>
        </w:tc>
        <w:tc>
          <w:tcPr>
            <w:tcW w:w="630" w:type="dxa"/>
            <w:tcBorders>
              <w:top w:val="nil"/>
              <w:left w:val="nil"/>
              <w:bottom w:val="single" w:sz="4" w:space="0" w:color="auto"/>
              <w:right w:val="single" w:sz="4" w:space="0" w:color="auto"/>
            </w:tcBorders>
            <w:shd w:val="clear" w:color="auto" w:fill="auto"/>
            <w:noWrap/>
            <w:vAlign w:val="bottom"/>
            <w:hideMark/>
          </w:tcPr>
          <w:p w14:paraId="787F73A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4C83AE98"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bottom"/>
            <w:hideMark/>
          </w:tcPr>
          <w:p w14:paraId="72CDE59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57.5</w:t>
            </w:r>
          </w:p>
        </w:tc>
        <w:tc>
          <w:tcPr>
            <w:tcW w:w="720" w:type="dxa"/>
            <w:tcBorders>
              <w:top w:val="nil"/>
              <w:left w:val="nil"/>
              <w:bottom w:val="single" w:sz="4" w:space="0" w:color="auto"/>
              <w:right w:val="double" w:sz="6" w:space="0" w:color="auto"/>
            </w:tcBorders>
            <w:shd w:val="clear" w:color="auto" w:fill="auto"/>
            <w:noWrap/>
            <w:vAlign w:val="bottom"/>
            <w:hideMark/>
          </w:tcPr>
          <w:p w14:paraId="5FEDD30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38A0F9EC" w14:textId="77777777" w:rsidTr="001F3191">
        <w:trPr>
          <w:trHeight w:val="240"/>
          <w:jc w:val="center"/>
        </w:trPr>
        <w:tc>
          <w:tcPr>
            <w:tcW w:w="3847" w:type="dxa"/>
            <w:gridSpan w:val="5"/>
            <w:tcBorders>
              <w:top w:val="single" w:sz="4" w:space="0" w:color="auto"/>
              <w:left w:val="double" w:sz="6" w:space="0" w:color="auto"/>
              <w:bottom w:val="single" w:sz="4" w:space="0" w:color="auto"/>
              <w:right w:val="single" w:sz="4" w:space="0" w:color="auto"/>
            </w:tcBorders>
            <w:shd w:val="clear" w:color="auto" w:fill="auto"/>
            <w:noWrap/>
            <w:vAlign w:val="bottom"/>
            <w:hideMark/>
          </w:tcPr>
          <w:p w14:paraId="5967EE3B"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 MOISTURE CONTENT </w:t>
            </w:r>
          </w:p>
        </w:tc>
        <w:tc>
          <w:tcPr>
            <w:tcW w:w="720" w:type="dxa"/>
            <w:tcBorders>
              <w:top w:val="nil"/>
              <w:left w:val="nil"/>
              <w:bottom w:val="single" w:sz="4" w:space="0" w:color="auto"/>
              <w:right w:val="single" w:sz="4" w:space="0" w:color="auto"/>
            </w:tcBorders>
            <w:shd w:val="clear" w:color="auto" w:fill="auto"/>
            <w:noWrap/>
            <w:vAlign w:val="bottom"/>
            <w:hideMark/>
          </w:tcPr>
          <w:p w14:paraId="032B208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20.5 </w:t>
            </w:r>
          </w:p>
        </w:tc>
        <w:tc>
          <w:tcPr>
            <w:tcW w:w="720" w:type="dxa"/>
            <w:tcBorders>
              <w:top w:val="nil"/>
              <w:left w:val="nil"/>
              <w:bottom w:val="single" w:sz="4" w:space="0" w:color="auto"/>
              <w:right w:val="single" w:sz="4" w:space="0" w:color="auto"/>
            </w:tcBorders>
            <w:shd w:val="clear" w:color="auto" w:fill="auto"/>
            <w:noWrap/>
            <w:vAlign w:val="bottom"/>
            <w:hideMark/>
          </w:tcPr>
          <w:p w14:paraId="288BC5B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vMerge/>
            <w:tcBorders>
              <w:top w:val="nil"/>
              <w:left w:val="single" w:sz="4" w:space="0" w:color="auto"/>
              <w:bottom w:val="single" w:sz="4" w:space="0" w:color="000000"/>
              <w:right w:val="single" w:sz="4" w:space="0" w:color="auto"/>
            </w:tcBorders>
            <w:shd w:val="clear" w:color="auto" w:fill="auto"/>
            <w:vAlign w:val="center"/>
            <w:hideMark/>
          </w:tcPr>
          <w:p w14:paraId="152DD6AE"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720" w:type="dxa"/>
            <w:tcBorders>
              <w:top w:val="nil"/>
              <w:left w:val="nil"/>
              <w:bottom w:val="single" w:sz="4" w:space="0" w:color="auto"/>
              <w:right w:val="single" w:sz="4" w:space="0" w:color="auto"/>
            </w:tcBorders>
            <w:shd w:val="clear" w:color="auto" w:fill="auto"/>
            <w:noWrap/>
            <w:vAlign w:val="bottom"/>
            <w:hideMark/>
          </w:tcPr>
          <w:p w14:paraId="1A9194B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16.1 </w:t>
            </w:r>
          </w:p>
        </w:tc>
        <w:tc>
          <w:tcPr>
            <w:tcW w:w="630" w:type="dxa"/>
            <w:tcBorders>
              <w:top w:val="nil"/>
              <w:left w:val="nil"/>
              <w:bottom w:val="single" w:sz="4" w:space="0" w:color="auto"/>
              <w:right w:val="single" w:sz="4" w:space="0" w:color="auto"/>
            </w:tcBorders>
            <w:shd w:val="clear" w:color="auto" w:fill="auto"/>
            <w:noWrap/>
            <w:vAlign w:val="bottom"/>
            <w:hideMark/>
          </w:tcPr>
          <w:p w14:paraId="5E0349E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810" w:type="dxa"/>
            <w:vMerge/>
            <w:tcBorders>
              <w:top w:val="nil"/>
              <w:left w:val="single" w:sz="4" w:space="0" w:color="auto"/>
              <w:bottom w:val="single" w:sz="4" w:space="0" w:color="000000"/>
              <w:right w:val="single" w:sz="4" w:space="0" w:color="auto"/>
            </w:tcBorders>
            <w:shd w:val="clear" w:color="auto" w:fill="auto"/>
            <w:vAlign w:val="center"/>
            <w:hideMark/>
          </w:tcPr>
          <w:p w14:paraId="3F382FAA"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990" w:type="dxa"/>
            <w:tcBorders>
              <w:top w:val="nil"/>
              <w:left w:val="nil"/>
              <w:bottom w:val="single" w:sz="4" w:space="0" w:color="auto"/>
              <w:right w:val="single" w:sz="4" w:space="0" w:color="auto"/>
            </w:tcBorders>
            <w:shd w:val="clear" w:color="auto" w:fill="auto"/>
            <w:noWrap/>
            <w:vAlign w:val="bottom"/>
            <w:hideMark/>
          </w:tcPr>
          <w:p w14:paraId="69895E6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13.0 </w:t>
            </w:r>
          </w:p>
        </w:tc>
        <w:tc>
          <w:tcPr>
            <w:tcW w:w="720" w:type="dxa"/>
            <w:tcBorders>
              <w:top w:val="nil"/>
              <w:left w:val="nil"/>
              <w:bottom w:val="single" w:sz="4" w:space="0" w:color="auto"/>
              <w:right w:val="double" w:sz="6" w:space="0" w:color="auto"/>
            </w:tcBorders>
            <w:shd w:val="clear" w:color="auto" w:fill="auto"/>
            <w:noWrap/>
            <w:vAlign w:val="bottom"/>
            <w:hideMark/>
          </w:tcPr>
          <w:p w14:paraId="55F87B5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1A6636" w:rsidRPr="00875FA3" w14:paraId="36ECED63" w14:textId="77777777" w:rsidTr="001F3191">
        <w:trPr>
          <w:trHeight w:val="225"/>
          <w:jc w:val="center"/>
        </w:trPr>
        <w:tc>
          <w:tcPr>
            <w:tcW w:w="10147" w:type="dxa"/>
            <w:gridSpan w:val="13"/>
            <w:tcBorders>
              <w:top w:val="single" w:sz="4" w:space="0" w:color="auto"/>
              <w:left w:val="double" w:sz="6" w:space="0" w:color="auto"/>
              <w:bottom w:val="single" w:sz="4" w:space="0" w:color="auto"/>
              <w:right w:val="double" w:sz="6" w:space="0" w:color="000000"/>
            </w:tcBorders>
            <w:shd w:val="clear" w:color="auto" w:fill="auto"/>
            <w:noWrap/>
            <w:vAlign w:val="center"/>
            <w:hideMark/>
          </w:tcPr>
          <w:p w14:paraId="12A09E7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PENETRATION  BOTTOM  TEST  </w:t>
            </w:r>
          </w:p>
        </w:tc>
      </w:tr>
      <w:tr w:rsidR="001A6636" w:rsidRPr="00875FA3" w14:paraId="21E1E329" w14:textId="77777777" w:rsidTr="001F3191">
        <w:trPr>
          <w:trHeight w:val="240"/>
          <w:jc w:val="center"/>
        </w:trPr>
        <w:tc>
          <w:tcPr>
            <w:tcW w:w="3217" w:type="dxa"/>
            <w:gridSpan w:val="4"/>
            <w:tcBorders>
              <w:top w:val="single" w:sz="4" w:space="0" w:color="auto"/>
              <w:left w:val="double" w:sz="6" w:space="0" w:color="auto"/>
              <w:bottom w:val="single" w:sz="4" w:space="0" w:color="auto"/>
              <w:right w:val="nil"/>
            </w:tcBorders>
            <w:shd w:val="clear" w:color="auto" w:fill="auto"/>
            <w:noWrap/>
            <w:vAlign w:val="center"/>
            <w:hideMark/>
          </w:tcPr>
          <w:p w14:paraId="3A5BCFD9"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3060"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6F418C59"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1350" w:type="dxa"/>
            <w:gridSpan w:val="2"/>
            <w:tcBorders>
              <w:top w:val="single" w:sz="4" w:space="0" w:color="auto"/>
              <w:left w:val="single" w:sz="4" w:space="0" w:color="auto"/>
              <w:bottom w:val="single" w:sz="4" w:space="0" w:color="auto"/>
              <w:right w:val="nil"/>
            </w:tcBorders>
            <w:shd w:val="clear" w:color="auto" w:fill="auto"/>
            <w:noWrap/>
            <w:vAlign w:val="center"/>
            <w:hideMark/>
          </w:tcPr>
          <w:p w14:paraId="40B22E57"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Ring Factor</w:t>
            </w:r>
          </w:p>
        </w:tc>
        <w:tc>
          <w:tcPr>
            <w:tcW w:w="810" w:type="dxa"/>
            <w:tcBorders>
              <w:top w:val="nil"/>
              <w:left w:val="nil"/>
              <w:bottom w:val="single" w:sz="4" w:space="0" w:color="auto"/>
              <w:right w:val="nil"/>
            </w:tcBorders>
            <w:shd w:val="clear" w:color="auto" w:fill="auto"/>
            <w:noWrap/>
            <w:vAlign w:val="center"/>
            <w:hideMark/>
          </w:tcPr>
          <w:p w14:paraId="0EA88AC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tcBorders>
              <w:top w:val="nil"/>
              <w:left w:val="single" w:sz="4" w:space="0" w:color="auto"/>
              <w:bottom w:val="single" w:sz="4" w:space="0" w:color="auto"/>
              <w:right w:val="nil"/>
            </w:tcBorders>
            <w:shd w:val="clear" w:color="auto" w:fill="auto"/>
            <w:noWrap/>
            <w:vAlign w:val="center"/>
            <w:hideMark/>
          </w:tcPr>
          <w:p w14:paraId="72E0156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19.49</w:t>
            </w:r>
          </w:p>
        </w:tc>
        <w:tc>
          <w:tcPr>
            <w:tcW w:w="720" w:type="dxa"/>
            <w:tcBorders>
              <w:top w:val="nil"/>
              <w:left w:val="nil"/>
              <w:bottom w:val="single" w:sz="4" w:space="0" w:color="auto"/>
              <w:right w:val="double" w:sz="6" w:space="0" w:color="auto"/>
            </w:tcBorders>
            <w:shd w:val="clear" w:color="auto" w:fill="auto"/>
            <w:noWrap/>
            <w:vAlign w:val="center"/>
            <w:hideMark/>
          </w:tcPr>
          <w:p w14:paraId="19A31ED0"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N/DIV</w:t>
            </w:r>
          </w:p>
        </w:tc>
      </w:tr>
      <w:tr w:rsidR="00BF0014" w:rsidRPr="00875FA3" w14:paraId="59830FAD" w14:textId="77777777" w:rsidTr="001F3191">
        <w:trPr>
          <w:trHeight w:val="240"/>
          <w:jc w:val="center"/>
        </w:trPr>
        <w:tc>
          <w:tcPr>
            <w:tcW w:w="877" w:type="dxa"/>
            <w:tcBorders>
              <w:top w:val="nil"/>
              <w:left w:val="double" w:sz="6" w:space="0" w:color="auto"/>
              <w:bottom w:val="nil"/>
              <w:right w:val="nil"/>
            </w:tcBorders>
            <w:shd w:val="clear" w:color="auto" w:fill="auto"/>
            <w:noWrap/>
            <w:vAlign w:val="center"/>
            <w:hideMark/>
          </w:tcPr>
          <w:p w14:paraId="71D46E50"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630" w:type="dxa"/>
            <w:tcBorders>
              <w:top w:val="nil"/>
              <w:left w:val="nil"/>
              <w:bottom w:val="single" w:sz="4" w:space="0" w:color="auto"/>
              <w:right w:val="nil"/>
            </w:tcBorders>
            <w:shd w:val="clear" w:color="auto" w:fill="auto"/>
            <w:noWrap/>
            <w:vAlign w:val="center"/>
            <w:hideMark/>
          </w:tcPr>
          <w:p w14:paraId="7D98EBC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720" w:type="dxa"/>
            <w:tcBorders>
              <w:top w:val="nil"/>
              <w:left w:val="nil"/>
              <w:bottom w:val="single" w:sz="4" w:space="0" w:color="auto"/>
              <w:right w:val="nil"/>
            </w:tcBorders>
            <w:shd w:val="clear" w:color="auto" w:fill="auto"/>
            <w:noWrap/>
            <w:vAlign w:val="center"/>
            <w:hideMark/>
          </w:tcPr>
          <w:p w14:paraId="6E99D66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tcBorders>
              <w:top w:val="nil"/>
              <w:left w:val="nil"/>
              <w:bottom w:val="single" w:sz="4" w:space="0" w:color="auto"/>
              <w:right w:val="nil"/>
            </w:tcBorders>
            <w:shd w:val="clear" w:color="auto" w:fill="auto"/>
            <w:noWrap/>
            <w:vAlign w:val="center"/>
            <w:hideMark/>
          </w:tcPr>
          <w:p w14:paraId="1EC2442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630" w:type="dxa"/>
            <w:tcBorders>
              <w:top w:val="nil"/>
              <w:left w:val="nil"/>
              <w:bottom w:val="single" w:sz="4" w:space="0" w:color="auto"/>
              <w:right w:val="nil"/>
            </w:tcBorders>
            <w:shd w:val="clear" w:color="auto" w:fill="auto"/>
            <w:noWrap/>
            <w:vAlign w:val="center"/>
            <w:hideMark/>
          </w:tcPr>
          <w:p w14:paraId="1DBD117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720" w:type="dxa"/>
            <w:tcBorders>
              <w:top w:val="nil"/>
              <w:left w:val="nil"/>
              <w:bottom w:val="single" w:sz="4" w:space="0" w:color="auto"/>
              <w:right w:val="nil"/>
            </w:tcBorders>
            <w:shd w:val="clear" w:color="auto" w:fill="auto"/>
            <w:noWrap/>
            <w:vAlign w:val="center"/>
            <w:hideMark/>
          </w:tcPr>
          <w:p w14:paraId="7954BE4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720" w:type="dxa"/>
            <w:tcBorders>
              <w:top w:val="nil"/>
              <w:left w:val="nil"/>
              <w:bottom w:val="single" w:sz="4" w:space="0" w:color="auto"/>
              <w:right w:val="nil"/>
            </w:tcBorders>
            <w:shd w:val="clear" w:color="auto" w:fill="auto"/>
            <w:noWrap/>
            <w:vAlign w:val="center"/>
            <w:hideMark/>
          </w:tcPr>
          <w:p w14:paraId="431489C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990" w:type="dxa"/>
            <w:tcBorders>
              <w:top w:val="nil"/>
              <w:left w:val="nil"/>
              <w:bottom w:val="single" w:sz="4" w:space="0" w:color="auto"/>
              <w:right w:val="nil"/>
            </w:tcBorders>
            <w:shd w:val="clear" w:color="auto" w:fill="auto"/>
            <w:noWrap/>
            <w:vAlign w:val="center"/>
            <w:hideMark/>
          </w:tcPr>
          <w:p w14:paraId="05F664F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2160"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8D4BF9"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c/s area of plunger (mm2)</w:t>
            </w:r>
          </w:p>
        </w:tc>
        <w:tc>
          <w:tcPr>
            <w:tcW w:w="990" w:type="dxa"/>
            <w:tcBorders>
              <w:top w:val="nil"/>
              <w:left w:val="nil"/>
              <w:bottom w:val="single" w:sz="4" w:space="0" w:color="auto"/>
              <w:right w:val="nil"/>
            </w:tcBorders>
            <w:shd w:val="clear" w:color="auto" w:fill="auto"/>
            <w:noWrap/>
            <w:vAlign w:val="center"/>
            <w:hideMark/>
          </w:tcPr>
          <w:p w14:paraId="3FA8784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1962.5</w:t>
            </w:r>
          </w:p>
        </w:tc>
        <w:tc>
          <w:tcPr>
            <w:tcW w:w="720" w:type="dxa"/>
            <w:tcBorders>
              <w:top w:val="nil"/>
              <w:left w:val="nil"/>
              <w:bottom w:val="single" w:sz="4" w:space="0" w:color="auto"/>
              <w:right w:val="double" w:sz="6" w:space="0" w:color="auto"/>
            </w:tcBorders>
            <w:shd w:val="clear" w:color="auto" w:fill="auto"/>
            <w:noWrap/>
            <w:vAlign w:val="center"/>
            <w:hideMark/>
          </w:tcPr>
          <w:p w14:paraId="3D1B406B"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1A6636" w:rsidRPr="00875FA3" w14:paraId="01841D02" w14:textId="77777777" w:rsidTr="001F3191">
        <w:trPr>
          <w:trHeight w:val="240"/>
          <w:jc w:val="center"/>
        </w:trPr>
        <w:tc>
          <w:tcPr>
            <w:tcW w:w="877" w:type="dxa"/>
            <w:vMerge w:val="restart"/>
            <w:tcBorders>
              <w:top w:val="single" w:sz="4" w:space="0" w:color="auto"/>
              <w:left w:val="double" w:sz="6" w:space="0" w:color="auto"/>
              <w:bottom w:val="single" w:sz="4" w:space="0" w:color="000000"/>
              <w:right w:val="single" w:sz="4" w:space="0" w:color="auto"/>
            </w:tcBorders>
            <w:shd w:val="clear" w:color="auto" w:fill="auto"/>
            <w:vAlign w:val="center"/>
            <w:hideMark/>
          </w:tcPr>
          <w:p w14:paraId="13FD52A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PENETRATION (mm)</w:t>
            </w:r>
          </w:p>
        </w:tc>
        <w:tc>
          <w:tcPr>
            <w:tcW w:w="2970"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78581B8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10 Blows</w:t>
            </w:r>
          </w:p>
        </w:tc>
        <w:tc>
          <w:tcPr>
            <w:tcW w:w="3150"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672585A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30 Blows </w:t>
            </w:r>
          </w:p>
        </w:tc>
        <w:tc>
          <w:tcPr>
            <w:tcW w:w="3150" w:type="dxa"/>
            <w:gridSpan w:val="4"/>
            <w:tcBorders>
              <w:top w:val="single" w:sz="4" w:space="0" w:color="auto"/>
              <w:left w:val="nil"/>
              <w:bottom w:val="single" w:sz="4" w:space="0" w:color="auto"/>
              <w:right w:val="double" w:sz="6" w:space="0" w:color="000000"/>
            </w:tcBorders>
            <w:shd w:val="clear" w:color="auto" w:fill="auto"/>
            <w:noWrap/>
            <w:vAlign w:val="bottom"/>
            <w:hideMark/>
          </w:tcPr>
          <w:p w14:paraId="25852FB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65 Blows </w:t>
            </w:r>
          </w:p>
        </w:tc>
      </w:tr>
      <w:tr w:rsidR="00C84113" w:rsidRPr="00875FA3" w14:paraId="7520609C" w14:textId="77777777" w:rsidTr="001F3191">
        <w:trPr>
          <w:trHeight w:val="555"/>
          <w:jc w:val="center"/>
        </w:trPr>
        <w:tc>
          <w:tcPr>
            <w:tcW w:w="877" w:type="dxa"/>
            <w:vMerge/>
            <w:tcBorders>
              <w:top w:val="single" w:sz="4" w:space="0" w:color="auto"/>
              <w:left w:val="double" w:sz="6" w:space="0" w:color="auto"/>
              <w:bottom w:val="single" w:sz="4" w:space="0" w:color="000000"/>
              <w:right w:val="single" w:sz="4" w:space="0" w:color="auto"/>
            </w:tcBorders>
            <w:shd w:val="clear" w:color="auto" w:fill="auto"/>
            <w:vAlign w:val="center"/>
            <w:hideMark/>
          </w:tcPr>
          <w:p w14:paraId="44597891" w14:textId="77777777" w:rsidR="001A6636" w:rsidRPr="00875FA3" w:rsidRDefault="001A6636" w:rsidP="001A6636">
            <w:pPr>
              <w:spacing w:before="0" w:beforeAutospacing="0" w:after="0" w:afterAutospacing="0" w:line="240" w:lineRule="auto"/>
              <w:jc w:val="left"/>
              <w:rPr>
                <w:rFonts w:ascii="Times New Roman" w:eastAsia="SimSun" w:hAnsi="Times New Roman" w:cs="Times New Roman"/>
                <w:sz w:val="16"/>
                <w:szCs w:val="16"/>
              </w:rPr>
            </w:pPr>
          </w:p>
        </w:tc>
        <w:tc>
          <w:tcPr>
            <w:tcW w:w="630" w:type="dxa"/>
            <w:tcBorders>
              <w:top w:val="nil"/>
              <w:left w:val="nil"/>
              <w:bottom w:val="single" w:sz="4" w:space="0" w:color="auto"/>
              <w:right w:val="single" w:sz="4" w:space="0" w:color="auto"/>
            </w:tcBorders>
            <w:shd w:val="clear" w:color="auto" w:fill="auto"/>
            <w:vAlign w:val="center"/>
            <w:hideMark/>
          </w:tcPr>
          <w:p w14:paraId="37733E4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Dial</w:t>
            </w:r>
            <w:r w:rsidR="00C66D12" w:rsidRPr="00875FA3">
              <w:rPr>
                <w:rFonts w:ascii="Times New Roman" w:eastAsia="SimSun" w:hAnsi="Times New Roman" w:cs="Times New Roman"/>
                <w:sz w:val="16"/>
                <w:szCs w:val="16"/>
              </w:rPr>
              <w:t xml:space="preserve"> </w:t>
            </w:r>
            <w:r w:rsidRPr="00875FA3">
              <w:rPr>
                <w:rFonts w:ascii="Times New Roman" w:eastAsia="SimSun" w:hAnsi="Times New Roman" w:cs="Times New Roman"/>
                <w:sz w:val="16"/>
                <w:szCs w:val="16"/>
              </w:rPr>
              <w:t>rdg</w:t>
            </w:r>
          </w:p>
        </w:tc>
        <w:tc>
          <w:tcPr>
            <w:tcW w:w="720" w:type="dxa"/>
            <w:tcBorders>
              <w:top w:val="nil"/>
              <w:left w:val="nil"/>
              <w:bottom w:val="single" w:sz="4" w:space="0" w:color="auto"/>
              <w:right w:val="single" w:sz="4" w:space="0" w:color="auto"/>
            </w:tcBorders>
            <w:shd w:val="clear" w:color="auto" w:fill="auto"/>
            <w:vAlign w:val="center"/>
            <w:hideMark/>
          </w:tcPr>
          <w:p w14:paraId="5B28E27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Load (kn)</w:t>
            </w:r>
          </w:p>
        </w:tc>
        <w:tc>
          <w:tcPr>
            <w:tcW w:w="990" w:type="dxa"/>
            <w:tcBorders>
              <w:top w:val="nil"/>
              <w:left w:val="nil"/>
              <w:bottom w:val="single" w:sz="4" w:space="0" w:color="auto"/>
              <w:right w:val="single" w:sz="4" w:space="0" w:color="auto"/>
            </w:tcBorders>
            <w:shd w:val="clear" w:color="auto" w:fill="auto"/>
            <w:vAlign w:val="center"/>
            <w:hideMark/>
          </w:tcPr>
          <w:p w14:paraId="4A83C8D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Resistance penetration (N/Sq.mm)</w:t>
            </w:r>
          </w:p>
        </w:tc>
        <w:tc>
          <w:tcPr>
            <w:tcW w:w="630" w:type="dxa"/>
            <w:tcBorders>
              <w:top w:val="nil"/>
              <w:left w:val="nil"/>
              <w:bottom w:val="single" w:sz="4" w:space="0" w:color="auto"/>
              <w:right w:val="single" w:sz="4" w:space="0" w:color="auto"/>
            </w:tcBorders>
            <w:shd w:val="clear" w:color="auto" w:fill="auto"/>
            <w:vAlign w:val="center"/>
            <w:hideMark/>
          </w:tcPr>
          <w:p w14:paraId="3CBBC38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C.B.R (%)</w:t>
            </w:r>
          </w:p>
        </w:tc>
        <w:tc>
          <w:tcPr>
            <w:tcW w:w="720" w:type="dxa"/>
            <w:tcBorders>
              <w:top w:val="nil"/>
              <w:left w:val="nil"/>
              <w:bottom w:val="single" w:sz="4" w:space="0" w:color="auto"/>
              <w:right w:val="single" w:sz="4" w:space="0" w:color="auto"/>
            </w:tcBorders>
            <w:shd w:val="clear" w:color="auto" w:fill="auto"/>
            <w:vAlign w:val="center"/>
            <w:hideMark/>
          </w:tcPr>
          <w:p w14:paraId="0A4813F1" w14:textId="77777777" w:rsidR="00C66D12"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Dial</w:t>
            </w:r>
          </w:p>
          <w:p w14:paraId="0A31C37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rdg</w:t>
            </w:r>
          </w:p>
        </w:tc>
        <w:tc>
          <w:tcPr>
            <w:tcW w:w="720" w:type="dxa"/>
            <w:tcBorders>
              <w:top w:val="nil"/>
              <w:left w:val="nil"/>
              <w:bottom w:val="single" w:sz="4" w:space="0" w:color="auto"/>
              <w:right w:val="single" w:sz="4" w:space="0" w:color="auto"/>
            </w:tcBorders>
            <w:shd w:val="clear" w:color="auto" w:fill="auto"/>
            <w:vAlign w:val="center"/>
            <w:hideMark/>
          </w:tcPr>
          <w:p w14:paraId="3225826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Load (kn)</w:t>
            </w:r>
          </w:p>
        </w:tc>
        <w:tc>
          <w:tcPr>
            <w:tcW w:w="990" w:type="dxa"/>
            <w:tcBorders>
              <w:top w:val="nil"/>
              <w:left w:val="nil"/>
              <w:bottom w:val="single" w:sz="4" w:space="0" w:color="auto"/>
              <w:right w:val="single" w:sz="4" w:space="0" w:color="auto"/>
            </w:tcBorders>
            <w:shd w:val="clear" w:color="auto" w:fill="auto"/>
            <w:vAlign w:val="center"/>
            <w:hideMark/>
          </w:tcPr>
          <w:p w14:paraId="64097EA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Resistance penetration (N/Sq.mm)</w:t>
            </w:r>
          </w:p>
        </w:tc>
        <w:tc>
          <w:tcPr>
            <w:tcW w:w="720" w:type="dxa"/>
            <w:tcBorders>
              <w:top w:val="nil"/>
              <w:left w:val="nil"/>
              <w:bottom w:val="single" w:sz="4" w:space="0" w:color="auto"/>
              <w:right w:val="single" w:sz="4" w:space="0" w:color="auto"/>
            </w:tcBorders>
            <w:shd w:val="clear" w:color="auto" w:fill="auto"/>
            <w:vAlign w:val="center"/>
            <w:hideMark/>
          </w:tcPr>
          <w:p w14:paraId="5B4C3AC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C.B.R (%)</w:t>
            </w:r>
          </w:p>
        </w:tc>
        <w:tc>
          <w:tcPr>
            <w:tcW w:w="630" w:type="dxa"/>
            <w:tcBorders>
              <w:top w:val="nil"/>
              <w:left w:val="nil"/>
              <w:bottom w:val="single" w:sz="4" w:space="0" w:color="auto"/>
              <w:right w:val="single" w:sz="4" w:space="0" w:color="auto"/>
            </w:tcBorders>
            <w:shd w:val="clear" w:color="auto" w:fill="auto"/>
            <w:vAlign w:val="center"/>
            <w:hideMark/>
          </w:tcPr>
          <w:p w14:paraId="167714DF" w14:textId="77777777" w:rsidR="00C66D12"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Dial</w:t>
            </w:r>
          </w:p>
          <w:p w14:paraId="7168742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rdg</w:t>
            </w:r>
          </w:p>
        </w:tc>
        <w:tc>
          <w:tcPr>
            <w:tcW w:w="810" w:type="dxa"/>
            <w:tcBorders>
              <w:top w:val="nil"/>
              <w:left w:val="nil"/>
              <w:bottom w:val="single" w:sz="4" w:space="0" w:color="auto"/>
              <w:right w:val="single" w:sz="4" w:space="0" w:color="auto"/>
            </w:tcBorders>
            <w:shd w:val="clear" w:color="auto" w:fill="auto"/>
            <w:vAlign w:val="center"/>
            <w:hideMark/>
          </w:tcPr>
          <w:p w14:paraId="4F3D888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Load (kn)</w:t>
            </w:r>
          </w:p>
        </w:tc>
        <w:tc>
          <w:tcPr>
            <w:tcW w:w="990" w:type="dxa"/>
            <w:tcBorders>
              <w:top w:val="nil"/>
              <w:left w:val="nil"/>
              <w:bottom w:val="single" w:sz="4" w:space="0" w:color="auto"/>
              <w:right w:val="single" w:sz="4" w:space="0" w:color="auto"/>
            </w:tcBorders>
            <w:shd w:val="clear" w:color="auto" w:fill="auto"/>
            <w:vAlign w:val="center"/>
            <w:hideMark/>
          </w:tcPr>
          <w:p w14:paraId="06ACC85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Resistance penetration (N/Sq.mm)</w:t>
            </w:r>
          </w:p>
        </w:tc>
        <w:tc>
          <w:tcPr>
            <w:tcW w:w="720" w:type="dxa"/>
            <w:tcBorders>
              <w:top w:val="nil"/>
              <w:left w:val="nil"/>
              <w:bottom w:val="single" w:sz="4" w:space="0" w:color="auto"/>
              <w:right w:val="double" w:sz="6" w:space="0" w:color="auto"/>
            </w:tcBorders>
            <w:shd w:val="clear" w:color="auto" w:fill="auto"/>
            <w:vAlign w:val="center"/>
            <w:hideMark/>
          </w:tcPr>
          <w:p w14:paraId="2D8F7FA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C.B.R (%)</w:t>
            </w:r>
          </w:p>
        </w:tc>
      </w:tr>
      <w:tr w:rsidR="00C84113" w:rsidRPr="00875FA3" w14:paraId="397E19F6"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76273D0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0</w:t>
            </w:r>
          </w:p>
        </w:tc>
        <w:tc>
          <w:tcPr>
            <w:tcW w:w="630" w:type="dxa"/>
            <w:tcBorders>
              <w:top w:val="nil"/>
              <w:left w:val="nil"/>
              <w:bottom w:val="single" w:sz="4" w:space="0" w:color="auto"/>
              <w:right w:val="single" w:sz="4" w:space="0" w:color="auto"/>
            </w:tcBorders>
            <w:shd w:val="clear" w:color="auto" w:fill="auto"/>
            <w:noWrap/>
            <w:vAlign w:val="center"/>
            <w:hideMark/>
          </w:tcPr>
          <w:p w14:paraId="5A5E09A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0</w:t>
            </w:r>
          </w:p>
        </w:tc>
        <w:tc>
          <w:tcPr>
            <w:tcW w:w="720" w:type="dxa"/>
            <w:tcBorders>
              <w:top w:val="nil"/>
              <w:left w:val="nil"/>
              <w:bottom w:val="single" w:sz="4" w:space="0" w:color="auto"/>
              <w:right w:val="single" w:sz="4" w:space="0" w:color="auto"/>
            </w:tcBorders>
            <w:shd w:val="clear" w:color="auto" w:fill="auto"/>
            <w:noWrap/>
            <w:vAlign w:val="bottom"/>
            <w:hideMark/>
          </w:tcPr>
          <w:p w14:paraId="64A4C46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 </w:t>
            </w:r>
          </w:p>
        </w:tc>
        <w:tc>
          <w:tcPr>
            <w:tcW w:w="990" w:type="dxa"/>
            <w:tcBorders>
              <w:top w:val="nil"/>
              <w:left w:val="nil"/>
              <w:bottom w:val="single" w:sz="4" w:space="0" w:color="auto"/>
              <w:right w:val="single" w:sz="4" w:space="0" w:color="auto"/>
            </w:tcBorders>
            <w:shd w:val="clear" w:color="auto" w:fill="auto"/>
            <w:noWrap/>
            <w:vAlign w:val="bottom"/>
            <w:hideMark/>
          </w:tcPr>
          <w:p w14:paraId="200F658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 </w:t>
            </w:r>
          </w:p>
        </w:tc>
        <w:tc>
          <w:tcPr>
            <w:tcW w:w="630" w:type="dxa"/>
            <w:tcBorders>
              <w:top w:val="nil"/>
              <w:left w:val="nil"/>
              <w:bottom w:val="single" w:sz="4" w:space="0" w:color="auto"/>
              <w:right w:val="single" w:sz="4" w:space="0" w:color="auto"/>
            </w:tcBorders>
            <w:shd w:val="clear" w:color="auto" w:fill="auto"/>
            <w:noWrap/>
            <w:vAlign w:val="bottom"/>
            <w:hideMark/>
          </w:tcPr>
          <w:p w14:paraId="09B5E7A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84805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0</w:t>
            </w:r>
          </w:p>
        </w:tc>
        <w:tc>
          <w:tcPr>
            <w:tcW w:w="720" w:type="dxa"/>
            <w:tcBorders>
              <w:top w:val="nil"/>
              <w:left w:val="nil"/>
              <w:bottom w:val="single" w:sz="4" w:space="0" w:color="auto"/>
              <w:right w:val="single" w:sz="4" w:space="0" w:color="auto"/>
            </w:tcBorders>
            <w:shd w:val="clear" w:color="auto" w:fill="auto"/>
            <w:noWrap/>
            <w:vAlign w:val="bottom"/>
            <w:hideMark/>
          </w:tcPr>
          <w:p w14:paraId="503CED9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 </w:t>
            </w:r>
          </w:p>
        </w:tc>
        <w:tc>
          <w:tcPr>
            <w:tcW w:w="990" w:type="dxa"/>
            <w:tcBorders>
              <w:top w:val="nil"/>
              <w:left w:val="nil"/>
              <w:bottom w:val="single" w:sz="4" w:space="0" w:color="auto"/>
              <w:right w:val="single" w:sz="4" w:space="0" w:color="auto"/>
            </w:tcBorders>
            <w:shd w:val="clear" w:color="auto" w:fill="auto"/>
            <w:noWrap/>
            <w:vAlign w:val="bottom"/>
            <w:hideMark/>
          </w:tcPr>
          <w:p w14:paraId="4C746F9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 </w:t>
            </w:r>
          </w:p>
        </w:tc>
        <w:tc>
          <w:tcPr>
            <w:tcW w:w="720" w:type="dxa"/>
            <w:tcBorders>
              <w:top w:val="nil"/>
              <w:left w:val="nil"/>
              <w:bottom w:val="single" w:sz="4" w:space="0" w:color="auto"/>
              <w:right w:val="single" w:sz="4" w:space="0" w:color="auto"/>
            </w:tcBorders>
            <w:shd w:val="clear" w:color="auto" w:fill="auto"/>
            <w:noWrap/>
            <w:vAlign w:val="bottom"/>
            <w:hideMark/>
          </w:tcPr>
          <w:p w14:paraId="29EA89C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630" w:type="dxa"/>
            <w:tcBorders>
              <w:top w:val="nil"/>
              <w:left w:val="nil"/>
              <w:bottom w:val="nil"/>
              <w:right w:val="nil"/>
            </w:tcBorders>
            <w:shd w:val="clear" w:color="auto" w:fill="auto"/>
            <w:noWrap/>
            <w:vAlign w:val="bottom"/>
            <w:hideMark/>
          </w:tcPr>
          <w:p w14:paraId="25B3F2BB" w14:textId="77777777" w:rsidR="001A6636" w:rsidRPr="00875FA3" w:rsidRDefault="001A6636" w:rsidP="001A6636">
            <w:pPr>
              <w:spacing w:before="0" w:beforeAutospacing="0" w:after="0" w:afterAutospacing="0" w:line="240" w:lineRule="auto"/>
              <w:jc w:val="right"/>
              <w:rPr>
                <w:rFonts w:ascii="Times New Roman" w:eastAsia="SimSun" w:hAnsi="Times New Roman" w:cs="Times New Roman"/>
                <w:sz w:val="16"/>
                <w:szCs w:val="16"/>
              </w:rPr>
            </w:pPr>
            <w:r w:rsidRPr="00875FA3">
              <w:rPr>
                <w:rFonts w:ascii="Times New Roman" w:eastAsia="SimSun" w:hAnsi="Times New Roman" w:cs="Times New Roman"/>
                <w:sz w:val="16"/>
                <w:szCs w:val="16"/>
              </w:rPr>
              <w:t>0</w:t>
            </w: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0373B13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0.00 </w:t>
            </w:r>
          </w:p>
        </w:tc>
        <w:tc>
          <w:tcPr>
            <w:tcW w:w="990" w:type="dxa"/>
            <w:tcBorders>
              <w:top w:val="nil"/>
              <w:left w:val="nil"/>
              <w:bottom w:val="single" w:sz="4" w:space="0" w:color="auto"/>
              <w:right w:val="single" w:sz="4" w:space="0" w:color="auto"/>
            </w:tcBorders>
            <w:shd w:val="clear" w:color="auto" w:fill="auto"/>
            <w:noWrap/>
            <w:vAlign w:val="bottom"/>
            <w:hideMark/>
          </w:tcPr>
          <w:p w14:paraId="0861AD0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0.00</w:t>
            </w:r>
          </w:p>
        </w:tc>
        <w:tc>
          <w:tcPr>
            <w:tcW w:w="720" w:type="dxa"/>
            <w:tcBorders>
              <w:top w:val="nil"/>
              <w:left w:val="nil"/>
              <w:bottom w:val="single" w:sz="4" w:space="0" w:color="auto"/>
              <w:right w:val="double" w:sz="6" w:space="0" w:color="auto"/>
            </w:tcBorders>
            <w:shd w:val="clear" w:color="auto" w:fill="auto"/>
            <w:noWrap/>
            <w:vAlign w:val="bottom"/>
            <w:hideMark/>
          </w:tcPr>
          <w:p w14:paraId="26377B3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6FF87344"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35B6C25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0.64</w:t>
            </w:r>
          </w:p>
        </w:tc>
        <w:tc>
          <w:tcPr>
            <w:tcW w:w="630" w:type="dxa"/>
            <w:tcBorders>
              <w:top w:val="nil"/>
              <w:left w:val="nil"/>
              <w:bottom w:val="single" w:sz="4" w:space="0" w:color="auto"/>
              <w:right w:val="single" w:sz="4" w:space="0" w:color="auto"/>
            </w:tcBorders>
            <w:shd w:val="clear" w:color="auto" w:fill="auto"/>
            <w:noWrap/>
            <w:vAlign w:val="center"/>
            <w:hideMark/>
          </w:tcPr>
          <w:p w14:paraId="3F496FF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45</w:t>
            </w:r>
          </w:p>
        </w:tc>
        <w:tc>
          <w:tcPr>
            <w:tcW w:w="720" w:type="dxa"/>
            <w:tcBorders>
              <w:top w:val="nil"/>
              <w:left w:val="nil"/>
              <w:bottom w:val="single" w:sz="4" w:space="0" w:color="auto"/>
              <w:right w:val="single" w:sz="4" w:space="0" w:color="auto"/>
            </w:tcBorders>
            <w:shd w:val="clear" w:color="auto" w:fill="auto"/>
            <w:noWrap/>
            <w:vAlign w:val="bottom"/>
            <w:hideMark/>
          </w:tcPr>
          <w:p w14:paraId="7F5A69E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877.05 </w:t>
            </w:r>
          </w:p>
        </w:tc>
        <w:tc>
          <w:tcPr>
            <w:tcW w:w="990" w:type="dxa"/>
            <w:tcBorders>
              <w:top w:val="nil"/>
              <w:left w:val="nil"/>
              <w:bottom w:val="single" w:sz="4" w:space="0" w:color="auto"/>
              <w:right w:val="single" w:sz="4" w:space="0" w:color="auto"/>
            </w:tcBorders>
            <w:shd w:val="clear" w:color="auto" w:fill="auto"/>
            <w:noWrap/>
            <w:vAlign w:val="bottom"/>
            <w:hideMark/>
          </w:tcPr>
          <w:p w14:paraId="4A9E45D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0.45 </w:t>
            </w:r>
          </w:p>
        </w:tc>
        <w:tc>
          <w:tcPr>
            <w:tcW w:w="630" w:type="dxa"/>
            <w:tcBorders>
              <w:top w:val="nil"/>
              <w:left w:val="nil"/>
              <w:bottom w:val="single" w:sz="4" w:space="0" w:color="auto"/>
              <w:right w:val="single" w:sz="4" w:space="0" w:color="auto"/>
            </w:tcBorders>
            <w:shd w:val="clear" w:color="auto" w:fill="auto"/>
            <w:noWrap/>
            <w:vAlign w:val="bottom"/>
            <w:hideMark/>
          </w:tcPr>
          <w:p w14:paraId="34EB4C4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720" w:type="dxa"/>
            <w:tcBorders>
              <w:top w:val="nil"/>
              <w:left w:val="nil"/>
              <w:bottom w:val="single" w:sz="4" w:space="0" w:color="auto"/>
              <w:right w:val="single" w:sz="4" w:space="0" w:color="auto"/>
            </w:tcBorders>
            <w:shd w:val="clear" w:color="auto" w:fill="auto"/>
            <w:noWrap/>
            <w:vAlign w:val="center"/>
            <w:hideMark/>
          </w:tcPr>
          <w:p w14:paraId="41D96E6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100</w:t>
            </w:r>
          </w:p>
        </w:tc>
        <w:tc>
          <w:tcPr>
            <w:tcW w:w="720" w:type="dxa"/>
            <w:tcBorders>
              <w:top w:val="nil"/>
              <w:left w:val="nil"/>
              <w:bottom w:val="single" w:sz="4" w:space="0" w:color="auto"/>
              <w:right w:val="single" w:sz="4" w:space="0" w:color="auto"/>
            </w:tcBorders>
            <w:shd w:val="clear" w:color="auto" w:fill="auto"/>
            <w:noWrap/>
            <w:vAlign w:val="bottom"/>
            <w:hideMark/>
          </w:tcPr>
          <w:p w14:paraId="4D6DF508" w14:textId="03AF95FB"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1949.0</w:t>
            </w:r>
          </w:p>
        </w:tc>
        <w:tc>
          <w:tcPr>
            <w:tcW w:w="990" w:type="dxa"/>
            <w:tcBorders>
              <w:top w:val="nil"/>
              <w:left w:val="nil"/>
              <w:bottom w:val="single" w:sz="4" w:space="0" w:color="auto"/>
              <w:right w:val="single" w:sz="4" w:space="0" w:color="auto"/>
            </w:tcBorders>
            <w:shd w:val="clear" w:color="auto" w:fill="auto"/>
            <w:noWrap/>
            <w:vAlign w:val="bottom"/>
            <w:hideMark/>
          </w:tcPr>
          <w:p w14:paraId="0E5E1EE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0.99 </w:t>
            </w:r>
          </w:p>
        </w:tc>
        <w:tc>
          <w:tcPr>
            <w:tcW w:w="720" w:type="dxa"/>
            <w:tcBorders>
              <w:top w:val="nil"/>
              <w:left w:val="nil"/>
              <w:bottom w:val="single" w:sz="4" w:space="0" w:color="auto"/>
              <w:right w:val="single" w:sz="4" w:space="0" w:color="auto"/>
            </w:tcBorders>
            <w:shd w:val="clear" w:color="auto" w:fill="auto"/>
            <w:noWrap/>
            <w:vAlign w:val="bottom"/>
            <w:hideMark/>
          </w:tcPr>
          <w:p w14:paraId="4BD46C7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630" w:type="dxa"/>
            <w:tcBorders>
              <w:top w:val="single" w:sz="4" w:space="0" w:color="auto"/>
              <w:left w:val="nil"/>
              <w:bottom w:val="single" w:sz="4" w:space="0" w:color="auto"/>
              <w:right w:val="single" w:sz="4" w:space="0" w:color="auto"/>
            </w:tcBorders>
            <w:shd w:val="clear" w:color="auto" w:fill="auto"/>
            <w:noWrap/>
            <w:vAlign w:val="center"/>
            <w:hideMark/>
          </w:tcPr>
          <w:p w14:paraId="2F5113C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110</w:t>
            </w:r>
          </w:p>
        </w:tc>
        <w:tc>
          <w:tcPr>
            <w:tcW w:w="810" w:type="dxa"/>
            <w:tcBorders>
              <w:top w:val="nil"/>
              <w:left w:val="nil"/>
              <w:bottom w:val="single" w:sz="4" w:space="0" w:color="auto"/>
              <w:right w:val="single" w:sz="4" w:space="0" w:color="auto"/>
            </w:tcBorders>
            <w:shd w:val="clear" w:color="auto" w:fill="auto"/>
            <w:noWrap/>
            <w:vAlign w:val="bottom"/>
            <w:hideMark/>
          </w:tcPr>
          <w:p w14:paraId="547176C3" w14:textId="7AA42D8E"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2143.9</w:t>
            </w:r>
          </w:p>
        </w:tc>
        <w:tc>
          <w:tcPr>
            <w:tcW w:w="990" w:type="dxa"/>
            <w:tcBorders>
              <w:top w:val="nil"/>
              <w:left w:val="nil"/>
              <w:bottom w:val="single" w:sz="4" w:space="0" w:color="auto"/>
              <w:right w:val="single" w:sz="4" w:space="0" w:color="auto"/>
            </w:tcBorders>
            <w:shd w:val="clear" w:color="auto" w:fill="auto"/>
            <w:noWrap/>
            <w:vAlign w:val="bottom"/>
            <w:hideMark/>
          </w:tcPr>
          <w:p w14:paraId="1FE6082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1.09</w:t>
            </w:r>
          </w:p>
        </w:tc>
        <w:tc>
          <w:tcPr>
            <w:tcW w:w="720" w:type="dxa"/>
            <w:tcBorders>
              <w:top w:val="nil"/>
              <w:left w:val="nil"/>
              <w:bottom w:val="single" w:sz="4" w:space="0" w:color="auto"/>
              <w:right w:val="double" w:sz="6" w:space="0" w:color="auto"/>
            </w:tcBorders>
            <w:shd w:val="clear" w:color="auto" w:fill="auto"/>
            <w:noWrap/>
            <w:vAlign w:val="bottom"/>
            <w:hideMark/>
          </w:tcPr>
          <w:p w14:paraId="56D2CC6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0DA88D01"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296AEE7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1.27</w:t>
            </w:r>
          </w:p>
        </w:tc>
        <w:tc>
          <w:tcPr>
            <w:tcW w:w="630" w:type="dxa"/>
            <w:tcBorders>
              <w:top w:val="nil"/>
              <w:left w:val="nil"/>
              <w:bottom w:val="single" w:sz="4" w:space="0" w:color="auto"/>
              <w:right w:val="single" w:sz="4" w:space="0" w:color="auto"/>
            </w:tcBorders>
            <w:shd w:val="clear" w:color="auto" w:fill="auto"/>
            <w:noWrap/>
            <w:vAlign w:val="center"/>
            <w:hideMark/>
          </w:tcPr>
          <w:p w14:paraId="064B215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90</w:t>
            </w:r>
          </w:p>
        </w:tc>
        <w:tc>
          <w:tcPr>
            <w:tcW w:w="720" w:type="dxa"/>
            <w:tcBorders>
              <w:top w:val="nil"/>
              <w:left w:val="nil"/>
              <w:bottom w:val="single" w:sz="4" w:space="0" w:color="auto"/>
              <w:right w:val="single" w:sz="4" w:space="0" w:color="auto"/>
            </w:tcBorders>
            <w:shd w:val="clear" w:color="auto" w:fill="auto"/>
            <w:noWrap/>
            <w:vAlign w:val="bottom"/>
            <w:hideMark/>
          </w:tcPr>
          <w:p w14:paraId="0B4A3BAE" w14:textId="44FB5AA0"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1754.1</w:t>
            </w:r>
          </w:p>
        </w:tc>
        <w:tc>
          <w:tcPr>
            <w:tcW w:w="990" w:type="dxa"/>
            <w:tcBorders>
              <w:top w:val="nil"/>
              <w:left w:val="nil"/>
              <w:bottom w:val="single" w:sz="4" w:space="0" w:color="auto"/>
              <w:right w:val="single" w:sz="4" w:space="0" w:color="auto"/>
            </w:tcBorders>
            <w:shd w:val="clear" w:color="auto" w:fill="auto"/>
            <w:noWrap/>
            <w:vAlign w:val="bottom"/>
            <w:hideMark/>
          </w:tcPr>
          <w:p w14:paraId="39E0437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0.89 </w:t>
            </w:r>
          </w:p>
        </w:tc>
        <w:tc>
          <w:tcPr>
            <w:tcW w:w="630" w:type="dxa"/>
            <w:tcBorders>
              <w:top w:val="nil"/>
              <w:left w:val="nil"/>
              <w:bottom w:val="single" w:sz="4" w:space="0" w:color="auto"/>
              <w:right w:val="single" w:sz="4" w:space="0" w:color="auto"/>
            </w:tcBorders>
            <w:shd w:val="clear" w:color="auto" w:fill="auto"/>
            <w:noWrap/>
            <w:vAlign w:val="bottom"/>
            <w:hideMark/>
          </w:tcPr>
          <w:p w14:paraId="6B895AD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720" w:type="dxa"/>
            <w:tcBorders>
              <w:top w:val="nil"/>
              <w:left w:val="nil"/>
              <w:bottom w:val="single" w:sz="4" w:space="0" w:color="auto"/>
              <w:right w:val="single" w:sz="4" w:space="0" w:color="auto"/>
            </w:tcBorders>
            <w:shd w:val="clear" w:color="auto" w:fill="auto"/>
            <w:noWrap/>
            <w:vAlign w:val="center"/>
            <w:hideMark/>
          </w:tcPr>
          <w:p w14:paraId="0F6DBFF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180</w:t>
            </w:r>
          </w:p>
        </w:tc>
        <w:tc>
          <w:tcPr>
            <w:tcW w:w="720" w:type="dxa"/>
            <w:tcBorders>
              <w:top w:val="nil"/>
              <w:left w:val="nil"/>
              <w:bottom w:val="single" w:sz="4" w:space="0" w:color="auto"/>
              <w:right w:val="single" w:sz="4" w:space="0" w:color="auto"/>
            </w:tcBorders>
            <w:shd w:val="clear" w:color="auto" w:fill="auto"/>
            <w:noWrap/>
            <w:vAlign w:val="bottom"/>
            <w:hideMark/>
          </w:tcPr>
          <w:p w14:paraId="00696D6D" w14:textId="567513FB"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3508.2</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67979F2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1.79 </w:t>
            </w:r>
          </w:p>
        </w:tc>
        <w:tc>
          <w:tcPr>
            <w:tcW w:w="720" w:type="dxa"/>
            <w:tcBorders>
              <w:top w:val="nil"/>
              <w:left w:val="nil"/>
              <w:bottom w:val="single" w:sz="4" w:space="0" w:color="auto"/>
              <w:right w:val="single" w:sz="4" w:space="0" w:color="auto"/>
            </w:tcBorders>
            <w:shd w:val="clear" w:color="auto" w:fill="auto"/>
            <w:noWrap/>
            <w:vAlign w:val="bottom"/>
            <w:hideMark/>
          </w:tcPr>
          <w:p w14:paraId="3EC1699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630" w:type="dxa"/>
            <w:tcBorders>
              <w:top w:val="nil"/>
              <w:left w:val="nil"/>
              <w:bottom w:val="single" w:sz="4" w:space="0" w:color="auto"/>
              <w:right w:val="single" w:sz="4" w:space="0" w:color="auto"/>
            </w:tcBorders>
            <w:shd w:val="clear" w:color="auto" w:fill="auto"/>
            <w:noWrap/>
            <w:vAlign w:val="center"/>
            <w:hideMark/>
          </w:tcPr>
          <w:p w14:paraId="1CFDC17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340</w:t>
            </w:r>
          </w:p>
        </w:tc>
        <w:tc>
          <w:tcPr>
            <w:tcW w:w="810" w:type="dxa"/>
            <w:tcBorders>
              <w:top w:val="nil"/>
              <w:left w:val="nil"/>
              <w:bottom w:val="single" w:sz="4" w:space="0" w:color="auto"/>
              <w:right w:val="single" w:sz="4" w:space="0" w:color="auto"/>
            </w:tcBorders>
            <w:shd w:val="clear" w:color="auto" w:fill="auto"/>
            <w:noWrap/>
            <w:vAlign w:val="bottom"/>
            <w:hideMark/>
          </w:tcPr>
          <w:p w14:paraId="4DF2ED3B" w14:textId="5A2531A2"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6626.6</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7B83E0D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3.38</w:t>
            </w:r>
          </w:p>
        </w:tc>
        <w:tc>
          <w:tcPr>
            <w:tcW w:w="720" w:type="dxa"/>
            <w:tcBorders>
              <w:top w:val="nil"/>
              <w:left w:val="nil"/>
              <w:bottom w:val="single" w:sz="4" w:space="0" w:color="auto"/>
              <w:right w:val="double" w:sz="6" w:space="0" w:color="auto"/>
            </w:tcBorders>
            <w:shd w:val="clear" w:color="auto" w:fill="auto"/>
            <w:noWrap/>
            <w:vAlign w:val="bottom"/>
            <w:hideMark/>
          </w:tcPr>
          <w:p w14:paraId="0D54EA2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444DC6B5"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16360BE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1.96</w:t>
            </w:r>
          </w:p>
        </w:tc>
        <w:tc>
          <w:tcPr>
            <w:tcW w:w="630" w:type="dxa"/>
            <w:tcBorders>
              <w:top w:val="nil"/>
              <w:left w:val="nil"/>
              <w:bottom w:val="single" w:sz="4" w:space="0" w:color="auto"/>
              <w:right w:val="single" w:sz="4" w:space="0" w:color="auto"/>
            </w:tcBorders>
            <w:shd w:val="clear" w:color="auto" w:fill="auto"/>
            <w:noWrap/>
            <w:vAlign w:val="center"/>
            <w:hideMark/>
          </w:tcPr>
          <w:p w14:paraId="32723FC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160</w:t>
            </w:r>
          </w:p>
        </w:tc>
        <w:tc>
          <w:tcPr>
            <w:tcW w:w="720" w:type="dxa"/>
            <w:tcBorders>
              <w:top w:val="nil"/>
              <w:left w:val="nil"/>
              <w:bottom w:val="single" w:sz="4" w:space="0" w:color="auto"/>
              <w:right w:val="single" w:sz="4" w:space="0" w:color="auto"/>
            </w:tcBorders>
            <w:shd w:val="clear" w:color="auto" w:fill="auto"/>
            <w:noWrap/>
            <w:vAlign w:val="bottom"/>
            <w:hideMark/>
          </w:tcPr>
          <w:p w14:paraId="64069AD9" w14:textId="2DA27316"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3118.4</w:t>
            </w:r>
          </w:p>
        </w:tc>
        <w:tc>
          <w:tcPr>
            <w:tcW w:w="990" w:type="dxa"/>
            <w:tcBorders>
              <w:top w:val="nil"/>
              <w:left w:val="nil"/>
              <w:bottom w:val="single" w:sz="4" w:space="0" w:color="auto"/>
              <w:right w:val="single" w:sz="4" w:space="0" w:color="auto"/>
            </w:tcBorders>
            <w:shd w:val="clear" w:color="auto" w:fill="auto"/>
            <w:noWrap/>
            <w:vAlign w:val="bottom"/>
            <w:hideMark/>
          </w:tcPr>
          <w:p w14:paraId="6C6F6EF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1.59 </w:t>
            </w:r>
          </w:p>
        </w:tc>
        <w:tc>
          <w:tcPr>
            <w:tcW w:w="630" w:type="dxa"/>
            <w:tcBorders>
              <w:top w:val="nil"/>
              <w:left w:val="nil"/>
              <w:bottom w:val="single" w:sz="4" w:space="0" w:color="auto"/>
              <w:right w:val="single" w:sz="4" w:space="0" w:color="auto"/>
            </w:tcBorders>
            <w:shd w:val="clear" w:color="auto" w:fill="auto"/>
            <w:noWrap/>
            <w:vAlign w:val="bottom"/>
            <w:hideMark/>
          </w:tcPr>
          <w:p w14:paraId="09FFF3E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720" w:type="dxa"/>
            <w:tcBorders>
              <w:top w:val="nil"/>
              <w:left w:val="nil"/>
              <w:bottom w:val="single" w:sz="4" w:space="0" w:color="auto"/>
              <w:right w:val="single" w:sz="4" w:space="0" w:color="auto"/>
            </w:tcBorders>
            <w:shd w:val="clear" w:color="auto" w:fill="auto"/>
            <w:noWrap/>
            <w:vAlign w:val="center"/>
            <w:hideMark/>
          </w:tcPr>
          <w:p w14:paraId="3B3CFBE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290</w:t>
            </w:r>
          </w:p>
        </w:tc>
        <w:tc>
          <w:tcPr>
            <w:tcW w:w="720" w:type="dxa"/>
            <w:tcBorders>
              <w:top w:val="nil"/>
              <w:left w:val="nil"/>
              <w:bottom w:val="single" w:sz="4" w:space="0" w:color="auto"/>
              <w:right w:val="single" w:sz="4" w:space="0" w:color="auto"/>
            </w:tcBorders>
            <w:shd w:val="clear" w:color="auto" w:fill="auto"/>
            <w:noWrap/>
            <w:vAlign w:val="bottom"/>
            <w:hideMark/>
          </w:tcPr>
          <w:p w14:paraId="2D98809F" w14:textId="7EF2B9FB"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5652.1</w:t>
            </w:r>
          </w:p>
        </w:tc>
        <w:tc>
          <w:tcPr>
            <w:tcW w:w="990" w:type="dxa"/>
            <w:tcBorders>
              <w:top w:val="nil"/>
              <w:left w:val="nil"/>
              <w:bottom w:val="single" w:sz="4" w:space="0" w:color="auto"/>
              <w:right w:val="single" w:sz="4" w:space="0" w:color="auto"/>
            </w:tcBorders>
            <w:shd w:val="clear" w:color="auto" w:fill="auto"/>
            <w:noWrap/>
            <w:vAlign w:val="bottom"/>
            <w:hideMark/>
          </w:tcPr>
          <w:p w14:paraId="4E8B13F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2.88 </w:t>
            </w:r>
          </w:p>
        </w:tc>
        <w:tc>
          <w:tcPr>
            <w:tcW w:w="720" w:type="dxa"/>
            <w:tcBorders>
              <w:top w:val="nil"/>
              <w:left w:val="nil"/>
              <w:bottom w:val="single" w:sz="4" w:space="0" w:color="auto"/>
              <w:right w:val="single" w:sz="4" w:space="0" w:color="auto"/>
            </w:tcBorders>
            <w:shd w:val="clear" w:color="auto" w:fill="auto"/>
            <w:noWrap/>
            <w:vAlign w:val="bottom"/>
            <w:hideMark/>
          </w:tcPr>
          <w:p w14:paraId="488A2AD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630" w:type="dxa"/>
            <w:tcBorders>
              <w:top w:val="nil"/>
              <w:left w:val="nil"/>
              <w:bottom w:val="single" w:sz="4" w:space="0" w:color="auto"/>
              <w:right w:val="single" w:sz="4" w:space="0" w:color="auto"/>
            </w:tcBorders>
            <w:shd w:val="clear" w:color="auto" w:fill="auto"/>
            <w:noWrap/>
            <w:vAlign w:val="center"/>
            <w:hideMark/>
          </w:tcPr>
          <w:p w14:paraId="779A962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420</w:t>
            </w:r>
          </w:p>
        </w:tc>
        <w:tc>
          <w:tcPr>
            <w:tcW w:w="810" w:type="dxa"/>
            <w:tcBorders>
              <w:top w:val="nil"/>
              <w:left w:val="nil"/>
              <w:bottom w:val="single" w:sz="4" w:space="0" w:color="auto"/>
              <w:right w:val="single" w:sz="4" w:space="0" w:color="auto"/>
            </w:tcBorders>
            <w:shd w:val="clear" w:color="auto" w:fill="auto"/>
            <w:noWrap/>
            <w:vAlign w:val="bottom"/>
            <w:hideMark/>
          </w:tcPr>
          <w:p w14:paraId="00804A44" w14:textId="141CE38A"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8185.8</w:t>
            </w:r>
          </w:p>
        </w:tc>
        <w:tc>
          <w:tcPr>
            <w:tcW w:w="990" w:type="dxa"/>
            <w:tcBorders>
              <w:top w:val="nil"/>
              <w:left w:val="nil"/>
              <w:bottom w:val="single" w:sz="4" w:space="0" w:color="auto"/>
              <w:right w:val="single" w:sz="4" w:space="0" w:color="auto"/>
            </w:tcBorders>
            <w:shd w:val="clear" w:color="auto" w:fill="auto"/>
            <w:noWrap/>
            <w:vAlign w:val="bottom"/>
            <w:hideMark/>
          </w:tcPr>
          <w:p w14:paraId="54ADC76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4.17</w:t>
            </w:r>
          </w:p>
        </w:tc>
        <w:tc>
          <w:tcPr>
            <w:tcW w:w="720" w:type="dxa"/>
            <w:tcBorders>
              <w:top w:val="nil"/>
              <w:left w:val="nil"/>
              <w:bottom w:val="single" w:sz="4" w:space="0" w:color="auto"/>
              <w:right w:val="double" w:sz="6" w:space="0" w:color="auto"/>
            </w:tcBorders>
            <w:shd w:val="clear" w:color="auto" w:fill="auto"/>
            <w:noWrap/>
            <w:vAlign w:val="bottom"/>
            <w:hideMark/>
          </w:tcPr>
          <w:p w14:paraId="29C6A25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0871D51C"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76CCD9F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2.54</w:t>
            </w:r>
          </w:p>
        </w:tc>
        <w:tc>
          <w:tcPr>
            <w:tcW w:w="630" w:type="dxa"/>
            <w:tcBorders>
              <w:top w:val="nil"/>
              <w:left w:val="nil"/>
              <w:bottom w:val="single" w:sz="4" w:space="0" w:color="auto"/>
              <w:right w:val="single" w:sz="4" w:space="0" w:color="auto"/>
            </w:tcBorders>
            <w:shd w:val="clear" w:color="auto" w:fill="auto"/>
            <w:noWrap/>
            <w:vAlign w:val="center"/>
            <w:hideMark/>
          </w:tcPr>
          <w:p w14:paraId="2BD25B6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205</w:t>
            </w:r>
          </w:p>
        </w:tc>
        <w:tc>
          <w:tcPr>
            <w:tcW w:w="720" w:type="dxa"/>
            <w:tcBorders>
              <w:top w:val="nil"/>
              <w:left w:val="nil"/>
              <w:bottom w:val="single" w:sz="4" w:space="0" w:color="auto"/>
              <w:right w:val="single" w:sz="4" w:space="0" w:color="auto"/>
            </w:tcBorders>
            <w:shd w:val="clear" w:color="auto" w:fill="auto"/>
            <w:noWrap/>
            <w:vAlign w:val="bottom"/>
            <w:hideMark/>
          </w:tcPr>
          <w:p w14:paraId="400A531E" w14:textId="3D2F3C80"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3995.4</w:t>
            </w:r>
          </w:p>
        </w:tc>
        <w:tc>
          <w:tcPr>
            <w:tcW w:w="990" w:type="dxa"/>
            <w:tcBorders>
              <w:top w:val="nil"/>
              <w:left w:val="nil"/>
              <w:bottom w:val="single" w:sz="4" w:space="0" w:color="auto"/>
              <w:right w:val="single" w:sz="4" w:space="0" w:color="auto"/>
            </w:tcBorders>
            <w:shd w:val="clear" w:color="auto" w:fill="auto"/>
            <w:noWrap/>
            <w:vAlign w:val="bottom"/>
            <w:hideMark/>
          </w:tcPr>
          <w:p w14:paraId="67237CA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2.04 </w:t>
            </w:r>
          </w:p>
        </w:tc>
        <w:tc>
          <w:tcPr>
            <w:tcW w:w="630" w:type="dxa"/>
            <w:tcBorders>
              <w:top w:val="nil"/>
              <w:left w:val="nil"/>
              <w:bottom w:val="single" w:sz="4" w:space="0" w:color="auto"/>
              <w:right w:val="single" w:sz="4" w:space="0" w:color="auto"/>
            </w:tcBorders>
            <w:shd w:val="clear" w:color="auto" w:fill="auto"/>
            <w:noWrap/>
            <w:vAlign w:val="bottom"/>
            <w:hideMark/>
          </w:tcPr>
          <w:p w14:paraId="57726CA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xml:space="preserve">29.5 </w:t>
            </w:r>
          </w:p>
        </w:tc>
        <w:tc>
          <w:tcPr>
            <w:tcW w:w="720" w:type="dxa"/>
            <w:tcBorders>
              <w:top w:val="nil"/>
              <w:left w:val="nil"/>
              <w:bottom w:val="single" w:sz="4" w:space="0" w:color="auto"/>
              <w:right w:val="single" w:sz="4" w:space="0" w:color="auto"/>
            </w:tcBorders>
            <w:shd w:val="clear" w:color="auto" w:fill="auto"/>
            <w:noWrap/>
            <w:vAlign w:val="center"/>
            <w:hideMark/>
          </w:tcPr>
          <w:p w14:paraId="5BBE6BC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360</w:t>
            </w:r>
          </w:p>
        </w:tc>
        <w:tc>
          <w:tcPr>
            <w:tcW w:w="720" w:type="dxa"/>
            <w:tcBorders>
              <w:top w:val="nil"/>
              <w:left w:val="nil"/>
              <w:bottom w:val="single" w:sz="4" w:space="0" w:color="auto"/>
              <w:right w:val="single" w:sz="4" w:space="0" w:color="auto"/>
            </w:tcBorders>
            <w:shd w:val="clear" w:color="auto" w:fill="auto"/>
            <w:noWrap/>
            <w:vAlign w:val="bottom"/>
            <w:hideMark/>
          </w:tcPr>
          <w:p w14:paraId="333889FB" w14:textId="70828630"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7016.4</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1B1224D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3.58 </w:t>
            </w:r>
          </w:p>
        </w:tc>
        <w:tc>
          <w:tcPr>
            <w:tcW w:w="720" w:type="dxa"/>
            <w:tcBorders>
              <w:top w:val="nil"/>
              <w:left w:val="nil"/>
              <w:bottom w:val="single" w:sz="4" w:space="0" w:color="auto"/>
              <w:right w:val="single" w:sz="4" w:space="0" w:color="auto"/>
            </w:tcBorders>
            <w:shd w:val="clear" w:color="auto" w:fill="auto"/>
            <w:noWrap/>
            <w:vAlign w:val="bottom"/>
            <w:hideMark/>
          </w:tcPr>
          <w:p w14:paraId="221D4BD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xml:space="preserve">51.8 </w:t>
            </w:r>
          </w:p>
        </w:tc>
        <w:tc>
          <w:tcPr>
            <w:tcW w:w="630" w:type="dxa"/>
            <w:tcBorders>
              <w:top w:val="nil"/>
              <w:left w:val="nil"/>
              <w:bottom w:val="single" w:sz="4" w:space="0" w:color="auto"/>
              <w:right w:val="single" w:sz="4" w:space="0" w:color="auto"/>
            </w:tcBorders>
            <w:shd w:val="clear" w:color="auto" w:fill="auto"/>
            <w:noWrap/>
            <w:vAlign w:val="center"/>
            <w:hideMark/>
          </w:tcPr>
          <w:p w14:paraId="58F24B5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620</w:t>
            </w:r>
          </w:p>
        </w:tc>
        <w:tc>
          <w:tcPr>
            <w:tcW w:w="810" w:type="dxa"/>
            <w:tcBorders>
              <w:top w:val="nil"/>
              <w:left w:val="nil"/>
              <w:bottom w:val="single" w:sz="4" w:space="0" w:color="auto"/>
              <w:right w:val="single" w:sz="4" w:space="0" w:color="auto"/>
            </w:tcBorders>
            <w:shd w:val="clear" w:color="auto" w:fill="auto"/>
            <w:noWrap/>
            <w:vAlign w:val="bottom"/>
            <w:hideMark/>
          </w:tcPr>
          <w:p w14:paraId="62424910" w14:textId="5533C685"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12083.8</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23F9C49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6.16</w:t>
            </w:r>
          </w:p>
        </w:tc>
        <w:tc>
          <w:tcPr>
            <w:tcW w:w="720" w:type="dxa"/>
            <w:tcBorders>
              <w:top w:val="nil"/>
              <w:left w:val="nil"/>
              <w:bottom w:val="single" w:sz="4" w:space="0" w:color="auto"/>
              <w:right w:val="double" w:sz="6" w:space="0" w:color="auto"/>
            </w:tcBorders>
            <w:shd w:val="clear" w:color="auto" w:fill="auto"/>
            <w:noWrap/>
            <w:vAlign w:val="bottom"/>
            <w:hideMark/>
          </w:tcPr>
          <w:p w14:paraId="3FF72C7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xml:space="preserve">89.2 </w:t>
            </w:r>
          </w:p>
        </w:tc>
      </w:tr>
      <w:tr w:rsidR="00BF0014" w:rsidRPr="00875FA3" w14:paraId="3AC46089"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12093AA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3.18</w:t>
            </w:r>
          </w:p>
        </w:tc>
        <w:tc>
          <w:tcPr>
            <w:tcW w:w="630" w:type="dxa"/>
            <w:tcBorders>
              <w:top w:val="nil"/>
              <w:left w:val="nil"/>
              <w:bottom w:val="single" w:sz="4" w:space="0" w:color="auto"/>
              <w:right w:val="single" w:sz="4" w:space="0" w:color="auto"/>
            </w:tcBorders>
            <w:shd w:val="clear" w:color="auto" w:fill="auto"/>
            <w:noWrap/>
            <w:vAlign w:val="center"/>
            <w:hideMark/>
          </w:tcPr>
          <w:p w14:paraId="071C34A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240</w:t>
            </w:r>
          </w:p>
        </w:tc>
        <w:tc>
          <w:tcPr>
            <w:tcW w:w="720" w:type="dxa"/>
            <w:tcBorders>
              <w:top w:val="nil"/>
              <w:left w:val="nil"/>
              <w:bottom w:val="single" w:sz="4" w:space="0" w:color="auto"/>
              <w:right w:val="single" w:sz="4" w:space="0" w:color="auto"/>
            </w:tcBorders>
            <w:shd w:val="clear" w:color="auto" w:fill="auto"/>
            <w:noWrap/>
            <w:vAlign w:val="bottom"/>
            <w:hideMark/>
          </w:tcPr>
          <w:p w14:paraId="601D64B4" w14:textId="4E929A18"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4677.6</w:t>
            </w:r>
          </w:p>
        </w:tc>
        <w:tc>
          <w:tcPr>
            <w:tcW w:w="990" w:type="dxa"/>
            <w:tcBorders>
              <w:top w:val="nil"/>
              <w:left w:val="nil"/>
              <w:bottom w:val="single" w:sz="4" w:space="0" w:color="auto"/>
              <w:right w:val="single" w:sz="4" w:space="0" w:color="auto"/>
            </w:tcBorders>
            <w:shd w:val="clear" w:color="auto" w:fill="auto"/>
            <w:noWrap/>
            <w:vAlign w:val="bottom"/>
            <w:hideMark/>
          </w:tcPr>
          <w:p w14:paraId="62AD2C6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2.38 </w:t>
            </w:r>
          </w:p>
        </w:tc>
        <w:tc>
          <w:tcPr>
            <w:tcW w:w="630" w:type="dxa"/>
            <w:tcBorders>
              <w:top w:val="nil"/>
              <w:left w:val="nil"/>
              <w:bottom w:val="single" w:sz="4" w:space="0" w:color="auto"/>
              <w:right w:val="single" w:sz="4" w:space="0" w:color="auto"/>
            </w:tcBorders>
            <w:shd w:val="clear" w:color="auto" w:fill="auto"/>
            <w:noWrap/>
            <w:vAlign w:val="bottom"/>
            <w:hideMark/>
          </w:tcPr>
          <w:p w14:paraId="288D2B2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w:t>
            </w:r>
          </w:p>
        </w:tc>
        <w:tc>
          <w:tcPr>
            <w:tcW w:w="720" w:type="dxa"/>
            <w:tcBorders>
              <w:top w:val="nil"/>
              <w:left w:val="nil"/>
              <w:bottom w:val="single" w:sz="4" w:space="0" w:color="auto"/>
              <w:right w:val="single" w:sz="4" w:space="0" w:color="auto"/>
            </w:tcBorders>
            <w:shd w:val="clear" w:color="auto" w:fill="auto"/>
            <w:noWrap/>
            <w:vAlign w:val="center"/>
            <w:hideMark/>
          </w:tcPr>
          <w:p w14:paraId="4ABE73A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450</w:t>
            </w:r>
          </w:p>
        </w:tc>
        <w:tc>
          <w:tcPr>
            <w:tcW w:w="720" w:type="dxa"/>
            <w:tcBorders>
              <w:top w:val="nil"/>
              <w:left w:val="nil"/>
              <w:bottom w:val="single" w:sz="4" w:space="0" w:color="auto"/>
              <w:right w:val="single" w:sz="4" w:space="0" w:color="auto"/>
            </w:tcBorders>
            <w:shd w:val="clear" w:color="auto" w:fill="auto"/>
            <w:noWrap/>
            <w:vAlign w:val="bottom"/>
            <w:hideMark/>
          </w:tcPr>
          <w:p w14:paraId="0767B5BF" w14:textId="4DE93E29"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877</w:t>
            </w:r>
            <w:r w:rsidR="00DC296D" w:rsidRPr="00875FA3">
              <w:rPr>
                <w:rFonts w:ascii="Times New Roman" w:eastAsia="SimSun" w:hAnsi="Times New Roman" w:cs="Times New Roman"/>
                <w:sz w:val="16"/>
                <w:szCs w:val="16"/>
              </w:rPr>
              <w:t>0.50</w:t>
            </w:r>
          </w:p>
        </w:tc>
        <w:tc>
          <w:tcPr>
            <w:tcW w:w="990" w:type="dxa"/>
            <w:tcBorders>
              <w:top w:val="nil"/>
              <w:left w:val="nil"/>
              <w:bottom w:val="single" w:sz="4" w:space="0" w:color="auto"/>
              <w:right w:val="single" w:sz="4" w:space="0" w:color="auto"/>
            </w:tcBorders>
            <w:shd w:val="clear" w:color="auto" w:fill="auto"/>
            <w:noWrap/>
            <w:vAlign w:val="bottom"/>
            <w:hideMark/>
          </w:tcPr>
          <w:p w14:paraId="30B41F5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4.47 </w:t>
            </w:r>
          </w:p>
        </w:tc>
        <w:tc>
          <w:tcPr>
            <w:tcW w:w="720" w:type="dxa"/>
            <w:tcBorders>
              <w:top w:val="nil"/>
              <w:left w:val="nil"/>
              <w:bottom w:val="single" w:sz="4" w:space="0" w:color="auto"/>
              <w:right w:val="single" w:sz="4" w:space="0" w:color="auto"/>
            </w:tcBorders>
            <w:shd w:val="clear" w:color="auto" w:fill="auto"/>
            <w:noWrap/>
            <w:vAlign w:val="bottom"/>
            <w:hideMark/>
          </w:tcPr>
          <w:p w14:paraId="0922A32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w:t>
            </w:r>
          </w:p>
        </w:tc>
        <w:tc>
          <w:tcPr>
            <w:tcW w:w="630" w:type="dxa"/>
            <w:tcBorders>
              <w:top w:val="nil"/>
              <w:left w:val="nil"/>
              <w:bottom w:val="single" w:sz="4" w:space="0" w:color="auto"/>
              <w:right w:val="single" w:sz="4" w:space="0" w:color="auto"/>
            </w:tcBorders>
            <w:shd w:val="clear" w:color="auto" w:fill="auto"/>
            <w:noWrap/>
            <w:vAlign w:val="center"/>
            <w:hideMark/>
          </w:tcPr>
          <w:p w14:paraId="10DA97A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780</w:t>
            </w:r>
          </w:p>
        </w:tc>
        <w:tc>
          <w:tcPr>
            <w:tcW w:w="810" w:type="dxa"/>
            <w:tcBorders>
              <w:top w:val="nil"/>
              <w:left w:val="nil"/>
              <w:bottom w:val="single" w:sz="4" w:space="0" w:color="auto"/>
              <w:right w:val="single" w:sz="4" w:space="0" w:color="auto"/>
            </w:tcBorders>
            <w:shd w:val="clear" w:color="auto" w:fill="auto"/>
            <w:noWrap/>
            <w:vAlign w:val="bottom"/>
            <w:hideMark/>
          </w:tcPr>
          <w:p w14:paraId="2CF935F1" w14:textId="2A509E77"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15202.2</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6F97289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7.75</w:t>
            </w:r>
          </w:p>
        </w:tc>
        <w:tc>
          <w:tcPr>
            <w:tcW w:w="720" w:type="dxa"/>
            <w:tcBorders>
              <w:top w:val="nil"/>
              <w:left w:val="nil"/>
              <w:bottom w:val="single" w:sz="4" w:space="0" w:color="auto"/>
              <w:right w:val="double" w:sz="6" w:space="0" w:color="auto"/>
            </w:tcBorders>
            <w:shd w:val="clear" w:color="auto" w:fill="auto"/>
            <w:noWrap/>
            <w:vAlign w:val="bottom"/>
            <w:hideMark/>
          </w:tcPr>
          <w:p w14:paraId="14FCA14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w:t>
            </w:r>
          </w:p>
        </w:tc>
      </w:tr>
      <w:tr w:rsidR="00BF0014" w:rsidRPr="00875FA3" w14:paraId="0A4AF478"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1AB83AA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3.81</w:t>
            </w:r>
          </w:p>
        </w:tc>
        <w:tc>
          <w:tcPr>
            <w:tcW w:w="630" w:type="dxa"/>
            <w:tcBorders>
              <w:top w:val="nil"/>
              <w:left w:val="nil"/>
              <w:bottom w:val="single" w:sz="4" w:space="0" w:color="auto"/>
              <w:right w:val="single" w:sz="4" w:space="0" w:color="auto"/>
            </w:tcBorders>
            <w:shd w:val="clear" w:color="auto" w:fill="auto"/>
            <w:noWrap/>
            <w:vAlign w:val="center"/>
            <w:hideMark/>
          </w:tcPr>
          <w:p w14:paraId="28AE7B5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270</w:t>
            </w:r>
          </w:p>
        </w:tc>
        <w:tc>
          <w:tcPr>
            <w:tcW w:w="720" w:type="dxa"/>
            <w:tcBorders>
              <w:top w:val="nil"/>
              <w:left w:val="nil"/>
              <w:bottom w:val="single" w:sz="4" w:space="0" w:color="auto"/>
              <w:right w:val="single" w:sz="4" w:space="0" w:color="auto"/>
            </w:tcBorders>
            <w:shd w:val="clear" w:color="auto" w:fill="auto"/>
            <w:noWrap/>
            <w:vAlign w:val="bottom"/>
            <w:hideMark/>
          </w:tcPr>
          <w:p w14:paraId="48BFC487" w14:textId="00A4A8F8"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5262.3</w:t>
            </w:r>
          </w:p>
        </w:tc>
        <w:tc>
          <w:tcPr>
            <w:tcW w:w="990" w:type="dxa"/>
            <w:tcBorders>
              <w:top w:val="nil"/>
              <w:left w:val="nil"/>
              <w:bottom w:val="single" w:sz="4" w:space="0" w:color="auto"/>
              <w:right w:val="single" w:sz="4" w:space="0" w:color="auto"/>
            </w:tcBorders>
            <w:shd w:val="clear" w:color="auto" w:fill="auto"/>
            <w:noWrap/>
            <w:vAlign w:val="bottom"/>
            <w:hideMark/>
          </w:tcPr>
          <w:p w14:paraId="7FE340C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2.68 </w:t>
            </w:r>
          </w:p>
        </w:tc>
        <w:tc>
          <w:tcPr>
            <w:tcW w:w="630" w:type="dxa"/>
            <w:tcBorders>
              <w:top w:val="nil"/>
              <w:left w:val="nil"/>
              <w:bottom w:val="single" w:sz="4" w:space="0" w:color="auto"/>
              <w:right w:val="single" w:sz="4" w:space="0" w:color="auto"/>
            </w:tcBorders>
            <w:shd w:val="clear" w:color="auto" w:fill="auto"/>
            <w:noWrap/>
            <w:vAlign w:val="bottom"/>
            <w:hideMark/>
          </w:tcPr>
          <w:p w14:paraId="4C3965B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w:t>
            </w:r>
          </w:p>
        </w:tc>
        <w:tc>
          <w:tcPr>
            <w:tcW w:w="720" w:type="dxa"/>
            <w:tcBorders>
              <w:top w:val="nil"/>
              <w:left w:val="nil"/>
              <w:bottom w:val="single" w:sz="4" w:space="0" w:color="auto"/>
              <w:right w:val="single" w:sz="4" w:space="0" w:color="auto"/>
            </w:tcBorders>
            <w:shd w:val="clear" w:color="auto" w:fill="auto"/>
            <w:noWrap/>
            <w:vAlign w:val="center"/>
            <w:hideMark/>
          </w:tcPr>
          <w:p w14:paraId="5100F44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500</w:t>
            </w:r>
          </w:p>
        </w:tc>
        <w:tc>
          <w:tcPr>
            <w:tcW w:w="720" w:type="dxa"/>
            <w:tcBorders>
              <w:top w:val="nil"/>
              <w:left w:val="nil"/>
              <w:bottom w:val="single" w:sz="4" w:space="0" w:color="auto"/>
              <w:right w:val="single" w:sz="4" w:space="0" w:color="auto"/>
            </w:tcBorders>
            <w:shd w:val="clear" w:color="auto" w:fill="auto"/>
            <w:noWrap/>
            <w:vAlign w:val="bottom"/>
            <w:hideMark/>
          </w:tcPr>
          <w:p w14:paraId="2CA821DC" w14:textId="0D1FEE69"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9745.0</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4927B52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4.97 </w:t>
            </w:r>
          </w:p>
        </w:tc>
        <w:tc>
          <w:tcPr>
            <w:tcW w:w="720" w:type="dxa"/>
            <w:tcBorders>
              <w:top w:val="nil"/>
              <w:left w:val="nil"/>
              <w:bottom w:val="single" w:sz="4" w:space="0" w:color="auto"/>
              <w:right w:val="single" w:sz="4" w:space="0" w:color="auto"/>
            </w:tcBorders>
            <w:shd w:val="clear" w:color="auto" w:fill="auto"/>
            <w:noWrap/>
            <w:vAlign w:val="bottom"/>
            <w:hideMark/>
          </w:tcPr>
          <w:p w14:paraId="135CCCB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w:t>
            </w:r>
          </w:p>
        </w:tc>
        <w:tc>
          <w:tcPr>
            <w:tcW w:w="630" w:type="dxa"/>
            <w:tcBorders>
              <w:top w:val="nil"/>
              <w:left w:val="nil"/>
              <w:bottom w:val="single" w:sz="4" w:space="0" w:color="auto"/>
              <w:right w:val="single" w:sz="4" w:space="0" w:color="auto"/>
            </w:tcBorders>
            <w:shd w:val="clear" w:color="auto" w:fill="auto"/>
            <w:noWrap/>
            <w:vAlign w:val="center"/>
            <w:hideMark/>
          </w:tcPr>
          <w:p w14:paraId="6A27645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820</w:t>
            </w:r>
          </w:p>
        </w:tc>
        <w:tc>
          <w:tcPr>
            <w:tcW w:w="810" w:type="dxa"/>
            <w:tcBorders>
              <w:top w:val="nil"/>
              <w:left w:val="nil"/>
              <w:bottom w:val="single" w:sz="4" w:space="0" w:color="auto"/>
              <w:right w:val="single" w:sz="4" w:space="0" w:color="auto"/>
            </w:tcBorders>
            <w:shd w:val="clear" w:color="auto" w:fill="auto"/>
            <w:noWrap/>
            <w:vAlign w:val="bottom"/>
            <w:hideMark/>
          </w:tcPr>
          <w:p w14:paraId="04427811" w14:textId="6A1FCED3"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15981.8</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0504D8B4"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8.14</w:t>
            </w:r>
          </w:p>
        </w:tc>
        <w:tc>
          <w:tcPr>
            <w:tcW w:w="720" w:type="dxa"/>
            <w:tcBorders>
              <w:top w:val="nil"/>
              <w:left w:val="nil"/>
              <w:bottom w:val="single" w:sz="4" w:space="0" w:color="auto"/>
              <w:right w:val="double" w:sz="6" w:space="0" w:color="auto"/>
            </w:tcBorders>
            <w:shd w:val="clear" w:color="auto" w:fill="auto"/>
            <w:noWrap/>
            <w:vAlign w:val="bottom"/>
            <w:hideMark/>
          </w:tcPr>
          <w:p w14:paraId="25FA318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w:t>
            </w:r>
          </w:p>
        </w:tc>
      </w:tr>
      <w:tr w:rsidR="00BF0014" w:rsidRPr="00875FA3" w14:paraId="147390ED"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78914CB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4.45</w:t>
            </w:r>
          </w:p>
        </w:tc>
        <w:tc>
          <w:tcPr>
            <w:tcW w:w="630" w:type="dxa"/>
            <w:tcBorders>
              <w:top w:val="nil"/>
              <w:left w:val="nil"/>
              <w:bottom w:val="single" w:sz="4" w:space="0" w:color="auto"/>
              <w:right w:val="single" w:sz="4" w:space="0" w:color="auto"/>
            </w:tcBorders>
            <w:shd w:val="clear" w:color="auto" w:fill="auto"/>
            <w:noWrap/>
            <w:vAlign w:val="center"/>
            <w:hideMark/>
          </w:tcPr>
          <w:p w14:paraId="79385633"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290</w:t>
            </w:r>
          </w:p>
        </w:tc>
        <w:tc>
          <w:tcPr>
            <w:tcW w:w="720" w:type="dxa"/>
            <w:tcBorders>
              <w:top w:val="nil"/>
              <w:left w:val="nil"/>
              <w:bottom w:val="single" w:sz="4" w:space="0" w:color="auto"/>
              <w:right w:val="single" w:sz="4" w:space="0" w:color="auto"/>
            </w:tcBorders>
            <w:shd w:val="clear" w:color="auto" w:fill="auto"/>
            <w:noWrap/>
            <w:vAlign w:val="bottom"/>
            <w:hideMark/>
          </w:tcPr>
          <w:p w14:paraId="014FE761" w14:textId="764268B7"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5652.1</w:t>
            </w:r>
          </w:p>
        </w:tc>
        <w:tc>
          <w:tcPr>
            <w:tcW w:w="990" w:type="dxa"/>
            <w:tcBorders>
              <w:top w:val="nil"/>
              <w:left w:val="nil"/>
              <w:bottom w:val="single" w:sz="4" w:space="0" w:color="auto"/>
              <w:right w:val="single" w:sz="4" w:space="0" w:color="auto"/>
            </w:tcBorders>
            <w:shd w:val="clear" w:color="auto" w:fill="auto"/>
            <w:noWrap/>
            <w:vAlign w:val="bottom"/>
            <w:hideMark/>
          </w:tcPr>
          <w:p w14:paraId="716C29A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2.88 </w:t>
            </w:r>
          </w:p>
        </w:tc>
        <w:tc>
          <w:tcPr>
            <w:tcW w:w="630" w:type="dxa"/>
            <w:tcBorders>
              <w:top w:val="nil"/>
              <w:left w:val="nil"/>
              <w:bottom w:val="single" w:sz="4" w:space="0" w:color="auto"/>
              <w:right w:val="single" w:sz="4" w:space="0" w:color="auto"/>
            </w:tcBorders>
            <w:shd w:val="clear" w:color="auto" w:fill="auto"/>
            <w:noWrap/>
            <w:vAlign w:val="bottom"/>
            <w:hideMark/>
          </w:tcPr>
          <w:p w14:paraId="5D8725C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w:t>
            </w:r>
          </w:p>
        </w:tc>
        <w:tc>
          <w:tcPr>
            <w:tcW w:w="720" w:type="dxa"/>
            <w:tcBorders>
              <w:top w:val="nil"/>
              <w:left w:val="nil"/>
              <w:bottom w:val="single" w:sz="4" w:space="0" w:color="auto"/>
              <w:right w:val="single" w:sz="4" w:space="0" w:color="auto"/>
            </w:tcBorders>
            <w:shd w:val="clear" w:color="auto" w:fill="auto"/>
            <w:noWrap/>
            <w:vAlign w:val="center"/>
            <w:hideMark/>
          </w:tcPr>
          <w:p w14:paraId="24C1A34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650</w:t>
            </w:r>
          </w:p>
        </w:tc>
        <w:tc>
          <w:tcPr>
            <w:tcW w:w="720" w:type="dxa"/>
            <w:tcBorders>
              <w:top w:val="nil"/>
              <w:left w:val="nil"/>
              <w:bottom w:val="single" w:sz="4" w:space="0" w:color="auto"/>
              <w:right w:val="single" w:sz="4" w:space="0" w:color="auto"/>
            </w:tcBorders>
            <w:shd w:val="clear" w:color="auto" w:fill="auto"/>
            <w:noWrap/>
            <w:vAlign w:val="bottom"/>
            <w:hideMark/>
          </w:tcPr>
          <w:p w14:paraId="33A0CB88" w14:textId="291F7C74"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12668.5</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3AACEED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6.46 </w:t>
            </w:r>
          </w:p>
        </w:tc>
        <w:tc>
          <w:tcPr>
            <w:tcW w:w="720" w:type="dxa"/>
            <w:tcBorders>
              <w:top w:val="nil"/>
              <w:left w:val="nil"/>
              <w:bottom w:val="single" w:sz="4" w:space="0" w:color="auto"/>
              <w:right w:val="single" w:sz="4" w:space="0" w:color="auto"/>
            </w:tcBorders>
            <w:shd w:val="clear" w:color="auto" w:fill="auto"/>
            <w:noWrap/>
            <w:vAlign w:val="bottom"/>
            <w:hideMark/>
          </w:tcPr>
          <w:p w14:paraId="1754283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w:t>
            </w:r>
          </w:p>
        </w:tc>
        <w:tc>
          <w:tcPr>
            <w:tcW w:w="630" w:type="dxa"/>
            <w:tcBorders>
              <w:top w:val="nil"/>
              <w:left w:val="nil"/>
              <w:bottom w:val="single" w:sz="4" w:space="0" w:color="auto"/>
              <w:right w:val="single" w:sz="4" w:space="0" w:color="auto"/>
            </w:tcBorders>
            <w:shd w:val="clear" w:color="auto" w:fill="auto"/>
            <w:noWrap/>
            <w:vAlign w:val="center"/>
            <w:hideMark/>
          </w:tcPr>
          <w:p w14:paraId="1297ABF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1020</w:t>
            </w:r>
          </w:p>
        </w:tc>
        <w:tc>
          <w:tcPr>
            <w:tcW w:w="810" w:type="dxa"/>
            <w:tcBorders>
              <w:top w:val="nil"/>
              <w:left w:val="nil"/>
              <w:bottom w:val="single" w:sz="4" w:space="0" w:color="auto"/>
              <w:right w:val="single" w:sz="4" w:space="0" w:color="auto"/>
            </w:tcBorders>
            <w:shd w:val="clear" w:color="auto" w:fill="auto"/>
            <w:noWrap/>
            <w:vAlign w:val="bottom"/>
            <w:hideMark/>
          </w:tcPr>
          <w:p w14:paraId="5FACB802" w14:textId="0EE6B96D"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19879.8</w:t>
            </w:r>
          </w:p>
        </w:tc>
        <w:tc>
          <w:tcPr>
            <w:tcW w:w="990" w:type="dxa"/>
            <w:tcBorders>
              <w:top w:val="nil"/>
              <w:left w:val="nil"/>
              <w:bottom w:val="single" w:sz="4" w:space="0" w:color="auto"/>
              <w:right w:val="single" w:sz="4" w:space="0" w:color="auto"/>
            </w:tcBorders>
            <w:shd w:val="clear" w:color="auto" w:fill="auto"/>
            <w:noWrap/>
            <w:vAlign w:val="bottom"/>
            <w:hideMark/>
          </w:tcPr>
          <w:p w14:paraId="001C150C"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10.13</w:t>
            </w:r>
          </w:p>
        </w:tc>
        <w:tc>
          <w:tcPr>
            <w:tcW w:w="720" w:type="dxa"/>
            <w:tcBorders>
              <w:top w:val="nil"/>
              <w:left w:val="nil"/>
              <w:bottom w:val="single" w:sz="4" w:space="0" w:color="auto"/>
              <w:right w:val="double" w:sz="6" w:space="0" w:color="auto"/>
            </w:tcBorders>
            <w:shd w:val="clear" w:color="auto" w:fill="auto"/>
            <w:noWrap/>
            <w:vAlign w:val="bottom"/>
            <w:hideMark/>
          </w:tcPr>
          <w:p w14:paraId="50602B8D"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w:t>
            </w:r>
          </w:p>
        </w:tc>
      </w:tr>
      <w:tr w:rsidR="00BF0014" w:rsidRPr="00875FA3" w14:paraId="6C4FD7CA"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308B87A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5.08</w:t>
            </w:r>
          </w:p>
        </w:tc>
        <w:tc>
          <w:tcPr>
            <w:tcW w:w="630" w:type="dxa"/>
            <w:tcBorders>
              <w:top w:val="nil"/>
              <w:left w:val="nil"/>
              <w:bottom w:val="single" w:sz="4" w:space="0" w:color="auto"/>
              <w:right w:val="single" w:sz="4" w:space="0" w:color="auto"/>
            </w:tcBorders>
            <w:shd w:val="clear" w:color="auto" w:fill="auto"/>
            <w:noWrap/>
            <w:vAlign w:val="center"/>
            <w:hideMark/>
          </w:tcPr>
          <w:p w14:paraId="73DFC3F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310</w:t>
            </w:r>
          </w:p>
        </w:tc>
        <w:tc>
          <w:tcPr>
            <w:tcW w:w="720" w:type="dxa"/>
            <w:tcBorders>
              <w:top w:val="nil"/>
              <w:left w:val="nil"/>
              <w:bottom w:val="single" w:sz="4" w:space="0" w:color="auto"/>
              <w:right w:val="single" w:sz="4" w:space="0" w:color="auto"/>
            </w:tcBorders>
            <w:shd w:val="clear" w:color="auto" w:fill="auto"/>
            <w:noWrap/>
            <w:vAlign w:val="bottom"/>
            <w:hideMark/>
          </w:tcPr>
          <w:p w14:paraId="6A6CF02E" w14:textId="4DC0786D"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6041.9</w:t>
            </w:r>
          </w:p>
        </w:tc>
        <w:tc>
          <w:tcPr>
            <w:tcW w:w="990" w:type="dxa"/>
            <w:tcBorders>
              <w:top w:val="nil"/>
              <w:left w:val="nil"/>
              <w:bottom w:val="single" w:sz="4" w:space="0" w:color="auto"/>
              <w:right w:val="single" w:sz="4" w:space="0" w:color="auto"/>
            </w:tcBorders>
            <w:shd w:val="clear" w:color="auto" w:fill="auto"/>
            <w:noWrap/>
            <w:vAlign w:val="bottom"/>
            <w:hideMark/>
          </w:tcPr>
          <w:p w14:paraId="704709D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3.08 </w:t>
            </w:r>
          </w:p>
        </w:tc>
        <w:tc>
          <w:tcPr>
            <w:tcW w:w="630" w:type="dxa"/>
            <w:tcBorders>
              <w:top w:val="nil"/>
              <w:left w:val="nil"/>
              <w:bottom w:val="single" w:sz="4" w:space="0" w:color="auto"/>
              <w:right w:val="single" w:sz="4" w:space="0" w:color="auto"/>
            </w:tcBorders>
            <w:shd w:val="clear" w:color="auto" w:fill="auto"/>
            <w:noWrap/>
            <w:vAlign w:val="bottom"/>
            <w:hideMark/>
          </w:tcPr>
          <w:p w14:paraId="7050B9D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xml:space="preserve">29.9 </w:t>
            </w:r>
          </w:p>
        </w:tc>
        <w:tc>
          <w:tcPr>
            <w:tcW w:w="720" w:type="dxa"/>
            <w:tcBorders>
              <w:top w:val="nil"/>
              <w:left w:val="nil"/>
              <w:bottom w:val="single" w:sz="4" w:space="0" w:color="auto"/>
              <w:right w:val="single" w:sz="4" w:space="0" w:color="auto"/>
            </w:tcBorders>
            <w:shd w:val="clear" w:color="auto" w:fill="auto"/>
            <w:noWrap/>
            <w:vAlign w:val="center"/>
            <w:hideMark/>
          </w:tcPr>
          <w:p w14:paraId="63F582E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651</w:t>
            </w:r>
          </w:p>
        </w:tc>
        <w:tc>
          <w:tcPr>
            <w:tcW w:w="720" w:type="dxa"/>
            <w:tcBorders>
              <w:top w:val="nil"/>
              <w:left w:val="nil"/>
              <w:bottom w:val="single" w:sz="4" w:space="0" w:color="auto"/>
              <w:right w:val="single" w:sz="4" w:space="0" w:color="auto"/>
            </w:tcBorders>
            <w:shd w:val="clear" w:color="auto" w:fill="auto"/>
            <w:noWrap/>
            <w:vAlign w:val="bottom"/>
            <w:hideMark/>
          </w:tcPr>
          <w:p w14:paraId="5CACD5FA" w14:textId="4DF76392"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12687.9</w:t>
            </w:r>
          </w:p>
        </w:tc>
        <w:tc>
          <w:tcPr>
            <w:tcW w:w="990" w:type="dxa"/>
            <w:tcBorders>
              <w:top w:val="nil"/>
              <w:left w:val="nil"/>
              <w:bottom w:val="single" w:sz="4" w:space="0" w:color="auto"/>
              <w:right w:val="single" w:sz="4" w:space="0" w:color="auto"/>
            </w:tcBorders>
            <w:shd w:val="clear" w:color="auto" w:fill="auto"/>
            <w:noWrap/>
            <w:vAlign w:val="bottom"/>
            <w:hideMark/>
          </w:tcPr>
          <w:p w14:paraId="6D99B8C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6.47 </w:t>
            </w:r>
          </w:p>
        </w:tc>
        <w:tc>
          <w:tcPr>
            <w:tcW w:w="720" w:type="dxa"/>
            <w:tcBorders>
              <w:top w:val="nil"/>
              <w:left w:val="nil"/>
              <w:bottom w:val="single" w:sz="4" w:space="0" w:color="auto"/>
              <w:right w:val="single" w:sz="4" w:space="0" w:color="auto"/>
            </w:tcBorders>
            <w:shd w:val="clear" w:color="auto" w:fill="auto"/>
            <w:noWrap/>
            <w:vAlign w:val="bottom"/>
            <w:hideMark/>
          </w:tcPr>
          <w:p w14:paraId="3D5285C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xml:space="preserve">62.8 </w:t>
            </w:r>
          </w:p>
        </w:tc>
        <w:tc>
          <w:tcPr>
            <w:tcW w:w="630" w:type="dxa"/>
            <w:tcBorders>
              <w:top w:val="nil"/>
              <w:left w:val="nil"/>
              <w:bottom w:val="single" w:sz="4" w:space="0" w:color="auto"/>
              <w:right w:val="single" w:sz="4" w:space="0" w:color="auto"/>
            </w:tcBorders>
            <w:shd w:val="clear" w:color="auto" w:fill="auto"/>
            <w:noWrap/>
            <w:vAlign w:val="center"/>
            <w:hideMark/>
          </w:tcPr>
          <w:p w14:paraId="21E31B4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1160</w:t>
            </w:r>
          </w:p>
        </w:tc>
        <w:tc>
          <w:tcPr>
            <w:tcW w:w="810" w:type="dxa"/>
            <w:tcBorders>
              <w:top w:val="nil"/>
              <w:left w:val="nil"/>
              <w:bottom w:val="single" w:sz="4" w:space="0" w:color="auto"/>
              <w:right w:val="single" w:sz="4" w:space="0" w:color="auto"/>
            </w:tcBorders>
            <w:shd w:val="clear" w:color="auto" w:fill="auto"/>
            <w:noWrap/>
            <w:vAlign w:val="bottom"/>
            <w:hideMark/>
          </w:tcPr>
          <w:p w14:paraId="20995F09" w14:textId="1B38D9B7"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22608.4</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36DFAE9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11.52</w:t>
            </w:r>
          </w:p>
        </w:tc>
        <w:tc>
          <w:tcPr>
            <w:tcW w:w="720" w:type="dxa"/>
            <w:tcBorders>
              <w:top w:val="nil"/>
              <w:left w:val="nil"/>
              <w:bottom w:val="single" w:sz="4" w:space="0" w:color="auto"/>
              <w:right w:val="double" w:sz="6" w:space="0" w:color="auto"/>
            </w:tcBorders>
            <w:shd w:val="clear" w:color="auto" w:fill="auto"/>
            <w:noWrap/>
            <w:vAlign w:val="bottom"/>
            <w:hideMark/>
          </w:tcPr>
          <w:p w14:paraId="3E3AAEC7"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b/>
                <w:bCs/>
                <w:sz w:val="16"/>
                <w:szCs w:val="16"/>
              </w:rPr>
            </w:pPr>
            <w:r w:rsidRPr="00875FA3">
              <w:rPr>
                <w:rFonts w:ascii="Times New Roman" w:eastAsia="SimSun" w:hAnsi="Times New Roman" w:cs="Times New Roman"/>
                <w:b/>
                <w:bCs/>
                <w:sz w:val="16"/>
                <w:szCs w:val="16"/>
              </w:rPr>
              <w:t xml:space="preserve">111.8 </w:t>
            </w:r>
          </w:p>
        </w:tc>
      </w:tr>
      <w:tr w:rsidR="00BF0014" w:rsidRPr="00875FA3" w14:paraId="57518B47" w14:textId="77777777" w:rsidTr="001F3191">
        <w:trPr>
          <w:trHeight w:val="240"/>
          <w:jc w:val="center"/>
        </w:trPr>
        <w:tc>
          <w:tcPr>
            <w:tcW w:w="877" w:type="dxa"/>
            <w:tcBorders>
              <w:top w:val="nil"/>
              <w:left w:val="double" w:sz="6" w:space="0" w:color="auto"/>
              <w:bottom w:val="single" w:sz="4" w:space="0" w:color="auto"/>
              <w:right w:val="single" w:sz="4" w:space="0" w:color="auto"/>
            </w:tcBorders>
            <w:shd w:val="clear" w:color="auto" w:fill="auto"/>
            <w:noWrap/>
            <w:vAlign w:val="bottom"/>
            <w:hideMark/>
          </w:tcPr>
          <w:p w14:paraId="4E1655D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7.62</w:t>
            </w:r>
          </w:p>
        </w:tc>
        <w:tc>
          <w:tcPr>
            <w:tcW w:w="630" w:type="dxa"/>
            <w:tcBorders>
              <w:top w:val="nil"/>
              <w:left w:val="nil"/>
              <w:bottom w:val="single" w:sz="4" w:space="0" w:color="auto"/>
              <w:right w:val="single" w:sz="4" w:space="0" w:color="auto"/>
            </w:tcBorders>
            <w:shd w:val="clear" w:color="auto" w:fill="auto"/>
            <w:noWrap/>
            <w:vAlign w:val="center"/>
            <w:hideMark/>
          </w:tcPr>
          <w:p w14:paraId="49E91EA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410</w:t>
            </w:r>
          </w:p>
        </w:tc>
        <w:tc>
          <w:tcPr>
            <w:tcW w:w="720" w:type="dxa"/>
            <w:tcBorders>
              <w:top w:val="nil"/>
              <w:left w:val="nil"/>
              <w:bottom w:val="single" w:sz="4" w:space="0" w:color="auto"/>
              <w:right w:val="single" w:sz="4" w:space="0" w:color="auto"/>
            </w:tcBorders>
            <w:shd w:val="clear" w:color="auto" w:fill="auto"/>
            <w:noWrap/>
            <w:vAlign w:val="bottom"/>
            <w:hideMark/>
          </w:tcPr>
          <w:p w14:paraId="0F49FA49" w14:textId="78640D1E"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7990.9</w:t>
            </w:r>
          </w:p>
        </w:tc>
        <w:tc>
          <w:tcPr>
            <w:tcW w:w="990" w:type="dxa"/>
            <w:tcBorders>
              <w:top w:val="nil"/>
              <w:left w:val="nil"/>
              <w:bottom w:val="single" w:sz="4" w:space="0" w:color="auto"/>
              <w:right w:val="single" w:sz="4" w:space="0" w:color="auto"/>
            </w:tcBorders>
            <w:shd w:val="clear" w:color="auto" w:fill="auto"/>
            <w:noWrap/>
            <w:vAlign w:val="bottom"/>
            <w:hideMark/>
          </w:tcPr>
          <w:p w14:paraId="24138189"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4.07 </w:t>
            </w:r>
          </w:p>
        </w:tc>
        <w:tc>
          <w:tcPr>
            <w:tcW w:w="630" w:type="dxa"/>
            <w:tcBorders>
              <w:top w:val="nil"/>
              <w:left w:val="nil"/>
              <w:bottom w:val="single" w:sz="4" w:space="0" w:color="auto"/>
              <w:right w:val="single" w:sz="4" w:space="0" w:color="auto"/>
            </w:tcBorders>
            <w:shd w:val="clear" w:color="auto" w:fill="auto"/>
            <w:noWrap/>
            <w:vAlign w:val="bottom"/>
            <w:hideMark/>
          </w:tcPr>
          <w:p w14:paraId="1B5D356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720" w:type="dxa"/>
            <w:tcBorders>
              <w:top w:val="nil"/>
              <w:left w:val="nil"/>
              <w:bottom w:val="single" w:sz="4" w:space="0" w:color="auto"/>
              <w:right w:val="single" w:sz="4" w:space="0" w:color="auto"/>
            </w:tcBorders>
            <w:shd w:val="clear" w:color="auto" w:fill="auto"/>
            <w:noWrap/>
            <w:vAlign w:val="center"/>
            <w:hideMark/>
          </w:tcPr>
          <w:p w14:paraId="61D6284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920</w:t>
            </w:r>
          </w:p>
        </w:tc>
        <w:tc>
          <w:tcPr>
            <w:tcW w:w="720" w:type="dxa"/>
            <w:tcBorders>
              <w:top w:val="nil"/>
              <w:left w:val="nil"/>
              <w:bottom w:val="single" w:sz="4" w:space="0" w:color="auto"/>
              <w:right w:val="single" w:sz="4" w:space="0" w:color="auto"/>
            </w:tcBorders>
            <w:shd w:val="clear" w:color="auto" w:fill="auto"/>
            <w:noWrap/>
            <w:vAlign w:val="bottom"/>
            <w:hideMark/>
          </w:tcPr>
          <w:p w14:paraId="6FD300CE" w14:textId="46480879"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17930.8</w:t>
            </w:r>
          </w:p>
        </w:tc>
        <w:tc>
          <w:tcPr>
            <w:tcW w:w="990" w:type="dxa"/>
            <w:tcBorders>
              <w:top w:val="nil"/>
              <w:left w:val="nil"/>
              <w:bottom w:val="single" w:sz="4" w:space="0" w:color="auto"/>
              <w:right w:val="single" w:sz="4" w:space="0" w:color="auto"/>
            </w:tcBorders>
            <w:shd w:val="clear" w:color="auto" w:fill="auto"/>
            <w:noWrap/>
            <w:vAlign w:val="bottom"/>
            <w:hideMark/>
          </w:tcPr>
          <w:p w14:paraId="0CD2CBB6"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9.14 </w:t>
            </w:r>
          </w:p>
        </w:tc>
        <w:tc>
          <w:tcPr>
            <w:tcW w:w="720" w:type="dxa"/>
            <w:tcBorders>
              <w:top w:val="nil"/>
              <w:left w:val="nil"/>
              <w:bottom w:val="single" w:sz="4" w:space="0" w:color="auto"/>
              <w:right w:val="single" w:sz="4" w:space="0" w:color="auto"/>
            </w:tcBorders>
            <w:shd w:val="clear" w:color="auto" w:fill="auto"/>
            <w:noWrap/>
            <w:vAlign w:val="bottom"/>
            <w:hideMark/>
          </w:tcPr>
          <w:p w14:paraId="0DDDB5C0"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630" w:type="dxa"/>
            <w:tcBorders>
              <w:top w:val="nil"/>
              <w:left w:val="nil"/>
              <w:bottom w:val="single" w:sz="4" w:space="0" w:color="auto"/>
              <w:right w:val="single" w:sz="4" w:space="0" w:color="auto"/>
            </w:tcBorders>
            <w:shd w:val="clear" w:color="auto" w:fill="auto"/>
            <w:noWrap/>
            <w:vAlign w:val="center"/>
            <w:hideMark/>
          </w:tcPr>
          <w:p w14:paraId="0D9235C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1360</w:t>
            </w:r>
          </w:p>
        </w:tc>
        <w:tc>
          <w:tcPr>
            <w:tcW w:w="810" w:type="dxa"/>
            <w:tcBorders>
              <w:top w:val="nil"/>
              <w:left w:val="nil"/>
              <w:bottom w:val="single" w:sz="4" w:space="0" w:color="auto"/>
              <w:right w:val="single" w:sz="4" w:space="0" w:color="auto"/>
            </w:tcBorders>
            <w:shd w:val="clear" w:color="auto" w:fill="auto"/>
            <w:noWrap/>
            <w:vAlign w:val="bottom"/>
            <w:hideMark/>
          </w:tcPr>
          <w:p w14:paraId="3D26FC5F" w14:textId="5C9A6741"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26506.4</w:t>
            </w:r>
            <w:r w:rsidR="001A6636" w:rsidRPr="00875FA3">
              <w:rPr>
                <w:rFonts w:ascii="Times New Roman" w:eastAsia="SimSun" w:hAnsi="Times New Roman" w:cs="Times New Roman"/>
                <w:sz w:val="16"/>
                <w:szCs w:val="16"/>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14:paraId="1BACAED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13.51</w:t>
            </w:r>
          </w:p>
        </w:tc>
        <w:tc>
          <w:tcPr>
            <w:tcW w:w="720" w:type="dxa"/>
            <w:tcBorders>
              <w:top w:val="nil"/>
              <w:left w:val="nil"/>
              <w:bottom w:val="single" w:sz="4" w:space="0" w:color="auto"/>
              <w:right w:val="double" w:sz="6" w:space="0" w:color="auto"/>
            </w:tcBorders>
            <w:shd w:val="clear" w:color="auto" w:fill="auto"/>
            <w:noWrap/>
            <w:vAlign w:val="bottom"/>
            <w:hideMark/>
          </w:tcPr>
          <w:p w14:paraId="4ABD32C5"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r w:rsidR="00BF0014" w:rsidRPr="00875FA3" w14:paraId="50F6A22F" w14:textId="77777777" w:rsidTr="001F3191">
        <w:trPr>
          <w:trHeight w:val="240"/>
          <w:jc w:val="center"/>
        </w:trPr>
        <w:tc>
          <w:tcPr>
            <w:tcW w:w="877" w:type="dxa"/>
            <w:tcBorders>
              <w:top w:val="nil"/>
              <w:left w:val="double" w:sz="6" w:space="0" w:color="auto"/>
              <w:bottom w:val="single" w:sz="8" w:space="0" w:color="auto"/>
              <w:right w:val="single" w:sz="4" w:space="0" w:color="auto"/>
            </w:tcBorders>
            <w:shd w:val="clear" w:color="auto" w:fill="auto"/>
            <w:noWrap/>
            <w:vAlign w:val="bottom"/>
            <w:hideMark/>
          </w:tcPr>
          <w:p w14:paraId="6E590938"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9.60</w:t>
            </w:r>
          </w:p>
        </w:tc>
        <w:tc>
          <w:tcPr>
            <w:tcW w:w="630" w:type="dxa"/>
            <w:tcBorders>
              <w:top w:val="nil"/>
              <w:left w:val="nil"/>
              <w:bottom w:val="single" w:sz="4" w:space="0" w:color="auto"/>
              <w:right w:val="single" w:sz="4" w:space="0" w:color="auto"/>
            </w:tcBorders>
            <w:shd w:val="clear" w:color="auto" w:fill="auto"/>
            <w:noWrap/>
            <w:vAlign w:val="center"/>
            <w:hideMark/>
          </w:tcPr>
          <w:p w14:paraId="68C38EC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470</w:t>
            </w:r>
          </w:p>
        </w:tc>
        <w:tc>
          <w:tcPr>
            <w:tcW w:w="720" w:type="dxa"/>
            <w:tcBorders>
              <w:top w:val="nil"/>
              <w:left w:val="nil"/>
              <w:bottom w:val="single" w:sz="8" w:space="0" w:color="auto"/>
              <w:right w:val="single" w:sz="4" w:space="0" w:color="auto"/>
            </w:tcBorders>
            <w:shd w:val="clear" w:color="auto" w:fill="auto"/>
            <w:noWrap/>
            <w:vAlign w:val="bottom"/>
            <w:hideMark/>
          </w:tcPr>
          <w:p w14:paraId="3149FFDA" w14:textId="31369AB6"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9160.3</w:t>
            </w:r>
          </w:p>
        </w:tc>
        <w:tc>
          <w:tcPr>
            <w:tcW w:w="990" w:type="dxa"/>
            <w:tcBorders>
              <w:top w:val="nil"/>
              <w:left w:val="nil"/>
              <w:bottom w:val="single" w:sz="8" w:space="0" w:color="auto"/>
              <w:right w:val="single" w:sz="4" w:space="0" w:color="auto"/>
            </w:tcBorders>
            <w:shd w:val="clear" w:color="auto" w:fill="auto"/>
            <w:noWrap/>
            <w:vAlign w:val="bottom"/>
            <w:hideMark/>
          </w:tcPr>
          <w:p w14:paraId="7EE91C91"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4.67 </w:t>
            </w:r>
          </w:p>
        </w:tc>
        <w:tc>
          <w:tcPr>
            <w:tcW w:w="630" w:type="dxa"/>
            <w:tcBorders>
              <w:top w:val="nil"/>
              <w:left w:val="nil"/>
              <w:bottom w:val="single" w:sz="8" w:space="0" w:color="auto"/>
              <w:right w:val="single" w:sz="4" w:space="0" w:color="auto"/>
            </w:tcBorders>
            <w:shd w:val="clear" w:color="auto" w:fill="auto"/>
            <w:noWrap/>
            <w:vAlign w:val="bottom"/>
            <w:hideMark/>
          </w:tcPr>
          <w:p w14:paraId="4FF9E6B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720" w:type="dxa"/>
            <w:tcBorders>
              <w:top w:val="nil"/>
              <w:left w:val="nil"/>
              <w:bottom w:val="single" w:sz="8" w:space="0" w:color="auto"/>
              <w:right w:val="single" w:sz="4" w:space="0" w:color="auto"/>
            </w:tcBorders>
            <w:shd w:val="clear" w:color="auto" w:fill="auto"/>
            <w:noWrap/>
            <w:vAlign w:val="center"/>
            <w:hideMark/>
          </w:tcPr>
          <w:p w14:paraId="411557B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1060</w:t>
            </w:r>
          </w:p>
        </w:tc>
        <w:tc>
          <w:tcPr>
            <w:tcW w:w="720" w:type="dxa"/>
            <w:tcBorders>
              <w:top w:val="nil"/>
              <w:left w:val="nil"/>
              <w:bottom w:val="single" w:sz="8" w:space="0" w:color="auto"/>
              <w:right w:val="single" w:sz="4" w:space="0" w:color="auto"/>
            </w:tcBorders>
            <w:shd w:val="clear" w:color="auto" w:fill="auto"/>
            <w:noWrap/>
            <w:vAlign w:val="bottom"/>
            <w:hideMark/>
          </w:tcPr>
          <w:p w14:paraId="6AD3FC9F" w14:textId="6870FCD8"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20659.4</w:t>
            </w:r>
          </w:p>
        </w:tc>
        <w:tc>
          <w:tcPr>
            <w:tcW w:w="990" w:type="dxa"/>
            <w:tcBorders>
              <w:top w:val="nil"/>
              <w:left w:val="nil"/>
              <w:bottom w:val="single" w:sz="8" w:space="0" w:color="auto"/>
              <w:right w:val="single" w:sz="4" w:space="0" w:color="auto"/>
            </w:tcBorders>
            <w:shd w:val="clear" w:color="auto" w:fill="auto"/>
            <w:noWrap/>
            <w:vAlign w:val="bottom"/>
            <w:hideMark/>
          </w:tcPr>
          <w:p w14:paraId="618F4F7A"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xml:space="preserve">10.53 </w:t>
            </w:r>
          </w:p>
        </w:tc>
        <w:tc>
          <w:tcPr>
            <w:tcW w:w="720" w:type="dxa"/>
            <w:tcBorders>
              <w:top w:val="nil"/>
              <w:left w:val="nil"/>
              <w:bottom w:val="single" w:sz="8" w:space="0" w:color="auto"/>
              <w:right w:val="single" w:sz="4" w:space="0" w:color="auto"/>
            </w:tcBorders>
            <w:shd w:val="clear" w:color="auto" w:fill="auto"/>
            <w:noWrap/>
            <w:vAlign w:val="bottom"/>
            <w:hideMark/>
          </w:tcPr>
          <w:p w14:paraId="51E8F4EE"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c>
          <w:tcPr>
            <w:tcW w:w="630" w:type="dxa"/>
            <w:tcBorders>
              <w:top w:val="nil"/>
              <w:left w:val="nil"/>
              <w:bottom w:val="single" w:sz="8" w:space="0" w:color="auto"/>
              <w:right w:val="single" w:sz="4" w:space="0" w:color="auto"/>
            </w:tcBorders>
            <w:shd w:val="clear" w:color="auto" w:fill="auto"/>
            <w:noWrap/>
            <w:vAlign w:val="center"/>
            <w:hideMark/>
          </w:tcPr>
          <w:p w14:paraId="710920BB"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1420</w:t>
            </w:r>
          </w:p>
        </w:tc>
        <w:tc>
          <w:tcPr>
            <w:tcW w:w="810" w:type="dxa"/>
            <w:tcBorders>
              <w:top w:val="nil"/>
              <w:left w:val="nil"/>
              <w:bottom w:val="single" w:sz="8" w:space="0" w:color="auto"/>
              <w:right w:val="single" w:sz="4" w:space="0" w:color="auto"/>
            </w:tcBorders>
            <w:shd w:val="clear" w:color="auto" w:fill="auto"/>
            <w:noWrap/>
            <w:vAlign w:val="bottom"/>
            <w:hideMark/>
          </w:tcPr>
          <w:p w14:paraId="063990B6" w14:textId="0206CA94" w:rsidR="001A6636" w:rsidRPr="00875FA3" w:rsidRDefault="00DC296D"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27675.8</w:t>
            </w:r>
          </w:p>
        </w:tc>
        <w:tc>
          <w:tcPr>
            <w:tcW w:w="990" w:type="dxa"/>
            <w:tcBorders>
              <w:top w:val="nil"/>
              <w:left w:val="nil"/>
              <w:bottom w:val="single" w:sz="8" w:space="0" w:color="auto"/>
              <w:right w:val="single" w:sz="4" w:space="0" w:color="auto"/>
            </w:tcBorders>
            <w:shd w:val="clear" w:color="auto" w:fill="auto"/>
            <w:noWrap/>
            <w:vAlign w:val="bottom"/>
            <w:hideMark/>
          </w:tcPr>
          <w:p w14:paraId="69714372"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14.10</w:t>
            </w:r>
          </w:p>
        </w:tc>
        <w:tc>
          <w:tcPr>
            <w:tcW w:w="720" w:type="dxa"/>
            <w:tcBorders>
              <w:top w:val="nil"/>
              <w:left w:val="nil"/>
              <w:bottom w:val="single" w:sz="8" w:space="0" w:color="auto"/>
              <w:right w:val="double" w:sz="6" w:space="0" w:color="auto"/>
            </w:tcBorders>
            <w:shd w:val="clear" w:color="auto" w:fill="auto"/>
            <w:noWrap/>
            <w:vAlign w:val="bottom"/>
            <w:hideMark/>
          </w:tcPr>
          <w:p w14:paraId="3935687F" w14:textId="77777777" w:rsidR="001A6636" w:rsidRPr="00875FA3" w:rsidRDefault="001A6636" w:rsidP="001A6636">
            <w:pPr>
              <w:spacing w:before="0" w:beforeAutospacing="0" w:after="0" w:afterAutospacing="0" w:line="240" w:lineRule="auto"/>
              <w:jc w:val="center"/>
              <w:rPr>
                <w:rFonts w:ascii="Times New Roman" w:eastAsia="SimSun" w:hAnsi="Times New Roman" w:cs="Times New Roman"/>
                <w:sz w:val="16"/>
                <w:szCs w:val="16"/>
              </w:rPr>
            </w:pPr>
            <w:r w:rsidRPr="00875FA3">
              <w:rPr>
                <w:rFonts w:ascii="Times New Roman" w:eastAsia="SimSun" w:hAnsi="Times New Roman" w:cs="Times New Roman"/>
                <w:sz w:val="16"/>
                <w:szCs w:val="16"/>
              </w:rPr>
              <w:t> </w:t>
            </w:r>
          </w:p>
        </w:tc>
      </w:tr>
    </w:tbl>
    <w:p w14:paraId="19D74866" w14:textId="4D735CFB" w:rsidR="003433EE" w:rsidRPr="00875FA3" w:rsidRDefault="003433EE" w:rsidP="00186B07">
      <w:pPr>
        <w:spacing w:before="0" w:beforeAutospacing="0" w:after="0" w:afterAutospacing="0"/>
        <w:rPr>
          <w:rFonts w:ascii="Times New Roman" w:hAnsi="Times New Roman" w:cs="Times New Roman"/>
          <w:b/>
          <w:bCs/>
          <w:sz w:val="28"/>
          <w:szCs w:val="28"/>
        </w:rPr>
      </w:pPr>
    </w:p>
    <w:p w14:paraId="5DC2DFCD" w14:textId="55B52B56" w:rsidR="00DC296D" w:rsidRDefault="00DC296D" w:rsidP="00186B07">
      <w:pPr>
        <w:spacing w:before="0" w:beforeAutospacing="0" w:after="0" w:afterAutospacing="0"/>
        <w:rPr>
          <w:rFonts w:ascii="Times New Roman" w:hAnsi="Times New Roman" w:cs="Times New Roman"/>
          <w:b/>
          <w:bCs/>
          <w:sz w:val="28"/>
          <w:szCs w:val="28"/>
        </w:rPr>
      </w:pPr>
    </w:p>
    <w:p w14:paraId="224C6214" w14:textId="77777777" w:rsidR="00531AAA" w:rsidRPr="00875FA3" w:rsidRDefault="00531AAA" w:rsidP="00186B07">
      <w:pPr>
        <w:spacing w:before="0" w:beforeAutospacing="0" w:after="0" w:afterAutospacing="0"/>
        <w:rPr>
          <w:rFonts w:ascii="Times New Roman" w:hAnsi="Times New Roman" w:cs="Times New Roman"/>
          <w:b/>
          <w:bCs/>
          <w:sz w:val="28"/>
          <w:szCs w:val="28"/>
        </w:rPr>
      </w:pPr>
    </w:p>
    <w:p w14:paraId="0EEBBB2F" w14:textId="33BB41F9" w:rsidR="00186B07" w:rsidRPr="00EF2D45" w:rsidRDefault="00186B07" w:rsidP="00C22771">
      <w:pPr>
        <w:spacing w:before="0" w:beforeAutospacing="0" w:after="0" w:afterAutospacing="0"/>
        <w:rPr>
          <w:rFonts w:ascii="Times New Roman" w:hAnsi="Times New Roman" w:cs="Times New Roman"/>
        </w:rPr>
      </w:pPr>
      <w:r w:rsidRPr="00EF2D45">
        <w:rPr>
          <w:rFonts w:ascii="Times New Roman" w:hAnsi="Times New Roman" w:cs="Times New Roman"/>
        </w:rPr>
        <w:lastRenderedPageBreak/>
        <w:t xml:space="preserve">Table </w:t>
      </w:r>
      <w:r w:rsidR="002201B0" w:rsidRPr="00EF2D45">
        <w:rPr>
          <w:rFonts w:ascii="Times New Roman" w:hAnsi="Times New Roman" w:cs="Times New Roman"/>
        </w:rPr>
        <w:t>9</w:t>
      </w:r>
      <w:r w:rsidR="00EF2D45">
        <w:rPr>
          <w:rFonts w:ascii="Times New Roman" w:hAnsi="Times New Roman" w:cs="Times New Roman"/>
        </w:rPr>
        <w:t>,</w:t>
      </w:r>
      <w:r w:rsidRPr="00EF2D45">
        <w:rPr>
          <w:rFonts w:ascii="Times New Roman" w:hAnsi="Times New Roman" w:cs="Times New Roman"/>
        </w:rPr>
        <w:t xml:space="preserve"> CBR GRAPH VS DRY DENSITY</w:t>
      </w:r>
      <w:r w:rsidR="00F05B07" w:rsidRPr="00EF2D45">
        <w:rPr>
          <w:rFonts w:ascii="Times New Roman" w:hAnsi="Times New Roman" w:cs="Times New Roman"/>
          <w:sz w:val="24"/>
          <w:szCs w:val="24"/>
        </w:rPr>
        <w:t xml:space="preserve"> Result</w:t>
      </w:r>
      <w:r w:rsidR="00E9716D" w:rsidRPr="00EF2D45">
        <w:rPr>
          <w:rFonts w:ascii="Times New Roman" w:hAnsi="Times New Roman" w:cs="Times New Roman"/>
          <w:sz w:val="24"/>
          <w:szCs w:val="24"/>
        </w:rPr>
        <w:t xml:space="preserve"> (sample data)</w:t>
      </w:r>
      <w:r w:rsidR="00EF2D45">
        <w:rPr>
          <w:rFonts w:ascii="Times New Roman" w:hAnsi="Times New Roman" w:cs="Times New Roman"/>
        </w:rPr>
        <w:t xml:space="preserve">. </w:t>
      </w:r>
      <w:r w:rsidRPr="00875FA3">
        <w:rPr>
          <w:rFonts w:ascii="Times New Roman" w:hAnsi="Times New Roman" w:cs="Times New Roman"/>
          <w:bCs/>
          <w:sz w:val="24"/>
          <w:szCs w:val="24"/>
        </w:rPr>
        <w:t xml:space="preserve">Determination of </w:t>
      </w:r>
      <w:r w:rsidRPr="00875FA3">
        <w:rPr>
          <w:rFonts w:ascii="Times New Roman" w:hAnsi="Times New Roman" w:cs="Times New Roman"/>
          <w:sz w:val="24"/>
          <w:szCs w:val="24"/>
        </w:rPr>
        <w:t>Modified   Compaction test with CBR test Result (AASHTO T 193)</w:t>
      </w:r>
      <w:r w:rsidRPr="00875FA3">
        <w:rPr>
          <w:rFonts w:ascii="Times New Roman" w:hAnsi="Times New Roman" w:cs="Times New Roman"/>
          <w:bCs/>
          <w:sz w:val="24"/>
          <w:szCs w:val="24"/>
        </w:rPr>
        <w:t xml:space="preserve"> Date of </w:t>
      </w:r>
      <w:r w:rsidRPr="00875FA3">
        <w:rPr>
          <w:rFonts w:ascii="Times New Roman" w:hAnsi="Times New Roman" w:cs="Times New Roman"/>
          <w:sz w:val="24"/>
          <w:szCs w:val="24"/>
        </w:rPr>
        <w:t>sample</w:t>
      </w:r>
      <w:r w:rsidRPr="00875FA3">
        <w:rPr>
          <w:rFonts w:ascii="Times New Roman" w:hAnsi="Times New Roman" w:cs="Times New Roman"/>
          <w:bCs/>
          <w:sz w:val="24"/>
          <w:szCs w:val="24"/>
        </w:rPr>
        <w:t>:</w:t>
      </w:r>
      <w:r w:rsidRPr="00875FA3">
        <w:rPr>
          <w:rFonts w:ascii="Times New Roman" w:hAnsi="Times New Roman" w:cs="Times New Roman"/>
          <w:sz w:val="24"/>
          <w:szCs w:val="24"/>
        </w:rPr>
        <w:t xml:space="preserve"> 10-April- 2020 </w:t>
      </w:r>
      <w:r w:rsidRPr="00875FA3">
        <w:rPr>
          <w:rFonts w:ascii="Times New Roman" w:hAnsi="Times New Roman" w:cs="Times New Roman"/>
          <w:bCs/>
          <w:sz w:val="24"/>
          <w:szCs w:val="24"/>
        </w:rPr>
        <w:t>date tested 16-</w:t>
      </w:r>
      <w:r w:rsidRPr="00875FA3">
        <w:rPr>
          <w:rFonts w:ascii="Times New Roman" w:hAnsi="Times New Roman" w:cs="Times New Roman"/>
          <w:sz w:val="24"/>
          <w:szCs w:val="24"/>
        </w:rPr>
        <w:t xml:space="preserve"> April- 2020</w:t>
      </w:r>
      <w:r w:rsidR="00EF2D45">
        <w:rPr>
          <w:rFonts w:ascii="Times New Roman" w:hAnsi="Times New Roman" w:cs="Times New Roman"/>
          <w:sz w:val="24"/>
          <w:szCs w:val="24"/>
        </w:rPr>
        <w:t>.</w:t>
      </w:r>
    </w:p>
    <w:p w14:paraId="7172F74F" w14:textId="77777777" w:rsidR="00DD5F04" w:rsidRPr="00DD5F04" w:rsidRDefault="00186B07" w:rsidP="00C22771">
      <w:pPr>
        <w:spacing w:before="0" w:beforeAutospacing="0" w:after="0" w:afterAutospacing="0"/>
        <w:rPr>
          <w:rFonts w:ascii="Times New Roman" w:hAnsi="Times New Roman" w:cs="Times New Roman"/>
          <w:b/>
          <w:sz w:val="24"/>
          <w:szCs w:val="24"/>
        </w:rPr>
      </w:pPr>
      <w:r w:rsidRPr="00875FA3">
        <w:fldChar w:fldCharType="begin"/>
      </w:r>
      <w:r w:rsidRPr="00875FA3">
        <w:instrText xml:space="preserve"> LINK </w:instrText>
      </w:r>
      <w:r w:rsidR="00436664">
        <w:instrText xml:space="preserve">Excel.Sheet.12 "C:\\Users\\Dani\\Desktop\\final tethis\\loke cbr\\CBR loke.xlsx" "CBR GRAPH!R14C2:R19C34" </w:instrText>
      </w:r>
      <w:r w:rsidRPr="00875FA3">
        <w:instrText xml:space="preserve">\a \f 4 \h  \* MERGEFORMAT </w:instrText>
      </w:r>
      <w:r w:rsidRPr="00875FA3">
        <w:fldChar w:fldCharType="separate"/>
      </w:r>
    </w:p>
    <w:tbl>
      <w:tblPr>
        <w:tblW w:w="9460" w:type="dxa"/>
        <w:tblLook w:val="04A0" w:firstRow="1" w:lastRow="0" w:firstColumn="1" w:lastColumn="0" w:noHBand="0" w:noVBand="1"/>
      </w:tblPr>
      <w:tblGrid>
        <w:gridCol w:w="280"/>
        <w:gridCol w:w="280"/>
        <w:gridCol w:w="280"/>
        <w:gridCol w:w="280"/>
        <w:gridCol w:w="280"/>
        <w:gridCol w:w="280"/>
        <w:gridCol w:w="840"/>
        <w:gridCol w:w="840"/>
        <w:gridCol w:w="840"/>
        <w:gridCol w:w="1020"/>
        <w:gridCol w:w="840"/>
        <w:gridCol w:w="840"/>
        <w:gridCol w:w="840"/>
        <w:gridCol w:w="880"/>
        <w:gridCol w:w="840"/>
      </w:tblGrid>
      <w:tr w:rsidR="00DD5F04" w:rsidRPr="00DD5F04" w14:paraId="2D6C2823" w14:textId="77777777" w:rsidTr="00DD5F04">
        <w:trPr>
          <w:divId w:val="1723091185"/>
          <w:trHeight w:val="315"/>
        </w:trPr>
        <w:tc>
          <w:tcPr>
            <w:tcW w:w="280" w:type="dxa"/>
            <w:tcBorders>
              <w:top w:val="nil"/>
              <w:left w:val="nil"/>
              <w:bottom w:val="nil"/>
              <w:right w:val="nil"/>
            </w:tcBorders>
            <w:shd w:val="clear" w:color="auto" w:fill="auto"/>
            <w:hideMark/>
          </w:tcPr>
          <w:p w14:paraId="5B96EDB6" w14:textId="006302E7" w:rsidR="00DD5F04" w:rsidRPr="00DD5F04" w:rsidRDefault="00DD5F04" w:rsidP="00DD5F04">
            <w:pPr>
              <w:rPr>
                <w:rFonts w:ascii="Times New Roman" w:eastAsia="Times New Roman" w:hAnsi="Times New Roman" w:cs="Times New Roman"/>
                <w:sz w:val="24"/>
                <w:szCs w:val="24"/>
              </w:rPr>
            </w:pPr>
          </w:p>
        </w:tc>
        <w:tc>
          <w:tcPr>
            <w:tcW w:w="280" w:type="dxa"/>
            <w:tcBorders>
              <w:top w:val="nil"/>
              <w:left w:val="nil"/>
              <w:bottom w:val="nil"/>
              <w:right w:val="nil"/>
            </w:tcBorders>
            <w:shd w:val="clear" w:color="auto" w:fill="auto"/>
            <w:hideMark/>
          </w:tcPr>
          <w:p w14:paraId="482A502F" w14:textId="77777777" w:rsidR="00DD5F04" w:rsidRPr="00DD5F04" w:rsidRDefault="00DD5F04" w:rsidP="00DD5F04">
            <w:pPr>
              <w:spacing w:before="0" w:beforeAutospacing="0" w:after="0" w:afterAutospacing="0" w:line="240" w:lineRule="auto"/>
              <w:jc w:val="left"/>
              <w:rPr>
                <w:rFonts w:ascii="Times New Roman" w:eastAsia="Times New Roman" w:hAnsi="Times New Roman" w:cs="Times New Roman"/>
                <w:sz w:val="20"/>
                <w:szCs w:val="20"/>
              </w:rPr>
            </w:pPr>
          </w:p>
        </w:tc>
        <w:tc>
          <w:tcPr>
            <w:tcW w:w="280" w:type="dxa"/>
            <w:tcBorders>
              <w:top w:val="nil"/>
              <w:left w:val="nil"/>
              <w:bottom w:val="nil"/>
              <w:right w:val="nil"/>
            </w:tcBorders>
            <w:shd w:val="clear" w:color="auto" w:fill="auto"/>
            <w:hideMark/>
          </w:tcPr>
          <w:p w14:paraId="1A52F896" w14:textId="77777777" w:rsidR="00DD5F04" w:rsidRPr="00DD5F04" w:rsidRDefault="00DD5F04" w:rsidP="00DD5F04">
            <w:pPr>
              <w:spacing w:before="0" w:beforeAutospacing="0" w:after="0" w:afterAutospacing="0" w:line="240" w:lineRule="auto"/>
              <w:jc w:val="left"/>
              <w:rPr>
                <w:rFonts w:ascii="Times New Roman" w:eastAsia="Times New Roman" w:hAnsi="Times New Roman" w:cs="Times New Roman"/>
                <w:sz w:val="20"/>
                <w:szCs w:val="20"/>
              </w:rPr>
            </w:pPr>
          </w:p>
        </w:tc>
        <w:tc>
          <w:tcPr>
            <w:tcW w:w="280" w:type="dxa"/>
            <w:tcBorders>
              <w:top w:val="nil"/>
              <w:left w:val="nil"/>
              <w:bottom w:val="nil"/>
              <w:right w:val="nil"/>
            </w:tcBorders>
            <w:shd w:val="clear" w:color="auto" w:fill="auto"/>
            <w:hideMark/>
          </w:tcPr>
          <w:p w14:paraId="7C176057" w14:textId="77777777" w:rsidR="00DD5F04" w:rsidRPr="00DD5F04" w:rsidRDefault="00DD5F04" w:rsidP="00DD5F04">
            <w:pPr>
              <w:spacing w:before="0" w:beforeAutospacing="0" w:after="0" w:afterAutospacing="0" w:line="240" w:lineRule="auto"/>
              <w:jc w:val="left"/>
              <w:rPr>
                <w:rFonts w:ascii="Times New Roman" w:eastAsia="Times New Roman" w:hAnsi="Times New Roman" w:cs="Times New Roman"/>
                <w:sz w:val="20"/>
                <w:szCs w:val="20"/>
              </w:rPr>
            </w:pPr>
          </w:p>
        </w:tc>
        <w:tc>
          <w:tcPr>
            <w:tcW w:w="280" w:type="dxa"/>
            <w:tcBorders>
              <w:top w:val="nil"/>
              <w:left w:val="nil"/>
              <w:bottom w:val="nil"/>
              <w:right w:val="nil"/>
            </w:tcBorders>
            <w:shd w:val="clear" w:color="auto" w:fill="auto"/>
            <w:hideMark/>
          </w:tcPr>
          <w:p w14:paraId="27D7DF3F" w14:textId="77777777" w:rsidR="00DD5F04" w:rsidRPr="00DD5F04" w:rsidRDefault="00DD5F04" w:rsidP="00DD5F04">
            <w:pPr>
              <w:spacing w:before="0" w:beforeAutospacing="0" w:after="0" w:afterAutospacing="0" w:line="240" w:lineRule="auto"/>
              <w:jc w:val="left"/>
              <w:rPr>
                <w:rFonts w:ascii="Times New Roman" w:eastAsia="Times New Roman" w:hAnsi="Times New Roman" w:cs="Times New Roman"/>
                <w:sz w:val="20"/>
                <w:szCs w:val="20"/>
              </w:rPr>
            </w:pPr>
          </w:p>
        </w:tc>
        <w:tc>
          <w:tcPr>
            <w:tcW w:w="280" w:type="dxa"/>
            <w:tcBorders>
              <w:top w:val="nil"/>
              <w:left w:val="nil"/>
              <w:bottom w:val="nil"/>
              <w:right w:val="double" w:sz="6" w:space="0" w:color="auto"/>
            </w:tcBorders>
            <w:shd w:val="clear" w:color="auto" w:fill="auto"/>
            <w:hideMark/>
          </w:tcPr>
          <w:p w14:paraId="1F9C2E42"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r w:rsidRPr="00DD5F04">
              <w:rPr>
                <w:rFonts w:ascii="Times New Roman" w:eastAsia="SimSun" w:hAnsi="Times New Roman" w:cs="Times New Roman"/>
                <w:sz w:val="16"/>
                <w:szCs w:val="16"/>
              </w:rPr>
              <w:t> </w:t>
            </w:r>
          </w:p>
        </w:tc>
        <w:tc>
          <w:tcPr>
            <w:tcW w:w="840" w:type="dxa"/>
            <w:vMerge w:val="restart"/>
            <w:tcBorders>
              <w:top w:val="double" w:sz="6" w:space="0" w:color="auto"/>
              <w:left w:val="nil"/>
              <w:bottom w:val="single" w:sz="4" w:space="0" w:color="000000"/>
              <w:right w:val="single" w:sz="4" w:space="0" w:color="000000"/>
            </w:tcBorders>
            <w:shd w:val="clear" w:color="auto" w:fill="auto"/>
            <w:vAlign w:val="center"/>
            <w:hideMark/>
          </w:tcPr>
          <w:p w14:paraId="45A7608F"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Number of blows</w:t>
            </w:r>
          </w:p>
        </w:tc>
        <w:tc>
          <w:tcPr>
            <w:tcW w:w="840" w:type="dxa"/>
            <w:vMerge w:val="restart"/>
            <w:tcBorders>
              <w:top w:val="double" w:sz="6" w:space="0" w:color="auto"/>
              <w:left w:val="single" w:sz="4" w:space="0" w:color="auto"/>
              <w:bottom w:val="single" w:sz="4" w:space="0" w:color="000000"/>
              <w:right w:val="single" w:sz="4" w:space="0" w:color="000000"/>
            </w:tcBorders>
            <w:shd w:val="clear" w:color="auto" w:fill="auto"/>
            <w:vAlign w:val="center"/>
            <w:hideMark/>
          </w:tcPr>
          <w:p w14:paraId="41302BD6"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Moisture before soak</w:t>
            </w:r>
          </w:p>
        </w:tc>
        <w:tc>
          <w:tcPr>
            <w:tcW w:w="840" w:type="dxa"/>
            <w:vMerge w:val="restart"/>
            <w:tcBorders>
              <w:top w:val="double" w:sz="6" w:space="0" w:color="auto"/>
              <w:left w:val="single" w:sz="4" w:space="0" w:color="auto"/>
              <w:bottom w:val="single" w:sz="4" w:space="0" w:color="000000"/>
              <w:right w:val="single" w:sz="4" w:space="0" w:color="000000"/>
            </w:tcBorders>
            <w:shd w:val="clear" w:color="auto" w:fill="auto"/>
            <w:vAlign w:val="center"/>
            <w:hideMark/>
          </w:tcPr>
          <w:p w14:paraId="700E7B12"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Dry Density</w:t>
            </w:r>
          </w:p>
        </w:tc>
        <w:tc>
          <w:tcPr>
            <w:tcW w:w="1020" w:type="dxa"/>
            <w:vMerge w:val="restart"/>
            <w:tcBorders>
              <w:top w:val="double" w:sz="6" w:space="0" w:color="auto"/>
              <w:left w:val="single" w:sz="4" w:space="0" w:color="auto"/>
              <w:bottom w:val="single" w:sz="4" w:space="0" w:color="000000"/>
              <w:right w:val="single" w:sz="4" w:space="0" w:color="000000"/>
            </w:tcBorders>
            <w:shd w:val="clear" w:color="auto" w:fill="auto"/>
            <w:vAlign w:val="center"/>
            <w:hideMark/>
          </w:tcPr>
          <w:p w14:paraId="76944291"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CBR             %</w:t>
            </w:r>
          </w:p>
        </w:tc>
        <w:tc>
          <w:tcPr>
            <w:tcW w:w="840" w:type="dxa"/>
            <w:vMerge w:val="restart"/>
            <w:tcBorders>
              <w:top w:val="double" w:sz="6" w:space="0" w:color="auto"/>
              <w:left w:val="single" w:sz="4" w:space="0" w:color="auto"/>
              <w:bottom w:val="single" w:sz="4" w:space="0" w:color="000000"/>
              <w:right w:val="single" w:sz="4" w:space="0" w:color="000000"/>
            </w:tcBorders>
            <w:shd w:val="clear" w:color="auto" w:fill="auto"/>
            <w:vAlign w:val="center"/>
            <w:hideMark/>
          </w:tcPr>
          <w:p w14:paraId="30CABD92"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Moisture after 96 hours</w:t>
            </w:r>
          </w:p>
        </w:tc>
        <w:tc>
          <w:tcPr>
            <w:tcW w:w="840" w:type="dxa"/>
            <w:vMerge w:val="restart"/>
            <w:tcBorders>
              <w:top w:val="double" w:sz="6" w:space="0" w:color="auto"/>
              <w:left w:val="single" w:sz="4" w:space="0" w:color="auto"/>
              <w:bottom w:val="single" w:sz="4" w:space="0" w:color="000000"/>
              <w:right w:val="single" w:sz="4" w:space="0" w:color="000000"/>
            </w:tcBorders>
            <w:shd w:val="clear" w:color="auto" w:fill="auto"/>
            <w:vAlign w:val="center"/>
            <w:hideMark/>
          </w:tcPr>
          <w:p w14:paraId="6CD75E7B"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Swell %</w:t>
            </w:r>
          </w:p>
        </w:tc>
        <w:tc>
          <w:tcPr>
            <w:tcW w:w="840" w:type="dxa"/>
            <w:vMerge w:val="restart"/>
            <w:tcBorders>
              <w:top w:val="double" w:sz="6" w:space="0" w:color="auto"/>
              <w:left w:val="single" w:sz="4" w:space="0" w:color="auto"/>
              <w:bottom w:val="single" w:sz="4" w:space="0" w:color="000000"/>
              <w:right w:val="nil"/>
            </w:tcBorders>
            <w:shd w:val="clear" w:color="auto" w:fill="auto"/>
            <w:vAlign w:val="center"/>
            <w:hideMark/>
          </w:tcPr>
          <w:p w14:paraId="1D5089B9"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 % Swell</w:t>
            </w:r>
          </w:p>
        </w:tc>
        <w:tc>
          <w:tcPr>
            <w:tcW w:w="1720" w:type="dxa"/>
            <w:gridSpan w:val="2"/>
            <w:vMerge w:val="restart"/>
            <w:tcBorders>
              <w:top w:val="double" w:sz="6" w:space="0" w:color="auto"/>
              <w:left w:val="single" w:sz="4" w:space="0" w:color="auto"/>
              <w:bottom w:val="nil"/>
              <w:right w:val="double" w:sz="6" w:space="0" w:color="000000"/>
            </w:tcBorders>
            <w:shd w:val="clear" w:color="auto" w:fill="auto"/>
            <w:vAlign w:val="center"/>
            <w:hideMark/>
          </w:tcPr>
          <w:p w14:paraId="35C04D8F"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Standard Load       (Mpa)</w:t>
            </w:r>
          </w:p>
        </w:tc>
      </w:tr>
      <w:tr w:rsidR="00DD5F04" w:rsidRPr="00DD5F04" w14:paraId="05331293" w14:textId="77777777" w:rsidTr="00DD5F04">
        <w:trPr>
          <w:divId w:val="1723091185"/>
          <w:trHeight w:val="315"/>
        </w:trPr>
        <w:tc>
          <w:tcPr>
            <w:tcW w:w="280" w:type="dxa"/>
            <w:tcBorders>
              <w:top w:val="nil"/>
              <w:left w:val="nil"/>
              <w:bottom w:val="double" w:sz="6" w:space="0" w:color="auto"/>
              <w:right w:val="nil"/>
            </w:tcBorders>
            <w:shd w:val="clear" w:color="auto" w:fill="auto"/>
            <w:hideMark/>
          </w:tcPr>
          <w:p w14:paraId="294CA19B"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w:t>
            </w:r>
          </w:p>
        </w:tc>
        <w:tc>
          <w:tcPr>
            <w:tcW w:w="280" w:type="dxa"/>
            <w:tcBorders>
              <w:top w:val="nil"/>
              <w:left w:val="nil"/>
              <w:bottom w:val="double" w:sz="6" w:space="0" w:color="auto"/>
              <w:right w:val="nil"/>
            </w:tcBorders>
            <w:shd w:val="clear" w:color="auto" w:fill="auto"/>
            <w:hideMark/>
          </w:tcPr>
          <w:p w14:paraId="7BE07772"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w:t>
            </w:r>
          </w:p>
        </w:tc>
        <w:tc>
          <w:tcPr>
            <w:tcW w:w="280" w:type="dxa"/>
            <w:tcBorders>
              <w:top w:val="nil"/>
              <w:left w:val="nil"/>
              <w:bottom w:val="double" w:sz="6" w:space="0" w:color="auto"/>
              <w:right w:val="nil"/>
            </w:tcBorders>
            <w:shd w:val="clear" w:color="auto" w:fill="auto"/>
            <w:hideMark/>
          </w:tcPr>
          <w:p w14:paraId="6D533CD5"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w:t>
            </w:r>
          </w:p>
        </w:tc>
        <w:tc>
          <w:tcPr>
            <w:tcW w:w="280" w:type="dxa"/>
            <w:tcBorders>
              <w:top w:val="nil"/>
              <w:left w:val="nil"/>
              <w:bottom w:val="double" w:sz="6" w:space="0" w:color="auto"/>
              <w:right w:val="nil"/>
            </w:tcBorders>
            <w:shd w:val="clear" w:color="auto" w:fill="auto"/>
            <w:hideMark/>
          </w:tcPr>
          <w:p w14:paraId="2D51B14A"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w:t>
            </w:r>
          </w:p>
        </w:tc>
        <w:tc>
          <w:tcPr>
            <w:tcW w:w="280" w:type="dxa"/>
            <w:tcBorders>
              <w:top w:val="nil"/>
              <w:left w:val="nil"/>
              <w:bottom w:val="double" w:sz="6" w:space="0" w:color="auto"/>
              <w:right w:val="nil"/>
            </w:tcBorders>
            <w:shd w:val="clear" w:color="auto" w:fill="auto"/>
            <w:hideMark/>
          </w:tcPr>
          <w:p w14:paraId="320B2BBD"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w:t>
            </w:r>
          </w:p>
        </w:tc>
        <w:tc>
          <w:tcPr>
            <w:tcW w:w="280" w:type="dxa"/>
            <w:tcBorders>
              <w:top w:val="nil"/>
              <w:left w:val="nil"/>
              <w:bottom w:val="double" w:sz="6" w:space="0" w:color="auto"/>
              <w:right w:val="double" w:sz="6" w:space="0" w:color="auto"/>
            </w:tcBorders>
            <w:shd w:val="clear" w:color="auto" w:fill="auto"/>
            <w:hideMark/>
          </w:tcPr>
          <w:p w14:paraId="7199D2EA"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w:t>
            </w:r>
          </w:p>
        </w:tc>
        <w:tc>
          <w:tcPr>
            <w:tcW w:w="840" w:type="dxa"/>
            <w:vMerge/>
            <w:tcBorders>
              <w:top w:val="nil"/>
              <w:left w:val="nil"/>
              <w:bottom w:val="double" w:sz="6" w:space="0" w:color="auto"/>
              <w:right w:val="double" w:sz="6" w:space="0" w:color="auto"/>
            </w:tcBorders>
            <w:vAlign w:val="center"/>
            <w:hideMark/>
          </w:tcPr>
          <w:p w14:paraId="353D525F"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0C8DC7A1"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3630190C"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1020" w:type="dxa"/>
            <w:vMerge/>
            <w:tcBorders>
              <w:top w:val="nil"/>
              <w:left w:val="nil"/>
              <w:bottom w:val="double" w:sz="6" w:space="0" w:color="auto"/>
              <w:right w:val="double" w:sz="6" w:space="0" w:color="auto"/>
            </w:tcBorders>
            <w:vAlign w:val="center"/>
            <w:hideMark/>
          </w:tcPr>
          <w:p w14:paraId="6E3DA59E"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4E078A72"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12570E8F"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30D640F1"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1720" w:type="dxa"/>
            <w:gridSpan w:val="2"/>
            <w:vMerge/>
            <w:tcBorders>
              <w:top w:val="nil"/>
              <w:left w:val="nil"/>
              <w:bottom w:val="double" w:sz="6" w:space="0" w:color="auto"/>
              <w:right w:val="double" w:sz="6" w:space="0" w:color="auto"/>
            </w:tcBorders>
            <w:vAlign w:val="center"/>
            <w:hideMark/>
          </w:tcPr>
          <w:p w14:paraId="268631D9"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r>
      <w:tr w:rsidR="00DD5F04" w:rsidRPr="00DD5F04" w14:paraId="3C5659A1" w14:textId="77777777" w:rsidTr="00DD5F04">
        <w:trPr>
          <w:divId w:val="1723091185"/>
          <w:trHeight w:val="405"/>
        </w:trPr>
        <w:tc>
          <w:tcPr>
            <w:tcW w:w="1680" w:type="dxa"/>
            <w:gridSpan w:val="6"/>
            <w:tcBorders>
              <w:top w:val="double" w:sz="6" w:space="0" w:color="auto"/>
              <w:left w:val="double" w:sz="6" w:space="0" w:color="auto"/>
              <w:bottom w:val="single" w:sz="4" w:space="0" w:color="auto"/>
              <w:right w:val="double" w:sz="6" w:space="0" w:color="000000"/>
            </w:tcBorders>
            <w:shd w:val="clear" w:color="auto" w:fill="auto"/>
            <w:vAlign w:val="center"/>
            <w:hideMark/>
          </w:tcPr>
          <w:p w14:paraId="135C427C"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M.D.D (gm/cm3)</w:t>
            </w:r>
          </w:p>
        </w:tc>
        <w:tc>
          <w:tcPr>
            <w:tcW w:w="840" w:type="dxa"/>
            <w:vMerge/>
            <w:tcBorders>
              <w:top w:val="nil"/>
              <w:left w:val="nil"/>
              <w:bottom w:val="double" w:sz="6" w:space="0" w:color="auto"/>
              <w:right w:val="double" w:sz="6" w:space="0" w:color="auto"/>
            </w:tcBorders>
            <w:vAlign w:val="center"/>
            <w:hideMark/>
          </w:tcPr>
          <w:p w14:paraId="556F418C"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28328209"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34B35582"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1020" w:type="dxa"/>
            <w:vMerge/>
            <w:tcBorders>
              <w:top w:val="nil"/>
              <w:left w:val="nil"/>
              <w:bottom w:val="double" w:sz="6" w:space="0" w:color="auto"/>
              <w:right w:val="double" w:sz="6" w:space="0" w:color="auto"/>
            </w:tcBorders>
            <w:vAlign w:val="center"/>
            <w:hideMark/>
          </w:tcPr>
          <w:p w14:paraId="5EE42594"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7182984C"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3A198D47"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40" w:type="dxa"/>
            <w:vMerge/>
            <w:tcBorders>
              <w:top w:val="nil"/>
              <w:left w:val="nil"/>
              <w:bottom w:val="double" w:sz="6" w:space="0" w:color="auto"/>
              <w:right w:val="double" w:sz="6" w:space="0" w:color="auto"/>
            </w:tcBorders>
            <w:vAlign w:val="center"/>
            <w:hideMark/>
          </w:tcPr>
          <w:p w14:paraId="014DA567"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sz w:val="16"/>
                <w:szCs w:val="16"/>
              </w:rPr>
            </w:pP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CF1445"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2.54 mm</w:t>
            </w:r>
          </w:p>
        </w:tc>
        <w:tc>
          <w:tcPr>
            <w:tcW w:w="840" w:type="dxa"/>
            <w:tcBorders>
              <w:top w:val="single" w:sz="4" w:space="0" w:color="auto"/>
              <w:left w:val="nil"/>
              <w:bottom w:val="single" w:sz="4" w:space="0" w:color="auto"/>
              <w:right w:val="double" w:sz="6" w:space="0" w:color="000000"/>
            </w:tcBorders>
            <w:shd w:val="clear" w:color="auto" w:fill="auto"/>
            <w:vAlign w:val="center"/>
            <w:hideMark/>
          </w:tcPr>
          <w:p w14:paraId="15496939"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5.08 mm</w:t>
            </w:r>
          </w:p>
        </w:tc>
      </w:tr>
      <w:tr w:rsidR="00DD5F04" w:rsidRPr="00DD5F04" w14:paraId="0872695B" w14:textId="77777777" w:rsidTr="00DD5F04">
        <w:trPr>
          <w:divId w:val="1723091185"/>
          <w:trHeight w:val="360"/>
        </w:trPr>
        <w:tc>
          <w:tcPr>
            <w:tcW w:w="1680" w:type="dxa"/>
            <w:gridSpan w:val="6"/>
            <w:tcBorders>
              <w:top w:val="single" w:sz="4" w:space="0" w:color="auto"/>
              <w:left w:val="double" w:sz="6" w:space="0" w:color="auto"/>
              <w:bottom w:val="single" w:sz="4" w:space="0" w:color="auto"/>
              <w:right w:val="double" w:sz="6" w:space="0" w:color="000000"/>
            </w:tcBorders>
            <w:shd w:val="clear" w:color="auto" w:fill="auto"/>
            <w:vAlign w:val="center"/>
            <w:hideMark/>
          </w:tcPr>
          <w:p w14:paraId="57B9543C"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1.385 </w:t>
            </w:r>
          </w:p>
        </w:tc>
        <w:tc>
          <w:tcPr>
            <w:tcW w:w="840" w:type="dxa"/>
            <w:tcBorders>
              <w:top w:val="nil"/>
              <w:left w:val="nil"/>
              <w:bottom w:val="nil"/>
              <w:right w:val="single" w:sz="4" w:space="0" w:color="000000"/>
            </w:tcBorders>
            <w:shd w:val="clear" w:color="auto" w:fill="auto"/>
            <w:noWrap/>
            <w:vAlign w:val="center"/>
            <w:hideMark/>
          </w:tcPr>
          <w:p w14:paraId="7BE162C0"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10</w:t>
            </w:r>
          </w:p>
        </w:tc>
        <w:tc>
          <w:tcPr>
            <w:tcW w:w="840" w:type="dxa"/>
            <w:tcBorders>
              <w:top w:val="nil"/>
              <w:left w:val="nil"/>
              <w:bottom w:val="nil"/>
              <w:right w:val="single" w:sz="4" w:space="0" w:color="000000"/>
            </w:tcBorders>
            <w:shd w:val="clear" w:color="auto" w:fill="auto"/>
            <w:noWrap/>
            <w:vAlign w:val="center"/>
            <w:hideMark/>
          </w:tcPr>
          <w:p w14:paraId="1096619B"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20.5 </w:t>
            </w:r>
          </w:p>
        </w:tc>
        <w:tc>
          <w:tcPr>
            <w:tcW w:w="840" w:type="dxa"/>
            <w:tcBorders>
              <w:top w:val="nil"/>
              <w:left w:val="nil"/>
              <w:bottom w:val="nil"/>
              <w:right w:val="single" w:sz="4" w:space="0" w:color="000000"/>
            </w:tcBorders>
            <w:shd w:val="clear" w:color="auto" w:fill="auto"/>
            <w:noWrap/>
            <w:vAlign w:val="center"/>
            <w:hideMark/>
          </w:tcPr>
          <w:p w14:paraId="742B228A"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1.327 </w:t>
            </w:r>
          </w:p>
        </w:tc>
        <w:tc>
          <w:tcPr>
            <w:tcW w:w="1020" w:type="dxa"/>
            <w:tcBorders>
              <w:top w:val="nil"/>
              <w:left w:val="nil"/>
              <w:bottom w:val="nil"/>
              <w:right w:val="single" w:sz="4" w:space="0" w:color="000000"/>
            </w:tcBorders>
            <w:shd w:val="clear" w:color="auto" w:fill="auto"/>
            <w:noWrap/>
            <w:vAlign w:val="center"/>
            <w:hideMark/>
          </w:tcPr>
          <w:p w14:paraId="35D900EB"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29.9 </w:t>
            </w:r>
          </w:p>
        </w:tc>
        <w:tc>
          <w:tcPr>
            <w:tcW w:w="840" w:type="dxa"/>
            <w:tcBorders>
              <w:top w:val="nil"/>
              <w:left w:val="nil"/>
              <w:bottom w:val="nil"/>
              <w:right w:val="single" w:sz="4" w:space="0" w:color="000000"/>
            </w:tcBorders>
            <w:shd w:val="clear" w:color="auto" w:fill="auto"/>
            <w:noWrap/>
            <w:vAlign w:val="center"/>
            <w:hideMark/>
          </w:tcPr>
          <w:p w14:paraId="610509B7"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0.1 </w:t>
            </w:r>
          </w:p>
        </w:tc>
        <w:tc>
          <w:tcPr>
            <w:tcW w:w="840" w:type="dxa"/>
            <w:tcBorders>
              <w:top w:val="nil"/>
              <w:left w:val="nil"/>
              <w:bottom w:val="nil"/>
              <w:right w:val="single" w:sz="4" w:space="0" w:color="000000"/>
            </w:tcBorders>
            <w:shd w:val="clear" w:color="auto" w:fill="auto"/>
            <w:noWrap/>
            <w:vAlign w:val="center"/>
            <w:hideMark/>
          </w:tcPr>
          <w:p w14:paraId="1952A339"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0.10 </w:t>
            </w:r>
          </w:p>
        </w:tc>
        <w:tc>
          <w:tcPr>
            <w:tcW w:w="840" w:type="dxa"/>
            <w:vMerge w:val="restart"/>
            <w:tcBorders>
              <w:top w:val="nil"/>
              <w:left w:val="single" w:sz="4" w:space="0" w:color="auto"/>
              <w:bottom w:val="double" w:sz="6" w:space="0" w:color="000000"/>
              <w:right w:val="nil"/>
            </w:tcBorders>
            <w:shd w:val="clear" w:color="auto" w:fill="auto"/>
            <w:noWrap/>
            <w:vAlign w:val="center"/>
            <w:hideMark/>
          </w:tcPr>
          <w:p w14:paraId="124C9136"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b/>
                <w:bCs/>
                <w:sz w:val="16"/>
                <w:szCs w:val="16"/>
              </w:rPr>
            </w:pPr>
            <w:r w:rsidRPr="00DD5F04">
              <w:rPr>
                <w:rFonts w:ascii="Times New Roman" w:eastAsia="SimSun" w:hAnsi="Times New Roman" w:cs="Times New Roman"/>
                <w:b/>
                <w:bCs/>
                <w:sz w:val="16"/>
                <w:szCs w:val="16"/>
              </w:rPr>
              <w:t xml:space="preserve">0.097 </w:t>
            </w:r>
          </w:p>
        </w:tc>
        <w:tc>
          <w:tcPr>
            <w:tcW w:w="880" w:type="dxa"/>
            <w:tcBorders>
              <w:top w:val="nil"/>
              <w:left w:val="single" w:sz="4" w:space="0" w:color="auto"/>
              <w:bottom w:val="nil"/>
              <w:right w:val="single" w:sz="4" w:space="0" w:color="000000"/>
            </w:tcBorders>
            <w:shd w:val="clear" w:color="auto" w:fill="auto"/>
            <w:noWrap/>
            <w:vAlign w:val="center"/>
            <w:hideMark/>
          </w:tcPr>
          <w:p w14:paraId="1E6B6D61"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6.90 </w:t>
            </w:r>
          </w:p>
        </w:tc>
        <w:tc>
          <w:tcPr>
            <w:tcW w:w="840" w:type="dxa"/>
            <w:tcBorders>
              <w:top w:val="nil"/>
              <w:left w:val="nil"/>
              <w:bottom w:val="nil"/>
              <w:right w:val="double" w:sz="6" w:space="0" w:color="000000"/>
            </w:tcBorders>
            <w:shd w:val="clear" w:color="auto" w:fill="auto"/>
            <w:noWrap/>
            <w:vAlign w:val="center"/>
            <w:hideMark/>
          </w:tcPr>
          <w:p w14:paraId="1A4FF4E3"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10.30 </w:t>
            </w:r>
          </w:p>
        </w:tc>
      </w:tr>
      <w:tr w:rsidR="00DD5F04" w:rsidRPr="00DD5F04" w14:paraId="71948BF9" w14:textId="77777777" w:rsidTr="00DD5F04">
        <w:trPr>
          <w:divId w:val="1723091185"/>
          <w:trHeight w:val="360"/>
        </w:trPr>
        <w:tc>
          <w:tcPr>
            <w:tcW w:w="1680" w:type="dxa"/>
            <w:gridSpan w:val="6"/>
            <w:tcBorders>
              <w:top w:val="single" w:sz="4" w:space="0" w:color="auto"/>
              <w:left w:val="double" w:sz="6" w:space="0" w:color="auto"/>
              <w:bottom w:val="single" w:sz="4" w:space="0" w:color="auto"/>
              <w:right w:val="double" w:sz="6" w:space="0" w:color="000000"/>
            </w:tcBorders>
            <w:shd w:val="clear" w:color="auto" w:fill="auto"/>
            <w:vAlign w:val="center"/>
            <w:hideMark/>
          </w:tcPr>
          <w:p w14:paraId="28408713"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O.M.C.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14:paraId="4E8AB486"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30</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14:paraId="3A3C639A"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16.1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14:paraId="39C5EC81"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1.400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790ED75E"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62.8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14:paraId="49692E6E"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0.1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14:paraId="63270069"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w:t>
            </w:r>
          </w:p>
        </w:tc>
        <w:tc>
          <w:tcPr>
            <w:tcW w:w="840" w:type="dxa"/>
            <w:vMerge/>
            <w:tcBorders>
              <w:top w:val="nil"/>
              <w:left w:val="single" w:sz="4" w:space="0" w:color="auto"/>
              <w:bottom w:val="double" w:sz="6" w:space="0" w:color="000000"/>
              <w:right w:val="nil"/>
            </w:tcBorders>
            <w:vAlign w:val="center"/>
            <w:hideMark/>
          </w:tcPr>
          <w:p w14:paraId="6A479CCD"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b/>
                <w:bCs/>
                <w:sz w:val="16"/>
                <w:szCs w:val="16"/>
              </w:rPr>
            </w:pP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574A73"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6.90 </w:t>
            </w:r>
          </w:p>
        </w:tc>
        <w:tc>
          <w:tcPr>
            <w:tcW w:w="840" w:type="dxa"/>
            <w:tcBorders>
              <w:top w:val="single" w:sz="4" w:space="0" w:color="auto"/>
              <w:left w:val="nil"/>
              <w:bottom w:val="single" w:sz="4" w:space="0" w:color="auto"/>
              <w:right w:val="double" w:sz="6" w:space="0" w:color="000000"/>
            </w:tcBorders>
            <w:shd w:val="clear" w:color="auto" w:fill="auto"/>
            <w:noWrap/>
            <w:vAlign w:val="center"/>
            <w:hideMark/>
          </w:tcPr>
          <w:p w14:paraId="27CFFFC9"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10.30 </w:t>
            </w:r>
          </w:p>
        </w:tc>
      </w:tr>
      <w:tr w:rsidR="00DD5F04" w:rsidRPr="00DD5F04" w14:paraId="790999ED" w14:textId="77777777" w:rsidTr="00DD5F04">
        <w:trPr>
          <w:divId w:val="1723091185"/>
          <w:trHeight w:val="360"/>
        </w:trPr>
        <w:tc>
          <w:tcPr>
            <w:tcW w:w="1680" w:type="dxa"/>
            <w:gridSpan w:val="6"/>
            <w:tcBorders>
              <w:top w:val="single" w:sz="4" w:space="0" w:color="auto"/>
              <w:left w:val="double" w:sz="6" w:space="0" w:color="auto"/>
              <w:bottom w:val="double" w:sz="6" w:space="0" w:color="auto"/>
              <w:right w:val="double" w:sz="6" w:space="0" w:color="000000"/>
            </w:tcBorders>
            <w:shd w:val="clear" w:color="auto" w:fill="auto"/>
            <w:vAlign w:val="center"/>
            <w:hideMark/>
          </w:tcPr>
          <w:p w14:paraId="6ACAB402"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27.3 </w:t>
            </w:r>
          </w:p>
        </w:tc>
        <w:tc>
          <w:tcPr>
            <w:tcW w:w="840" w:type="dxa"/>
            <w:tcBorders>
              <w:top w:val="single" w:sz="4" w:space="0" w:color="auto"/>
              <w:left w:val="nil"/>
              <w:bottom w:val="double" w:sz="6" w:space="0" w:color="auto"/>
              <w:right w:val="single" w:sz="4" w:space="0" w:color="auto"/>
            </w:tcBorders>
            <w:shd w:val="clear" w:color="auto" w:fill="auto"/>
            <w:noWrap/>
            <w:vAlign w:val="center"/>
            <w:hideMark/>
          </w:tcPr>
          <w:p w14:paraId="7D68A7EF"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65</w:t>
            </w:r>
          </w:p>
        </w:tc>
        <w:tc>
          <w:tcPr>
            <w:tcW w:w="840" w:type="dxa"/>
            <w:tcBorders>
              <w:top w:val="single" w:sz="4" w:space="0" w:color="auto"/>
              <w:left w:val="nil"/>
              <w:bottom w:val="double" w:sz="6" w:space="0" w:color="auto"/>
              <w:right w:val="single" w:sz="4" w:space="0" w:color="auto"/>
            </w:tcBorders>
            <w:shd w:val="clear" w:color="auto" w:fill="auto"/>
            <w:noWrap/>
            <w:vAlign w:val="center"/>
            <w:hideMark/>
          </w:tcPr>
          <w:p w14:paraId="32FF7BBA"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13.0 </w:t>
            </w:r>
          </w:p>
        </w:tc>
        <w:tc>
          <w:tcPr>
            <w:tcW w:w="840" w:type="dxa"/>
            <w:tcBorders>
              <w:top w:val="single" w:sz="4" w:space="0" w:color="auto"/>
              <w:left w:val="nil"/>
              <w:bottom w:val="double" w:sz="6" w:space="0" w:color="auto"/>
              <w:right w:val="single" w:sz="4" w:space="0" w:color="auto"/>
            </w:tcBorders>
            <w:shd w:val="clear" w:color="auto" w:fill="auto"/>
            <w:noWrap/>
            <w:vAlign w:val="center"/>
            <w:hideMark/>
          </w:tcPr>
          <w:p w14:paraId="0E3A6ACF"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1.468 </w:t>
            </w:r>
          </w:p>
        </w:tc>
        <w:tc>
          <w:tcPr>
            <w:tcW w:w="1020" w:type="dxa"/>
            <w:tcBorders>
              <w:top w:val="single" w:sz="4" w:space="0" w:color="auto"/>
              <w:left w:val="nil"/>
              <w:bottom w:val="double" w:sz="6" w:space="0" w:color="auto"/>
              <w:right w:val="single" w:sz="4" w:space="0" w:color="auto"/>
            </w:tcBorders>
            <w:shd w:val="clear" w:color="auto" w:fill="auto"/>
            <w:noWrap/>
            <w:vAlign w:val="center"/>
            <w:hideMark/>
          </w:tcPr>
          <w:p w14:paraId="722051AD"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111.8 </w:t>
            </w:r>
          </w:p>
        </w:tc>
        <w:tc>
          <w:tcPr>
            <w:tcW w:w="840" w:type="dxa"/>
            <w:tcBorders>
              <w:top w:val="single" w:sz="4" w:space="0" w:color="auto"/>
              <w:left w:val="nil"/>
              <w:bottom w:val="double" w:sz="6" w:space="0" w:color="auto"/>
              <w:right w:val="single" w:sz="4" w:space="0" w:color="auto"/>
            </w:tcBorders>
            <w:shd w:val="clear" w:color="auto" w:fill="auto"/>
            <w:noWrap/>
            <w:vAlign w:val="center"/>
            <w:hideMark/>
          </w:tcPr>
          <w:p w14:paraId="5CEA48D1"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0.1 </w:t>
            </w:r>
          </w:p>
        </w:tc>
        <w:tc>
          <w:tcPr>
            <w:tcW w:w="840" w:type="dxa"/>
            <w:tcBorders>
              <w:top w:val="single" w:sz="4" w:space="0" w:color="auto"/>
              <w:left w:val="nil"/>
              <w:bottom w:val="double" w:sz="6" w:space="0" w:color="auto"/>
              <w:right w:val="single" w:sz="4" w:space="0" w:color="auto"/>
            </w:tcBorders>
            <w:shd w:val="clear" w:color="auto" w:fill="auto"/>
            <w:noWrap/>
            <w:vAlign w:val="center"/>
            <w:hideMark/>
          </w:tcPr>
          <w:p w14:paraId="22F85437"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w:t>
            </w:r>
          </w:p>
        </w:tc>
        <w:tc>
          <w:tcPr>
            <w:tcW w:w="840" w:type="dxa"/>
            <w:vMerge/>
            <w:tcBorders>
              <w:top w:val="nil"/>
              <w:left w:val="single" w:sz="4" w:space="0" w:color="auto"/>
              <w:bottom w:val="double" w:sz="6" w:space="0" w:color="000000"/>
              <w:right w:val="nil"/>
            </w:tcBorders>
            <w:vAlign w:val="center"/>
            <w:hideMark/>
          </w:tcPr>
          <w:p w14:paraId="2BC3971A" w14:textId="77777777" w:rsidR="00DD5F04" w:rsidRPr="00DD5F04" w:rsidRDefault="00DD5F04" w:rsidP="00DD5F04">
            <w:pPr>
              <w:spacing w:before="0" w:beforeAutospacing="0" w:after="0" w:afterAutospacing="0" w:line="240" w:lineRule="auto"/>
              <w:jc w:val="left"/>
              <w:rPr>
                <w:rFonts w:ascii="Times New Roman" w:eastAsia="SimSun" w:hAnsi="Times New Roman" w:cs="Times New Roman"/>
                <w:b/>
                <w:bCs/>
                <w:sz w:val="16"/>
                <w:szCs w:val="16"/>
              </w:rPr>
            </w:pPr>
          </w:p>
        </w:tc>
        <w:tc>
          <w:tcPr>
            <w:tcW w:w="880" w:type="dxa"/>
            <w:tcBorders>
              <w:top w:val="single" w:sz="4" w:space="0" w:color="auto"/>
              <w:left w:val="single" w:sz="4" w:space="0" w:color="auto"/>
              <w:bottom w:val="double" w:sz="6" w:space="0" w:color="auto"/>
              <w:right w:val="single" w:sz="4" w:space="0" w:color="auto"/>
            </w:tcBorders>
            <w:shd w:val="clear" w:color="auto" w:fill="auto"/>
            <w:noWrap/>
            <w:vAlign w:val="center"/>
            <w:hideMark/>
          </w:tcPr>
          <w:p w14:paraId="0988811D"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6.90 </w:t>
            </w:r>
          </w:p>
        </w:tc>
        <w:tc>
          <w:tcPr>
            <w:tcW w:w="840" w:type="dxa"/>
            <w:tcBorders>
              <w:top w:val="single" w:sz="4" w:space="0" w:color="auto"/>
              <w:left w:val="nil"/>
              <w:bottom w:val="double" w:sz="6" w:space="0" w:color="auto"/>
              <w:right w:val="double" w:sz="6" w:space="0" w:color="000000"/>
            </w:tcBorders>
            <w:shd w:val="clear" w:color="auto" w:fill="auto"/>
            <w:noWrap/>
            <w:vAlign w:val="center"/>
            <w:hideMark/>
          </w:tcPr>
          <w:p w14:paraId="54CDDFA5" w14:textId="77777777" w:rsidR="00DD5F04" w:rsidRPr="00DD5F04" w:rsidRDefault="00DD5F04" w:rsidP="00DD5F04">
            <w:pPr>
              <w:spacing w:before="0" w:beforeAutospacing="0" w:after="0" w:afterAutospacing="0" w:line="240" w:lineRule="auto"/>
              <w:jc w:val="center"/>
              <w:rPr>
                <w:rFonts w:ascii="Times New Roman" w:eastAsia="SimSun" w:hAnsi="Times New Roman" w:cs="Times New Roman"/>
                <w:sz w:val="16"/>
                <w:szCs w:val="16"/>
              </w:rPr>
            </w:pPr>
            <w:r w:rsidRPr="00DD5F04">
              <w:rPr>
                <w:rFonts w:ascii="Times New Roman" w:eastAsia="SimSun" w:hAnsi="Times New Roman" w:cs="Times New Roman"/>
                <w:sz w:val="16"/>
                <w:szCs w:val="16"/>
              </w:rPr>
              <w:t xml:space="preserve">10.30 </w:t>
            </w:r>
          </w:p>
        </w:tc>
      </w:tr>
    </w:tbl>
    <w:p w14:paraId="0A77E426" w14:textId="77777777" w:rsidR="007442BF" w:rsidRPr="00875FA3" w:rsidRDefault="00186B07" w:rsidP="00C22771">
      <w:pPr>
        <w:spacing w:before="0" w:beforeAutospacing="0" w:after="0" w:afterAutospacing="0"/>
        <w:rPr>
          <w:rFonts w:ascii="Times New Roman" w:hAnsi="Times New Roman" w:cs="Times New Roman"/>
          <w:b/>
          <w:bCs/>
          <w:sz w:val="28"/>
          <w:szCs w:val="28"/>
        </w:rPr>
      </w:pPr>
      <w:r w:rsidRPr="00875FA3">
        <w:rPr>
          <w:rFonts w:ascii="Times New Roman" w:hAnsi="Times New Roman" w:cs="Times New Roman"/>
          <w:b/>
          <w:bCs/>
          <w:sz w:val="24"/>
          <w:szCs w:val="24"/>
        </w:rPr>
        <w:fldChar w:fldCharType="end"/>
      </w:r>
    </w:p>
    <w:p w14:paraId="347846C5" w14:textId="77777777" w:rsidR="00F73C98" w:rsidRPr="00EF2D45" w:rsidRDefault="00B56E65" w:rsidP="00F73C98">
      <w:pPr>
        <w:spacing w:before="0" w:beforeAutospacing="0" w:after="0" w:afterAutospacing="0"/>
        <w:jc w:val="center"/>
        <w:rPr>
          <w:rFonts w:ascii="Times New Roman" w:hAnsi="Times New Roman" w:cs="Times New Roman"/>
          <w:sz w:val="24"/>
          <w:szCs w:val="24"/>
        </w:rPr>
      </w:pPr>
      <w:r w:rsidRPr="00EF2D45">
        <w:rPr>
          <w:rFonts w:ascii="Times New Roman" w:hAnsi="Times New Roman" w:cs="Times New Roman"/>
          <w:sz w:val="24"/>
          <w:szCs w:val="24"/>
        </w:rPr>
        <w:t>CBR GRAPH</w:t>
      </w:r>
    </w:p>
    <w:p w14:paraId="053FB98E" w14:textId="77777777" w:rsidR="00186B07" w:rsidRPr="00875FA3" w:rsidRDefault="00186B07" w:rsidP="00F73C98">
      <w:pPr>
        <w:spacing w:before="0" w:beforeAutospacing="0" w:after="0" w:afterAutospacing="0"/>
        <w:jc w:val="center"/>
        <w:rPr>
          <w:rFonts w:ascii="Times New Roman" w:hAnsi="Times New Roman" w:cs="Times New Roman"/>
          <w:b/>
          <w:sz w:val="24"/>
          <w:szCs w:val="24"/>
        </w:rPr>
      </w:pPr>
    </w:p>
    <w:p w14:paraId="78BE22B9" w14:textId="77777777" w:rsidR="006D7F18" w:rsidRPr="00875FA3" w:rsidRDefault="00186B07" w:rsidP="00186B07">
      <w:pPr>
        <w:spacing w:before="0" w:beforeAutospacing="0" w:after="0" w:afterAutospacing="0"/>
        <w:jc w:val="left"/>
        <w:rPr>
          <w:rFonts w:ascii="Times New Roman" w:hAnsi="Times New Roman" w:cs="Times New Roman"/>
          <w:b/>
          <w:sz w:val="24"/>
          <w:szCs w:val="24"/>
        </w:rPr>
      </w:pPr>
      <w:r w:rsidRPr="00875FA3">
        <w:rPr>
          <w:rFonts w:ascii="Times New Roman" w:hAnsi="Times New Roman" w:cs="Times New Roman"/>
          <w:noProof/>
        </w:rPr>
        <w:drawing>
          <wp:inline distT="0" distB="0" distL="0" distR="0" wp14:anchorId="04934687" wp14:editId="21054A2A">
            <wp:extent cx="2903838" cy="3149600"/>
            <wp:effectExtent l="0" t="0" r="11430" b="1270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r w:rsidRPr="00875FA3">
        <w:rPr>
          <w:rFonts w:ascii="Times New Roman" w:hAnsi="Times New Roman" w:cs="Times New Roman"/>
          <w:b/>
          <w:sz w:val="24"/>
          <w:szCs w:val="24"/>
        </w:rPr>
        <w:t xml:space="preserve">  </w:t>
      </w:r>
      <w:r w:rsidRPr="00875FA3">
        <w:rPr>
          <w:rFonts w:ascii="Times New Roman" w:hAnsi="Times New Roman" w:cs="Times New Roman"/>
          <w:noProof/>
        </w:rPr>
        <w:drawing>
          <wp:inline distT="0" distB="0" distL="0" distR="0" wp14:anchorId="62FAEBAC" wp14:editId="4F300B16">
            <wp:extent cx="2718486" cy="3098800"/>
            <wp:effectExtent l="0" t="0" r="5715" b="6350"/>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3146FE81" w14:textId="77777777" w:rsidR="006D7F18" w:rsidRPr="00875FA3" w:rsidRDefault="006D7F18" w:rsidP="00F73C98">
      <w:pPr>
        <w:spacing w:before="0" w:beforeAutospacing="0" w:after="0" w:afterAutospacing="0"/>
        <w:jc w:val="center"/>
        <w:rPr>
          <w:rFonts w:ascii="Times New Roman" w:hAnsi="Times New Roman" w:cs="Times New Roman"/>
          <w:b/>
          <w:sz w:val="24"/>
          <w:szCs w:val="24"/>
        </w:rPr>
      </w:pPr>
    </w:p>
    <w:tbl>
      <w:tblPr>
        <w:tblW w:w="5130" w:type="dxa"/>
        <w:tblInd w:w="3775" w:type="dxa"/>
        <w:tblLook w:val="04A0" w:firstRow="1" w:lastRow="0" w:firstColumn="1" w:lastColumn="0" w:noHBand="0" w:noVBand="1"/>
      </w:tblPr>
      <w:tblGrid>
        <w:gridCol w:w="4100"/>
        <w:gridCol w:w="1030"/>
      </w:tblGrid>
      <w:tr w:rsidR="00186B07" w:rsidRPr="00EF2D45" w14:paraId="271A3C15" w14:textId="77777777" w:rsidTr="00186B07">
        <w:trPr>
          <w:trHeight w:val="255"/>
        </w:trPr>
        <w:tc>
          <w:tcPr>
            <w:tcW w:w="4100" w:type="dxa"/>
            <w:tcBorders>
              <w:top w:val="single" w:sz="4" w:space="0" w:color="auto"/>
              <w:left w:val="single" w:sz="4" w:space="0" w:color="auto"/>
              <w:bottom w:val="single" w:sz="4" w:space="0" w:color="auto"/>
              <w:right w:val="nil"/>
            </w:tcBorders>
            <w:shd w:val="clear" w:color="auto" w:fill="auto"/>
            <w:noWrap/>
            <w:vAlign w:val="center"/>
            <w:hideMark/>
          </w:tcPr>
          <w:p w14:paraId="0B9E78E7" w14:textId="77777777" w:rsidR="00186B07" w:rsidRPr="00EF2D45" w:rsidRDefault="00186B07" w:rsidP="00186B07">
            <w:pPr>
              <w:spacing w:before="0" w:beforeAutospacing="0" w:after="0" w:afterAutospacing="0" w:line="240" w:lineRule="auto"/>
              <w:jc w:val="center"/>
              <w:rPr>
                <w:rFonts w:ascii="Times New Roman" w:eastAsia="SimSun" w:hAnsi="Times New Roman" w:cs="Times New Roman"/>
                <w:bCs/>
                <w:sz w:val="24"/>
                <w:szCs w:val="24"/>
              </w:rPr>
            </w:pPr>
            <w:r w:rsidRPr="00EF2D45">
              <w:rPr>
                <w:rFonts w:ascii="Times New Roman" w:eastAsia="SimSun" w:hAnsi="Times New Roman" w:cs="Times New Roman"/>
                <w:bCs/>
                <w:sz w:val="24"/>
                <w:szCs w:val="24"/>
              </w:rPr>
              <w:t>CBR  Value at 95% MDD =1.32</w:t>
            </w:r>
          </w:p>
        </w:tc>
        <w:tc>
          <w:tcPr>
            <w:tcW w:w="103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90E7D2" w14:textId="77777777" w:rsidR="00186B07" w:rsidRPr="00EF2D45" w:rsidRDefault="00186B07" w:rsidP="00186B07">
            <w:pPr>
              <w:spacing w:before="0" w:beforeAutospacing="0" w:after="0" w:afterAutospacing="0" w:line="240" w:lineRule="auto"/>
              <w:jc w:val="center"/>
              <w:rPr>
                <w:rFonts w:ascii="Times New Roman" w:eastAsia="SimSun" w:hAnsi="Times New Roman" w:cs="Times New Roman"/>
                <w:bCs/>
                <w:sz w:val="24"/>
                <w:szCs w:val="24"/>
              </w:rPr>
            </w:pPr>
            <w:r w:rsidRPr="00EF2D45">
              <w:rPr>
                <w:rFonts w:ascii="Times New Roman" w:eastAsia="SimSun" w:hAnsi="Times New Roman" w:cs="Times New Roman"/>
                <w:bCs/>
                <w:sz w:val="24"/>
                <w:szCs w:val="24"/>
              </w:rPr>
              <w:t>35.0%</w:t>
            </w:r>
          </w:p>
        </w:tc>
      </w:tr>
    </w:tbl>
    <w:p w14:paraId="3360DFA8" w14:textId="76AB460A" w:rsidR="00531AAA" w:rsidRDefault="00531AAA" w:rsidP="002F4D66">
      <w:pPr>
        <w:rPr>
          <w:rFonts w:ascii="Times New Roman" w:hAnsi="Times New Roman" w:cs="Times New Roman"/>
          <w:b/>
          <w:bCs/>
          <w:sz w:val="24"/>
          <w:szCs w:val="24"/>
        </w:rPr>
      </w:pPr>
    </w:p>
    <w:p w14:paraId="23AAF15C" w14:textId="77777777" w:rsidR="00EF2D45" w:rsidRPr="00875FA3" w:rsidRDefault="00EF2D45" w:rsidP="002F4D66">
      <w:pPr>
        <w:rPr>
          <w:rFonts w:ascii="Times New Roman" w:hAnsi="Times New Roman" w:cs="Times New Roman"/>
          <w:b/>
          <w:bCs/>
          <w:sz w:val="24"/>
          <w:szCs w:val="24"/>
        </w:rPr>
      </w:pPr>
    </w:p>
    <w:p w14:paraId="0B2CB67A" w14:textId="07079D57" w:rsidR="00053715" w:rsidRPr="00EF2D45" w:rsidRDefault="00053715" w:rsidP="00EF2D45">
      <w:pPr>
        <w:pStyle w:val="ListParagraph"/>
        <w:spacing w:before="0" w:beforeAutospacing="0" w:after="0" w:afterAutospacing="0"/>
        <w:jc w:val="left"/>
        <w:rPr>
          <w:rFonts w:ascii="Times New Roman" w:hAnsi="Times New Roman" w:cs="Times New Roman"/>
          <w:bCs/>
          <w:sz w:val="24"/>
          <w:szCs w:val="24"/>
        </w:rPr>
      </w:pPr>
      <w:r w:rsidRPr="00EF2D45">
        <w:rPr>
          <w:rFonts w:ascii="Times New Roman" w:hAnsi="Times New Roman" w:cs="Times New Roman"/>
          <w:bCs/>
          <w:sz w:val="24"/>
          <w:szCs w:val="24"/>
        </w:rPr>
        <w:lastRenderedPageBreak/>
        <w:t xml:space="preserve">Table </w:t>
      </w:r>
      <w:r w:rsidR="002201B0" w:rsidRPr="00EF2D45">
        <w:rPr>
          <w:rFonts w:ascii="Times New Roman" w:hAnsi="Times New Roman" w:cs="Times New Roman"/>
          <w:bCs/>
          <w:sz w:val="24"/>
          <w:szCs w:val="24"/>
        </w:rPr>
        <w:t>10</w:t>
      </w:r>
      <w:r w:rsidR="00EF2D45" w:rsidRPr="00EF2D45">
        <w:rPr>
          <w:rFonts w:ascii="Times New Roman" w:hAnsi="Times New Roman" w:cs="Times New Roman"/>
          <w:bCs/>
          <w:sz w:val="24"/>
          <w:szCs w:val="24"/>
        </w:rPr>
        <w:t>,</w:t>
      </w:r>
      <w:r w:rsidRPr="00EF2D45">
        <w:rPr>
          <w:rFonts w:ascii="Times New Roman" w:hAnsi="Times New Roman" w:cs="Times New Roman"/>
          <w:bCs/>
          <w:sz w:val="24"/>
          <w:szCs w:val="24"/>
        </w:rPr>
        <w:t xml:space="preserve"> Dynamic Cone Penetration Test</w:t>
      </w:r>
      <w:r w:rsidR="00F05B07" w:rsidRPr="00EF2D45">
        <w:rPr>
          <w:rFonts w:ascii="Times New Roman" w:hAnsi="Times New Roman" w:cs="Times New Roman"/>
          <w:bCs/>
          <w:sz w:val="24"/>
          <w:szCs w:val="24"/>
        </w:rPr>
        <w:t xml:space="preserve"> </w:t>
      </w:r>
      <w:r w:rsidR="00F05B07" w:rsidRPr="00EF2D45">
        <w:rPr>
          <w:rFonts w:ascii="Times New Roman" w:hAnsi="Times New Roman" w:cs="Times New Roman"/>
          <w:sz w:val="24"/>
          <w:szCs w:val="24"/>
        </w:rPr>
        <w:t>Result</w:t>
      </w:r>
      <w:r w:rsidR="00E9716D" w:rsidRPr="00EF2D45">
        <w:rPr>
          <w:rFonts w:ascii="Times New Roman" w:hAnsi="Times New Roman" w:cs="Times New Roman"/>
          <w:sz w:val="24"/>
          <w:szCs w:val="24"/>
        </w:rPr>
        <w:t xml:space="preserve"> (Sample data)</w:t>
      </w:r>
    </w:p>
    <w:tbl>
      <w:tblPr>
        <w:tblW w:w="9340" w:type="dxa"/>
        <w:tblInd w:w="-5" w:type="dxa"/>
        <w:tblLook w:val="04A0" w:firstRow="1" w:lastRow="0" w:firstColumn="1" w:lastColumn="0" w:noHBand="0" w:noVBand="1"/>
      </w:tblPr>
      <w:tblGrid>
        <w:gridCol w:w="952"/>
        <w:gridCol w:w="728"/>
        <w:gridCol w:w="1072"/>
        <w:gridCol w:w="1316"/>
        <w:gridCol w:w="1205"/>
        <w:gridCol w:w="1216"/>
        <w:gridCol w:w="1094"/>
        <w:gridCol w:w="830"/>
        <w:gridCol w:w="927"/>
      </w:tblGrid>
      <w:tr w:rsidR="00215589" w:rsidRPr="00EF2D45" w14:paraId="5728BFCB" w14:textId="77777777" w:rsidTr="001F3191">
        <w:trPr>
          <w:trHeight w:val="495"/>
        </w:trPr>
        <w:tc>
          <w:tcPr>
            <w:tcW w:w="9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611FDD"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No. of Blow</w:t>
            </w:r>
          </w:p>
        </w:tc>
        <w:tc>
          <w:tcPr>
            <w:tcW w:w="728" w:type="dxa"/>
            <w:tcBorders>
              <w:top w:val="single" w:sz="4" w:space="0" w:color="auto"/>
              <w:left w:val="nil"/>
              <w:bottom w:val="single" w:sz="4" w:space="0" w:color="auto"/>
              <w:right w:val="single" w:sz="4" w:space="0" w:color="auto"/>
            </w:tcBorders>
            <w:shd w:val="clear" w:color="auto" w:fill="auto"/>
            <w:vAlign w:val="center"/>
            <w:hideMark/>
          </w:tcPr>
          <w:p w14:paraId="22104E4F"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 xml:space="preserve">Total Blows </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14:paraId="6698EB30"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Measured Depth (cm)</w:t>
            </w:r>
          </w:p>
        </w:tc>
        <w:tc>
          <w:tcPr>
            <w:tcW w:w="1316" w:type="dxa"/>
            <w:tcBorders>
              <w:top w:val="single" w:sz="4" w:space="0" w:color="auto"/>
              <w:left w:val="nil"/>
              <w:bottom w:val="single" w:sz="4" w:space="0" w:color="auto"/>
              <w:right w:val="single" w:sz="4" w:space="0" w:color="auto"/>
            </w:tcBorders>
            <w:shd w:val="clear" w:color="auto" w:fill="auto"/>
            <w:vAlign w:val="center"/>
            <w:hideMark/>
          </w:tcPr>
          <w:p w14:paraId="13837D03"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 xml:space="preserve">Penetration Between Reading(cm) </w:t>
            </w:r>
          </w:p>
        </w:tc>
        <w:tc>
          <w:tcPr>
            <w:tcW w:w="1205" w:type="dxa"/>
            <w:tcBorders>
              <w:top w:val="single" w:sz="4" w:space="0" w:color="auto"/>
              <w:left w:val="nil"/>
              <w:bottom w:val="single" w:sz="4" w:space="0" w:color="auto"/>
              <w:right w:val="single" w:sz="4" w:space="0" w:color="auto"/>
            </w:tcBorders>
            <w:shd w:val="clear" w:color="auto" w:fill="auto"/>
            <w:vAlign w:val="center"/>
            <w:hideMark/>
          </w:tcPr>
          <w:p w14:paraId="365F9722"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cumulative penetration (cm)</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14:paraId="0C35D24A"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Penetration per blow (cm/blow)</w:t>
            </w:r>
          </w:p>
        </w:tc>
        <w:tc>
          <w:tcPr>
            <w:tcW w:w="1094" w:type="dxa"/>
            <w:tcBorders>
              <w:top w:val="single" w:sz="4" w:space="0" w:color="auto"/>
              <w:left w:val="nil"/>
              <w:bottom w:val="single" w:sz="4" w:space="0" w:color="auto"/>
              <w:right w:val="single" w:sz="4" w:space="0" w:color="auto"/>
            </w:tcBorders>
            <w:shd w:val="clear" w:color="auto" w:fill="auto"/>
            <w:noWrap/>
            <w:vAlign w:val="center"/>
            <w:hideMark/>
          </w:tcPr>
          <w:p w14:paraId="07D119AF"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log10CBR</w:t>
            </w:r>
          </w:p>
        </w:tc>
        <w:tc>
          <w:tcPr>
            <w:tcW w:w="830" w:type="dxa"/>
            <w:tcBorders>
              <w:top w:val="single" w:sz="4" w:space="0" w:color="auto"/>
              <w:left w:val="nil"/>
              <w:bottom w:val="single" w:sz="4" w:space="0" w:color="auto"/>
              <w:right w:val="single" w:sz="4" w:space="0" w:color="auto"/>
            </w:tcBorders>
            <w:shd w:val="clear" w:color="auto" w:fill="auto"/>
            <w:vAlign w:val="center"/>
            <w:hideMark/>
          </w:tcPr>
          <w:p w14:paraId="7BD2F5E9"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CBR Value %</w:t>
            </w:r>
          </w:p>
        </w:tc>
        <w:tc>
          <w:tcPr>
            <w:tcW w:w="927" w:type="dxa"/>
            <w:tcBorders>
              <w:top w:val="single" w:sz="4" w:space="0" w:color="auto"/>
              <w:left w:val="nil"/>
              <w:bottom w:val="single" w:sz="4" w:space="0" w:color="auto"/>
              <w:right w:val="single" w:sz="4" w:space="0" w:color="auto"/>
            </w:tcBorders>
            <w:shd w:val="clear" w:color="auto" w:fill="auto"/>
            <w:vAlign w:val="center"/>
            <w:hideMark/>
          </w:tcPr>
          <w:p w14:paraId="6730D358"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 xml:space="preserve">Average </w:t>
            </w:r>
            <w:r w:rsidRPr="00EF2D45">
              <w:rPr>
                <w:rFonts w:ascii="Times New Roman" w:eastAsia="Times New Roman" w:hAnsi="Times New Roman" w:cs="Times New Roman"/>
                <w:bCs/>
                <w:sz w:val="20"/>
                <w:szCs w:val="20"/>
              </w:rPr>
              <w:br/>
              <w:t>CBR %</w:t>
            </w:r>
          </w:p>
        </w:tc>
      </w:tr>
      <w:tr w:rsidR="00215589" w:rsidRPr="00EF2D45" w14:paraId="502DD5F7" w14:textId="77777777" w:rsidTr="001F3191">
        <w:trPr>
          <w:trHeight w:val="278"/>
        </w:trPr>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52AD0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single" w:sz="4" w:space="0" w:color="auto"/>
              <w:left w:val="nil"/>
              <w:bottom w:val="single" w:sz="4" w:space="0" w:color="auto"/>
              <w:right w:val="single" w:sz="4" w:space="0" w:color="auto"/>
            </w:tcBorders>
            <w:shd w:val="clear" w:color="auto" w:fill="auto"/>
            <w:noWrap/>
            <w:vAlign w:val="bottom"/>
            <w:hideMark/>
          </w:tcPr>
          <w:p w14:paraId="6BC3EC8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w:t>
            </w:r>
          </w:p>
        </w:tc>
        <w:tc>
          <w:tcPr>
            <w:tcW w:w="1072" w:type="dxa"/>
            <w:tcBorders>
              <w:top w:val="single" w:sz="4" w:space="0" w:color="auto"/>
              <w:left w:val="nil"/>
              <w:bottom w:val="single" w:sz="4" w:space="0" w:color="auto"/>
              <w:right w:val="single" w:sz="4" w:space="0" w:color="auto"/>
            </w:tcBorders>
            <w:shd w:val="clear" w:color="auto" w:fill="auto"/>
            <w:noWrap/>
            <w:vAlign w:val="bottom"/>
            <w:hideMark/>
          </w:tcPr>
          <w:p w14:paraId="5656103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4.5</w:t>
            </w:r>
          </w:p>
        </w:tc>
        <w:tc>
          <w:tcPr>
            <w:tcW w:w="1316" w:type="dxa"/>
            <w:tcBorders>
              <w:top w:val="single" w:sz="4" w:space="0" w:color="auto"/>
              <w:left w:val="nil"/>
              <w:bottom w:val="single" w:sz="4" w:space="0" w:color="auto"/>
              <w:right w:val="single" w:sz="4" w:space="0" w:color="auto"/>
            </w:tcBorders>
            <w:shd w:val="clear" w:color="auto" w:fill="auto"/>
            <w:vAlign w:val="center"/>
            <w:hideMark/>
          </w:tcPr>
          <w:p w14:paraId="3EB8327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0.00</w:t>
            </w:r>
          </w:p>
        </w:tc>
        <w:tc>
          <w:tcPr>
            <w:tcW w:w="1205" w:type="dxa"/>
            <w:tcBorders>
              <w:top w:val="single" w:sz="4" w:space="0" w:color="auto"/>
              <w:left w:val="nil"/>
              <w:bottom w:val="single" w:sz="4" w:space="0" w:color="auto"/>
              <w:right w:val="single" w:sz="4" w:space="0" w:color="auto"/>
            </w:tcBorders>
            <w:shd w:val="clear" w:color="auto" w:fill="auto"/>
            <w:vAlign w:val="center"/>
            <w:hideMark/>
          </w:tcPr>
          <w:p w14:paraId="3B75EDE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0.00</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14:paraId="36359B5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0.00</w:t>
            </w:r>
          </w:p>
        </w:tc>
        <w:tc>
          <w:tcPr>
            <w:tcW w:w="1094" w:type="dxa"/>
            <w:tcBorders>
              <w:top w:val="single" w:sz="4" w:space="0" w:color="auto"/>
              <w:left w:val="nil"/>
              <w:bottom w:val="single" w:sz="4" w:space="0" w:color="auto"/>
              <w:right w:val="single" w:sz="4" w:space="0" w:color="auto"/>
            </w:tcBorders>
            <w:shd w:val="clear" w:color="auto" w:fill="auto"/>
            <w:vAlign w:val="center"/>
            <w:hideMark/>
          </w:tcPr>
          <w:p w14:paraId="4195A80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0.00</w:t>
            </w:r>
          </w:p>
        </w:tc>
        <w:tc>
          <w:tcPr>
            <w:tcW w:w="830" w:type="dxa"/>
            <w:tcBorders>
              <w:top w:val="single" w:sz="4" w:space="0" w:color="auto"/>
              <w:left w:val="nil"/>
              <w:bottom w:val="single" w:sz="4" w:space="0" w:color="auto"/>
              <w:right w:val="single" w:sz="4" w:space="0" w:color="auto"/>
            </w:tcBorders>
            <w:shd w:val="clear" w:color="auto" w:fill="auto"/>
            <w:noWrap/>
            <w:vAlign w:val="bottom"/>
            <w:hideMark/>
          </w:tcPr>
          <w:p w14:paraId="255B262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0.00</w:t>
            </w:r>
          </w:p>
        </w:tc>
        <w:tc>
          <w:tcPr>
            <w:tcW w:w="9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D450D5" w14:textId="77777777" w:rsidR="00215589" w:rsidRPr="00EF2D45" w:rsidRDefault="00215589" w:rsidP="00215589">
            <w:pPr>
              <w:spacing w:before="0" w:beforeAutospacing="0" w:after="0" w:afterAutospacing="0" w:line="240" w:lineRule="auto"/>
              <w:jc w:val="center"/>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36.75</w:t>
            </w:r>
          </w:p>
        </w:tc>
      </w:tr>
      <w:tr w:rsidR="00215589" w:rsidRPr="00EF2D45" w14:paraId="46A234A6" w14:textId="77777777" w:rsidTr="001F3191">
        <w:trPr>
          <w:trHeight w:val="233"/>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097655B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1BC370C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1072" w:type="dxa"/>
            <w:tcBorders>
              <w:top w:val="nil"/>
              <w:left w:val="nil"/>
              <w:bottom w:val="single" w:sz="4" w:space="0" w:color="auto"/>
              <w:right w:val="single" w:sz="4" w:space="0" w:color="auto"/>
            </w:tcBorders>
            <w:shd w:val="clear" w:color="auto" w:fill="auto"/>
            <w:noWrap/>
            <w:vAlign w:val="bottom"/>
            <w:hideMark/>
          </w:tcPr>
          <w:p w14:paraId="33C947B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6.0</w:t>
            </w:r>
          </w:p>
        </w:tc>
        <w:tc>
          <w:tcPr>
            <w:tcW w:w="1316" w:type="dxa"/>
            <w:tcBorders>
              <w:top w:val="nil"/>
              <w:left w:val="nil"/>
              <w:bottom w:val="single" w:sz="4" w:space="0" w:color="auto"/>
              <w:right w:val="single" w:sz="4" w:space="0" w:color="auto"/>
            </w:tcBorders>
            <w:shd w:val="clear" w:color="auto" w:fill="auto"/>
            <w:noWrap/>
            <w:vAlign w:val="center"/>
            <w:hideMark/>
          </w:tcPr>
          <w:p w14:paraId="4BD1531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1.50</w:t>
            </w:r>
          </w:p>
        </w:tc>
        <w:tc>
          <w:tcPr>
            <w:tcW w:w="1205" w:type="dxa"/>
            <w:tcBorders>
              <w:top w:val="nil"/>
              <w:left w:val="nil"/>
              <w:bottom w:val="single" w:sz="4" w:space="0" w:color="auto"/>
              <w:right w:val="single" w:sz="4" w:space="0" w:color="auto"/>
            </w:tcBorders>
            <w:shd w:val="clear" w:color="auto" w:fill="auto"/>
            <w:noWrap/>
            <w:vAlign w:val="bottom"/>
            <w:hideMark/>
          </w:tcPr>
          <w:p w14:paraId="386E16E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1.50</w:t>
            </w:r>
          </w:p>
        </w:tc>
        <w:tc>
          <w:tcPr>
            <w:tcW w:w="1216" w:type="dxa"/>
            <w:tcBorders>
              <w:top w:val="nil"/>
              <w:left w:val="nil"/>
              <w:bottom w:val="single" w:sz="4" w:space="0" w:color="auto"/>
              <w:right w:val="single" w:sz="4" w:space="0" w:color="auto"/>
            </w:tcBorders>
            <w:shd w:val="clear" w:color="auto" w:fill="auto"/>
            <w:noWrap/>
            <w:vAlign w:val="bottom"/>
            <w:hideMark/>
          </w:tcPr>
          <w:p w14:paraId="7271DC4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1.50</w:t>
            </w:r>
          </w:p>
        </w:tc>
        <w:tc>
          <w:tcPr>
            <w:tcW w:w="1094" w:type="dxa"/>
            <w:tcBorders>
              <w:top w:val="nil"/>
              <w:left w:val="nil"/>
              <w:bottom w:val="single" w:sz="4" w:space="0" w:color="auto"/>
              <w:right w:val="single" w:sz="4" w:space="0" w:color="auto"/>
            </w:tcBorders>
            <w:shd w:val="clear" w:color="auto" w:fill="auto"/>
            <w:noWrap/>
            <w:vAlign w:val="bottom"/>
            <w:hideMark/>
          </w:tcPr>
          <w:p w14:paraId="151BB43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2.29</w:t>
            </w:r>
          </w:p>
        </w:tc>
        <w:tc>
          <w:tcPr>
            <w:tcW w:w="830" w:type="dxa"/>
            <w:tcBorders>
              <w:top w:val="nil"/>
              <w:left w:val="nil"/>
              <w:bottom w:val="single" w:sz="4" w:space="0" w:color="auto"/>
              <w:right w:val="single" w:sz="4" w:space="0" w:color="auto"/>
            </w:tcBorders>
            <w:shd w:val="clear" w:color="auto" w:fill="auto"/>
            <w:noWrap/>
            <w:vAlign w:val="bottom"/>
            <w:hideMark/>
          </w:tcPr>
          <w:p w14:paraId="62DE16C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196.73</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D1C6D83"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6DED6311" w14:textId="77777777" w:rsidTr="001F3191">
        <w:trPr>
          <w:trHeight w:val="188"/>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57CA9A1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12868A1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w:t>
            </w:r>
          </w:p>
        </w:tc>
        <w:tc>
          <w:tcPr>
            <w:tcW w:w="1072" w:type="dxa"/>
            <w:tcBorders>
              <w:top w:val="nil"/>
              <w:left w:val="nil"/>
              <w:bottom w:val="single" w:sz="4" w:space="0" w:color="auto"/>
              <w:right w:val="single" w:sz="4" w:space="0" w:color="auto"/>
            </w:tcBorders>
            <w:shd w:val="clear" w:color="auto" w:fill="auto"/>
            <w:noWrap/>
            <w:vAlign w:val="bottom"/>
            <w:hideMark/>
          </w:tcPr>
          <w:p w14:paraId="4E6CB2D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7.2</w:t>
            </w:r>
          </w:p>
        </w:tc>
        <w:tc>
          <w:tcPr>
            <w:tcW w:w="1316" w:type="dxa"/>
            <w:tcBorders>
              <w:top w:val="nil"/>
              <w:left w:val="nil"/>
              <w:bottom w:val="single" w:sz="4" w:space="0" w:color="auto"/>
              <w:right w:val="single" w:sz="4" w:space="0" w:color="auto"/>
            </w:tcBorders>
            <w:shd w:val="clear" w:color="auto" w:fill="auto"/>
            <w:noWrap/>
            <w:vAlign w:val="center"/>
            <w:hideMark/>
          </w:tcPr>
          <w:p w14:paraId="3B154F6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1.20</w:t>
            </w:r>
          </w:p>
        </w:tc>
        <w:tc>
          <w:tcPr>
            <w:tcW w:w="1205" w:type="dxa"/>
            <w:tcBorders>
              <w:top w:val="nil"/>
              <w:left w:val="nil"/>
              <w:bottom w:val="single" w:sz="4" w:space="0" w:color="auto"/>
              <w:right w:val="single" w:sz="4" w:space="0" w:color="auto"/>
            </w:tcBorders>
            <w:shd w:val="clear" w:color="auto" w:fill="auto"/>
            <w:noWrap/>
            <w:vAlign w:val="bottom"/>
            <w:hideMark/>
          </w:tcPr>
          <w:p w14:paraId="3B92DFF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2.70</w:t>
            </w:r>
          </w:p>
        </w:tc>
        <w:tc>
          <w:tcPr>
            <w:tcW w:w="1216" w:type="dxa"/>
            <w:tcBorders>
              <w:top w:val="nil"/>
              <w:left w:val="nil"/>
              <w:bottom w:val="single" w:sz="4" w:space="0" w:color="auto"/>
              <w:right w:val="single" w:sz="4" w:space="0" w:color="auto"/>
            </w:tcBorders>
            <w:shd w:val="clear" w:color="auto" w:fill="auto"/>
            <w:noWrap/>
            <w:vAlign w:val="bottom"/>
            <w:hideMark/>
          </w:tcPr>
          <w:p w14:paraId="0CA76C5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1.20</w:t>
            </w:r>
          </w:p>
        </w:tc>
        <w:tc>
          <w:tcPr>
            <w:tcW w:w="1094" w:type="dxa"/>
            <w:tcBorders>
              <w:top w:val="nil"/>
              <w:left w:val="nil"/>
              <w:bottom w:val="single" w:sz="4" w:space="0" w:color="auto"/>
              <w:right w:val="single" w:sz="4" w:space="0" w:color="auto"/>
            </w:tcBorders>
            <w:shd w:val="clear" w:color="auto" w:fill="auto"/>
            <w:noWrap/>
            <w:vAlign w:val="bottom"/>
            <w:hideMark/>
          </w:tcPr>
          <w:p w14:paraId="0DF3018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2.02</w:t>
            </w:r>
          </w:p>
        </w:tc>
        <w:tc>
          <w:tcPr>
            <w:tcW w:w="830" w:type="dxa"/>
            <w:tcBorders>
              <w:top w:val="nil"/>
              <w:left w:val="nil"/>
              <w:bottom w:val="single" w:sz="4" w:space="0" w:color="auto"/>
              <w:right w:val="single" w:sz="4" w:space="0" w:color="auto"/>
            </w:tcBorders>
            <w:shd w:val="clear" w:color="auto" w:fill="auto"/>
            <w:noWrap/>
            <w:vAlign w:val="bottom"/>
            <w:hideMark/>
          </w:tcPr>
          <w:p w14:paraId="3E8E179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105.69</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C2BF89C"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4AC81798" w14:textId="77777777" w:rsidTr="001F3191">
        <w:trPr>
          <w:trHeight w:val="242"/>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46FE80A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2C9B76A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w:t>
            </w:r>
          </w:p>
        </w:tc>
        <w:tc>
          <w:tcPr>
            <w:tcW w:w="1072" w:type="dxa"/>
            <w:tcBorders>
              <w:top w:val="nil"/>
              <w:left w:val="nil"/>
              <w:bottom w:val="single" w:sz="4" w:space="0" w:color="auto"/>
              <w:right w:val="single" w:sz="4" w:space="0" w:color="auto"/>
            </w:tcBorders>
            <w:shd w:val="clear" w:color="auto" w:fill="auto"/>
            <w:noWrap/>
            <w:vAlign w:val="bottom"/>
            <w:hideMark/>
          </w:tcPr>
          <w:p w14:paraId="63234CD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8.0</w:t>
            </w:r>
          </w:p>
        </w:tc>
        <w:tc>
          <w:tcPr>
            <w:tcW w:w="1316" w:type="dxa"/>
            <w:tcBorders>
              <w:top w:val="nil"/>
              <w:left w:val="nil"/>
              <w:bottom w:val="single" w:sz="4" w:space="0" w:color="auto"/>
              <w:right w:val="single" w:sz="4" w:space="0" w:color="auto"/>
            </w:tcBorders>
            <w:shd w:val="clear" w:color="auto" w:fill="auto"/>
            <w:noWrap/>
            <w:vAlign w:val="bottom"/>
            <w:hideMark/>
          </w:tcPr>
          <w:p w14:paraId="5C47B71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0.80</w:t>
            </w:r>
          </w:p>
        </w:tc>
        <w:tc>
          <w:tcPr>
            <w:tcW w:w="1205" w:type="dxa"/>
            <w:tcBorders>
              <w:top w:val="nil"/>
              <w:left w:val="nil"/>
              <w:bottom w:val="single" w:sz="4" w:space="0" w:color="auto"/>
              <w:right w:val="single" w:sz="4" w:space="0" w:color="auto"/>
            </w:tcBorders>
            <w:shd w:val="clear" w:color="auto" w:fill="auto"/>
            <w:noWrap/>
            <w:vAlign w:val="bottom"/>
            <w:hideMark/>
          </w:tcPr>
          <w:p w14:paraId="46479EC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3.50</w:t>
            </w:r>
          </w:p>
        </w:tc>
        <w:tc>
          <w:tcPr>
            <w:tcW w:w="1216" w:type="dxa"/>
            <w:tcBorders>
              <w:top w:val="nil"/>
              <w:left w:val="nil"/>
              <w:bottom w:val="single" w:sz="4" w:space="0" w:color="auto"/>
              <w:right w:val="single" w:sz="4" w:space="0" w:color="auto"/>
            </w:tcBorders>
            <w:shd w:val="clear" w:color="auto" w:fill="auto"/>
            <w:noWrap/>
            <w:vAlign w:val="bottom"/>
            <w:hideMark/>
          </w:tcPr>
          <w:p w14:paraId="44A4408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0.80</w:t>
            </w:r>
          </w:p>
        </w:tc>
        <w:tc>
          <w:tcPr>
            <w:tcW w:w="1094" w:type="dxa"/>
            <w:tcBorders>
              <w:top w:val="nil"/>
              <w:left w:val="nil"/>
              <w:bottom w:val="single" w:sz="4" w:space="0" w:color="auto"/>
              <w:right w:val="single" w:sz="4" w:space="0" w:color="auto"/>
            </w:tcBorders>
            <w:shd w:val="clear" w:color="auto" w:fill="auto"/>
            <w:noWrap/>
            <w:vAlign w:val="bottom"/>
            <w:hideMark/>
          </w:tcPr>
          <w:p w14:paraId="6C4CEA1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1.90</w:t>
            </w:r>
          </w:p>
        </w:tc>
        <w:tc>
          <w:tcPr>
            <w:tcW w:w="830" w:type="dxa"/>
            <w:tcBorders>
              <w:top w:val="nil"/>
              <w:left w:val="nil"/>
              <w:bottom w:val="single" w:sz="4" w:space="0" w:color="auto"/>
              <w:right w:val="single" w:sz="4" w:space="0" w:color="auto"/>
            </w:tcBorders>
            <w:shd w:val="clear" w:color="auto" w:fill="auto"/>
            <w:noWrap/>
            <w:vAlign w:val="bottom"/>
            <w:hideMark/>
          </w:tcPr>
          <w:p w14:paraId="5DBC524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80.34</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CAD98B5"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2439766B" w14:textId="77777777" w:rsidTr="001F3191">
        <w:trPr>
          <w:trHeight w:val="215"/>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793DF2C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58972D2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4</w:t>
            </w:r>
          </w:p>
        </w:tc>
        <w:tc>
          <w:tcPr>
            <w:tcW w:w="1072" w:type="dxa"/>
            <w:tcBorders>
              <w:top w:val="nil"/>
              <w:left w:val="nil"/>
              <w:bottom w:val="single" w:sz="4" w:space="0" w:color="auto"/>
              <w:right w:val="single" w:sz="4" w:space="0" w:color="auto"/>
            </w:tcBorders>
            <w:shd w:val="clear" w:color="auto" w:fill="auto"/>
            <w:noWrap/>
            <w:vAlign w:val="bottom"/>
            <w:hideMark/>
          </w:tcPr>
          <w:p w14:paraId="3AAC3D5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8.5</w:t>
            </w:r>
          </w:p>
        </w:tc>
        <w:tc>
          <w:tcPr>
            <w:tcW w:w="1316" w:type="dxa"/>
            <w:tcBorders>
              <w:top w:val="nil"/>
              <w:left w:val="nil"/>
              <w:bottom w:val="single" w:sz="4" w:space="0" w:color="auto"/>
              <w:right w:val="single" w:sz="4" w:space="0" w:color="auto"/>
            </w:tcBorders>
            <w:shd w:val="clear" w:color="auto" w:fill="auto"/>
            <w:noWrap/>
            <w:vAlign w:val="bottom"/>
            <w:hideMark/>
          </w:tcPr>
          <w:p w14:paraId="7CBAC67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0.50</w:t>
            </w:r>
          </w:p>
        </w:tc>
        <w:tc>
          <w:tcPr>
            <w:tcW w:w="1205" w:type="dxa"/>
            <w:tcBorders>
              <w:top w:val="nil"/>
              <w:left w:val="nil"/>
              <w:bottom w:val="single" w:sz="4" w:space="0" w:color="auto"/>
              <w:right w:val="single" w:sz="4" w:space="0" w:color="auto"/>
            </w:tcBorders>
            <w:shd w:val="clear" w:color="auto" w:fill="auto"/>
            <w:noWrap/>
            <w:vAlign w:val="bottom"/>
            <w:hideMark/>
          </w:tcPr>
          <w:p w14:paraId="245DA1F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4.00</w:t>
            </w:r>
          </w:p>
        </w:tc>
        <w:tc>
          <w:tcPr>
            <w:tcW w:w="1216" w:type="dxa"/>
            <w:tcBorders>
              <w:top w:val="nil"/>
              <w:left w:val="nil"/>
              <w:bottom w:val="single" w:sz="4" w:space="0" w:color="auto"/>
              <w:right w:val="single" w:sz="4" w:space="0" w:color="auto"/>
            </w:tcBorders>
            <w:shd w:val="clear" w:color="auto" w:fill="auto"/>
            <w:noWrap/>
            <w:vAlign w:val="bottom"/>
            <w:hideMark/>
          </w:tcPr>
          <w:p w14:paraId="371B8AF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0.50</w:t>
            </w:r>
          </w:p>
        </w:tc>
        <w:tc>
          <w:tcPr>
            <w:tcW w:w="1094" w:type="dxa"/>
            <w:tcBorders>
              <w:top w:val="nil"/>
              <w:left w:val="nil"/>
              <w:bottom w:val="single" w:sz="4" w:space="0" w:color="auto"/>
              <w:right w:val="single" w:sz="4" w:space="0" w:color="auto"/>
            </w:tcBorders>
            <w:shd w:val="clear" w:color="auto" w:fill="auto"/>
            <w:noWrap/>
            <w:vAlign w:val="bottom"/>
            <w:hideMark/>
          </w:tcPr>
          <w:p w14:paraId="36AF512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1.84</w:t>
            </w:r>
          </w:p>
        </w:tc>
        <w:tc>
          <w:tcPr>
            <w:tcW w:w="830" w:type="dxa"/>
            <w:tcBorders>
              <w:top w:val="nil"/>
              <w:left w:val="nil"/>
              <w:bottom w:val="single" w:sz="4" w:space="0" w:color="auto"/>
              <w:right w:val="single" w:sz="4" w:space="0" w:color="auto"/>
            </w:tcBorders>
            <w:shd w:val="clear" w:color="auto" w:fill="auto"/>
            <w:noWrap/>
            <w:vAlign w:val="bottom"/>
            <w:hideMark/>
          </w:tcPr>
          <w:p w14:paraId="7EC9A8D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69.76</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9607371"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6DAF320F" w14:textId="77777777" w:rsidTr="001F3191">
        <w:trPr>
          <w:trHeight w:val="269"/>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4B809B7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1FD9381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5</w:t>
            </w:r>
          </w:p>
        </w:tc>
        <w:tc>
          <w:tcPr>
            <w:tcW w:w="1072" w:type="dxa"/>
            <w:tcBorders>
              <w:top w:val="nil"/>
              <w:left w:val="nil"/>
              <w:bottom w:val="single" w:sz="4" w:space="0" w:color="auto"/>
              <w:right w:val="single" w:sz="4" w:space="0" w:color="auto"/>
            </w:tcBorders>
            <w:shd w:val="clear" w:color="auto" w:fill="auto"/>
            <w:noWrap/>
            <w:vAlign w:val="bottom"/>
            <w:hideMark/>
          </w:tcPr>
          <w:p w14:paraId="6B48A61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9.1</w:t>
            </w:r>
          </w:p>
        </w:tc>
        <w:tc>
          <w:tcPr>
            <w:tcW w:w="1316" w:type="dxa"/>
            <w:tcBorders>
              <w:top w:val="nil"/>
              <w:left w:val="nil"/>
              <w:bottom w:val="single" w:sz="4" w:space="0" w:color="auto"/>
              <w:right w:val="single" w:sz="4" w:space="0" w:color="auto"/>
            </w:tcBorders>
            <w:shd w:val="clear" w:color="auto" w:fill="auto"/>
            <w:noWrap/>
            <w:vAlign w:val="bottom"/>
            <w:hideMark/>
          </w:tcPr>
          <w:p w14:paraId="5D197A6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0.60</w:t>
            </w:r>
          </w:p>
        </w:tc>
        <w:tc>
          <w:tcPr>
            <w:tcW w:w="1205" w:type="dxa"/>
            <w:tcBorders>
              <w:top w:val="nil"/>
              <w:left w:val="nil"/>
              <w:bottom w:val="single" w:sz="4" w:space="0" w:color="auto"/>
              <w:right w:val="single" w:sz="4" w:space="0" w:color="auto"/>
            </w:tcBorders>
            <w:shd w:val="clear" w:color="auto" w:fill="auto"/>
            <w:noWrap/>
            <w:vAlign w:val="bottom"/>
            <w:hideMark/>
          </w:tcPr>
          <w:p w14:paraId="3578BEF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4.60</w:t>
            </w:r>
          </w:p>
        </w:tc>
        <w:tc>
          <w:tcPr>
            <w:tcW w:w="1216" w:type="dxa"/>
            <w:tcBorders>
              <w:top w:val="nil"/>
              <w:left w:val="nil"/>
              <w:bottom w:val="single" w:sz="4" w:space="0" w:color="auto"/>
              <w:right w:val="single" w:sz="4" w:space="0" w:color="auto"/>
            </w:tcBorders>
            <w:shd w:val="clear" w:color="auto" w:fill="auto"/>
            <w:noWrap/>
            <w:vAlign w:val="bottom"/>
            <w:hideMark/>
          </w:tcPr>
          <w:p w14:paraId="744300D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0.60</w:t>
            </w:r>
          </w:p>
        </w:tc>
        <w:tc>
          <w:tcPr>
            <w:tcW w:w="1094" w:type="dxa"/>
            <w:tcBorders>
              <w:top w:val="nil"/>
              <w:left w:val="nil"/>
              <w:bottom w:val="single" w:sz="4" w:space="0" w:color="auto"/>
              <w:right w:val="single" w:sz="4" w:space="0" w:color="auto"/>
            </w:tcBorders>
            <w:shd w:val="clear" w:color="auto" w:fill="auto"/>
            <w:noWrap/>
            <w:vAlign w:val="bottom"/>
            <w:hideMark/>
          </w:tcPr>
          <w:p w14:paraId="4985172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1.78</w:t>
            </w:r>
          </w:p>
        </w:tc>
        <w:tc>
          <w:tcPr>
            <w:tcW w:w="830" w:type="dxa"/>
            <w:tcBorders>
              <w:top w:val="nil"/>
              <w:left w:val="nil"/>
              <w:bottom w:val="single" w:sz="4" w:space="0" w:color="auto"/>
              <w:right w:val="single" w:sz="4" w:space="0" w:color="auto"/>
            </w:tcBorders>
            <w:shd w:val="clear" w:color="auto" w:fill="auto"/>
            <w:noWrap/>
            <w:vAlign w:val="bottom"/>
            <w:hideMark/>
          </w:tcPr>
          <w:p w14:paraId="11D5BFD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60.18</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02D1C9A"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212187F1" w14:textId="77777777" w:rsidTr="001F3191">
        <w:trPr>
          <w:trHeight w:val="134"/>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75205BC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756E356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6</w:t>
            </w:r>
          </w:p>
        </w:tc>
        <w:tc>
          <w:tcPr>
            <w:tcW w:w="1072" w:type="dxa"/>
            <w:tcBorders>
              <w:top w:val="nil"/>
              <w:left w:val="nil"/>
              <w:bottom w:val="single" w:sz="4" w:space="0" w:color="auto"/>
              <w:right w:val="single" w:sz="4" w:space="0" w:color="auto"/>
            </w:tcBorders>
            <w:shd w:val="clear" w:color="auto" w:fill="auto"/>
            <w:noWrap/>
            <w:vAlign w:val="bottom"/>
            <w:hideMark/>
          </w:tcPr>
          <w:p w14:paraId="2004060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9.5</w:t>
            </w:r>
          </w:p>
        </w:tc>
        <w:tc>
          <w:tcPr>
            <w:tcW w:w="1316" w:type="dxa"/>
            <w:tcBorders>
              <w:top w:val="nil"/>
              <w:left w:val="nil"/>
              <w:bottom w:val="single" w:sz="4" w:space="0" w:color="auto"/>
              <w:right w:val="single" w:sz="4" w:space="0" w:color="auto"/>
            </w:tcBorders>
            <w:shd w:val="clear" w:color="auto" w:fill="auto"/>
            <w:noWrap/>
            <w:vAlign w:val="bottom"/>
            <w:hideMark/>
          </w:tcPr>
          <w:p w14:paraId="5568821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0.40</w:t>
            </w:r>
          </w:p>
        </w:tc>
        <w:tc>
          <w:tcPr>
            <w:tcW w:w="1205" w:type="dxa"/>
            <w:tcBorders>
              <w:top w:val="nil"/>
              <w:left w:val="nil"/>
              <w:bottom w:val="single" w:sz="4" w:space="0" w:color="auto"/>
              <w:right w:val="single" w:sz="4" w:space="0" w:color="auto"/>
            </w:tcBorders>
            <w:shd w:val="clear" w:color="auto" w:fill="auto"/>
            <w:noWrap/>
            <w:vAlign w:val="bottom"/>
            <w:hideMark/>
          </w:tcPr>
          <w:p w14:paraId="255307F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5.00</w:t>
            </w:r>
          </w:p>
        </w:tc>
        <w:tc>
          <w:tcPr>
            <w:tcW w:w="1216" w:type="dxa"/>
            <w:tcBorders>
              <w:top w:val="nil"/>
              <w:left w:val="nil"/>
              <w:bottom w:val="single" w:sz="4" w:space="0" w:color="auto"/>
              <w:right w:val="single" w:sz="4" w:space="0" w:color="auto"/>
            </w:tcBorders>
            <w:shd w:val="clear" w:color="auto" w:fill="auto"/>
            <w:noWrap/>
            <w:vAlign w:val="bottom"/>
            <w:hideMark/>
          </w:tcPr>
          <w:p w14:paraId="7D6477B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0.40</w:t>
            </w:r>
          </w:p>
        </w:tc>
        <w:tc>
          <w:tcPr>
            <w:tcW w:w="1094" w:type="dxa"/>
            <w:tcBorders>
              <w:top w:val="nil"/>
              <w:left w:val="nil"/>
              <w:bottom w:val="single" w:sz="4" w:space="0" w:color="auto"/>
              <w:right w:val="single" w:sz="4" w:space="0" w:color="auto"/>
            </w:tcBorders>
            <w:shd w:val="clear" w:color="auto" w:fill="auto"/>
            <w:noWrap/>
            <w:vAlign w:val="bottom"/>
            <w:hideMark/>
          </w:tcPr>
          <w:p w14:paraId="1252DA5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1.74</w:t>
            </w:r>
          </w:p>
        </w:tc>
        <w:tc>
          <w:tcPr>
            <w:tcW w:w="830" w:type="dxa"/>
            <w:tcBorders>
              <w:top w:val="nil"/>
              <w:left w:val="nil"/>
              <w:bottom w:val="single" w:sz="4" w:space="0" w:color="auto"/>
              <w:right w:val="single" w:sz="4" w:space="0" w:color="auto"/>
            </w:tcBorders>
            <w:shd w:val="clear" w:color="auto" w:fill="auto"/>
            <w:noWrap/>
            <w:vAlign w:val="bottom"/>
            <w:hideMark/>
          </w:tcPr>
          <w:p w14:paraId="0F9004E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55.10</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3196AC3"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74C15528" w14:textId="77777777" w:rsidTr="001F3191">
        <w:trPr>
          <w:trHeight w:val="188"/>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1E68FED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3D066E1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7</w:t>
            </w:r>
          </w:p>
        </w:tc>
        <w:tc>
          <w:tcPr>
            <w:tcW w:w="1072" w:type="dxa"/>
            <w:tcBorders>
              <w:top w:val="nil"/>
              <w:left w:val="nil"/>
              <w:bottom w:val="single" w:sz="4" w:space="0" w:color="auto"/>
              <w:right w:val="single" w:sz="4" w:space="0" w:color="auto"/>
            </w:tcBorders>
            <w:shd w:val="clear" w:color="auto" w:fill="auto"/>
            <w:noWrap/>
            <w:vAlign w:val="bottom"/>
            <w:hideMark/>
          </w:tcPr>
          <w:p w14:paraId="3AB9D08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10.2</w:t>
            </w:r>
          </w:p>
        </w:tc>
        <w:tc>
          <w:tcPr>
            <w:tcW w:w="1316" w:type="dxa"/>
            <w:tcBorders>
              <w:top w:val="nil"/>
              <w:left w:val="nil"/>
              <w:bottom w:val="single" w:sz="4" w:space="0" w:color="auto"/>
              <w:right w:val="single" w:sz="4" w:space="0" w:color="auto"/>
            </w:tcBorders>
            <w:shd w:val="clear" w:color="auto" w:fill="auto"/>
            <w:noWrap/>
            <w:vAlign w:val="bottom"/>
            <w:hideMark/>
          </w:tcPr>
          <w:p w14:paraId="0581AE0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0.70</w:t>
            </w:r>
          </w:p>
        </w:tc>
        <w:tc>
          <w:tcPr>
            <w:tcW w:w="1205" w:type="dxa"/>
            <w:tcBorders>
              <w:top w:val="nil"/>
              <w:left w:val="nil"/>
              <w:bottom w:val="single" w:sz="4" w:space="0" w:color="auto"/>
              <w:right w:val="single" w:sz="4" w:space="0" w:color="auto"/>
            </w:tcBorders>
            <w:shd w:val="clear" w:color="auto" w:fill="auto"/>
            <w:noWrap/>
            <w:vAlign w:val="bottom"/>
            <w:hideMark/>
          </w:tcPr>
          <w:p w14:paraId="5AFDF3F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5.70</w:t>
            </w:r>
          </w:p>
        </w:tc>
        <w:tc>
          <w:tcPr>
            <w:tcW w:w="1216" w:type="dxa"/>
            <w:tcBorders>
              <w:top w:val="nil"/>
              <w:left w:val="nil"/>
              <w:bottom w:val="single" w:sz="4" w:space="0" w:color="auto"/>
              <w:right w:val="single" w:sz="4" w:space="0" w:color="auto"/>
            </w:tcBorders>
            <w:shd w:val="clear" w:color="auto" w:fill="auto"/>
            <w:noWrap/>
            <w:vAlign w:val="bottom"/>
            <w:hideMark/>
          </w:tcPr>
          <w:p w14:paraId="5B8652F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0.70</w:t>
            </w:r>
          </w:p>
        </w:tc>
        <w:tc>
          <w:tcPr>
            <w:tcW w:w="1094" w:type="dxa"/>
            <w:tcBorders>
              <w:top w:val="nil"/>
              <w:left w:val="nil"/>
              <w:bottom w:val="single" w:sz="4" w:space="0" w:color="auto"/>
              <w:right w:val="single" w:sz="4" w:space="0" w:color="auto"/>
            </w:tcBorders>
            <w:shd w:val="clear" w:color="auto" w:fill="auto"/>
            <w:noWrap/>
            <w:vAlign w:val="bottom"/>
            <w:hideMark/>
          </w:tcPr>
          <w:p w14:paraId="4B2A3CC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1.68</w:t>
            </w:r>
          </w:p>
        </w:tc>
        <w:tc>
          <w:tcPr>
            <w:tcW w:w="830" w:type="dxa"/>
            <w:tcBorders>
              <w:top w:val="nil"/>
              <w:left w:val="nil"/>
              <w:bottom w:val="single" w:sz="4" w:space="0" w:color="auto"/>
              <w:right w:val="single" w:sz="4" w:space="0" w:color="auto"/>
            </w:tcBorders>
            <w:shd w:val="clear" w:color="auto" w:fill="auto"/>
            <w:noWrap/>
            <w:vAlign w:val="bottom"/>
            <w:hideMark/>
          </w:tcPr>
          <w:p w14:paraId="2E697C3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47.98</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FCF74D2"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435D3D0B" w14:textId="77777777" w:rsidTr="001F3191">
        <w:trPr>
          <w:trHeight w:val="233"/>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37ECDA9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1489AA0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8</w:t>
            </w:r>
          </w:p>
        </w:tc>
        <w:tc>
          <w:tcPr>
            <w:tcW w:w="1072" w:type="dxa"/>
            <w:tcBorders>
              <w:top w:val="nil"/>
              <w:left w:val="nil"/>
              <w:bottom w:val="single" w:sz="4" w:space="0" w:color="auto"/>
              <w:right w:val="single" w:sz="4" w:space="0" w:color="auto"/>
            </w:tcBorders>
            <w:shd w:val="clear" w:color="auto" w:fill="auto"/>
            <w:noWrap/>
            <w:vAlign w:val="bottom"/>
            <w:hideMark/>
          </w:tcPr>
          <w:p w14:paraId="004D38C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10.7</w:t>
            </w:r>
          </w:p>
        </w:tc>
        <w:tc>
          <w:tcPr>
            <w:tcW w:w="1316" w:type="dxa"/>
            <w:tcBorders>
              <w:top w:val="nil"/>
              <w:left w:val="nil"/>
              <w:bottom w:val="single" w:sz="4" w:space="0" w:color="auto"/>
              <w:right w:val="single" w:sz="4" w:space="0" w:color="auto"/>
            </w:tcBorders>
            <w:shd w:val="clear" w:color="auto" w:fill="auto"/>
            <w:noWrap/>
            <w:vAlign w:val="bottom"/>
            <w:hideMark/>
          </w:tcPr>
          <w:p w14:paraId="2D87B01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0.50</w:t>
            </w:r>
          </w:p>
        </w:tc>
        <w:tc>
          <w:tcPr>
            <w:tcW w:w="1205" w:type="dxa"/>
            <w:tcBorders>
              <w:top w:val="nil"/>
              <w:left w:val="nil"/>
              <w:bottom w:val="single" w:sz="4" w:space="0" w:color="auto"/>
              <w:right w:val="single" w:sz="4" w:space="0" w:color="auto"/>
            </w:tcBorders>
            <w:shd w:val="clear" w:color="auto" w:fill="auto"/>
            <w:noWrap/>
            <w:vAlign w:val="bottom"/>
            <w:hideMark/>
          </w:tcPr>
          <w:p w14:paraId="497A2F2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6.20</w:t>
            </w:r>
          </w:p>
        </w:tc>
        <w:tc>
          <w:tcPr>
            <w:tcW w:w="1216" w:type="dxa"/>
            <w:tcBorders>
              <w:top w:val="nil"/>
              <w:left w:val="nil"/>
              <w:bottom w:val="single" w:sz="4" w:space="0" w:color="auto"/>
              <w:right w:val="single" w:sz="4" w:space="0" w:color="auto"/>
            </w:tcBorders>
            <w:shd w:val="clear" w:color="auto" w:fill="auto"/>
            <w:noWrap/>
            <w:vAlign w:val="bottom"/>
            <w:hideMark/>
          </w:tcPr>
          <w:p w14:paraId="6F6EDAA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0.50</w:t>
            </w:r>
          </w:p>
        </w:tc>
        <w:tc>
          <w:tcPr>
            <w:tcW w:w="1094" w:type="dxa"/>
            <w:tcBorders>
              <w:top w:val="nil"/>
              <w:left w:val="nil"/>
              <w:bottom w:val="single" w:sz="4" w:space="0" w:color="auto"/>
              <w:right w:val="single" w:sz="4" w:space="0" w:color="auto"/>
            </w:tcBorders>
            <w:shd w:val="clear" w:color="auto" w:fill="auto"/>
            <w:noWrap/>
            <w:vAlign w:val="bottom"/>
            <w:hideMark/>
          </w:tcPr>
          <w:p w14:paraId="0AC643E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1.64</w:t>
            </w:r>
          </w:p>
        </w:tc>
        <w:tc>
          <w:tcPr>
            <w:tcW w:w="830" w:type="dxa"/>
            <w:tcBorders>
              <w:top w:val="nil"/>
              <w:left w:val="nil"/>
              <w:bottom w:val="single" w:sz="4" w:space="0" w:color="auto"/>
              <w:right w:val="single" w:sz="4" w:space="0" w:color="auto"/>
            </w:tcBorders>
            <w:shd w:val="clear" w:color="auto" w:fill="auto"/>
            <w:noWrap/>
            <w:vAlign w:val="bottom"/>
            <w:hideMark/>
          </w:tcPr>
          <w:p w14:paraId="7328DB9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43.90</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17D6A22"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295F4254" w14:textId="77777777" w:rsidTr="001F3191">
        <w:trPr>
          <w:trHeight w:val="188"/>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6AFBACA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541B904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9</w:t>
            </w:r>
          </w:p>
        </w:tc>
        <w:tc>
          <w:tcPr>
            <w:tcW w:w="1072" w:type="dxa"/>
            <w:tcBorders>
              <w:top w:val="nil"/>
              <w:left w:val="nil"/>
              <w:bottom w:val="single" w:sz="4" w:space="0" w:color="auto"/>
              <w:right w:val="single" w:sz="4" w:space="0" w:color="auto"/>
            </w:tcBorders>
            <w:shd w:val="clear" w:color="auto" w:fill="auto"/>
            <w:noWrap/>
            <w:vAlign w:val="bottom"/>
            <w:hideMark/>
          </w:tcPr>
          <w:p w14:paraId="407AFFA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11.4</w:t>
            </w:r>
          </w:p>
        </w:tc>
        <w:tc>
          <w:tcPr>
            <w:tcW w:w="1316" w:type="dxa"/>
            <w:tcBorders>
              <w:top w:val="nil"/>
              <w:left w:val="nil"/>
              <w:bottom w:val="single" w:sz="4" w:space="0" w:color="auto"/>
              <w:right w:val="single" w:sz="4" w:space="0" w:color="auto"/>
            </w:tcBorders>
            <w:shd w:val="clear" w:color="auto" w:fill="auto"/>
            <w:noWrap/>
            <w:vAlign w:val="bottom"/>
            <w:hideMark/>
          </w:tcPr>
          <w:p w14:paraId="49AFBB2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0.70</w:t>
            </w:r>
          </w:p>
        </w:tc>
        <w:tc>
          <w:tcPr>
            <w:tcW w:w="1205" w:type="dxa"/>
            <w:tcBorders>
              <w:top w:val="nil"/>
              <w:left w:val="nil"/>
              <w:bottom w:val="single" w:sz="4" w:space="0" w:color="auto"/>
              <w:right w:val="single" w:sz="4" w:space="0" w:color="auto"/>
            </w:tcBorders>
            <w:shd w:val="clear" w:color="auto" w:fill="auto"/>
            <w:noWrap/>
            <w:vAlign w:val="bottom"/>
            <w:hideMark/>
          </w:tcPr>
          <w:p w14:paraId="75AAEA0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6.90</w:t>
            </w:r>
          </w:p>
        </w:tc>
        <w:tc>
          <w:tcPr>
            <w:tcW w:w="1216" w:type="dxa"/>
            <w:tcBorders>
              <w:top w:val="nil"/>
              <w:left w:val="nil"/>
              <w:bottom w:val="single" w:sz="4" w:space="0" w:color="auto"/>
              <w:right w:val="single" w:sz="4" w:space="0" w:color="auto"/>
            </w:tcBorders>
            <w:shd w:val="clear" w:color="auto" w:fill="auto"/>
            <w:noWrap/>
            <w:vAlign w:val="bottom"/>
            <w:hideMark/>
          </w:tcPr>
          <w:p w14:paraId="38E1173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0.70</w:t>
            </w:r>
          </w:p>
        </w:tc>
        <w:tc>
          <w:tcPr>
            <w:tcW w:w="1094" w:type="dxa"/>
            <w:tcBorders>
              <w:top w:val="nil"/>
              <w:left w:val="nil"/>
              <w:bottom w:val="single" w:sz="4" w:space="0" w:color="auto"/>
              <w:right w:val="single" w:sz="4" w:space="0" w:color="auto"/>
            </w:tcBorders>
            <w:shd w:val="clear" w:color="auto" w:fill="auto"/>
            <w:noWrap/>
            <w:vAlign w:val="bottom"/>
            <w:hideMark/>
          </w:tcPr>
          <w:p w14:paraId="2E44587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1.59</w:t>
            </w:r>
          </w:p>
        </w:tc>
        <w:tc>
          <w:tcPr>
            <w:tcW w:w="830" w:type="dxa"/>
            <w:tcBorders>
              <w:top w:val="nil"/>
              <w:left w:val="nil"/>
              <w:bottom w:val="single" w:sz="4" w:space="0" w:color="auto"/>
              <w:right w:val="single" w:sz="4" w:space="0" w:color="auto"/>
            </w:tcBorders>
            <w:shd w:val="clear" w:color="auto" w:fill="auto"/>
            <w:noWrap/>
            <w:vAlign w:val="bottom"/>
            <w:hideMark/>
          </w:tcPr>
          <w:p w14:paraId="0F01E17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39.20</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634243E"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0716EDCD" w14:textId="77777777" w:rsidTr="001F3191">
        <w:trPr>
          <w:trHeight w:val="242"/>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4680684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472C7A5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10</w:t>
            </w:r>
          </w:p>
        </w:tc>
        <w:tc>
          <w:tcPr>
            <w:tcW w:w="1072" w:type="dxa"/>
            <w:tcBorders>
              <w:top w:val="nil"/>
              <w:left w:val="nil"/>
              <w:bottom w:val="single" w:sz="4" w:space="0" w:color="auto"/>
              <w:right w:val="single" w:sz="4" w:space="0" w:color="auto"/>
            </w:tcBorders>
            <w:shd w:val="clear" w:color="auto" w:fill="auto"/>
            <w:noWrap/>
            <w:vAlign w:val="bottom"/>
            <w:hideMark/>
          </w:tcPr>
          <w:p w14:paraId="105EA86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11.7</w:t>
            </w:r>
          </w:p>
        </w:tc>
        <w:tc>
          <w:tcPr>
            <w:tcW w:w="1316" w:type="dxa"/>
            <w:tcBorders>
              <w:top w:val="nil"/>
              <w:left w:val="nil"/>
              <w:bottom w:val="single" w:sz="4" w:space="0" w:color="auto"/>
              <w:right w:val="single" w:sz="4" w:space="0" w:color="auto"/>
            </w:tcBorders>
            <w:shd w:val="clear" w:color="auto" w:fill="auto"/>
            <w:noWrap/>
            <w:vAlign w:val="bottom"/>
            <w:hideMark/>
          </w:tcPr>
          <w:p w14:paraId="1A6EA1B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205" w:type="dxa"/>
            <w:tcBorders>
              <w:top w:val="nil"/>
              <w:left w:val="nil"/>
              <w:bottom w:val="single" w:sz="4" w:space="0" w:color="auto"/>
              <w:right w:val="single" w:sz="4" w:space="0" w:color="auto"/>
            </w:tcBorders>
            <w:shd w:val="clear" w:color="auto" w:fill="auto"/>
            <w:noWrap/>
            <w:vAlign w:val="bottom"/>
            <w:hideMark/>
          </w:tcPr>
          <w:p w14:paraId="213E31A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7.20</w:t>
            </w:r>
          </w:p>
        </w:tc>
        <w:tc>
          <w:tcPr>
            <w:tcW w:w="1216" w:type="dxa"/>
            <w:tcBorders>
              <w:top w:val="nil"/>
              <w:left w:val="nil"/>
              <w:bottom w:val="single" w:sz="4" w:space="0" w:color="auto"/>
              <w:right w:val="single" w:sz="4" w:space="0" w:color="auto"/>
            </w:tcBorders>
            <w:shd w:val="clear" w:color="auto" w:fill="auto"/>
            <w:noWrap/>
            <w:vAlign w:val="bottom"/>
            <w:hideMark/>
          </w:tcPr>
          <w:p w14:paraId="6A03EDD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094" w:type="dxa"/>
            <w:tcBorders>
              <w:top w:val="nil"/>
              <w:left w:val="nil"/>
              <w:bottom w:val="single" w:sz="4" w:space="0" w:color="auto"/>
              <w:right w:val="single" w:sz="4" w:space="0" w:color="auto"/>
            </w:tcBorders>
            <w:shd w:val="clear" w:color="auto" w:fill="auto"/>
            <w:noWrap/>
            <w:vAlign w:val="bottom"/>
            <w:hideMark/>
          </w:tcPr>
          <w:p w14:paraId="33C956C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1.57</w:t>
            </w:r>
          </w:p>
        </w:tc>
        <w:tc>
          <w:tcPr>
            <w:tcW w:w="830" w:type="dxa"/>
            <w:tcBorders>
              <w:top w:val="nil"/>
              <w:left w:val="nil"/>
              <w:bottom w:val="single" w:sz="4" w:space="0" w:color="auto"/>
              <w:right w:val="single" w:sz="4" w:space="0" w:color="auto"/>
            </w:tcBorders>
            <w:shd w:val="clear" w:color="auto" w:fill="auto"/>
            <w:noWrap/>
            <w:vAlign w:val="bottom"/>
            <w:hideMark/>
          </w:tcPr>
          <w:p w14:paraId="4E14120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37.48</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3044D50"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5F3E280F" w14:textId="77777777" w:rsidTr="001F3191">
        <w:trPr>
          <w:trHeight w:val="197"/>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15AD8F2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3E591E5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11</w:t>
            </w:r>
          </w:p>
        </w:tc>
        <w:tc>
          <w:tcPr>
            <w:tcW w:w="1072" w:type="dxa"/>
            <w:tcBorders>
              <w:top w:val="nil"/>
              <w:left w:val="nil"/>
              <w:bottom w:val="single" w:sz="4" w:space="0" w:color="auto"/>
              <w:right w:val="single" w:sz="4" w:space="0" w:color="auto"/>
            </w:tcBorders>
            <w:shd w:val="clear" w:color="auto" w:fill="auto"/>
            <w:noWrap/>
            <w:vAlign w:val="bottom"/>
            <w:hideMark/>
          </w:tcPr>
          <w:p w14:paraId="7BEE97C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12.0</w:t>
            </w:r>
          </w:p>
        </w:tc>
        <w:tc>
          <w:tcPr>
            <w:tcW w:w="1316" w:type="dxa"/>
            <w:tcBorders>
              <w:top w:val="nil"/>
              <w:left w:val="nil"/>
              <w:bottom w:val="single" w:sz="4" w:space="0" w:color="auto"/>
              <w:right w:val="single" w:sz="4" w:space="0" w:color="auto"/>
            </w:tcBorders>
            <w:shd w:val="clear" w:color="auto" w:fill="auto"/>
            <w:noWrap/>
            <w:vAlign w:val="bottom"/>
            <w:hideMark/>
          </w:tcPr>
          <w:p w14:paraId="0B4247E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205" w:type="dxa"/>
            <w:tcBorders>
              <w:top w:val="nil"/>
              <w:left w:val="nil"/>
              <w:bottom w:val="single" w:sz="4" w:space="0" w:color="auto"/>
              <w:right w:val="single" w:sz="4" w:space="0" w:color="auto"/>
            </w:tcBorders>
            <w:shd w:val="clear" w:color="auto" w:fill="auto"/>
            <w:noWrap/>
            <w:vAlign w:val="bottom"/>
            <w:hideMark/>
          </w:tcPr>
          <w:p w14:paraId="08CE084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7.50</w:t>
            </w:r>
          </w:p>
        </w:tc>
        <w:tc>
          <w:tcPr>
            <w:tcW w:w="1216" w:type="dxa"/>
            <w:tcBorders>
              <w:top w:val="nil"/>
              <w:left w:val="nil"/>
              <w:bottom w:val="single" w:sz="4" w:space="0" w:color="auto"/>
              <w:right w:val="single" w:sz="4" w:space="0" w:color="auto"/>
            </w:tcBorders>
            <w:shd w:val="clear" w:color="auto" w:fill="auto"/>
            <w:noWrap/>
            <w:vAlign w:val="bottom"/>
            <w:hideMark/>
          </w:tcPr>
          <w:p w14:paraId="6320093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094" w:type="dxa"/>
            <w:tcBorders>
              <w:top w:val="nil"/>
              <w:left w:val="nil"/>
              <w:bottom w:val="single" w:sz="4" w:space="0" w:color="auto"/>
              <w:right w:val="single" w:sz="4" w:space="0" w:color="auto"/>
            </w:tcBorders>
            <w:shd w:val="clear" w:color="auto" w:fill="auto"/>
            <w:noWrap/>
            <w:vAlign w:val="bottom"/>
            <w:hideMark/>
          </w:tcPr>
          <w:p w14:paraId="5F0F88F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1.56</w:t>
            </w:r>
          </w:p>
        </w:tc>
        <w:tc>
          <w:tcPr>
            <w:tcW w:w="830" w:type="dxa"/>
            <w:tcBorders>
              <w:top w:val="nil"/>
              <w:left w:val="nil"/>
              <w:bottom w:val="single" w:sz="4" w:space="0" w:color="auto"/>
              <w:right w:val="single" w:sz="4" w:space="0" w:color="auto"/>
            </w:tcBorders>
            <w:shd w:val="clear" w:color="auto" w:fill="auto"/>
            <w:noWrap/>
            <w:vAlign w:val="bottom"/>
            <w:hideMark/>
          </w:tcPr>
          <w:p w14:paraId="7206EFE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35.90</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F2D7DC2"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7BD0396B" w14:textId="77777777" w:rsidTr="001F3191">
        <w:trPr>
          <w:trHeight w:val="251"/>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6E93A43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310F808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w:t>
            </w:r>
          </w:p>
        </w:tc>
        <w:tc>
          <w:tcPr>
            <w:tcW w:w="1072" w:type="dxa"/>
            <w:tcBorders>
              <w:top w:val="nil"/>
              <w:left w:val="nil"/>
              <w:bottom w:val="single" w:sz="4" w:space="0" w:color="auto"/>
              <w:right w:val="single" w:sz="4" w:space="0" w:color="auto"/>
            </w:tcBorders>
            <w:shd w:val="clear" w:color="auto" w:fill="auto"/>
            <w:noWrap/>
            <w:vAlign w:val="bottom"/>
            <w:hideMark/>
          </w:tcPr>
          <w:p w14:paraId="3AC1F3C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12.4</w:t>
            </w:r>
          </w:p>
        </w:tc>
        <w:tc>
          <w:tcPr>
            <w:tcW w:w="1316" w:type="dxa"/>
            <w:tcBorders>
              <w:top w:val="nil"/>
              <w:left w:val="nil"/>
              <w:bottom w:val="single" w:sz="4" w:space="0" w:color="auto"/>
              <w:right w:val="single" w:sz="4" w:space="0" w:color="auto"/>
            </w:tcBorders>
            <w:shd w:val="clear" w:color="auto" w:fill="auto"/>
            <w:noWrap/>
            <w:vAlign w:val="bottom"/>
            <w:hideMark/>
          </w:tcPr>
          <w:p w14:paraId="3DB249D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0.40</w:t>
            </w:r>
          </w:p>
        </w:tc>
        <w:tc>
          <w:tcPr>
            <w:tcW w:w="1205" w:type="dxa"/>
            <w:tcBorders>
              <w:top w:val="nil"/>
              <w:left w:val="nil"/>
              <w:bottom w:val="single" w:sz="4" w:space="0" w:color="auto"/>
              <w:right w:val="single" w:sz="4" w:space="0" w:color="auto"/>
            </w:tcBorders>
            <w:shd w:val="clear" w:color="auto" w:fill="auto"/>
            <w:noWrap/>
            <w:vAlign w:val="bottom"/>
            <w:hideMark/>
          </w:tcPr>
          <w:p w14:paraId="7BC6FB6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7.90</w:t>
            </w:r>
          </w:p>
        </w:tc>
        <w:tc>
          <w:tcPr>
            <w:tcW w:w="1216" w:type="dxa"/>
            <w:tcBorders>
              <w:top w:val="nil"/>
              <w:left w:val="nil"/>
              <w:bottom w:val="single" w:sz="4" w:space="0" w:color="auto"/>
              <w:right w:val="single" w:sz="4" w:space="0" w:color="auto"/>
            </w:tcBorders>
            <w:shd w:val="clear" w:color="auto" w:fill="auto"/>
            <w:noWrap/>
            <w:vAlign w:val="bottom"/>
            <w:hideMark/>
          </w:tcPr>
          <w:p w14:paraId="1BA7201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0.40</w:t>
            </w:r>
          </w:p>
        </w:tc>
        <w:tc>
          <w:tcPr>
            <w:tcW w:w="1094" w:type="dxa"/>
            <w:tcBorders>
              <w:top w:val="nil"/>
              <w:left w:val="nil"/>
              <w:bottom w:val="single" w:sz="4" w:space="0" w:color="auto"/>
              <w:right w:val="single" w:sz="4" w:space="0" w:color="auto"/>
            </w:tcBorders>
            <w:shd w:val="clear" w:color="auto" w:fill="auto"/>
            <w:noWrap/>
            <w:vAlign w:val="bottom"/>
            <w:hideMark/>
          </w:tcPr>
          <w:p w14:paraId="7586060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1.53</w:t>
            </w:r>
          </w:p>
        </w:tc>
        <w:tc>
          <w:tcPr>
            <w:tcW w:w="830" w:type="dxa"/>
            <w:tcBorders>
              <w:top w:val="nil"/>
              <w:left w:val="nil"/>
              <w:bottom w:val="single" w:sz="4" w:space="0" w:color="auto"/>
              <w:right w:val="single" w:sz="4" w:space="0" w:color="auto"/>
            </w:tcBorders>
            <w:shd w:val="clear" w:color="auto" w:fill="auto"/>
            <w:noWrap/>
            <w:vAlign w:val="bottom"/>
            <w:hideMark/>
          </w:tcPr>
          <w:p w14:paraId="31A1992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33.98</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F7C3A2B"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6500A426" w14:textId="77777777" w:rsidTr="001F3191">
        <w:trPr>
          <w:trHeight w:val="206"/>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7E37A7B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382B173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w:t>
            </w:r>
          </w:p>
        </w:tc>
        <w:tc>
          <w:tcPr>
            <w:tcW w:w="1072" w:type="dxa"/>
            <w:tcBorders>
              <w:top w:val="nil"/>
              <w:left w:val="nil"/>
              <w:bottom w:val="single" w:sz="4" w:space="0" w:color="auto"/>
              <w:right w:val="single" w:sz="4" w:space="0" w:color="auto"/>
            </w:tcBorders>
            <w:shd w:val="clear" w:color="auto" w:fill="auto"/>
            <w:noWrap/>
            <w:vAlign w:val="bottom"/>
            <w:hideMark/>
          </w:tcPr>
          <w:p w14:paraId="68256D5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12.8</w:t>
            </w:r>
          </w:p>
        </w:tc>
        <w:tc>
          <w:tcPr>
            <w:tcW w:w="1316" w:type="dxa"/>
            <w:tcBorders>
              <w:top w:val="nil"/>
              <w:left w:val="nil"/>
              <w:bottom w:val="single" w:sz="4" w:space="0" w:color="auto"/>
              <w:right w:val="single" w:sz="4" w:space="0" w:color="auto"/>
            </w:tcBorders>
            <w:shd w:val="clear" w:color="auto" w:fill="auto"/>
            <w:noWrap/>
            <w:vAlign w:val="bottom"/>
            <w:hideMark/>
          </w:tcPr>
          <w:p w14:paraId="7EDFB74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0.40</w:t>
            </w:r>
          </w:p>
        </w:tc>
        <w:tc>
          <w:tcPr>
            <w:tcW w:w="1205" w:type="dxa"/>
            <w:tcBorders>
              <w:top w:val="nil"/>
              <w:left w:val="nil"/>
              <w:bottom w:val="single" w:sz="4" w:space="0" w:color="auto"/>
              <w:right w:val="single" w:sz="4" w:space="0" w:color="auto"/>
            </w:tcBorders>
            <w:shd w:val="clear" w:color="auto" w:fill="auto"/>
            <w:noWrap/>
            <w:vAlign w:val="bottom"/>
            <w:hideMark/>
          </w:tcPr>
          <w:p w14:paraId="6788275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8.30</w:t>
            </w:r>
          </w:p>
        </w:tc>
        <w:tc>
          <w:tcPr>
            <w:tcW w:w="1216" w:type="dxa"/>
            <w:tcBorders>
              <w:top w:val="nil"/>
              <w:left w:val="nil"/>
              <w:bottom w:val="single" w:sz="4" w:space="0" w:color="auto"/>
              <w:right w:val="single" w:sz="4" w:space="0" w:color="auto"/>
            </w:tcBorders>
            <w:shd w:val="clear" w:color="auto" w:fill="auto"/>
            <w:noWrap/>
            <w:vAlign w:val="bottom"/>
            <w:hideMark/>
          </w:tcPr>
          <w:p w14:paraId="6D5A261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0.40</w:t>
            </w:r>
          </w:p>
        </w:tc>
        <w:tc>
          <w:tcPr>
            <w:tcW w:w="1094" w:type="dxa"/>
            <w:tcBorders>
              <w:top w:val="nil"/>
              <w:left w:val="nil"/>
              <w:bottom w:val="single" w:sz="4" w:space="0" w:color="auto"/>
              <w:right w:val="single" w:sz="4" w:space="0" w:color="auto"/>
            </w:tcBorders>
            <w:shd w:val="clear" w:color="auto" w:fill="auto"/>
            <w:noWrap/>
            <w:vAlign w:val="bottom"/>
            <w:hideMark/>
          </w:tcPr>
          <w:p w14:paraId="3675543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1.51</w:t>
            </w:r>
          </w:p>
        </w:tc>
        <w:tc>
          <w:tcPr>
            <w:tcW w:w="830" w:type="dxa"/>
            <w:tcBorders>
              <w:top w:val="nil"/>
              <w:left w:val="nil"/>
              <w:bottom w:val="single" w:sz="4" w:space="0" w:color="auto"/>
              <w:right w:val="single" w:sz="4" w:space="0" w:color="auto"/>
            </w:tcBorders>
            <w:shd w:val="clear" w:color="auto" w:fill="auto"/>
            <w:noWrap/>
            <w:vAlign w:val="bottom"/>
            <w:hideMark/>
          </w:tcPr>
          <w:p w14:paraId="4E2CC3F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32.25</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66753A5"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1B68BF04" w14:textId="77777777" w:rsidTr="001F3191">
        <w:trPr>
          <w:trHeight w:val="161"/>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64A6436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5973F0E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w:t>
            </w:r>
          </w:p>
        </w:tc>
        <w:tc>
          <w:tcPr>
            <w:tcW w:w="1072" w:type="dxa"/>
            <w:tcBorders>
              <w:top w:val="nil"/>
              <w:left w:val="nil"/>
              <w:bottom w:val="single" w:sz="4" w:space="0" w:color="auto"/>
              <w:right w:val="single" w:sz="4" w:space="0" w:color="auto"/>
            </w:tcBorders>
            <w:shd w:val="clear" w:color="auto" w:fill="auto"/>
            <w:noWrap/>
            <w:vAlign w:val="bottom"/>
            <w:hideMark/>
          </w:tcPr>
          <w:p w14:paraId="4FEE844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13.2</w:t>
            </w:r>
          </w:p>
        </w:tc>
        <w:tc>
          <w:tcPr>
            <w:tcW w:w="1316" w:type="dxa"/>
            <w:tcBorders>
              <w:top w:val="nil"/>
              <w:left w:val="nil"/>
              <w:bottom w:val="single" w:sz="4" w:space="0" w:color="auto"/>
              <w:right w:val="single" w:sz="4" w:space="0" w:color="auto"/>
            </w:tcBorders>
            <w:shd w:val="clear" w:color="auto" w:fill="auto"/>
            <w:noWrap/>
            <w:vAlign w:val="bottom"/>
            <w:hideMark/>
          </w:tcPr>
          <w:p w14:paraId="0C55328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0.40</w:t>
            </w:r>
          </w:p>
        </w:tc>
        <w:tc>
          <w:tcPr>
            <w:tcW w:w="1205" w:type="dxa"/>
            <w:tcBorders>
              <w:top w:val="nil"/>
              <w:left w:val="nil"/>
              <w:bottom w:val="single" w:sz="4" w:space="0" w:color="auto"/>
              <w:right w:val="single" w:sz="4" w:space="0" w:color="auto"/>
            </w:tcBorders>
            <w:shd w:val="clear" w:color="auto" w:fill="auto"/>
            <w:noWrap/>
            <w:vAlign w:val="bottom"/>
            <w:hideMark/>
          </w:tcPr>
          <w:p w14:paraId="3B80D26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8.70</w:t>
            </w:r>
          </w:p>
        </w:tc>
        <w:tc>
          <w:tcPr>
            <w:tcW w:w="1216" w:type="dxa"/>
            <w:tcBorders>
              <w:top w:val="nil"/>
              <w:left w:val="nil"/>
              <w:bottom w:val="single" w:sz="4" w:space="0" w:color="auto"/>
              <w:right w:val="single" w:sz="4" w:space="0" w:color="auto"/>
            </w:tcBorders>
            <w:shd w:val="clear" w:color="auto" w:fill="auto"/>
            <w:noWrap/>
            <w:vAlign w:val="bottom"/>
            <w:hideMark/>
          </w:tcPr>
          <w:p w14:paraId="5815172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0.40</w:t>
            </w:r>
          </w:p>
        </w:tc>
        <w:tc>
          <w:tcPr>
            <w:tcW w:w="1094" w:type="dxa"/>
            <w:tcBorders>
              <w:top w:val="nil"/>
              <w:left w:val="nil"/>
              <w:bottom w:val="single" w:sz="4" w:space="0" w:color="auto"/>
              <w:right w:val="single" w:sz="4" w:space="0" w:color="auto"/>
            </w:tcBorders>
            <w:shd w:val="clear" w:color="auto" w:fill="auto"/>
            <w:noWrap/>
            <w:vAlign w:val="bottom"/>
            <w:hideMark/>
          </w:tcPr>
          <w:p w14:paraId="3C25390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1.49</w:t>
            </w:r>
          </w:p>
        </w:tc>
        <w:tc>
          <w:tcPr>
            <w:tcW w:w="830" w:type="dxa"/>
            <w:tcBorders>
              <w:top w:val="nil"/>
              <w:left w:val="nil"/>
              <w:bottom w:val="single" w:sz="4" w:space="0" w:color="auto"/>
              <w:right w:val="single" w:sz="4" w:space="0" w:color="auto"/>
            </w:tcBorders>
            <w:shd w:val="clear" w:color="auto" w:fill="auto"/>
            <w:noWrap/>
            <w:vAlign w:val="bottom"/>
            <w:hideMark/>
          </w:tcPr>
          <w:p w14:paraId="7B09E54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30.69</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5AD10C2"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3FA9EF48" w14:textId="77777777" w:rsidTr="001F3191">
        <w:trPr>
          <w:trHeight w:val="215"/>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1C74BC7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456E198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15</w:t>
            </w:r>
          </w:p>
        </w:tc>
        <w:tc>
          <w:tcPr>
            <w:tcW w:w="1072" w:type="dxa"/>
            <w:tcBorders>
              <w:top w:val="nil"/>
              <w:left w:val="nil"/>
              <w:bottom w:val="single" w:sz="4" w:space="0" w:color="auto"/>
              <w:right w:val="single" w:sz="4" w:space="0" w:color="auto"/>
            </w:tcBorders>
            <w:shd w:val="clear" w:color="auto" w:fill="auto"/>
            <w:noWrap/>
            <w:vAlign w:val="bottom"/>
            <w:hideMark/>
          </w:tcPr>
          <w:p w14:paraId="2BD6787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13.3</w:t>
            </w:r>
          </w:p>
        </w:tc>
        <w:tc>
          <w:tcPr>
            <w:tcW w:w="1316" w:type="dxa"/>
            <w:tcBorders>
              <w:top w:val="nil"/>
              <w:left w:val="nil"/>
              <w:bottom w:val="single" w:sz="4" w:space="0" w:color="auto"/>
              <w:right w:val="single" w:sz="4" w:space="0" w:color="auto"/>
            </w:tcBorders>
            <w:shd w:val="clear" w:color="auto" w:fill="auto"/>
            <w:noWrap/>
            <w:vAlign w:val="bottom"/>
            <w:hideMark/>
          </w:tcPr>
          <w:p w14:paraId="5DD8ED1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205" w:type="dxa"/>
            <w:tcBorders>
              <w:top w:val="nil"/>
              <w:left w:val="nil"/>
              <w:bottom w:val="single" w:sz="4" w:space="0" w:color="auto"/>
              <w:right w:val="single" w:sz="4" w:space="0" w:color="auto"/>
            </w:tcBorders>
            <w:shd w:val="clear" w:color="auto" w:fill="auto"/>
            <w:noWrap/>
            <w:vAlign w:val="bottom"/>
            <w:hideMark/>
          </w:tcPr>
          <w:p w14:paraId="660D309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8.80</w:t>
            </w:r>
          </w:p>
        </w:tc>
        <w:tc>
          <w:tcPr>
            <w:tcW w:w="1216" w:type="dxa"/>
            <w:tcBorders>
              <w:top w:val="nil"/>
              <w:left w:val="nil"/>
              <w:bottom w:val="single" w:sz="4" w:space="0" w:color="auto"/>
              <w:right w:val="single" w:sz="4" w:space="0" w:color="auto"/>
            </w:tcBorders>
            <w:shd w:val="clear" w:color="auto" w:fill="auto"/>
            <w:noWrap/>
            <w:vAlign w:val="bottom"/>
            <w:hideMark/>
          </w:tcPr>
          <w:p w14:paraId="230F41B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094" w:type="dxa"/>
            <w:tcBorders>
              <w:top w:val="nil"/>
              <w:left w:val="nil"/>
              <w:bottom w:val="single" w:sz="4" w:space="0" w:color="auto"/>
              <w:right w:val="single" w:sz="4" w:space="0" w:color="auto"/>
            </w:tcBorders>
            <w:shd w:val="clear" w:color="auto" w:fill="auto"/>
            <w:noWrap/>
            <w:vAlign w:val="bottom"/>
            <w:hideMark/>
          </w:tcPr>
          <w:p w14:paraId="1B58F04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1.48</w:t>
            </w:r>
          </w:p>
        </w:tc>
        <w:tc>
          <w:tcPr>
            <w:tcW w:w="830" w:type="dxa"/>
            <w:tcBorders>
              <w:top w:val="nil"/>
              <w:left w:val="nil"/>
              <w:bottom w:val="single" w:sz="4" w:space="0" w:color="auto"/>
              <w:right w:val="single" w:sz="4" w:space="0" w:color="auto"/>
            </w:tcBorders>
            <w:shd w:val="clear" w:color="auto" w:fill="auto"/>
            <w:noWrap/>
            <w:vAlign w:val="bottom"/>
            <w:hideMark/>
          </w:tcPr>
          <w:p w14:paraId="3E06DC1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30.32</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8362158"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17D313BC" w14:textId="77777777" w:rsidTr="001F3191">
        <w:trPr>
          <w:trHeight w:val="26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754D6D7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366DD6B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16</w:t>
            </w:r>
          </w:p>
        </w:tc>
        <w:tc>
          <w:tcPr>
            <w:tcW w:w="1072" w:type="dxa"/>
            <w:tcBorders>
              <w:top w:val="nil"/>
              <w:left w:val="nil"/>
              <w:bottom w:val="single" w:sz="4" w:space="0" w:color="auto"/>
              <w:right w:val="single" w:sz="4" w:space="0" w:color="auto"/>
            </w:tcBorders>
            <w:shd w:val="clear" w:color="auto" w:fill="auto"/>
            <w:noWrap/>
            <w:vAlign w:val="bottom"/>
            <w:hideMark/>
          </w:tcPr>
          <w:p w14:paraId="2ED3B60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13.4</w:t>
            </w:r>
          </w:p>
        </w:tc>
        <w:tc>
          <w:tcPr>
            <w:tcW w:w="1316" w:type="dxa"/>
            <w:tcBorders>
              <w:top w:val="nil"/>
              <w:left w:val="nil"/>
              <w:bottom w:val="single" w:sz="4" w:space="0" w:color="auto"/>
              <w:right w:val="single" w:sz="4" w:space="0" w:color="auto"/>
            </w:tcBorders>
            <w:shd w:val="clear" w:color="auto" w:fill="auto"/>
            <w:noWrap/>
            <w:vAlign w:val="bottom"/>
            <w:hideMark/>
          </w:tcPr>
          <w:p w14:paraId="0AFBDCB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205" w:type="dxa"/>
            <w:tcBorders>
              <w:top w:val="nil"/>
              <w:left w:val="nil"/>
              <w:bottom w:val="single" w:sz="4" w:space="0" w:color="auto"/>
              <w:right w:val="single" w:sz="4" w:space="0" w:color="auto"/>
            </w:tcBorders>
            <w:shd w:val="clear" w:color="auto" w:fill="auto"/>
            <w:noWrap/>
            <w:vAlign w:val="bottom"/>
            <w:hideMark/>
          </w:tcPr>
          <w:p w14:paraId="7B4E9FE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8.90</w:t>
            </w:r>
          </w:p>
        </w:tc>
        <w:tc>
          <w:tcPr>
            <w:tcW w:w="1216" w:type="dxa"/>
            <w:tcBorders>
              <w:top w:val="nil"/>
              <w:left w:val="nil"/>
              <w:bottom w:val="single" w:sz="4" w:space="0" w:color="auto"/>
              <w:right w:val="single" w:sz="4" w:space="0" w:color="auto"/>
            </w:tcBorders>
            <w:shd w:val="clear" w:color="auto" w:fill="auto"/>
            <w:noWrap/>
            <w:vAlign w:val="bottom"/>
            <w:hideMark/>
          </w:tcPr>
          <w:p w14:paraId="1259822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094" w:type="dxa"/>
            <w:tcBorders>
              <w:top w:val="nil"/>
              <w:left w:val="nil"/>
              <w:bottom w:val="single" w:sz="4" w:space="0" w:color="auto"/>
              <w:right w:val="single" w:sz="4" w:space="0" w:color="auto"/>
            </w:tcBorders>
            <w:shd w:val="clear" w:color="auto" w:fill="auto"/>
            <w:noWrap/>
            <w:vAlign w:val="bottom"/>
            <w:hideMark/>
          </w:tcPr>
          <w:p w14:paraId="0EE35AE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1.48</w:t>
            </w:r>
          </w:p>
        </w:tc>
        <w:tc>
          <w:tcPr>
            <w:tcW w:w="830" w:type="dxa"/>
            <w:tcBorders>
              <w:top w:val="nil"/>
              <w:left w:val="nil"/>
              <w:bottom w:val="single" w:sz="4" w:space="0" w:color="auto"/>
              <w:right w:val="single" w:sz="4" w:space="0" w:color="auto"/>
            </w:tcBorders>
            <w:shd w:val="clear" w:color="auto" w:fill="auto"/>
            <w:noWrap/>
            <w:vAlign w:val="bottom"/>
            <w:hideMark/>
          </w:tcPr>
          <w:p w14:paraId="43231AF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29.96</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4CF82A0"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1E8F3F9F" w14:textId="77777777" w:rsidTr="001F3191">
        <w:trPr>
          <w:trHeight w:val="224"/>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17A8E47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4550B86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17</w:t>
            </w:r>
          </w:p>
        </w:tc>
        <w:tc>
          <w:tcPr>
            <w:tcW w:w="1072" w:type="dxa"/>
            <w:tcBorders>
              <w:top w:val="nil"/>
              <w:left w:val="nil"/>
              <w:bottom w:val="single" w:sz="4" w:space="0" w:color="auto"/>
              <w:right w:val="single" w:sz="4" w:space="0" w:color="auto"/>
            </w:tcBorders>
            <w:shd w:val="clear" w:color="auto" w:fill="auto"/>
            <w:noWrap/>
            <w:vAlign w:val="bottom"/>
            <w:hideMark/>
          </w:tcPr>
          <w:p w14:paraId="44BE990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13.5</w:t>
            </w:r>
          </w:p>
        </w:tc>
        <w:tc>
          <w:tcPr>
            <w:tcW w:w="1316" w:type="dxa"/>
            <w:tcBorders>
              <w:top w:val="nil"/>
              <w:left w:val="nil"/>
              <w:bottom w:val="single" w:sz="4" w:space="0" w:color="auto"/>
              <w:right w:val="single" w:sz="4" w:space="0" w:color="auto"/>
            </w:tcBorders>
            <w:shd w:val="clear" w:color="auto" w:fill="auto"/>
            <w:noWrap/>
            <w:vAlign w:val="bottom"/>
            <w:hideMark/>
          </w:tcPr>
          <w:p w14:paraId="5F01DDC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205" w:type="dxa"/>
            <w:tcBorders>
              <w:top w:val="nil"/>
              <w:left w:val="nil"/>
              <w:bottom w:val="single" w:sz="4" w:space="0" w:color="auto"/>
              <w:right w:val="single" w:sz="4" w:space="0" w:color="auto"/>
            </w:tcBorders>
            <w:shd w:val="clear" w:color="auto" w:fill="auto"/>
            <w:noWrap/>
            <w:vAlign w:val="bottom"/>
            <w:hideMark/>
          </w:tcPr>
          <w:p w14:paraId="65A5667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9.00</w:t>
            </w:r>
          </w:p>
        </w:tc>
        <w:tc>
          <w:tcPr>
            <w:tcW w:w="1216" w:type="dxa"/>
            <w:tcBorders>
              <w:top w:val="nil"/>
              <w:left w:val="nil"/>
              <w:bottom w:val="single" w:sz="4" w:space="0" w:color="auto"/>
              <w:right w:val="single" w:sz="4" w:space="0" w:color="auto"/>
            </w:tcBorders>
            <w:shd w:val="clear" w:color="auto" w:fill="auto"/>
            <w:noWrap/>
            <w:vAlign w:val="bottom"/>
            <w:hideMark/>
          </w:tcPr>
          <w:p w14:paraId="1558E14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094" w:type="dxa"/>
            <w:tcBorders>
              <w:top w:val="nil"/>
              <w:left w:val="nil"/>
              <w:bottom w:val="single" w:sz="4" w:space="0" w:color="auto"/>
              <w:right w:val="single" w:sz="4" w:space="0" w:color="auto"/>
            </w:tcBorders>
            <w:shd w:val="clear" w:color="auto" w:fill="auto"/>
            <w:noWrap/>
            <w:vAlign w:val="bottom"/>
            <w:hideMark/>
          </w:tcPr>
          <w:p w14:paraId="0DC68EC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1.47</w:t>
            </w:r>
          </w:p>
        </w:tc>
        <w:tc>
          <w:tcPr>
            <w:tcW w:w="830" w:type="dxa"/>
            <w:tcBorders>
              <w:top w:val="nil"/>
              <w:left w:val="nil"/>
              <w:bottom w:val="single" w:sz="4" w:space="0" w:color="auto"/>
              <w:right w:val="single" w:sz="4" w:space="0" w:color="auto"/>
            </w:tcBorders>
            <w:shd w:val="clear" w:color="auto" w:fill="auto"/>
            <w:noWrap/>
            <w:vAlign w:val="bottom"/>
            <w:hideMark/>
          </w:tcPr>
          <w:p w14:paraId="155F133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29.61</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B704EE2"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217BFB4C" w14:textId="77777777" w:rsidTr="001F3191">
        <w:trPr>
          <w:trHeight w:val="197"/>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788872A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25A2695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w:t>
            </w:r>
          </w:p>
        </w:tc>
        <w:tc>
          <w:tcPr>
            <w:tcW w:w="1072" w:type="dxa"/>
            <w:tcBorders>
              <w:top w:val="nil"/>
              <w:left w:val="nil"/>
              <w:bottom w:val="single" w:sz="4" w:space="0" w:color="auto"/>
              <w:right w:val="single" w:sz="4" w:space="0" w:color="auto"/>
            </w:tcBorders>
            <w:shd w:val="clear" w:color="auto" w:fill="auto"/>
            <w:noWrap/>
            <w:vAlign w:val="bottom"/>
            <w:hideMark/>
          </w:tcPr>
          <w:p w14:paraId="62B053A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13.7</w:t>
            </w:r>
          </w:p>
        </w:tc>
        <w:tc>
          <w:tcPr>
            <w:tcW w:w="1316" w:type="dxa"/>
            <w:tcBorders>
              <w:top w:val="nil"/>
              <w:left w:val="nil"/>
              <w:bottom w:val="single" w:sz="4" w:space="0" w:color="auto"/>
              <w:right w:val="single" w:sz="4" w:space="0" w:color="auto"/>
            </w:tcBorders>
            <w:shd w:val="clear" w:color="auto" w:fill="auto"/>
            <w:noWrap/>
            <w:vAlign w:val="bottom"/>
            <w:hideMark/>
          </w:tcPr>
          <w:p w14:paraId="2186CD3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4B7CA29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9.20</w:t>
            </w:r>
          </w:p>
        </w:tc>
        <w:tc>
          <w:tcPr>
            <w:tcW w:w="1216" w:type="dxa"/>
            <w:tcBorders>
              <w:top w:val="nil"/>
              <w:left w:val="nil"/>
              <w:bottom w:val="single" w:sz="4" w:space="0" w:color="auto"/>
              <w:right w:val="single" w:sz="4" w:space="0" w:color="auto"/>
            </w:tcBorders>
            <w:shd w:val="clear" w:color="auto" w:fill="auto"/>
            <w:noWrap/>
            <w:vAlign w:val="bottom"/>
            <w:hideMark/>
          </w:tcPr>
          <w:p w14:paraId="0777016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7B7DB83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1.46</w:t>
            </w:r>
          </w:p>
        </w:tc>
        <w:tc>
          <w:tcPr>
            <w:tcW w:w="830" w:type="dxa"/>
            <w:tcBorders>
              <w:top w:val="nil"/>
              <w:left w:val="nil"/>
              <w:bottom w:val="single" w:sz="4" w:space="0" w:color="auto"/>
              <w:right w:val="single" w:sz="4" w:space="0" w:color="auto"/>
            </w:tcBorders>
            <w:shd w:val="clear" w:color="auto" w:fill="auto"/>
            <w:noWrap/>
            <w:vAlign w:val="bottom"/>
            <w:hideMark/>
          </w:tcPr>
          <w:p w14:paraId="2111E49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28.93</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67C169A"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1A23C38D" w14:textId="77777777" w:rsidTr="001F3191">
        <w:trPr>
          <w:trHeight w:val="161"/>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2C6454E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201AB20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19</w:t>
            </w:r>
          </w:p>
        </w:tc>
        <w:tc>
          <w:tcPr>
            <w:tcW w:w="1072" w:type="dxa"/>
            <w:tcBorders>
              <w:top w:val="nil"/>
              <w:left w:val="nil"/>
              <w:bottom w:val="single" w:sz="4" w:space="0" w:color="auto"/>
              <w:right w:val="single" w:sz="4" w:space="0" w:color="auto"/>
            </w:tcBorders>
            <w:shd w:val="clear" w:color="auto" w:fill="auto"/>
            <w:noWrap/>
            <w:vAlign w:val="bottom"/>
            <w:hideMark/>
          </w:tcPr>
          <w:p w14:paraId="3B2DB88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13.9</w:t>
            </w:r>
          </w:p>
        </w:tc>
        <w:tc>
          <w:tcPr>
            <w:tcW w:w="1316" w:type="dxa"/>
            <w:tcBorders>
              <w:top w:val="nil"/>
              <w:left w:val="nil"/>
              <w:bottom w:val="single" w:sz="4" w:space="0" w:color="auto"/>
              <w:right w:val="single" w:sz="4" w:space="0" w:color="auto"/>
            </w:tcBorders>
            <w:shd w:val="clear" w:color="auto" w:fill="auto"/>
            <w:noWrap/>
            <w:vAlign w:val="bottom"/>
            <w:hideMark/>
          </w:tcPr>
          <w:p w14:paraId="640BD22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348AF3B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9.40</w:t>
            </w:r>
          </w:p>
        </w:tc>
        <w:tc>
          <w:tcPr>
            <w:tcW w:w="1216" w:type="dxa"/>
            <w:tcBorders>
              <w:top w:val="nil"/>
              <w:left w:val="nil"/>
              <w:bottom w:val="single" w:sz="4" w:space="0" w:color="auto"/>
              <w:right w:val="single" w:sz="4" w:space="0" w:color="auto"/>
            </w:tcBorders>
            <w:shd w:val="clear" w:color="auto" w:fill="auto"/>
            <w:noWrap/>
            <w:vAlign w:val="bottom"/>
            <w:hideMark/>
          </w:tcPr>
          <w:p w14:paraId="51B4BED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1E0A5EF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1.45</w:t>
            </w:r>
          </w:p>
        </w:tc>
        <w:tc>
          <w:tcPr>
            <w:tcW w:w="830" w:type="dxa"/>
            <w:tcBorders>
              <w:top w:val="nil"/>
              <w:left w:val="nil"/>
              <w:bottom w:val="single" w:sz="4" w:space="0" w:color="auto"/>
              <w:right w:val="single" w:sz="4" w:space="0" w:color="auto"/>
            </w:tcBorders>
            <w:shd w:val="clear" w:color="auto" w:fill="auto"/>
            <w:noWrap/>
            <w:vAlign w:val="bottom"/>
            <w:hideMark/>
          </w:tcPr>
          <w:p w14:paraId="0EEA75F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28.28</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3BD243B"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31AB8EA7" w14:textId="77777777" w:rsidTr="001F3191">
        <w:trPr>
          <w:trHeight w:val="206"/>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6911C31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69759B5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20</w:t>
            </w:r>
          </w:p>
        </w:tc>
        <w:tc>
          <w:tcPr>
            <w:tcW w:w="1072" w:type="dxa"/>
            <w:tcBorders>
              <w:top w:val="nil"/>
              <w:left w:val="nil"/>
              <w:bottom w:val="single" w:sz="4" w:space="0" w:color="auto"/>
              <w:right w:val="single" w:sz="4" w:space="0" w:color="auto"/>
            </w:tcBorders>
            <w:shd w:val="clear" w:color="auto" w:fill="auto"/>
            <w:noWrap/>
            <w:vAlign w:val="bottom"/>
            <w:hideMark/>
          </w:tcPr>
          <w:p w14:paraId="5FD5914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14.0</w:t>
            </w:r>
          </w:p>
        </w:tc>
        <w:tc>
          <w:tcPr>
            <w:tcW w:w="1316" w:type="dxa"/>
            <w:tcBorders>
              <w:top w:val="nil"/>
              <w:left w:val="nil"/>
              <w:bottom w:val="single" w:sz="4" w:space="0" w:color="auto"/>
              <w:right w:val="single" w:sz="4" w:space="0" w:color="auto"/>
            </w:tcBorders>
            <w:shd w:val="clear" w:color="auto" w:fill="auto"/>
            <w:noWrap/>
            <w:vAlign w:val="bottom"/>
            <w:hideMark/>
          </w:tcPr>
          <w:p w14:paraId="1F342D5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205" w:type="dxa"/>
            <w:tcBorders>
              <w:top w:val="nil"/>
              <w:left w:val="nil"/>
              <w:bottom w:val="single" w:sz="4" w:space="0" w:color="auto"/>
              <w:right w:val="single" w:sz="4" w:space="0" w:color="auto"/>
            </w:tcBorders>
            <w:shd w:val="clear" w:color="auto" w:fill="auto"/>
            <w:noWrap/>
            <w:vAlign w:val="bottom"/>
            <w:hideMark/>
          </w:tcPr>
          <w:p w14:paraId="2FBCFBF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9.50</w:t>
            </w:r>
          </w:p>
        </w:tc>
        <w:tc>
          <w:tcPr>
            <w:tcW w:w="1216" w:type="dxa"/>
            <w:tcBorders>
              <w:top w:val="nil"/>
              <w:left w:val="nil"/>
              <w:bottom w:val="single" w:sz="4" w:space="0" w:color="auto"/>
              <w:right w:val="single" w:sz="4" w:space="0" w:color="auto"/>
            </w:tcBorders>
            <w:shd w:val="clear" w:color="auto" w:fill="auto"/>
            <w:noWrap/>
            <w:vAlign w:val="bottom"/>
            <w:hideMark/>
          </w:tcPr>
          <w:p w14:paraId="001AE88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094" w:type="dxa"/>
            <w:tcBorders>
              <w:top w:val="nil"/>
              <w:left w:val="nil"/>
              <w:bottom w:val="single" w:sz="4" w:space="0" w:color="auto"/>
              <w:right w:val="single" w:sz="4" w:space="0" w:color="auto"/>
            </w:tcBorders>
            <w:shd w:val="clear" w:color="auto" w:fill="auto"/>
            <w:noWrap/>
            <w:vAlign w:val="bottom"/>
            <w:hideMark/>
          </w:tcPr>
          <w:p w14:paraId="23576CE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1.45</w:t>
            </w:r>
          </w:p>
        </w:tc>
        <w:tc>
          <w:tcPr>
            <w:tcW w:w="830" w:type="dxa"/>
            <w:tcBorders>
              <w:top w:val="nil"/>
              <w:left w:val="nil"/>
              <w:bottom w:val="single" w:sz="4" w:space="0" w:color="auto"/>
              <w:right w:val="single" w:sz="4" w:space="0" w:color="auto"/>
            </w:tcBorders>
            <w:shd w:val="clear" w:color="auto" w:fill="auto"/>
            <w:noWrap/>
            <w:vAlign w:val="bottom"/>
            <w:hideMark/>
          </w:tcPr>
          <w:p w14:paraId="6BFA401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27.96</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A79E74E"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3307E7A9" w14:textId="77777777" w:rsidTr="001F3191">
        <w:trPr>
          <w:trHeight w:val="251"/>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1D8C652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2E1048E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21</w:t>
            </w:r>
          </w:p>
        </w:tc>
        <w:tc>
          <w:tcPr>
            <w:tcW w:w="1072" w:type="dxa"/>
            <w:tcBorders>
              <w:top w:val="nil"/>
              <w:left w:val="nil"/>
              <w:bottom w:val="single" w:sz="4" w:space="0" w:color="auto"/>
              <w:right w:val="single" w:sz="4" w:space="0" w:color="auto"/>
            </w:tcBorders>
            <w:shd w:val="clear" w:color="auto" w:fill="auto"/>
            <w:noWrap/>
            <w:vAlign w:val="bottom"/>
            <w:hideMark/>
          </w:tcPr>
          <w:p w14:paraId="41C99C4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14.1</w:t>
            </w:r>
          </w:p>
        </w:tc>
        <w:tc>
          <w:tcPr>
            <w:tcW w:w="1316" w:type="dxa"/>
            <w:tcBorders>
              <w:top w:val="nil"/>
              <w:left w:val="nil"/>
              <w:bottom w:val="single" w:sz="4" w:space="0" w:color="auto"/>
              <w:right w:val="single" w:sz="4" w:space="0" w:color="auto"/>
            </w:tcBorders>
            <w:shd w:val="clear" w:color="auto" w:fill="auto"/>
            <w:noWrap/>
            <w:vAlign w:val="bottom"/>
            <w:hideMark/>
          </w:tcPr>
          <w:p w14:paraId="6E7E6D1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205" w:type="dxa"/>
            <w:tcBorders>
              <w:top w:val="nil"/>
              <w:left w:val="nil"/>
              <w:bottom w:val="single" w:sz="4" w:space="0" w:color="auto"/>
              <w:right w:val="single" w:sz="4" w:space="0" w:color="auto"/>
            </w:tcBorders>
            <w:shd w:val="clear" w:color="auto" w:fill="auto"/>
            <w:noWrap/>
            <w:vAlign w:val="bottom"/>
            <w:hideMark/>
          </w:tcPr>
          <w:p w14:paraId="032C2F3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9.60</w:t>
            </w:r>
          </w:p>
        </w:tc>
        <w:tc>
          <w:tcPr>
            <w:tcW w:w="1216" w:type="dxa"/>
            <w:tcBorders>
              <w:top w:val="nil"/>
              <w:left w:val="nil"/>
              <w:bottom w:val="single" w:sz="4" w:space="0" w:color="auto"/>
              <w:right w:val="single" w:sz="4" w:space="0" w:color="auto"/>
            </w:tcBorders>
            <w:shd w:val="clear" w:color="auto" w:fill="auto"/>
            <w:noWrap/>
            <w:vAlign w:val="bottom"/>
            <w:hideMark/>
          </w:tcPr>
          <w:p w14:paraId="511C812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094" w:type="dxa"/>
            <w:tcBorders>
              <w:top w:val="nil"/>
              <w:left w:val="nil"/>
              <w:bottom w:val="single" w:sz="4" w:space="0" w:color="auto"/>
              <w:right w:val="single" w:sz="4" w:space="0" w:color="auto"/>
            </w:tcBorders>
            <w:shd w:val="clear" w:color="auto" w:fill="auto"/>
            <w:noWrap/>
            <w:vAlign w:val="bottom"/>
            <w:hideMark/>
          </w:tcPr>
          <w:p w14:paraId="4D92F6F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1.44</w:t>
            </w:r>
          </w:p>
        </w:tc>
        <w:tc>
          <w:tcPr>
            <w:tcW w:w="830" w:type="dxa"/>
            <w:tcBorders>
              <w:top w:val="nil"/>
              <w:left w:val="nil"/>
              <w:bottom w:val="single" w:sz="4" w:space="0" w:color="auto"/>
              <w:right w:val="single" w:sz="4" w:space="0" w:color="auto"/>
            </w:tcBorders>
            <w:shd w:val="clear" w:color="auto" w:fill="auto"/>
            <w:noWrap/>
            <w:vAlign w:val="bottom"/>
            <w:hideMark/>
          </w:tcPr>
          <w:p w14:paraId="1A19CEC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27.65</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B1F8395"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13A00F5A" w14:textId="77777777" w:rsidTr="001F3191">
        <w:trPr>
          <w:trHeight w:val="125"/>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514F140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61C08EB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22</w:t>
            </w:r>
          </w:p>
        </w:tc>
        <w:tc>
          <w:tcPr>
            <w:tcW w:w="1072" w:type="dxa"/>
            <w:tcBorders>
              <w:top w:val="nil"/>
              <w:left w:val="nil"/>
              <w:bottom w:val="single" w:sz="4" w:space="0" w:color="auto"/>
              <w:right w:val="single" w:sz="4" w:space="0" w:color="auto"/>
            </w:tcBorders>
            <w:shd w:val="clear" w:color="auto" w:fill="auto"/>
            <w:noWrap/>
            <w:vAlign w:val="bottom"/>
            <w:hideMark/>
          </w:tcPr>
          <w:p w14:paraId="332FB61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14.3</w:t>
            </w:r>
          </w:p>
        </w:tc>
        <w:tc>
          <w:tcPr>
            <w:tcW w:w="1316" w:type="dxa"/>
            <w:tcBorders>
              <w:top w:val="nil"/>
              <w:left w:val="nil"/>
              <w:bottom w:val="single" w:sz="4" w:space="0" w:color="auto"/>
              <w:right w:val="single" w:sz="4" w:space="0" w:color="auto"/>
            </w:tcBorders>
            <w:shd w:val="clear" w:color="auto" w:fill="auto"/>
            <w:noWrap/>
            <w:vAlign w:val="bottom"/>
            <w:hideMark/>
          </w:tcPr>
          <w:p w14:paraId="486A096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26F81F0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9.80</w:t>
            </w:r>
          </w:p>
        </w:tc>
        <w:tc>
          <w:tcPr>
            <w:tcW w:w="1216" w:type="dxa"/>
            <w:tcBorders>
              <w:top w:val="nil"/>
              <w:left w:val="nil"/>
              <w:bottom w:val="single" w:sz="4" w:space="0" w:color="auto"/>
              <w:right w:val="single" w:sz="4" w:space="0" w:color="auto"/>
            </w:tcBorders>
            <w:shd w:val="clear" w:color="auto" w:fill="auto"/>
            <w:noWrap/>
            <w:vAlign w:val="bottom"/>
            <w:hideMark/>
          </w:tcPr>
          <w:p w14:paraId="17CAD1C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5ADF1D7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1.43</w:t>
            </w:r>
          </w:p>
        </w:tc>
        <w:tc>
          <w:tcPr>
            <w:tcW w:w="830" w:type="dxa"/>
            <w:tcBorders>
              <w:top w:val="nil"/>
              <w:left w:val="nil"/>
              <w:bottom w:val="single" w:sz="4" w:space="0" w:color="auto"/>
              <w:right w:val="single" w:sz="4" w:space="0" w:color="auto"/>
            </w:tcBorders>
            <w:shd w:val="clear" w:color="auto" w:fill="auto"/>
            <w:noWrap/>
            <w:vAlign w:val="bottom"/>
            <w:hideMark/>
          </w:tcPr>
          <w:p w14:paraId="3C79DAA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27.06</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9C55D7B"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1AAB979F" w14:textId="77777777" w:rsidTr="001F3191">
        <w:trPr>
          <w:trHeight w:val="26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7E79B71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1E723E4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23</w:t>
            </w:r>
          </w:p>
        </w:tc>
        <w:tc>
          <w:tcPr>
            <w:tcW w:w="1072" w:type="dxa"/>
            <w:tcBorders>
              <w:top w:val="nil"/>
              <w:left w:val="nil"/>
              <w:bottom w:val="single" w:sz="4" w:space="0" w:color="auto"/>
              <w:right w:val="single" w:sz="4" w:space="0" w:color="auto"/>
            </w:tcBorders>
            <w:shd w:val="clear" w:color="auto" w:fill="auto"/>
            <w:noWrap/>
            <w:vAlign w:val="bottom"/>
            <w:hideMark/>
          </w:tcPr>
          <w:p w14:paraId="1FCB2D5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14.5</w:t>
            </w:r>
          </w:p>
        </w:tc>
        <w:tc>
          <w:tcPr>
            <w:tcW w:w="1316" w:type="dxa"/>
            <w:tcBorders>
              <w:top w:val="nil"/>
              <w:left w:val="nil"/>
              <w:bottom w:val="single" w:sz="4" w:space="0" w:color="auto"/>
              <w:right w:val="single" w:sz="4" w:space="0" w:color="auto"/>
            </w:tcBorders>
            <w:shd w:val="clear" w:color="auto" w:fill="auto"/>
            <w:noWrap/>
            <w:vAlign w:val="bottom"/>
            <w:hideMark/>
          </w:tcPr>
          <w:p w14:paraId="5097216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50E901C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10.00</w:t>
            </w:r>
          </w:p>
        </w:tc>
        <w:tc>
          <w:tcPr>
            <w:tcW w:w="1216" w:type="dxa"/>
            <w:tcBorders>
              <w:top w:val="nil"/>
              <w:left w:val="nil"/>
              <w:bottom w:val="single" w:sz="4" w:space="0" w:color="auto"/>
              <w:right w:val="single" w:sz="4" w:space="0" w:color="auto"/>
            </w:tcBorders>
            <w:shd w:val="clear" w:color="auto" w:fill="auto"/>
            <w:noWrap/>
            <w:vAlign w:val="bottom"/>
            <w:hideMark/>
          </w:tcPr>
          <w:p w14:paraId="15F5D9D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13B360A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1.42</w:t>
            </w:r>
          </w:p>
        </w:tc>
        <w:tc>
          <w:tcPr>
            <w:tcW w:w="830" w:type="dxa"/>
            <w:tcBorders>
              <w:top w:val="nil"/>
              <w:left w:val="nil"/>
              <w:bottom w:val="single" w:sz="4" w:space="0" w:color="auto"/>
              <w:right w:val="single" w:sz="4" w:space="0" w:color="auto"/>
            </w:tcBorders>
            <w:shd w:val="clear" w:color="auto" w:fill="auto"/>
            <w:noWrap/>
            <w:vAlign w:val="bottom"/>
            <w:hideMark/>
          </w:tcPr>
          <w:p w14:paraId="638ED18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26.49</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90A4951"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322C5B7B" w14:textId="77777777" w:rsidTr="001F3191">
        <w:trPr>
          <w:trHeight w:val="224"/>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43E4778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2EC9EB1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24</w:t>
            </w:r>
          </w:p>
        </w:tc>
        <w:tc>
          <w:tcPr>
            <w:tcW w:w="1072" w:type="dxa"/>
            <w:tcBorders>
              <w:top w:val="nil"/>
              <w:left w:val="nil"/>
              <w:bottom w:val="single" w:sz="4" w:space="0" w:color="auto"/>
              <w:right w:val="single" w:sz="4" w:space="0" w:color="auto"/>
            </w:tcBorders>
            <w:shd w:val="clear" w:color="auto" w:fill="auto"/>
            <w:noWrap/>
            <w:vAlign w:val="bottom"/>
            <w:hideMark/>
          </w:tcPr>
          <w:p w14:paraId="134D30B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16.5</w:t>
            </w:r>
          </w:p>
        </w:tc>
        <w:tc>
          <w:tcPr>
            <w:tcW w:w="1316" w:type="dxa"/>
            <w:tcBorders>
              <w:top w:val="nil"/>
              <w:left w:val="nil"/>
              <w:bottom w:val="single" w:sz="4" w:space="0" w:color="auto"/>
              <w:right w:val="single" w:sz="4" w:space="0" w:color="auto"/>
            </w:tcBorders>
            <w:shd w:val="clear" w:color="auto" w:fill="auto"/>
            <w:noWrap/>
            <w:vAlign w:val="bottom"/>
            <w:hideMark/>
          </w:tcPr>
          <w:p w14:paraId="1352C86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2.00</w:t>
            </w:r>
          </w:p>
        </w:tc>
        <w:tc>
          <w:tcPr>
            <w:tcW w:w="1205" w:type="dxa"/>
            <w:tcBorders>
              <w:top w:val="nil"/>
              <w:left w:val="nil"/>
              <w:bottom w:val="single" w:sz="4" w:space="0" w:color="auto"/>
              <w:right w:val="single" w:sz="4" w:space="0" w:color="auto"/>
            </w:tcBorders>
            <w:shd w:val="clear" w:color="auto" w:fill="auto"/>
            <w:noWrap/>
            <w:vAlign w:val="bottom"/>
            <w:hideMark/>
          </w:tcPr>
          <w:p w14:paraId="69DDFA4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12.00</w:t>
            </w:r>
          </w:p>
        </w:tc>
        <w:tc>
          <w:tcPr>
            <w:tcW w:w="1216" w:type="dxa"/>
            <w:tcBorders>
              <w:top w:val="nil"/>
              <w:left w:val="nil"/>
              <w:bottom w:val="single" w:sz="4" w:space="0" w:color="auto"/>
              <w:right w:val="single" w:sz="4" w:space="0" w:color="auto"/>
            </w:tcBorders>
            <w:shd w:val="clear" w:color="auto" w:fill="auto"/>
            <w:noWrap/>
            <w:vAlign w:val="bottom"/>
            <w:hideMark/>
          </w:tcPr>
          <w:p w14:paraId="03D7ECE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2.00</w:t>
            </w:r>
          </w:p>
        </w:tc>
        <w:tc>
          <w:tcPr>
            <w:tcW w:w="1094" w:type="dxa"/>
            <w:tcBorders>
              <w:top w:val="nil"/>
              <w:left w:val="nil"/>
              <w:bottom w:val="single" w:sz="4" w:space="0" w:color="auto"/>
              <w:right w:val="single" w:sz="4" w:space="0" w:color="auto"/>
            </w:tcBorders>
            <w:shd w:val="clear" w:color="auto" w:fill="auto"/>
            <w:noWrap/>
            <w:vAlign w:val="bottom"/>
            <w:hideMark/>
          </w:tcPr>
          <w:p w14:paraId="0DA85C1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1.34</w:t>
            </w:r>
          </w:p>
        </w:tc>
        <w:tc>
          <w:tcPr>
            <w:tcW w:w="830" w:type="dxa"/>
            <w:tcBorders>
              <w:top w:val="nil"/>
              <w:left w:val="nil"/>
              <w:bottom w:val="single" w:sz="4" w:space="0" w:color="auto"/>
              <w:right w:val="single" w:sz="4" w:space="0" w:color="auto"/>
            </w:tcBorders>
            <w:shd w:val="clear" w:color="auto" w:fill="auto"/>
            <w:noWrap/>
            <w:vAlign w:val="bottom"/>
            <w:hideMark/>
          </w:tcPr>
          <w:p w14:paraId="0EE0E59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21.84</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4D3F35E"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7CE41156" w14:textId="77777777" w:rsidTr="001F3191">
        <w:trPr>
          <w:trHeight w:val="179"/>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6ABE3A9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1EDAF34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25</w:t>
            </w:r>
          </w:p>
        </w:tc>
        <w:tc>
          <w:tcPr>
            <w:tcW w:w="1072" w:type="dxa"/>
            <w:tcBorders>
              <w:top w:val="nil"/>
              <w:left w:val="nil"/>
              <w:bottom w:val="single" w:sz="4" w:space="0" w:color="auto"/>
              <w:right w:val="single" w:sz="4" w:space="0" w:color="auto"/>
            </w:tcBorders>
            <w:shd w:val="clear" w:color="auto" w:fill="auto"/>
            <w:noWrap/>
            <w:vAlign w:val="bottom"/>
            <w:hideMark/>
          </w:tcPr>
          <w:p w14:paraId="50B3894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16.7</w:t>
            </w:r>
          </w:p>
        </w:tc>
        <w:tc>
          <w:tcPr>
            <w:tcW w:w="1316" w:type="dxa"/>
            <w:tcBorders>
              <w:top w:val="nil"/>
              <w:left w:val="nil"/>
              <w:bottom w:val="single" w:sz="4" w:space="0" w:color="auto"/>
              <w:right w:val="single" w:sz="4" w:space="0" w:color="auto"/>
            </w:tcBorders>
            <w:shd w:val="clear" w:color="auto" w:fill="auto"/>
            <w:noWrap/>
            <w:vAlign w:val="bottom"/>
            <w:hideMark/>
          </w:tcPr>
          <w:p w14:paraId="12A6B2F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202BF0A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12.20</w:t>
            </w:r>
          </w:p>
        </w:tc>
        <w:tc>
          <w:tcPr>
            <w:tcW w:w="1216" w:type="dxa"/>
            <w:tcBorders>
              <w:top w:val="nil"/>
              <w:left w:val="nil"/>
              <w:bottom w:val="single" w:sz="4" w:space="0" w:color="auto"/>
              <w:right w:val="single" w:sz="4" w:space="0" w:color="auto"/>
            </w:tcBorders>
            <w:shd w:val="clear" w:color="auto" w:fill="auto"/>
            <w:noWrap/>
            <w:vAlign w:val="bottom"/>
            <w:hideMark/>
          </w:tcPr>
          <w:p w14:paraId="50BC822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6ADAB8B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1.33</w:t>
            </w:r>
          </w:p>
        </w:tc>
        <w:tc>
          <w:tcPr>
            <w:tcW w:w="830" w:type="dxa"/>
            <w:tcBorders>
              <w:top w:val="nil"/>
              <w:left w:val="nil"/>
              <w:bottom w:val="single" w:sz="4" w:space="0" w:color="auto"/>
              <w:right w:val="single" w:sz="4" w:space="0" w:color="auto"/>
            </w:tcBorders>
            <w:shd w:val="clear" w:color="auto" w:fill="auto"/>
            <w:noWrap/>
            <w:vAlign w:val="bottom"/>
            <w:hideMark/>
          </w:tcPr>
          <w:p w14:paraId="63ECF91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21.46</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51C61E3"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178372B8" w14:textId="77777777" w:rsidTr="001F3191">
        <w:trPr>
          <w:trHeight w:val="224"/>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547A023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67B38FB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26</w:t>
            </w:r>
          </w:p>
        </w:tc>
        <w:tc>
          <w:tcPr>
            <w:tcW w:w="1072" w:type="dxa"/>
            <w:tcBorders>
              <w:top w:val="nil"/>
              <w:left w:val="nil"/>
              <w:bottom w:val="single" w:sz="4" w:space="0" w:color="auto"/>
              <w:right w:val="single" w:sz="4" w:space="0" w:color="auto"/>
            </w:tcBorders>
            <w:shd w:val="clear" w:color="auto" w:fill="auto"/>
            <w:noWrap/>
            <w:vAlign w:val="bottom"/>
            <w:hideMark/>
          </w:tcPr>
          <w:p w14:paraId="6E9DE90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17.0</w:t>
            </w:r>
          </w:p>
        </w:tc>
        <w:tc>
          <w:tcPr>
            <w:tcW w:w="1316" w:type="dxa"/>
            <w:tcBorders>
              <w:top w:val="nil"/>
              <w:left w:val="nil"/>
              <w:bottom w:val="single" w:sz="4" w:space="0" w:color="auto"/>
              <w:right w:val="single" w:sz="4" w:space="0" w:color="auto"/>
            </w:tcBorders>
            <w:shd w:val="clear" w:color="auto" w:fill="auto"/>
            <w:noWrap/>
            <w:vAlign w:val="bottom"/>
            <w:hideMark/>
          </w:tcPr>
          <w:p w14:paraId="3B01813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205" w:type="dxa"/>
            <w:tcBorders>
              <w:top w:val="nil"/>
              <w:left w:val="nil"/>
              <w:bottom w:val="single" w:sz="4" w:space="0" w:color="auto"/>
              <w:right w:val="single" w:sz="4" w:space="0" w:color="auto"/>
            </w:tcBorders>
            <w:shd w:val="clear" w:color="auto" w:fill="auto"/>
            <w:noWrap/>
            <w:vAlign w:val="bottom"/>
            <w:hideMark/>
          </w:tcPr>
          <w:p w14:paraId="43C611F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12.50</w:t>
            </w:r>
          </w:p>
        </w:tc>
        <w:tc>
          <w:tcPr>
            <w:tcW w:w="1216" w:type="dxa"/>
            <w:tcBorders>
              <w:top w:val="nil"/>
              <w:left w:val="nil"/>
              <w:bottom w:val="single" w:sz="4" w:space="0" w:color="auto"/>
              <w:right w:val="single" w:sz="4" w:space="0" w:color="auto"/>
            </w:tcBorders>
            <w:shd w:val="clear" w:color="auto" w:fill="auto"/>
            <w:noWrap/>
            <w:vAlign w:val="bottom"/>
            <w:hideMark/>
          </w:tcPr>
          <w:p w14:paraId="20AAF59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094" w:type="dxa"/>
            <w:tcBorders>
              <w:top w:val="nil"/>
              <w:left w:val="nil"/>
              <w:bottom w:val="single" w:sz="4" w:space="0" w:color="auto"/>
              <w:right w:val="single" w:sz="4" w:space="0" w:color="auto"/>
            </w:tcBorders>
            <w:shd w:val="clear" w:color="auto" w:fill="auto"/>
            <w:noWrap/>
            <w:vAlign w:val="bottom"/>
            <w:hideMark/>
          </w:tcPr>
          <w:p w14:paraId="599B52D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1.32</w:t>
            </w:r>
          </w:p>
        </w:tc>
        <w:tc>
          <w:tcPr>
            <w:tcW w:w="830" w:type="dxa"/>
            <w:tcBorders>
              <w:top w:val="nil"/>
              <w:left w:val="nil"/>
              <w:bottom w:val="single" w:sz="4" w:space="0" w:color="auto"/>
              <w:right w:val="single" w:sz="4" w:space="0" w:color="auto"/>
            </w:tcBorders>
            <w:shd w:val="clear" w:color="auto" w:fill="auto"/>
            <w:noWrap/>
            <w:vAlign w:val="bottom"/>
            <w:hideMark/>
          </w:tcPr>
          <w:p w14:paraId="36C56DB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20.92</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F0F42D3"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49A4E59C" w14:textId="77777777" w:rsidTr="001F3191">
        <w:trPr>
          <w:trHeight w:val="188"/>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28D4BD0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0465B57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27</w:t>
            </w:r>
          </w:p>
        </w:tc>
        <w:tc>
          <w:tcPr>
            <w:tcW w:w="1072" w:type="dxa"/>
            <w:tcBorders>
              <w:top w:val="nil"/>
              <w:left w:val="nil"/>
              <w:bottom w:val="single" w:sz="4" w:space="0" w:color="auto"/>
              <w:right w:val="single" w:sz="4" w:space="0" w:color="auto"/>
            </w:tcBorders>
            <w:shd w:val="clear" w:color="auto" w:fill="auto"/>
            <w:noWrap/>
            <w:vAlign w:val="bottom"/>
            <w:hideMark/>
          </w:tcPr>
          <w:p w14:paraId="4CEFD8A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17.2</w:t>
            </w:r>
          </w:p>
        </w:tc>
        <w:tc>
          <w:tcPr>
            <w:tcW w:w="1316" w:type="dxa"/>
            <w:tcBorders>
              <w:top w:val="nil"/>
              <w:left w:val="nil"/>
              <w:bottom w:val="single" w:sz="4" w:space="0" w:color="auto"/>
              <w:right w:val="single" w:sz="4" w:space="0" w:color="auto"/>
            </w:tcBorders>
            <w:shd w:val="clear" w:color="auto" w:fill="auto"/>
            <w:noWrap/>
            <w:vAlign w:val="bottom"/>
            <w:hideMark/>
          </w:tcPr>
          <w:p w14:paraId="2857FFA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52F8445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12.70</w:t>
            </w:r>
          </w:p>
        </w:tc>
        <w:tc>
          <w:tcPr>
            <w:tcW w:w="1216" w:type="dxa"/>
            <w:tcBorders>
              <w:top w:val="nil"/>
              <w:left w:val="nil"/>
              <w:bottom w:val="single" w:sz="4" w:space="0" w:color="auto"/>
              <w:right w:val="single" w:sz="4" w:space="0" w:color="auto"/>
            </w:tcBorders>
            <w:shd w:val="clear" w:color="auto" w:fill="auto"/>
            <w:noWrap/>
            <w:vAlign w:val="bottom"/>
            <w:hideMark/>
          </w:tcPr>
          <w:p w14:paraId="1963D70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263C7A8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1.31</w:t>
            </w:r>
          </w:p>
        </w:tc>
        <w:tc>
          <w:tcPr>
            <w:tcW w:w="830" w:type="dxa"/>
            <w:tcBorders>
              <w:top w:val="nil"/>
              <w:left w:val="nil"/>
              <w:bottom w:val="single" w:sz="4" w:space="0" w:color="auto"/>
              <w:right w:val="single" w:sz="4" w:space="0" w:color="auto"/>
            </w:tcBorders>
            <w:shd w:val="clear" w:color="auto" w:fill="auto"/>
            <w:noWrap/>
            <w:vAlign w:val="bottom"/>
            <w:hideMark/>
          </w:tcPr>
          <w:p w14:paraId="7934C70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20.57</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8C5719F"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5F65173D" w14:textId="77777777" w:rsidTr="001F3191">
        <w:trPr>
          <w:trHeight w:val="233"/>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56096D7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42B90EE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28</w:t>
            </w:r>
          </w:p>
        </w:tc>
        <w:tc>
          <w:tcPr>
            <w:tcW w:w="1072" w:type="dxa"/>
            <w:tcBorders>
              <w:top w:val="nil"/>
              <w:left w:val="nil"/>
              <w:bottom w:val="single" w:sz="4" w:space="0" w:color="auto"/>
              <w:right w:val="single" w:sz="4" w:space="0" w:color="auto"/>
            </w:tcBorders>
            <w:shd w:val="clear" w:color="auto" w:fill="auto"/>
            <w:noWrap/>
            <w:vAlign w:val="bottom"/>
            <w:hideMark/>
          </w:tcPr>
          <w:p w14:paraId="507D6EE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17.5</w:t>
            </w:r>
          </w:p>
        </w:tc>
        <w:tc>
          <w:tcPr>
            <w:tcW w:w="1316" w:type="dxa"/>
            <w:tcBorders>
              <w:top w:val="nil"/>
              <w:left w:val="nil"/>
              <w:bottom w:val="single" w:sz="4" w:space="0" w:color="auto"/>
              <w:right w:val="single" w:sz="4" w:space="0" w:color="auto"/>
            </w:tcBorders>
            <w:shd w:val="clear" w:color="auto" w:fill="auto"/>
            <w:noWrap/>
            <w:vAlign w:val="bottom"/>
            <w:hideMark/>
          </w:tcPr>
          <w:p w14:paraId="7713D26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205" w:type="dxa"/>
            <w:tcBorders>
              <w:top w:val="nil"/>
              <w:left w:val="nil"/>
              <w:bottom w:val="single" w:sz="4" w:space="0" w:color="auto"/>
              <w:right w:val="single" w:sz="4" w:space="0" w:color="auto"/>
            </w:tcBorders>
            <w:shd w:val="clear" w:color="auto" w:fill="auto"/>
            <w:noWrap/>
            <w:vAlign w:val="bottom"/>
            <w:hideMark/>
          </w:tcPr>
          <w:p w14:paraId="4E7CA93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13.00</w:t>
            </w:r>
          </w:p>
        </w:tc>
        <w:tc>
          <w:tcPr>
            <w:tcW w:w="1216" w:type="dxa"/>
            <w:tcBorders>
              <w:top w:val="nil"/>
              <w:left w:val="nil"/>
              <w:bottom w:val="single" w:sz="4" w:space="0" w:color="auto"/>
              <w:right w:val="single" w:sz="4" w:space="0" w:color="auto"/>
            </w:tcBorders>
            <w:shd w:val="clear" w:color="auto" w:fill="auto"/>
            <w:noWrap/>
            <w:vAlign w:val="bottom"/>
            <w:hideMark/>
          </w:tcPr>
          <w:p w14:paraId="1F757CE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094" w:type="dxa"/>
            <w:tcBorders>
              <w:top w:val="nil"/>
              <w:left w:val="nil"/>
              <w:bottom w:val="single" w:sz="4" w:space="0" w:color="auto"/>
              <w:right w:val="single" w:sz="4" w:space="0" w:color="auto"/>
            </w:tcBorders>
            <w:shd w:val="clear" w:color="auto" w:fill="auto"/>
            <w:noWrap/>
            <w:vAlign w:val="bottom"/>
            <w:hideMark/>
          </w:tcPr>
          <w:p w14:paraId="79465BE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1.30</w:t>
            </w:r>
          </w:p>
        </w:tc>
        <w:tc>
          <w:tcPr>
            <w:tcW w:w="830" w:type="dxa"/>
            <w:tcBorders>
              <w:top w:val="nil"/>
              <w:left w:val="nil"/>
              <w:bottom w:val="single" w:sz="4" w:space="0" w:color="auto"/>
              <w:right w:val="single" w:sz="4" w:space="0" w:color="auto"/>
            </w:tcBorders>
            <w:shd w:val="clear" w:color="auto" w:fill="auto"/>
            <w:noWrap/>
            <w:vAlign w:val="bottom"/>
            <w:hideMark/>
          </w:tcPr>
          <w:p w14:paraId="1B41660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20.07</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6F490D5"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2EFC4A47" w14:textId="77777777" w:rsidTr="001F3191">
        <w:trPr>
          <w:trHeight w:val="107"/>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4439738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6B11B8E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29</w:t>
            </w:r>
          </w:p>
        </w:tc>
        <w:tc>
          <w:tcPr>
            <w:tcW w:w="1072" w:type="dxa"/>
            <w:tcBorders>
              <w:top w:val="nil"/>
              <w:left w:val="nil"/>
              <w:bottom w:val="single" w:sz="4" w:space="0" w:color="auto"/>
              <w:right w:val="single" w:sz="4" w:space="0" w:color="auto"/>
            </w:tcBorders>
            <w:shd w:val="clear" w:color="auto" w:fill="auto"/>
            <w:noWrap/>
            <w:vAlign w:val="bottom"/>
            <w:hideMark/>
          </w:tcPr>
          <w:p w14:paraId="21EEDB2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17.8</w:t>
            </w:r>
          </w:p>
        </w:tc>
        <w:tc>
          <w:tcPr>
            <w:tcW w:w="1316" w:type="dxa"/>
            <w:tcBorders>
              <w:top w:val="nil"/>
              <w:left w:val="nil"/>
              <w:bottom w:val="single" w:sz="4" w:space="0" w:color="auto"/>
              <w:right w:val="single" w:sz="4" w:space="0" w:color="auto"/>
            </w:tcBorders>
            <w:shd w:val="clear" w:color="auto" w:fill="auto"/>
            <w:noWrap/>
            <w:vAlign w:val="bottom"/>
            <w:hideMark/>
          </w:tcPr>
          <w:p w14:paraId="635AE07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205" w:type="dxa"/>
            <w:tcBorders>
              <w:top w:val="nil"/>
              <w:left w:val="nil"/>
              <w:bottom w:val="single" w:sz="4" w:space="0" w:color="auto"/>
              <w:right w:val="single" w:sz="4" w:space="0" w:color="auto"/>
            </w:tcBorders>
            <w:shd w:val="clear" w:color="auto" w:fill="auto"/>
            <w:noWrap/>
            <w:vAlign w:val="bottom"/>
            <w:hideMark/>
          </w:tcPr>
          <w:p w14:paraId="3061A83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13.30</w:t>
            </w:r>
          </w:p>
        </w:tc>
        <w:tc>
          <w:tcPr>
            <w:tcW w:w="1216" w:type="dxa"/>
            <w:tcBorders>
              <w:top w:val="nil"/>
              <w:left w:val="nil"/>
              <w:bottom w:val="single" w:sz="4" w:space="0" w:color="auto"/>
              <w:right w:val="single" w:sz="4" w:space="0" w:color="auto"/>
            </w:tcBorders>
            <w:shd w:val="clear" w:color="auto" w:fill="auto"/>
            <w:noWrap/>
            <w:vAlign w:val="bottom"/>
            <w:hideMark/>
          </w:tcPr>
          <w:p w14:paraId="2D7E48C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094" w:type="dxa"/>
            <w:tcBorders>
              <w:top w:val="nil"/>
              <w:left w:val="nil"/>
              <w:bottom w:val="single" w:sz="4" w:space="0" w:color="auto"/>
              <w:right w:val="single" w:sz="4" w:space="0" w:color="auto"/>
            </w:tcBorders>
            <w:shd w:val="clear" w:color="auto" w:fill="auto"/>
            <w:noWrap/>
            <w:vAlign w:val="bottom"/>
            <w:hideMark/>
          </w:tcPr>
          <w:p w14:paraId="60BAC02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1.29</w:t>
            </w:r>
          </w:p>
        </w:tc>
        <w:tc>
          <w:tcPr>
            <w:tcW w:w="830" w:type="dxa"/>
            <w:tcBorders>
              <w:top w:val="nil"/>
              <w:left w:val="nil"/>
              <w:bottom w:val="single" w:sz="4" w:space="0" w:color="auto"/>
              <w:right w:val="single" w:sz="4" w:space="0" w:color="auto"/>
            </w:tcBorders>
            <w:shd w:val="clear" w:color="auto" w:fill="auto"/>
            <w:noWrap/>
            <w:vAlign w:val="bottom"/>
            <w:hideMark/>
          </w:tcPr>
          <w:p w14:paraId="7769708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19.59</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30FC4C4"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4F7072B3" w14:textId="77777777" w:rsidTr="001F3191">
        <w:trPr>
          <w:trHeight w:val="152"/>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1FBA4CA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491C5C3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30</w:t>
            </w:r>
          </w:p>
        </w:tc>
        <w:tc>
          <w:tcPr>
            <w:tcW w:w="1072" w:type="dxa"/>
            <w:tcBorders>
              <w:top w:val="nil"/>
              <w:left w:val="nil"/>
              <w:bottom w:val="single" w:sz="4" w:space="0" w:color="auto"/>
              <w:right w:val="single" w:sz="4" w:space="0" w:color="auto"/>
            </w:tcBorders>
            <w:shd w:val="clear" w:color="auto" w:fill="auto"/>
            <w:noWrap/>
            <w:vAlign w:val="bottom"/>
            <w:hideMark/>
          </w:tcPr>
          <w:p w14:paraId="600B96B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18.0</w:t>
            </w:r>
          </w:p>
        </w:tc>
        <w:tc>
          <w:tcPr>
            <w:tcW w:w="1316" w:type="dxa"/>
            <w:tcBorders>
              <w:top w:val="nil"/>
              <w:left w:val="nil"/>
              <w:bottom w:val="single" w:sz="4" w:space="0" w:color="auto"/>
              <w:right w:val="single" w:sz="4" w:space="0" w:color="auto"/>
            </w:tcBorders>
            <w:shd w:val="clear" w:color="auto" w:fill="auto"/>
            <w:noWrap/>
            <w:vAlign w:val="bottom"/>
            <w:hideMark/>
          </w:tcPr>
          <w:p w14:paraId="37A2667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6C41B79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13.50</w:t>
            </w:r>
          </w:p>
        </w:tc>
        <w:tc>
          <w:tcPr>
            <w:tcW w:w="1216" w:type="dxa"/>
            <w:tcBorders>
              <w:top w:val="nil"/>
              <w:left w:val="nil"/>
              <w:bottom w:val="single" w:sz="4" w:space="0" w:color="auto"/>
              <w:right w:val="single" w:sz="4" w:space="0" w:color="auto"/>
            </w:tcBorders>
            <w:shd w:val="clear" w:color="auto" w:fill="auto"/>
            <w:noWrap/>
            <w:vAlign w:val="bottom"/>
            <w:hideMark/>
          </w:tcPr>
          <w:p w14:paraId="302D56A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5662181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1.29</w:t>
            </w:r>
          </w:p>
        </w:tc>
        <w:tc>
          <w:tcPr>
            <w:tcW w:w="830" w:type="dxa"/>
            <w:tcBorders>
              <w:top w:val="nil"/>
              <w:left w:val="nil"/>
              <w:bottom w:val="single" w:sz="4" w:space="0" w:color="auto"/>
              <w:right w:val="single" w:sz="4" w:space="0" w:color="auto"/>
            </w:tcBorders>
            <w:shd w:val="clear" w:color="auto" w:fill="auto"/>
            <w:noWrap/>
            <w:vAlign w:val="bottom"/>
            <w:hideMark/>
          </w:tcPr>
          <w:p w14:paraId="0C41FE0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19.29</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ABAE859"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651E7D52" w14:textId="77777777" w:rsidTr="001F3191">
        <w:trPr>
          <w:trHeight w:val="206"/>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27ED2B1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509B316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31</w:t>
            </w:r>
          </w:p>
        </w:tc>
        <w:tc>
          <w:tcPr>
            <w:tcW w:w="1072" w:type="dxa"/>
            <w:tcBorders>
              <w:top w:val="nil"/>
              <w:left w:val="nil"/>
              <w:bottom w:val="single" w:sz="4" w:space="0" w:color="auto"/>
              <w:right w:val="single" w:sz="4" w:space="0" w:color="auto"/>
            </w:tcBorders>
            <w:shd w:val="clear" w:color="auto" w:fill="auto"/>
            <w:noWrap/>
            <w:vAlign w:val="bottom"/>
            <w:hideMark/>
          </w:tcPr>
          <w:p w14:paraId="6CC315A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18.3</w:t>
            </w:r>
          </w:p>
        </w:tc>
        <w:tc>
          <w:tcPr>
            <w:tcW w:w="1316" w:type="dxa"/>
            <w:tcBorders>
              <w:top w:val="nil"/>
              <w:left w:val="nil"/>
              <w:bottom w:val="single" w:sz="4" w:space="0" w:color="auto"/>
              <w:right w:val="single" w:sz="4" w:space="0" w:color="auto"/>
            </w:tcBorders>
            <w:shd w:val="clear" w:color="auto" w:fill="auto"/>
            <w:noWrap/>
            <w:vAlign w:val="bottom"/>
            <w:hideMark/>
          </w:tcPr>
          <w:p w14:paraId="1322B4B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205" w:type="dxa"/>
            <w:tcBorders>
              <w:top w:val="nil"/>
              <w:left w:val="nil"/>
              <w:bottom w:val="single" w:sz="4" w:space="0" w:color="auto"/>
              <w:right w:val="single" w:sz="4" w:space="0" w:color="auto"/>
            </w:tcBorders>
            <w:shd w:val="clear" w:color="auto" w:fill="auto"/>
            <w:noWrap/>
            <w:vAlign w:val="bottom"/>
            <w:hideMark/>
          </w:tcPr>
          <w:p w14:paraId="357A71B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13.80</w:t>
            </w:r>
          </w:p>
        </w:tc>
        <w:tc>
          <w:tcPr>
            <w:tcW w:w="1216" w:type="dxa"/>
            <w:tcBorders>
              <w:top w:val="nil"/>
              <w:left w:val="nil"/>
              <w:bottom w:val="single" w:sz="4" w:space="0" w:color="auto"/>
              <w:right w:val="single" w:sz="4" w:space="0" w:color="auto"/>
            </w:tcBorders>
            <w:shd w:val="clear" w:color="auto" w:fill="auto"/>
            <w:noWrap/>
            <w:vAlign w:val="bottom"/>
            <w:hideMark/>
          </w:tcPr>
          <w:p w14:paraId="3569790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094" w:type="dxa"/>
            <w:tcBorders>
              <w:top w:val="nil"/>
              <w:left w:val="nil"/>
              <w:bottom w:val="single" w:sz="4" w:space="0" w:color="auto"/>
              <w:right w:val="single" w:sz="4" w:space="0" w:color="auto"/>
            </w:tcBorders>
            <w:shd w:val="clear" w:color="auto" w:fill="auto"/>
            <w:noWrap/>
            <w:vAlign w:val="bottom"/>
            <w:hideMark/>
          </w:tcPr>
          <w:p w14:paraId="2A54216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1.28</w:t>
            </w:r>
          </w:p>
        </w:tc>
        <w:tc>
          <w:tcPr>
            <w:tcW w:w="830" w:type="dxa"/>
            <w:tcBorders>
              <w:top w:val="nil"/>
              <w:left w:val="nil"/>
              <w:bottom w:val="single" w:sz="4" w:space="0" w:color="auto"/>
              <w:right w:val="single" w:sz="4" w:space="0" w:color="auto"/>
            </w:tcBorders>
            <w:shd w:val="clear" w:color="auto" w:fill="auto"/>
            <w:noWrap/>
            <w:vAlign w:val="bottom"/>
            <w:hideMark/>
          </w:tcPr>
          <w:p w14:paraId="7892914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18.84</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9DB8232"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7F002AB3" w14:textId="77777777" w:rsidTr="001F3191">
        <w:trPr>
          <w:trHeight w:val="242"/>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5DBAA5B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5C74C2D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32</w:t>
            </w:r>
          </w:p>
        </w:tc>
        <w:tc>
          <w:tcPr>
            <w:tcW w:w="1072" w:type="dxa"/>
            <w:tcBorders>
              <w:top w:val="nil"/>
              <w:left w:val="nil"/>
              <w:bottom w:val="single" w:sz="4" w:space="0" w:color="auto"/>
              <w:right w:val="single" w:sz="4" w:space="0" w:color="auto"/>
            </w:tcBorders>
            <w:shd w:val="clear" w:color="auto" w:fill="auto"/>
            <w:noWrap/>
            <w:vAlign w:val="bottom"/>
            <w:hideMark/>
          </w:tcPr>
          <w:p w14:paraId="066365A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18.4</w:t>
            </w:r>
          </w:p>
        </w:tc>
        <w:tc>
          <w:tcPr>
            <w:tcW w:w="1316" w:type="dxa"/>
            <w:tcBorders>
              <w:top w:val="nil"/>
              <w:left w:val="nil"/>
              <w:bottom w:val="single" w:sz="4" w:space="0" w:color="auto"/>
              <w:right w:val="single" w:sz="4" w:space="0" w:color="auto"/>
            </w:tcBorders>
            <w:shd w:val="clear" w:color="auto" w:fill="auto"/>
            <w:noWrap/>
            <w:vAlign w:val="bottom"/>
            <w:hideMark/>
          </w:tcPr>
          <w:p w14:paraId="2E3FB6A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205" w:type="dxa"/>
            <w:tcBorders>
              <w:top w:val="nil"/>
              <w:left w:val="nil"/>
              <w:bottom w:val="single" w:sz="4" w:space="0" w:color="auto"/>
              <w:right w:val="single" w:sz="4" w:space="0" w:color="auto"/>
            </w:tcBorders>
            <w:shd w:val="clear" w:color="auto" w:fill="auto"/>
            <w:noWrap/>
            <w:vAlign w:val="bottom"/>
            <w:hideMark/>
          </w:tcPr>
          <w:p w14:paraId="5D4FB9C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13.90</w:t>
            </w:r>
          </w:p>
        </w:tc>
        <w:tc>
          <w:tcPr>
            <w:tcW w:w="1216" w:type="dxa"/>
            <w:tcBorders>
              <w:top w:val="nil"/>
              <w:left w:val="nil"/>
              <w:bottom w:val="single" w:sz="4" w:space="0" w:color="auto"/>
              <w:right w:val="single" w:sz="4" w:space="0" w:color="auto"/>
            </w:tcBorders>
            <w:shd w:val="clear" w:color="auto" w:fill="auto"/>
            <w:noWrap/>
            <w:vAlign w:val="bottom"/>
            <w:hideMark/>
          </w:tcPr>
          <w:p w14:paraId="5695EFB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094" w:type="dxa"/>
            <w:tcBorders>
              <w:top w:val="nil"/>
              <w:left w:val="nil"/>
              <w:bottom w:val="single" w:sz="4" w:space="0" w:color="auto"/>
              <w:right w:val="single" w:sz="4" w:space="0" w:color="auto"/>
            </w:tcBorders>
            <w:shd w:val="clear" w:color="auto" w:fill="auto"/>
            <w:noWrap/>
            <w:vAlign w:val="bottom"/>
            <w:hideMark/>
          </w:tcPr>
          <w:p w14:paraId="511A07B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1.27</w:t>
            </w:r>
          </w:p>
        </w:tc>
        <w:tc>
          <w:tcPr>
            <w:tcW w:w="830" w:type="dxa"/>
            <w:tcBorders>
              <w:top w:val="nil"/>
              <w:left w:val="nil"/>
              <w:bottom w:val="single" w:sz="4" w:space="0" w:color="auto"/>
              <w:right w:val="single" w:sz="4" w:space="0" w:color="auto"/>
            </w:tcBorders>
            <w:shd w:val="clear" w:color="auto" w:fill="auto"/>
            <w:noWrap/>
            <w:vAlign w:val="bottom"/>
            <w:hideMark/>
          </w:tcPr>
          <w:p w14:paraId="6EA6AED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18.70</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B8EC3F4"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23AE0104" w14:textId="77777777" w:rsidTr="001F3191">
        <w:trPr>
          <w:trHeight w:val="161"/>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447304A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0B8706D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33</w:t>
            </w:r>
          </w:p>
        </w:tc>
        <w:tc>
          <w:tcPr>
            <w:tcW w:w="1072" w:type="dxa"/>
            <w:tcBorders>
              <w:top w:val="nil"/>
              <w:left w:val="nil"/>
              <w:bottom w:val="single" w:sz="4" w:space="0" w:color="auto"/>
              <w:right w:val="single" w:sz="4" w:space="0" w:color="auto"/>
            </w:tcBorders>
            <w:shd w:val="clear" w:color="auto" w:fill="auto"/>
            <w:noWrap/>
            <w:vAlign w:val="bottom"/>
            <w:hideMark/>
          </w:tcPr>
          <w:p w14:paraId="561E1D1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18.5</w:t>
            </w:r>
          </w:p>
        </w:tc>
        <w:tc>
          <w:tcPr>
            <w:tcW w:w="1316" w:type="dxa"/>
            <w:tcBorders>
              <w:top w:val="nil"/>
              <w:left w:val="nil"/>
              <w:bottom w:val="single" w:sz="4" w:space="0" w:color="auto"/>
              <w:right w:val="single" w:sz="4" w:space="0" w:color="auto"/>
            </w:tcBorders>
            <w:shd w:val="clear" w:color="auto" w:fill="auto"/>
            <w:noWrap/>
            <w:vAlign w:val="bottom"/>
            <w:hideMark/>
          </w:tcPr>
          <w:p w14:paraId="5C4F54B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205" w:type="dxa"/>
            <w:tcBorders>
              <w:top w:val="nil"/>
              <w:left w:val="nil"/>
              <w:bottom w:val="single" w:sz="4" w:space="0" w:color="auto"/>
              <w:right w:val="single" w:sz="4" w:space="0" w:color="auto"/>
            </w:tcBorders>
            <w:shd w:val="clear" w:color="auto" w:fill="auto"/>
            <w:noWrap/>
            <w:vAlign w:val="bottom"/>
            <w:hideMark/>
          </w:tcPr>
          <w:p w14:paraId="6A7214B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14.00</w:t>
            </w:r>
          </w:p>
        </w:tc>
        <w:tc>
          <w:tcPr>
            <w:tcW w:w="1216" w:type="dxa"/>
            <w:tcBorders>
              <w:top w:val="nil"/>
              <w:left w:val="nil"/>
              <w:bottom w:val="single" w:sz="4" w:space="0" w:color="auto"/>
              <w:right w:val="single" w:sz="4" w:space="0" w:color="auto"/>
            </w:tcBorders>
            <w:shd w:val="clear" w:color="auto" w:fill="auto"/>
            <w:noWrap/>
            <w:vAlign w:val="bottom"/>
            <w:hideMark/>
          </w:tcPr>
          <w:p w14:paraId="3591DD0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0.10</w:t>
            </w:r>
          </w:p>
        </w:tc>
        <w:tc>
          <w:tcPr>
            <w:tcW w:w="1094" w:type="dxa"/>
            <w:tcBorders>
              <w:top w:val="nil"/>
              <w:left w:val="nil"/>
              <w:bottom w:val="single" w:sz="4" w:space="0" w:color="auto"/>
              <w:right w:val="single" w:sz="4" w:space="0" w:color="auto"/>
            </w:tcBorders>
            <w:shd w:val="clear" w:color="auto" w:fill="auto"/>
            <w:noWrap/>
            <w:vAlign w:val="bottom"/>
            <w:hideMark/>
          </w:tcPr>
          <w:p w14:paraId="37D9AEB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1.27</w:t>
            </w:r>
          </w:p>
        </w:tc>
        <w:tc>
          <w:tcPr>
            <w:tcW w:w="830" w:type="dxa"/>
            <w:tcBorders>
              <w:top w:val="nil"/>
              <w:left w:val="nil"/>
              <w:bottom w:val="single" w:sz="4" w:space="0" w:color="auto"/>
              <w:right w:val="single" w:sz="4" w:space="0" w:color="auto"/>
            </w:tcBorders>
            <w:shd w:val="clear" w:color="auto" w:fill="auto"/>
            <w:noWrap/>
            <w:vAlign w:val="bottom"/>
            <w:hideMark/>
          </w:tcPr>
          <w:p w14:paraId="350F588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18.56</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8C4DF0F"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3210BC09" w14:textId="77777777" w:rsidTr="001F3191">
        <w:trPr>
          <w:trHeight w:val="206"/>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6569C3A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2582D4C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34</w:t>
            </w:r>
          </w:p>
        </w:tc>
        <w:tc>
          <w:tcPr>
            <w:tcW w:w="1072" w:type="dxa"/>
            <w:tcBorders>
              <w:top w:val="nil"/>
              <w:left w:val="nil"/>
              <w:bottom w:val="single" w:sz="4" w:space="0" w:color="auto"/>
              <w:right w:val="single" w:sz="4" w:space="0" w:color="auto"/>
            </w:tcBorders>
            <w:shd w:val="clear" w:color="auto" w:fill="auto"/>
            <w:noWrap/>
            <w:vAlign w:val="bottom"/>
            <w:hideMark/>
          </w:tcPr>
          <w:p w14:paraId="27298F3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18.7</w:t>
            </w:r>
          </w:p>
        </w:tc>
        <w:tc>
          <w:tcPr>
            <w:tcW w:w="1316" w:type="dxa"/>
            <w:tcBorders>
              <w:top w:val="nil"/>
              <w:left w:val="nil"/>
              <w:bottom w:val="single" w:sz="4" w:space="0" w:color="auto"/>
              <w:right w:val="single" w:sz="4" w:space="0" w:color="auto"/>
            </w:tcBorders>
            <w:shd w:val="clear" w:color="auto" w:fill="auto"/>
            <w:noWrap/>
            <w:vAlign w:val="bottom"/>
            <w:hideMark/>
          </w:tcPr>
          <w:p w14:paraId="0068F2CD"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55375B9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14.20</w:t>
            </w:r>
          </w:p>
        </w:tc>
        <w:tc>
          <w:tcPr>
            <w:tcW w:w="1216" w:type="dxa"/>
            <w:tcBorders>
              <w:top w:val="nil"/>
              <w:left w:val="nil"/>
              <w:bottom w:val="single" w:sz="4" w:space="0" w:color="auto"/>
              <w:right w:val="single" w:sz="4" w:space="0" w:color="auto"/>
            </w:tcBorders>
            <w:shd w:val="clear" w:color="auto" w:fill="auto"/>
            <w:noWrap/>
            <w:vAlign w:val="bottom"/>
            <w:hideMark/>
          </w:tcPr>
          <w:p w14:paraId="47C0B340"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46A983D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1.26</w:t>
            </w:r>
          </w:p>
        </w:tc>
        <w:tc>
          <w:tcPr>
            <w:tcW w:w="830" w:type="dxa"/>
            <w:tcBorders>
              <w:top w:val="nil"/>
              <w:left w:val="nil"/>
              <w:bottom w:val="single" w:sz="4" w:space="0" w:color="auto"/>
              <w:right w:val="single" w:sz="4" w:space="0" w:color="auto"/>
            </w:tcBorders>
            <w:shd w:val="clear" w:color="auto" w:fill="auto"/>
            <w:noWrap/>
            <w:vAlign w:val="bottom"/>
            <w:hideMark/>
          </w:tcPr>
          <w:p w14:paraId="703427B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18.28</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BE4C2C5"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13703DFD" w14:textId="77777777" w:rsidTr="001F3191">
        <w:trPr>
          <w:trHeight w:val="125"/>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470A6F2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7656E26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35</w:t>
            </w:r>
          </w:p>
        </w:tc>
        <w:tc>
          <w:tcPr>
            <w:tcW w:w="1072" w:type="dxa"/>
            <w:tcBorders>
              <w:top w:val="nil"/>
              <w:left w:val="nil"/>
              <w:bottom w:val="single" w:sz="4" w:space="0" w:color="auto"/>
              <w:right w:val="single" w:sz="4" w:space="0" w:color="auto"/>
            </w:tcBorders>
            <w:shd w:val="clear" w:color="auto" w:fill="auto"/>
            <w:noWrap/>
            <w:vAlign w:val="bottom"/>
            <w:hideMark/>
          </w:tcPr>
          <w:p w14:paraId="7E37EB2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18.9</w:t>
            </w:r>
          </w:p>
        </w:tc>
        <w:tc>
          <w:tcPr>
            <w:tcW w:w="1316" w:type="dxa"/>
            <w:tcBorders>
              <w:top w:val="nil"/>
              <w:left w:val="nil"/>
              <w:bottom w:val="single" w:sz="4" w:space="0" w:color="auto"/>
              <w:right w:val="single" w:sz="4" w:space="0" w:color="auto"/>
            </w:tcBorders>
            <w:shd w:val="clear" w:color="auto" w:fill="auto"/>
            <w:noWrap/>
            <w:vAlign w:val="bottom"/>
            <w:hideMark/>
          </w:tcPr>
          <w:p w14:paraId="4244DBF5"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66B7270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14.40</w:t>
            </w:r>
          </w:p>
        </w:tc>
        <w:tc>
          <w:tcPr>
            <w:tcW w:w="1216" w:type="dxa"/>
            <w:tcBorders>
              <w:top w:val="nil"/>
              <w:left w:val="nil"/>
              <w:bottom w:val="single" w:sz="4" w:space="0" w:color="auto"/>
              <w:right w:val="single" w:sz="4" w:space="0" w:color="auto"/>
            </w:tcBorders>
            <w:shd w:val="clear" w:color="auto" w:fill="auto"/>
            <w:noWrap/>
            <w:vAlign w:val="bottom"/>
            <w:hideMark/>
          </w:tcPr>
          <w:p w14:paraId="1B6166B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02AEBAF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1.26</w:t>
            </w:r>
          </w:p>
        </w:tc>
        <w:tc>
          <w:tcPr>
            <w:tcW w:w="830" w:type="dxa"/>
            <w:tcBorders>
              <w:top w:val="nil"/>
              <w:left w:val="nil"/>
              <w:bottom w:val="single" w:sz="4" w:space="0" w:color="auto"/>
              <w:right w:val="single" w:sz="4" w:space="0" w:color="auto"/>
            </w:tcBorders>
            <w:shd w:val="clear" w:color="auto" w:fill="auto"/>
            <w:noWrap/>
            <w:vAlign w:val="bottom"/>
            <w:hideMark/>
          </w:tcPr>
          <w:p w14:paraId="0447AE4A"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18.01</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CF5F978"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099CA08B" w14:textId="77777777" w:rsidTr="001F3191">
        <w:trPr>
          <w:trHeight w:val="134"/>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5406CF74"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245165FE"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36</w:t>
            </w:r>
          </w:p>
        </w:tc>
        <w:tc>
          <w:tcPr>
            <w:tcW w:w="1072" w:type="dxa"/>
            <w:tcBorders>
              <w:top w:val="nil"/>
              <w:left w:val="nil"/>
              <w:bottom w:val="single" w:sz="4" w:space="0" w:color="auto"/>
              <w:right w:val="single" w:sz="4" w:space="0" w:color="auto"/>
            </w:tcBorders>
            <w:shd w:val="clear" w:color="auto" w:fill="auto"/>
            <w:noWrap/>
            <w:vAlign w:val="bottom"/>
            <w:hideMark/>
          </w:tcPr>
          <w:p w14:paraId="61C2745F"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19.2</w:t>
            </w:r>
          </w:p>
        </w:tc>
        <w:tc>
          <w:tcPr>
            <w:tcW w:w="1316" w:type="dxa"/>
            <w:tcBorders>
              <w:top w:val="nil"/>
              <w:left w:val="nil"/>
              <w:bottom w:val="single" w:sz="4" w:space="0" w:color="auto"/>
              <w:right w:val="single" w:sz="4" w:space="0" w:color="auto"/>
            </w:tcBorders>
            <w:shd w:val="clear" w:color="auto" w:fill="auto"/>
            <w:noWrap/>
            <w:vAlign w:val="bottom"/>
            <w:hideMark/>
          </w:tcPr>
          <w:p w14:paraId="7BF75C11"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205" w:type="dxa"/>
            <w:tcBorders>
              <w:top w:val="nil"/>
              <w:left w:val="nil"/>
              <w:bottom w:val="single" w:sz="4" w:space="0" w:color="auto"/>
              <w:right w:val="single" w:sz="4" w:space="0" w:color="auto"/>
            </w:tcBorders>
            <w:shd w:val="clear" w:color="auto" w:fill="auto"/>
            <w:noWrap/>
            <w:vAlign w:val="bottom"/>
            <w:hideMark/>
          </w:tcPr>
          <w:p w14:paraId="5B93E62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14.70</w:t>
            </w:r>
          </w:p>
        </w:tc>
        <w:tc>
          <w:tcPr>
            <w:tcW w:w="1216" w:type="dxa"/>
            <w:tcBorders>
              <w:top w:val="nil"/>
              <w:left w:val="nil"/>
              <w:bottom w:val="single" w:sz="4" w:space="0" w:color="auto"/>
              <w:right w:val="single" w:sz="4" w:space="0" w:color="auto"/>
            </w:tcBorders>
            <w:shd w:val="clear" w:color="auto" w:fill="auto"/>
            <w:noWrap/>
            <w:vAlign w:val="bottom"/>
            <w:hideMark/>
          </w:tcPr>
          <w:p w14:paraId="53F1F256"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0.30</w:t>
            </w:r>
          </w:p>
        </w:tc>
        <w:tc>
          <w:tcPr>
            <w:tcW w:w="1094" w:type="dxa"/>
            <w:tcBorders>
              <w:top w:val="nil"/>
              <w:left w:val="nil"/>
              <w:bottom w:val="single" w:sz="4" w:space="0" w:color="auto"/>
              <w:right w:val="single" w:sz="4" w:space="0" w:color="auto"/>
            </w:tcBorders>
            <w:shd w:val="clear" w:color="auto" w:fill="auto"/>
            <w:noWrap/>
            <w:vAlign w:val="bottom"/>
            <w:hideMark/>
          </w:tcPr>
          <w:p w14:paraId="03EAAA9B"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1.25</w:t>
            </w:r>
          </w:p>
        </w:tc>
        <w:tc>
          <w:tcPr>
            <w:tcW w:w="830" w:type="dxa"/>
            <w:tcBorders>
              <w:top w:val="nil"/>
              <w:left w:val="nil"/>
              <w:bottom w:val="single" w:sz="4" w:space="0" w:color="auto"/>
              <w:right w:val="single" w:sz="4" w:space="0" w:color="auto"/>
            </w:tcBorders>
            <w:shd w:val="clear" w:color="auto" w:fill="auto"/>
            <w:noWrap/>
            <w:vAlign w:val="bottom"/>
            <w:hideMark/>
          </w:tcPr>
          <w:p w14:paraId="5C9FBC3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17.63</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704AE38"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r w:rsidR="00215589" w:rsidRPr="00EF2D45" w14:paraId="3ABC59B2" w14:textId="77777777" w:rsidTr="001F3191">
        <w:trPr>
          <w:trHeight w:val="170"/>
        </w:trPr>
        <w:tc>
          <w:tcPr>
            <w:tcW w:w="952" w:type="dxa"/>
            <w:tcBorders>
              <w:top w:val="nil"/>
              <w:left w:val="single" w:sz="4" w:space="0" w:color="auto"/>
              <w:bottom w:val="single" w:sz="4" w:space="0" w:color="auto"/>
              <w:right w:val="single" w:sz="4" w:space="0" w:color="auto"/>
            </w:tcBorders>
            <w:shd w:val="clear" w:color="auto" w:fill="auto"/>
            <w:noWrap/>
            <w:vAlign w:val="bottom"/>
            <w:hideMark/>
          </w:tcPr>
          <w:p w14:paraId="58C7B44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w:t>
            </w:r>
          </w:p>
        </w:tc>
        <w:tc>
          <w:tcPr>
            <w:tcW w:w="728" w:type="dxa"/>
            <w:tcBorders>
              <w:top w:val="nil"/>
              <w:left w:val="nil"/>
              <w:bottom w:val="single" w:sz="4" w:space="0" w:color="auto"/>
              <w:right w:val="single" w:sz="4" w:space="0" w:color="auto"/>
            </w:tcBorders>
            <w:shd w:val="clear" w:color="auto" w:fill="auto"/>
            <w:noWrap/>
            <w:vAlign w:val="bottom"/>
            <w:hideMark/>
          </w:tcPr>
          <w:p w14:paraId="005B37EC"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37</w:t>
            </w:r>
          </w:p>
        </w:tc>
        <w:tc>
          <w:tcPr>
            <w:tcW w:w="1072" w:type="dxa"/>
            <w:tcBorders>
              <w:top w:val="nil"/>
              <w:left w:val="nil"/>
              <w:bottom w:val="single" w:sz="4" w:space="0" w:color="auto"/>
              <w:right w:val="single" w:sz="4" w:space="0" w:color="auto"/>
            </w:tcBorders>
            <w:shd w:val="clear" w:color="auto" w:fill="auto"/>
            <w:noWrap/>
            <w:vAlign w:val="bottom"/>
            <w:hideMark/>
          </w:tcPr>
          <w:p w14:paraId="467D1A72"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19.4</w:t>
            </w:r>
          </w:p>
        </w:tc>
        <w:tc>
          <w:tcPr>
            <w:tcW w:w="1316" w:type="dxa"/>
            <w:tcBorders>
              <w:top w:val="nil"/>
              <w:left w:val="nil"/>
              <w:bottom w:val="single" w:sz="4" w:space="0" w:color="auto"/>
              <w:right w:val="single" w:sz="4" w:space="0" w:color="auto"/>
            </w:tcBorders>
            <w:shd w:val="clear" w:color="auto" w:fill="auto"/>
            <w:noWrap/>
            <w:vAlign w:val="bottom"/>
            <w:hideMark/>
          </w:tcPr>
          <w:p w14:paraId="486C6CB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205" w:type="dxa"/>
            <w:tcBorders>
              <w:top w:val="nil"/>
              <w:left w:val="nil"/>
              <w:bottom w:val="single" w:sz="4" w:space="0" w:color="auto"/>
              <w:right w:val="single" w:sz="4" w:space="0" w:color="auto"/>
            </w:tcBorders>
            <w:shd w:val="clear" w:color="auto" w:fill="auto"/>
            <w:noWrap/>
            <w:vAlign w:val="bottom"/>
            <w:hideMark/>
          </w:tcPr>
          <w:p w14:paraId="0293A6E3"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14.90</w:t>
            </w:r>
          </w:p>
        </w:tc>
        <w:tc>
          <w:tcPr>
            <w:tcW w:w="1216" w:type="dxa"/>
            <w:tcBorders>
              <w:top w:val="nil"/>
              <w:left w:val="nil"/>
              <w:bottom w:val="single" w:sz="4" w:space="0" w:color="auto"/>
              <w:right w:val="single" w:sz="4" w:space="0" w:color="auto"/>
            </w:tcBorders>
            <w:shd w:val="clear" w:color="auto" w:fill="auto"/>
            <w:noWrap/>
            <w:vAlign w:val="bottom"/>
            <w:hideMark/>
          </w:tcPr>
          <w:p w14:paraId="75761659"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0.20</w:t>
            </w:r>
          </w:p>
        </w:tc>
        <w:tc>
          <w:tcPr>
            <w:tcW w:w="1094" w:type="dxa"/>
            <w:tcBorders>
              <w:top w:val="nil"/>
              <w:left w:val="nil"/>
              <w:bottom w:val="single" w:sz="4" w:space="0" w:color="auto"/>
              <w:right w:val="single" w:sz="4" w:space="0" w:color="auto"/>
            </w:tcBorders>
            <w:shd w:val="clear" w:color="auto" w:fill="auto"/>
            <w:noWrap/>
            <w:vAlign w:val="bottom"/>
            <w:hideMark/>
          </w:tcPr>
          <w:p w14:paraId="4E4443E7"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1.24</w:t>
            </w:r>
          </w:p>
        </w:tc>
        <w:tc>
          <w:tcPr>
            <w:tcW w:w="830" w:type="dxa"/>
            <w:tcBorders>
              <w:top w:val="nil"/>
              <w:left w:val="nil"/>
              <w:bottom w:val="single" w:sz="4" w:space="0" w:color="auto"/>
              <w:right w:val="single" w:sz="4" w:space="0" w:color="auto"/>
            </w:tcBorders>
            <w:shd w:val="clear" w:color="auto" w:fill="auto"/>
            <w:noWrap/>
            <w:vAlign w:val="bottom"/>
            <w:hideMark/>
          </w:tcPr>
          <w:p w14:paraId="2BEDD128" w14:textId="77777777" w:rsidR="00215589" w:rsidRPr="00EF2D45" w:rsidRDefault="00215589" w:rsidP="00215589">
            <w:pPr>
              <w:spacing w:before="0" w:beforeAutospacing="0" w:after="0" w:afterAutospacing="0" w:line="240" w:lineRule="auto"/>
              <w:jc w:val="right"/>
              <w:rPr>
                <w:rFonts w:ascii="Times New Roman" w:eastAsia="Times New Roman" w:hAnsi="Times New Roman" w:cs="Times New Roman"/>
                <w:bCs/>
                <w:sz w:val="20"/>
                <w:szCs w:val="20"/>
              </w:rPr>
            </w:pPr>
            <w:r w:rsidRPr="00EF2D45">
              <w:rPr>
                <w:rFonts w:ascii="Times New Roman" w:eastAsia="Times New Roman" w:hAnsi="Times New Roman" w:cs="Times New Roman"/>
                <w:bCs/>
                <w:sz w:val="20"/>
                <w:szCs w:val="20"/>
              </w:rPr>
              <w:t>17.38</w:t>
            </w:r>
          </w:p>
        </w:tc>
        <w:tc>
          <w:tcPr>
            <w:tcW w:w="9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D7DB602" w14:textId="77777777" w:rsidR="00215589" w:rsidRPr="00EF2D45" w:rsidRDefault="00215589" w:rsidP="00215589">
            <w:pPr>
              <w:spacing w:before="0" w:beforeAutospacing="0" w:after="0" w:afterAutospacing="0" w:line="240" w:lineRule="auto"/>
              <w:jc w:val="left"/>
              <w:rPr>
                <w:rFonts w:ascii="Times New Roman" w:eastAsia="Times New Roman" w:hAnsi="Times New Roman" w:cs="Times New Roman"/>
                <w:bCs/>
                <w:sz w:val="20"/>
                <w:szCs w:val="20"/>
              </w:rPr>
            </w:pPr>
          </w:p>
        </w:tc>
      </w:tr>
    </w:tbl>
    <w:p w14:paraId="66C9DBE0" w14:textId="77777777" w:rsidR="001C24DA" w:rsidRPr="00875FA3" w:rsidRDefault="00215589" w:rsidP="00EE0BD9">
      <w:pPr>
        <w:spacing w:before="0" w:beforeAutospacing="0" w:after="0" w:afterAutospacing="0"/>
        <w:jc w:val="center"/>
        <w:rPr>
          <w:rFonts w:ascii="Times New Roman" w:hAnsi="Times New Roman" w:cs="Times New Roman"/>
          <w:b/>
          <w:bCs/>
          <w:sz w:val="28"/>
          <w:szCs w:val="28"/>
        </w:rPr>
      </w:pPr>
      <w:r w:rsidRPr="00875FA3">
        <w:rPr>
          <w:rFonts w:ascii="Times New Roman" w:hAnsi="Times New Roman" w:cs="Times New Roman"/>
          <w:noProof/>
        </w:rPr>
        <w:drawing>
          <wp:inline distT="0" distB="0" distL="0" distR="0" wp14:anchorId="01263086" wp14:editId="31203CE1">
            <wp:extent cx="4762500" cy="1257300"/>
            <wp:effectExtent l="0" t="0" r="0" b="0"/>
            <wp:docPr id="102" name="Chart 102"/>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690514E3" w14:textId="471C28C7" w:rsidR="00DC1B2C" w:rsidRPr="00EF2D45" w:rsidRDefault="002F4D66" w:rsidP="002F4D66">
      <w:pPr>
        <w:autoSpaceDE w:val="0"/>
        <w:autoSpaceDN w:val="0"/>
        <w:adjustRightInd w:val="0"/>
        <w:spacing w:before="0" w:beforeAutospacing="0" w:after="0" w:afterAutospacing="0" w:line="240" w:lineRule="auto"/>
        <w:jc w:val="left"/>
        <w:rPr>
          <w:rFonts w:ascii="Times New Roman" w:hAnsi="Times New Roman" w:cs="Times New Roman"/>
          <w:b/>
          <w:bCs/>
          <w:sz w:val="28"/>
          <w:szCs w:val="28"/>
        </w:rPr>
      </w:pPr>
      <w:r w:rsidRPr="00EF2D45">
        <w:rPr>
          <w:rFonts w:ascii="Times New Roman" w:hAnsi="Times New Roman" w:cs="Times New Roman"/>
          <w:b/>
          <w:bCs/>
          <w:sz w:val="28"/>
          <w:szCs w:val="28"/>
        </w:rPr>
        <w:lastRenderedPageBreak/>
        <w:t>Appendix E</w:t>
      </w:r>
    </w:p>
    <w:p w14:paraId="02FF339E" w14:textId="77777777" w:rsidR="004721AA" w:rsidRPr="00875FA3" w:rsidRDefault="00DC1B2C" w:rsidP="00EE0BD9">
      <w:pPr>
        <w:spacing w:before="0" w:beforeAutospacing="0" w:after="0" w:afterAutospacing="0"/>
        <w:jc w:val="center"/>
        <w:rPr>
          <w:rFonts w:ascii="Times New Roman" w:hAnsi="Times New Roman" w:cs="Times New Roman"/>
          <w:sz w:val="20"/>
          <w:szCs w:val="20"/>
        </w:rPr>
      </w:pPr>
      <w:r w:rsidRPr="00875FA3">
        <w:rPr>
          <w:rFonts w:ascii="Times New Roman" w:hAnsi="Times New Roman" w:cs="Times New Roman"/>
          <w:b/>
          <w:bCs/>
          <w:sz w:val="28"/>
          <w:szCs w:val="28"/>
        </w:rPr>
        <w:t>Modelling Result</w:t>
      </w:r>
    </w:p>
    <w:p w14:paraId="136BDE23"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GET</w:t>
      </w:r>
    </w:p>
    <w:p w14:paraId="2C359EDD"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FILE='C: \Users\Dani\Desktop\august these22\from Dani Thesis\mg\1 mg\Untitled Hawassa University to Loke hospital NEW DUST DATA_2.mg.sav'.</w:t>
      </w:r>
    </w:p>
    <w:p w14:paraId="201C4CF8"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DATASET NAME DataSet1 WINDOW=FRONT.</w:t>
      </w:r>
    </w:p>
    <w:p w14:paraId="78C180E9"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REGRESSION</w:t>
      </w:r>
    </w:p>
    <w:p w14:paraId="327B5B0A"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/DESCRIPTIVES MEAN STDDEV CORR SIG N</w:t>
      </w:r>
    </w:p>
    <w:p w14:paraId="416053CB"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/MISSING LISTWISE</w:t>
      </w:r>
    </w:p>
    <w:p w14:paraId="277B5F53"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/STATISTICS COEFF OUTS CI (95) R ANOVA COLLIN TOL ZPP</w:t>
      </w:r>
    </w:p>
    <w:p w14:paraId="4304BF0E"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/CRITERIA=PIN (.05) POUT (.10)</w:t>
      </w:r>
    </w:p>
    <w:p w14:paraId="28225600"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/NOORIGIN</w:t>
      </w:r>
    </w:p>
    <w:p w14:paraId="484A16A4"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/DEPENDENT Dust</w:t>
      </w:r>
    </w:p>
    <w:p w14:paraId="5D5366D8"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/METHOD=STEPWISE MMP PI pass75um CBR AADT</w:t>
      </w:r>
    </w:p>
    <w:p w14:paraId="639D616E"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/PARTIALPLOT ALL</w:t>
      </w:r>
    </w:p>
    <w:p w14:paraId="27AFA78F"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/SCATTERPLOT= (Dust,*ZPRED) (Dust,*ZRESID) (Dust,*SRESID) (Dust,*SDRESID) (*ZRESID,*DRESID) (*ZPRED,*ADJPRED) (*ZRESID,*ZPRED)</w:t>
      </w:r>
    </w:p>
    <w:p w14:paraId="18BBD053"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/RESIDUALS HISTOGRAM (ZRESID) NORMPROB (ZRESID)</w:t>
      </w:r>
    </w:p>
    <w:p w14:paraId="7833BC8B" w14:textId="77777777"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/CASEWISE PLOT (ZRESID) ALL</w:t>
      </w:r>
    </w:p>
    <w:p w14:paraId="4EE4AC59" w14:textId="799BB709" w:rsidR="004721AA" w:rsidRPr="0021375F" w:rsidRDefault="004721AA" w:rsidP="004721AA">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21375F">
        <w:rPr>
          <w:rFonts w:ascii="Times New Roman" w:hAnsi="Times New Roman" w:cs="Times New Roman"/>
          <w:sz w:val="18"/>
          <w:szCs w:val="18"/>
        </w:rPr>
        <w:t xml:space="preserve">  /SAVE MAHAL COOK ZR</w:t>
      </w:r>
      <w:r w:rsidR="0021375F" w:rsidRPr="0021375F">
        <w:rPr>
          <w:rFonts w:ascii="Times New Roman" w:hAnsi="Times New Roman" w:cs="Times New Roman"/>
          <w:sz w:val="18"/>
          <w:szCs w:val="18"/>
        </w:rPr>
        <w:t>ESID DFBETA SDBETA DFFIT SDFIT.</w:t>
      </w:r>
    </w:p>
    <w:tbl>
      <w:tblPr>
        <w:tblW w:w="94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93"/>
        <w:gridCol w:w="782"/>
        <w:gridCol w:w="610"/>
        <w:gridCol w:w="585"/>
        <w:gridCol w:w="838"/>
        <w:gridCol w:w="173"/>
        <w:gridCol w:w="836"/>
        <w:gridCol w:w="175"/>
        <w:gridCol w:w="1011"/>
        <w:gridCol w:w="1195"/>
        <w:gridCol w:w="1011"/>
        <w:gridCol w:w="1011"/>
      </w:tblGrid>
      <w:tr w:rsidR="0021375F" w:rsidRPr="0021375F" w14:paraId="4256B82C" w14:textId="77777777" w:rsidTr="0021375F">
        <w:trPr>
          <w:gridAfter w:val="5"/>
          <w:wAfter w:w="4403" w:type="dxa"/>
          <w:cantSplit/>
          <w:jc w:val="center"/>
        </w:trPr>
        <w:tc>
          <w:tcPr>
            <w:tcW w:w="5017" w:type="dxa"/>
            <w:gridSpan w:val="7"/>
            <w:tcBorders>
              <w:top w:val="nil"/>
              <w:left w:val="nil"/>
              <w:bottom w:val="nil"/>
              <w:right w:val="nil"/>
            </w:tcBorders>
            <w:shd w:val="clear" w:color="auto" w:fill="FFFFFF"/>
          </w:tcPr>
          <w:p w14:paraId="7B09CEFD"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b/>
                <w:bCs/>
                <w:color w:val="000000"/>
                <w:sz w:val="18"/>
                <w:szCs w:val="18"/>
              </w:rPr>
              <w:t>Descriptive Statistics</w:t>
            </w:r>
          </w:p>
        </w:tc>
      </w:tr>
      <w:tr w:rsidR="0021375F" w:rsidRPr="0021375F" w14:paraId="79C03F23" w14:textId="77777777" w:rsidTr="0021375F">
        <w:trPr>
          <w:gridAfter w:val="5"/>
          <w:wAfter w:w="4403" w:type="dxa"/>
          <w:cantSplit/>
          <w:jc w:val="center"/>
        </w:trPr>
        <w:tc>
          <w:tcPr>
            <w:tcW w:w="1193" w:type="dxa"/>
            <w:tcBorders>
              <w:top w:val="single" w:sz="16" w:space="0" w:color="000000"/>
              <w:left w:val="single" w:sz="16" w:space="0" w:color="000000"/>
              <w:bottom w:val="single" w:sz="16" w:space="0" w:color="000000"/>
              <w:right w:val="single" w:sz="16" w:space="0" w:color="000000"/>
            </w:tcBorders>
            <w:shd w:val="clear" w:color="auto" w:fill="FFFFFF"/>
          </w:tcPr>
          <w:p w14:paraId="13E437FE"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p>
        </w:tc>
        <w:tc>
          <w:tcPr>
            <w:tcW w:w="1392" w:type="dxa"/>
            <w:gridSpan w:val="2"/>
            <w:tcBorders>
              <w:top w:val="single" w:sz="16" w:space="0" w:color="000000"/>
              <w:left w:val="single" w:sz="16" w:space="0" w:color="000000"/>
              <w:bottom w:val="single" w:sz="16" w:space="0" w:color="000000"/>
            </w:tcBorders>
            <w:shd w:val="clear" w:color="auto" w:fill="FFFFFF"/>
          </w:tcPr>
          <w:p w14:paraId="3544D41B"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Mean</w:t>
            </w:r>
          </w:p>
        </w:tc>
        <w:tc>
          <w:tcPr>
            <w:tcW w:w="1423" w:type="dxa"/>
            <w:gridSpan w:val="2"/>
            <w:tcBorders>
              <w:top w:val="single" w:sz="16" w:space="0" w:color="000000"/>
              <w:bottom w:val="single" w:sz="16" w:space="0" w:color="000000"/>
            </w:tcBorders>
            <w:shd w:val="clear" w:color="auto" w:fill="FFFFFF"/>
          </w:tcPr>
          <w:p w14:paraId="2C89D891"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Std. Deviation</w:t>
            </w:r>
          </w:p>
        </w:tc>
        <w:tc>
          <w:tcPr>
            <w:tcW w:w="1009" w:type="dxa"/>
            <w:gridSpan w:val="2"/>
            <w:tcBorders>
              <w:top w:val="single" w:sz="16" w:space="0" w:color="000000"/>
              <w:bottom w:val="single" w:sz="16" w:space="0" w:color="000000"/>
              <w:right w:val="single" w:sz="16" w:space="0" w:color="000000"/>
            </w:tcBorders>
            <w:shd w:val="clear" w:color="auto" w:fill="FFFFFF"/>
          </w:tcPr>
          <w:p w14:paraId="3F45F477"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N</w:t>
            </w:r>
          </w:p>
        </w:tc>
      </w:tr>
      <w:tr w:rsidR="0021375F" w:rsidRPr="0021375F" w14:paraId="1F648F8F" w14:textId="77777777" w:rsidTr="0021375F">
        <w:trPr>
          <w:gridAfter w:val="5"/>
          <w:wAfter w:w="4403" w:type="dxa"/>
          <w:cantSplit/>
          <w:jc w:val="center"/>
        </w:trPr>
        <w:tc>
          <w:tcPr>
            <w:tcW w:w="1193" w:type="dxa"/>
            <w:tcBorders>
              <w:top w:val="single" w:sz="16" w:space="0" w:color="000000"/>
              <w:left w:val="single" w:sz="16" w:space="0" w:color="000000"/>
              <w:bottom w:val="nil"/>
              <w:right w:val="single" w:sz="16" w:space="0" w:color="000000"/>
            </w:tcBorders>
            <w:shd w:val="clear" w:color="auto" w:fill="FFFFFF"/>
            <w:vAlign w:val="center"/>
          </w:tcPr>
          <w:p w14:paraId="5F430D9C"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Dust</w:t>
            </w:r>
          </w:p>
        </w:tc>
        <w:tc>
          <w:tcPr>
            <w:tcW w:w="1392" w:type="dxa"/>
            <w:gridSpan w:val="2"/>
            <w:tcBorders>
              <w:top w:val="single" w:sz="16" w:space="0" w:color="000000"/>
              <w:left w:val="single" w:sz="16" w:space="0" w:color="000000"/>
              <w:bottom w:val="nil"/>
            </w:tcBorders>
            <w:shd w:val="clear" w:color="auto" w:fill="FFFFFF"/>
            <w:vAlign w:val="center"/>
          </w:tcPr>
          <w:p w14:paraId="2A6E091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119883.0000</w:t>
            </w:r>
          </w:p>
        </w:tc>
        <w:tc>
          <w:tcPr>
            <w:tcW w:w="1423" w:type="dxa"/>
            <w:gridSpan w:val="2"/>
            <w:tcBorders>
              <w:top w:val="single" w:sz="16" w:space="0" w:color="000000"/>
              <w:bottom w:val="nil"/>
            </w:tcBorders>
            <w:shd w:val="clear" w:color="auto" w:fill="FFFFFF"/>
            <w:vAlign w:val="center"/>
          </w:tcPr>
          <w:p w14:paraId="5A5F9504"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1671.96173</w:t>
            </w:r>
          </w:p>
        </w:tc>
        <w:tc>
          <w:tcPr>
            <w:tcW w:w="1009" w:type="dxa"/>
            <w:gridSpan w:val="2"/>
            <w:tcBorders>
              <w:top w:val="single" w:sz="16" w:space="0" w:color="000000"/>
              <w:bottom w:val="nil"/>
              <w:right w:val="single" w:sz="16" w:space="0" w:color="000000"/>
            </w:tcBorders>
            <w:shd w:val="clear" w:color="auto" w:fill="FFFFFF"/>
            <w:vAlign w:val="center"/>
          </w:tcPr>
          <w:p w14:paraId="1FE4963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2D41CB5E" w14:textId="77777777" w:rsidTr="0021375F">
        <w:trPr>
          <w:gridAfter w:val="5"/>
          <w:wAfter w:w="4403" w:type="dxa"/>
          <w:cantSplit/>
          <w:jc w:val="center"/>
        </w:trPr>
        <w:tc>
          <w:tcPr>
            <w:tcW w:w="1193" w:type="dxa"/>
            <w:tcBorders>
              <w:top w:val="nil"/>
              <w:left w:val="single" w:sz="16" w:space="0" w:color="000000"/>
              <w:bottom w:val="nil"/>
              <w:right w:val="single" w:sz="16" w:space="0" w:color="000000"/>
            </w:tcBorders>
            <w:shd w:val="clear" w:color="auto" w:fill="FFFFFF"/>
            <w:vAlign w:val="center"/>
          </w:tcPr>
          <w:p w14:paraId="6FE41BEA"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MMP</w:t>
            </w:r>
          </w:p>
        </w:tc>
        <w:tc>
          <w:tcPr>
            <w:tcW w:w="1392" w:type="dxa"/>
            <w:gridSpan w:val="2"/>
            <w:tcBorders>
              <w:top w:val="nil"/>
              <w:left w:val="single" w:sz="16" w:space="0" w:color="000000"/>
              <w:bottom w:val="nil"/>
            </w:tcBorders>
            <w:shd w:val="clear" w:color="auto" w:fill="FFFFFF"/>
            <w:vAlign w:val="center"/>
          </w:tcPr>
          <w:p w14:paraId="1D0FDE57"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108.7056</w:t>
            </w:r>
          </w:p>
        </w:tc>
        <w:tc>
          <w:tcPr>
            <w:tcW w:w="1423" w:type="dxa"/>
            <w:gridSpan w:val="2"/>
            <w:tcBorders>
              <w:top w:val="nil"/>
              <w:bottom w:val="nil"/>
            </w:tcBorders>
            <w:shd w:val="clear" w:color="auto" w:fill="FFFFFF"/>
            <w:vAlign w:val="center"/>
          </w:tcPr>
          <w:p w14:paraId="04D16CAD"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34.34922</w:t>
            </w:r>
          </w:p>
        </w:tc>
        <w:tc>
          <w:tcPr>
            <w:tcW w:w="1009" w:type="dxa"/>
            <w:gridSpan w:val="2"/>
            <w:tcBorders>
              <w:top w:val="nil"/>
              <w:bottom w:val="nil"/>
              <w:right w:val="single" w:sz="16" w:space="0" w:color="000000"/>
            </w:tcBorders>
            <w:shd w:val="clear" w:color="auto" w:fill="FFFFFF"/>
            <w:vAlign w:val="center"/>
          </w:tcPr>
          <w:p w14:paraId="7142DDBF"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52A816A7" w14:textId="77777777" w:rsidTr="0021375F">
        <w:trPr>
          <w:gridAfter w:val="5"/>
          <w:wAfter w:w="4403" w:type="dxa"/>
          <w:cantSplit/>
          <w:jc w:val="center"/>
        </w:trPr>
        <w:tc>
          <w:tcPr>
            <w:tcW w:w="1193" w:type="dxa"/>
            <w:tcBorders>
              <w:top w:val="nil"/>
              <w:left w:val="single" w:sz="16" w:space="0" w:color="000000"/>
              <w:bottom w:val="nil"/>
              <w:right w:val="single" w:sz="16" w:space="0" w:color="000000"/>
            </w:tcBorders>
            <w:shd w:val="clear" w:color="auto" w:fill="FFFFFF"/>
            <w:vAlign w:val="center"/>
          </w:tcPr>
          <w:p w14:paraId="5023AD0A"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PI</w:t>
            </w:r>
          </w:p>
        </w:tc>
        <w:tc>
          <w:tcPr>
            <w:tcW w:w="1392" w:type="dxa"/>
            <w:gridSpan w:val="2"/>
            <w:tcBorders>
              <w:top w:val="nil"/>
              <w:left w:val="single" w:sz="16" w:space="0" w:color="000000"/>
              <w:bottom w:val="nil"/>
            </w:tcBorders>
            <w:shd w:val="clear" w:color="auto" w:fill="FFFFFF"/>
            <w:vAlign w:val="center"/>
          </w:tcPr>
          <w:p w14:paraId="03B234F3"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10.2785</w:t>
            </w:r>
          </w:p>
        </w:tc>
        <w:tc>
          <w:tcPr>
            <w:tcW w:w="1423" w:type="dxa"/>
            <w:gridSpan w:val="2"/>
            <w:tcBorders>
              <w:top w:val="nil"/>
              <w:bottom w:val="nil"/>
            </w:tcBorders>
            <w:shd w:val="clear" w:color="auto" w:fill="FFFFFF"/>
            <w:vAlign w:val="center"/>
          </w:tcPr>
          <w:p w14:paraId="66A5F95C"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.51949</w:t>
            </w:r>
          </w:p>
        </w:tc>
        <w:tc>
          <w:tcPr>
            <w:tcW w:w="1009" w:type="dxa"/>
            <w:gridSpan w:val="2"/>
            <w:tcBorders>
              <w:top w:val="nil"/>
              <w:bottom w:val="nil"/>
              <w:right w:val="single" w:sz="16" w:space="0" w:color="000000"/>
            </w:tcBorders>
            <w:shd w:val="clear" w:color="auto" w:fill="FFFFFF"/>
            <w:vAlign w:val="center"/>
          </w:tcPr>
          <w:p w14:paraId="085C294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72BD50DA" w14:textId="77777777" w:rsidTr="0021375F">
        <w:trPr>
          <w:gridAfter w:val="5"/>
          <w:wAfter w:w="4403" w:type="dxa"/>
          <w:cantSplit/>
          <w:jc w:val="center"/>
        </w:trPr>
        <w:tc>
          <w:tcPr>
            <w:tcW w:w="1193" w:type="dxa"/>
            <w:tcBorders>
              <w:top w:val="nil"/>
              <w:left w:val="single" w:sz="16" w:space="0" w:color="000000"/>
              <w:bottom w:val="nil"/>
              <w:right w:val="single" w:sz="16" w:space="0" w:color="000000"/>
            </w:tcBorders>
            <w:shd w:val="clear" w:color="auto" w:fill="FFFFFF"/>
            <w:vAlign w:val="center"/>
          </w:tcPr>
          <w:p w14:paraId="1579F5AA"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pass75um</w:t>
            </w:r>
          </w:p>
        </w:tc>
        <w:tc>
          <w:tcPr>
            <w:tcW w:w="1392" w:type="dxa"/>
            <w:gridSpan w:val="2"/>
            <w:tcBorders>
              <w:top w:val="nil"/>
              <w:left w:val="single" w:sz="16" w:space="0" w:color="000000"/>
              <w:bottom w:val="nil"/>
            </w:tcBorders>
            <w:shd w:val="clear" w:color="auto" w:fill="FFFFFF"/>
            <w:vAlign w:val="center"/>
          </w:tcPr>
          <w:p w14:paraId="02D22AF1"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8.6505</w:t>
            </w:r>
          </w:p>
        </w:tc>
        <w:tc>
          <w:tcPr>
            <w:tcW w:w="1423" w:type="dxa"/>
            <w:gridSpan w:val="2"/>
            <w:tcBorders>
              <w:top w:val="nil"/>
              <w:bottom w:val="nil"/>
            </w:tcBorders>
            <w:shd w:val="clear" w:color="auto" w:fill="FFFFFF"/>
            <w:vAlign w:val="center"/>
          </w:tcPr>
          <w:p w14:paraId="53C60B2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1.12346</w:t>
            </w:r>
          </w:p>
        </w:tc>
        <w:tc>
          <w:tcPr>
            <w:tcW w:w="1009" w:type="dxa"/>
            <w:gridSpan w:val="2"/>
            <w:tcBorders>
              <w:top w:val="nil"/>
              <w:bottom w:val="nil"/>
              <w:right w:val="single" w:sz="16" w:space="0" w:color="000000"/>
            </w:tcBorders>
            <w:shd w:val="clear" w:color="auto" w:fill="FFFFFF"/>
            <w:vAlign w:val="center"/>
          </w:tcPr>
          <w:p w14:paraId="6FA6F2C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0EB05CE8" w14:textId="77777777" w:rsidTr="0021375F">
        <w:trPr>
          <w:gridAfter w:val="5"/>
          <w:wAfter w:w="4403" w:type="dxa"/>
          <w:cantSplit/>
          <w:jc w:val="center"/>
        </w:trPr>
        <w:tc>
          <w:tcPr>
            <w:tcW w:w="1193" w:type="dxa"/>
            <w:tcBorders>
              <w:top w:val="nil"/>
              <w:left w:val="single" w:sz="16" w:space="0" w:color="000000"/>
              <w:bottom w:val="nil"/>
              <w:right w:val="single" w:sz="16" w:space="0" w:color="000000"/>
            </w:tcBorders>
            <w:shd w:val="clear" w:color="auto" w:fill="FFFFFF"/>
            <w:vAlign w:val="center"/>
          </w:tcPr>
          <w:p w14:paraId="63D3A5D1"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CBR</w:t>
            </w:r>
          </w:p>
        </w:tc>
        <w:tc>
          <w:tcPr>
            <w:tcW w:w="1392" w:type="dxa"/>
            <w:gridSpan w:val="2"/>
            <w:tcBorders>
              <w:top w:val="nil"/>
              <w:left w:val="single" w:sz="16" w:space="0" w:color="000000"/>
              <w:bottom w:val="nil"/>
            </w:tcBorders>
            <w:shd w:val="clear" w:color="auto" w:fill="FFFFFF"/>
            <w:vAlign w:val="center"/>
          </w:tcPr>
          <w:p w14:paraId="498D2F0C"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38.0991</w:t>
            </w:r>
          </w:p>
        </w:tc>
        <w:tc>
          <w:tcPr>
            <w:tcW w:w="1423" w:type="dxa"/>
            <w:gridSpan w:val="2"/>
            <w:tcBorders>
              <w:top w:val="nil"/>
              <w:bottom w:val="nil"/>
            </w:tcBorders>
            <w:shd w:val="clear" w:color="auto" w:fill="FFFFFF"/>
            <w:vAlign w:val="center"/>
          </w:tcPr>
          <w:p w14:paraId="4852BD52"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2.86222</w:t>
            </w:r>
          </w:p>
        </w:tc>
        <w:tc>
          <w:tcPr>
            <w:tcW w:w="1009" w:type="dxa"/>
            <w:gridSpan w:val="2"/>
            <w:tcBorders>
              <w:top w:val="nil"/>
              <w:bottom w:val="nil"/>
              <w:right w:val="single" w:sz="16" w:space="0" w:color="000000"/>
            </w:tcBorders>
            <w:shd w:val="clear" w:color="auto" w:fill="FFFFFF"/>
            <w:vAlign w:val="center"/>
          </w:tcPr>
          <w:p w14:paraId="2935C417"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34BE425C" w14:textId="77777777" w:rsidTr="0021375F">
        <w:trPr>
          <w:gridAfter w:val="5"/>
          <w:wAfter w:w="4403" w:type="dxa"/>
          <w:cantSplit/>
          <w:jc w:val="center"/>
        </w:trPr>
        <w:tc>
          <w:tcPr>
            <w:tcW w:w="1193" w:type="dxa"/>
            <w:tcBorders>
              <w:top w:val="nil"/>
              <w:left w:val="single" w:sz="16" w:space="0" w:color="000000"/>
              <w:bottom w:val="single" w:sz="16" w:space="0" w:color="000000"/>
              <w:right w:val="single" w:sz="16" w:space="0" w:color="000000"/>
            </w:tcBorders>
            <w:shd w:val="clear" w:color="auto" w:fill="FFFFFF"/>
            <w:vAlign w:val="center"/>
          </w:tcPr>
          <w:p w14:paraId="1EE8ECC0"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AADT</w:t>
            </w:r>
          </w:p>
        </w:tc>
        <w:tc>
          <w:tcPr>
            <w:tcW w:w="1392" w:type="dxa"/>
            <w:gridSpan w:val="2"/>
            <w:tcBorders>
              <w:top w:val="nil"/>
              <w:left w:val="single" w:sz="16" w:space="0" w:color="000000"/>
              <w:bottom w:val="single" w:sz="16" w:space="0" w:color="000000"/>
            </w:tcBorders>
            <w:shd w:val="clear" w:color="auto" w:fill="FFFFFF"/>
            <w:vAlign w:val="center"/>
          </w:tcPr>
          <w:p w14:paraId="68CF4BA1"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120.1000</w:t>
            </w:r>
          </w:p>
        </w:tc>
        <w:tc>
          <w:tcPr>
            <w:tcW w:w="1423" w:type="dxa"/>
            <w:gridSpan w:val="2"/>
            <w:tcBorders>
              <w:top w:val="nil"/>
              <w:bottom w:val="single" w:sz="16" w:space="0" w:color="000000"/>
            </w:tcBorders>
            <w:shd w:val="clear" w:color="auto" w:fill="FFFFFF"/>
            <w:vAlign w:val="center"/>
          </w:tcPr>
          <w:p w14:paraId="73953D12"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30.08796</w:t>
            </w:r>
          </w:p>
        </w:tc>
        <w:tc>
          <w:tcPr>
            <w:tcW w:w="1009" w:type="dxa"/>
            <w:gridSpan w:val="2"/>
            <w:tcBorders>
              <w:top w:val="nil"/>
              <w:bottom w:val="single" w:sz="16" w:space="0" w:color="000000"/>
              <w:right w:val="single" w:sz="16" w:space="0" w:color="000000"/>
            </w:tcBorders>
            <w:shd w:val="clear" w:color="auto" w:fill="FFFFFF"/>
            <w:vAlign w:val="center"/>
          </w:tcPr>
          <w:p w14:paraId="3F54D6B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0AA9D4CD" w14:textId="77777777" w:rsidTr="0021375F">
        <w:tblPrEx>
          <w:jc w:val="left"/>
        </w:tblPrEx>
        <w:trPr>
          <w:cantSplit/>
        </w:trPr>
        <w:tc>
          <w:tcPr>
            <w:tcW w:w="9420" w:type="dxa"/>
            <w:gridSpan w:val="12"/>
            <w:tcBorders>
              <w:top w:val="nil"/>
              <w:left w:val="nil"/>
              <w:bottom w:val="nil"/>
              <w:right w:val="nil"/>
            </w:tcBorders>
            <w:shd w:val="clear" w:color="auto" w:fill="FFFFFF"/>
          </w:tcPr>
          <w:p w14:paraId="73C5E9DE"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b/>
                <w:bCs/>
                <w:color w:val="000000"/>
                <w:sz w:val="18"/>
                <w:szCs w:val="18"/>
              </w:rPr>
              <w:t>Correlations</w:t>
            </w:r>
          </w:p>
        </w:tc>
      </w:tr>
      <w:tr w:rsidR="0021375F" w:rsidRPr="0021375F" w14:paraId="0B27E343" w14:textId="77777777" w:rsidTr="0021375F">
        <w:tblPrEx>
          <w:jc w:val="left"/>
        </w:tblPrEx>
        <w:trPr>
          <w:cantSplit/>
        </w:trPr>
        <w:tc>
          <w:tcPr>
            <w:tcW w:w="3170" w:type="dxa"/>
            <w:gridSpan w:val="4"/>
            <w:tcBorders>
              <w:top w:val="single" w:sz="16" w:space="0" w:color="000000"/>
              <w:left w:val="single" w:sz="16" w:space="0" w:color="000000"/>
              <w:bottom w:val="single" w:sz="16" w:space="0" w:color="000000"/>
              <w:right w:val="nil"/>
            </w:tcBorders>
            <w:shd w:val="clear" w:color="auto" w:fill="FFFFFF"/>
          </w:tcPr>
          <w:p w14:paraId="3055665C"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p>
        </w:tc>
        <w:tc>
          <w:tcPr>
            <w:tcW w:w="1011" w:type="dxa"/>
            <w:gridSpan w:val="2"/>
            <w:tcBorders>
              <w:top w:val="single" w:sz="16" w:space="0" w:color="000000"/>
              <w:left w:val="single" w:sz="16" w:space="0" w:color="000000"/>
              <w:bottom w:val="single" w:sz="16" w:space="0" w:color="000000"/>
            </w:tcBorders>
            <w:shd w:val="clear" w:color="auto" w:fill="FFFFFF"/>
          </w:tcPr>
          <w:p w14:paraId="57449F80"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Dust</w:t>
            </w:r>
          </w:p>
        </w:tc>
        <w:tc>
          <w:tcPr>
            <w:tcW w:w="1011" w:type="dxa"/>
            <w:gridSpan w:val="2"/>
            <w:tcBorders>
              <w:top w:val="single" w:sz="16" w:space="0" w:color="000000"/>
              <w:bottom w:val="single" w:sz="16" w:space="0" w:color="000000"/>
            </w:tcBorders>
            <w:shd w:val="clear" w:color="auto" w:fill="FFFFFF"/>
          </w:tcPr>
          <w:p w14:paraId="7EA7E7A9"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MMP</w:t>
            </w:r>
          </w:p>
        </w:tc>
        <w:tc>
          <w:tcPr>
            <w:tcW w:w="1011" w:type="dxa"/>
            <w:tcBorders>
              <w:top w:val="single" w:sz="16" w:space="0" w:color="000000"/>
              <w:bottom w:val="single" w:sz="16" w:space="0" w:color="000000"/>
            </w:tcBorders>
            <w:shd w:val="clear" w:color="auto" w:fill="FFFFFF"/>
          </w:tcPr>
          <w:p w14:paraId="0A6F2965"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PI</w:t>
            </w:r>
          </w:p>
        </w:tc>
        <w:tc>
          <w:tcPr>
            <w:tcW w:w="1195" w:type="dxa"/>
            <w:tcBorders>
              <w:top w:val="single" w:sz="16" w:space="0" w:color="000000"/>
              <w:bottom w:val="single" w:sz="16" w:space="0" w:color="000000"/>
            </w:tcBorders>
            <w:shd w:val="clear" w:color="auto" w:fill="FFFFFF"/>
          </w:tcPr>
          <w:p w14:paraId="6593C9DA"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pass75um</w:t>
            </w:r>
          </w:p>
        </w:tc>
        <w:tc>
          <w:tcPr>
            <w:tcW w:w="1011" w:type="dxa"/>
            <w:tcBorders>
              <w:top w:val="single" w:sz="16" w:space="0" w:color="000000"/>
              <w:bottom w:val="single" w:sz="16" w:space="0" w:color="000000"/>
            </w:tcBorders>
            <w:shd w:val="clear" w:color="auto" w:fill="FFFFFF"/>
          </w:tcPr>
          <w:p w14:paraId="71B398F1"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CBR</w:t>
            </w:r>
          </w:p>
        </w:tc>
        <w:tc>
          <w:tcPr>
            <w:tcW w:w="1011" w:type="dxa"/>
            <w:tcBorders>
              <w:top w:val="single" w:sz="16" w:space="0" w:color="000000"/>
              <w:bottom w:val="single" w:sz="16" w:space="0" w:color="000000"/>
              <w:right w:val="single" w:sz="16" w:space="0" w:color="000000"/>
            </w:tcBorders>
            <w:shd w:val="clear" w:color="auto" w:fill="FFFFFF"/>
          </w:tcPr>
          <w:p w14:paraId="11FF5335"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AADT</w:t>
            </w:r>
          </w:p>
        </w:tc>
      </w:tr>
      <w:tr w:rsidR="0021375F" w:rsidRPr="0021375F" w14:paraId="6D6B6414" w14:textId="77777777" w:rsidTr="0021375F">
        <w:tblPrEx>
          <w:jc w:val="left"/>
        </w:tblPrEx>
        <w:trPr>
          <w:cantSplit/>
        </w:trPr>
        <w:tc>
          <w:tcPr>
            <w:tcW w:w="1975" w:type="dxa"/>
            <w:gridSpan w:val="2"/>
            <w:vMerge w:val="restart"/>
            <w:tcBorders>
              <w:top w:val="single" w:sz="16" w:space="0" w:color="000000"/>
              <w:left w:val="single" w:sz="16" w:space="0" w:color="000000"/>
              <w:bottom w:val="nil"/>
              <w:right w:val="nil"/>
            </w:tcBorders>
            <w:shd w:val="clear" w:color="auto" w:fill="FFFFFF"/>
            <w:vAlign w:val="center"/>
          </w:tcPr>
          <w:p w14:paraId="14462E00"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Pearson Correlation</w:t>
            </w:r>
          </w:p>
        </w:tc>
        <w:tc>
          <w:tcPr>
            <w:tcW w:w="1195" w:type="dxa"/>
            <w:gridSpan w:val="2"/>
            <w:tcBorders>
              <w:top w:val="single" w:sz="16" w:space="0" w:color="000000"/>
              <w:left w:val="nil"/>
              <w:bottom w:val="nil"/>
              <w:right w:val="single" w:sz="16" w:space="0" w:color="000000"/>
            </w:tcBorders>
            <w:shd w:val="clear" w:color="auto" w:fill="FFFFFF"/>
            <w:vAlign w:val="center"/>
          </w:tcPr>
          <w:p w14:paraId="635F735D"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Dust</w:t>
            </w:r>
          </w:p>
        </w:tc>
        <w:tc>
          <w:tcPr>
            <w:tcW w:w="1011" w:type="dxa"/>
            <w:gridSpan w:val="2"/>
            <w:tcBorders>
              <w:top w:val="single" w:sz="16" w:space="0" w:color="000000"/>
              <w:left w:val="single" w:sz="16" w:space="0" w:color="000000"/>
              <w:bottom w:val="nil"/>
            </w:tcBorders>
            <w:shd w:val="clear" w:color="auto" w:fill="FFFFFF"/>
            <w:vAlign w:val="center"/>
          </w:tcPr>
          <w:p w14:paraId="5FD9ADE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1.000</w:t>
            </w:r>
          </w:p>
        </w:tc>
        <w:tc>
          <w:tcPr>
            <w:tcW w:w="1011" w:type="dxa"/>
            <w:gridSpan w:val="2"/>
            <w:tcBorders>
              <w:top w:val="single" w:sz="16" w:space="0" w:color="000000"/>
              <w:bottom w:val="nil"/>
            </w:tcBorders>
            <w:shd w:val="clear" w:color="auto" w:fill="FFFFFF"/>
            <w:vAlign w:val="center"/>
          </w:tcPr>
          <w:p w14:paraId="3CF2093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.877</w:t>
            </w:r>
          </w:p>
        </w:tc>
        <w:tc>
          <w:tcPr>
            <w:tcW w:w="1011" w:type="dxa"/>
            <w:tcBorders>
              <w:top w:val="single" w:sz="16" w:space="0" w:color="000000"/>
              <w:bottom w:val="nil"/>
            </w:tcBorders>
            <w:shd w:val="clear" w:color="auto" w:fill="FFFFFF"/>
            <w:vAlign w:val="center"/>
          </w:tcPr>
          <w:p w14:paraId="2C58F5C0"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.671</w:t>
            </w:r>
          </w:p>
        </w:tc>
        <w:tc>
          <w:tcPr>
            <w:tcW w:w="1195" w:type="dxa"/>
            <w:tcBorders>
              <w:top w:val="single" w:sz="16" w:space="0" w:color="000000"/>
              <w:bottom w:val="nil"/>
            </w:tcBorders>
            <w:shd w:val="clear" w:color="auto" w:fill="FFFFFF"/>
            <w:vAlign w:val="center"/>
          </w:tcPr>
          <w:p w14:paraId="6BD88E01"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.912</w:t>
            </w:r>
          </w:p>
        </w:tc>
        <w:tc>
          <w:tcPr>
            <w:tcW w:w="1011" w:type="dxa"/>
            <w:tcBorders>
              <w:top w:val="single" w:sz="16" w:space="0" w:color="000000"/>
              <w:bottom w:val="nil"/>
            </w:tcBorders>
            <w:shd w:val="clear" w:color="auto" w:fill="FFFFFF"/>
            <w:vAlign w:val="center"/>
          </w:tcPr>
          <w:p w14:paraId="6DCCB29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-.623</w:t>
            </w:r>
          </w:p>
        </w:tc>
        <w:tc>
          <w:tcPr>
            <w:tcW w:w="1011" w:type="dxa"/>
            <w:tcBorders>
              <w:top w:val="single" w:sz="16" w:space="0" w:color="000000"/>
              <w:bottom w:val="nil"/>
              <w:right w:val="single" w:sz="16" w:space="0" w:color="000000"/>
            </w:tcBorders>
            <w:shd w:val="clear" w:color="auto" w:fill="FFFFFF"/>
            <w:vAlign w:val="center"/>
          </w:tcPr>
          <w:p w14:paraId="60EC89B2"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.321</w:t>
            </w:r>
          </w:p>
        </w:tc>
      </w:tr>
      <w:tr w:rsidR="0021375F" w:rsidRPr="0021375F" w14:paraId="705F2071" w14:textId="77777777" w:rsidTr="0021375F">
        <w:tblPrEx>
          <w:jc w:val="left"/>
        </w:tblPrEx>
        <w:trPr>
          <w:cantSplit/>
        </w:trPr>
        <w:tc>
          <w:tcPr>
            <w:tcW w:w="1975" w:type="dxa"/>
            <w:gridSpan w:val="2"/>
            <w:vMerge/>
            <w:tcBorders>
              <w:top w:val="single" w:sz="16" w:space="0" w:color="000000"/>
              <w:left w:val="single" w:sz="16" w:space="0" w:color="000000"/>
              <w:bottom w:val="nil"/>
              <w:right w:val="nil"/>
            </w:tcBorders>
            <w:shd w:val="clear" w:color="auto" w:fill="FFFFFF"/>
            <w:vAlign w:val="center"/>
          </w:tcPr>
          <w:p w14:paraId="4BEB3B1E"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1A47BE73"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MMP</w:t>
            </w:r>
          </w:p>
        </w:tc>
        <w:tc>
          <w:tcPr>
            <w:tcW w:w="1011" w:type="dxa"/>
            <w:gridSpan w:val="2"/>
            <w:tcBorders>
              <w:top w:val="nil"/>
              <w:left w:val="single" w:sz="16" w:space="0" w:color="000000"/>
              <w:bottom w:val="nil"/>
            </w:tcBorders>
            <w:shd w:val="clear" w:color="auto" w:fill="FFFFFF"/>
            <w:vAlign w:val="center"/>
          </w:tcPr>
          <w:p w14:paraId="4D61FF5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.877</w:t>
            </w:r>
          </w:p>
        </w:tc>
        <w:tc>
          <w:tcPr>
            <w:tcW w:w="1011" w:type="dxa"/>
            <w:gridSpan w:val="2"/>
            <w:tcBorders>
              <w:top w:val="nil"/>
              <w:bottom w:val="nil"/>
            </w:tcBorders>
            <w:shd w:val="clear" w:color="auto" w:fill="FFFFFF"/>
            <w:vAlign w:val="center"/>
          </w:tcPr>
          <w:p w14:paraId="438E9ED4"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1.000</w:t>
            </w:r>
          </w:p>
        </w:tc>
        <w:tc>
          <w:tcPr>
            <w:tcW w:w="1011" w:type="dxa"/>
            <w:tcBorders>
              <w:top w:val="nil"/>
              <w:bottom w:val="nil"/>
            </w:tcBorders>
            <w:shd w:val="clear" w:color="auto" w:fill="FFFFFF"/>
            <w:vAlign w:val="center"/>
          </w:tcPr>
          <w:p w14:paraId="516FF12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.396</w:t>
            </w:r>
          </w:p>
        </w:tc>
        <w:tc>
          <w:tcPr>
            <w:tcW w:w="1195" w:type="dxa"/>
            <w:tcBorders>
              <w:top w:val="nil"/>
              <w:bottom w:val="nil"/>
            </w:tcBorders>
            <w:shd w:val="clear" w:color="auto" w:fill="FFFFFF"/>
            <w:vAlign w:val="center"/>
          </w:tcPr>
          <w:p w14:paraId="4E83193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.837</w:t>
            </w:r>
          </w:p>
        </w:tc>
        <w:tc>
          <w:tcPr>
            <w:tcW w:w="1011" w:type="dxa"/>
            <w:tcBorders>
              <w:top w:val="nil"/>
              <w:bottom w:val="nil"/>
            </w:tcBorders>
            <w:shd w:val="clear" w:color="auto" w:fill="FFFFFF"/>
            <w:vAlign w:val="center"/>
          </w:tcPr>
          <w:p w14:paraId="166C4295"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-.290</w:t>
            </w:r>
          </w:p>
        </w:tc>
        <w:tc>
          <w:tcPr>
            <w:tcW w:w="1011" w:type="dxa"/>
            <w:tcBorders>
              <w:top w:val="nil"/>
              <w:bottom w:val="nil"/>
              <w:right w:val="single" w:sz="16" w:space="0" w:color="000000"/>
            </w:tcBorders>
            <w:shd w:val="clear" w:color="auto" w:fill="FFFFFF"/>
            <w:vAlign w:val="center"/>
          </w:tcPr>
          <w:p w14:paraId="5243068D"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.577</w:t>
            </w:r>
          </w:p>
        </w:tc>
      </w:tr>
      <w:tr w:rsidR="0021375F" w:rsidRPr="0021375F" w14:paraId="629A8B1B" w14:textId="77777777" w:rsidTr="0021375F">
        <w:tblPrEx>
          <w:jc w:val="left"/>
        </w:tblPrEx>
        <w:trPr>
          <w:cantSplit/>
        </w:trPr>
        <w:tc>
          <w:tcPr>
            <w:tcW w:w="1975" w:type="dxa"/>
            <w:gridSpan w:val="2"/>
            <w:vMerge/>
            <w:tcBorders>
              <w:top w:val="single" w:sz="16" w:space="0" w:color="000000"/>
              <w:left w:val="single" w:sz="16" w:space="0" w:color="000000"/>
              <w:bottom w:val="nil"/>
              <w:right w:val="nil"/>
            </w:tcBorders>
            <w:shd w:val="clear" w:color="auto" w:fill="FFFFFF"/>
            <w:vAlign w:val="center"/>
          </w:tcPr>
          <w:p w14:paraId="0C6C8B5C"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3B2B0916"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PI</w:t>
            </w:r>
          </w:p>
        </w:tc>
        <w:tc>
          <w:tcPr>
            <w:tcW w:w="1011" w:type="dxa"/>
            <w:gridSpan w:val="2"/>
            <w:tcBorders>
              <w:top w:val="nil"/>
              <w:left w:val="single" w:sz="16" w:space="0" w:color="000000"/>
              <w:bottom w:val="nil"/>
            </w:tcBorders>
            <w:shd w:val="clear" w:color="auto" w:fill="FFFFFF"/>
            <w:vAlign w:val="center"/>
          </w:tcPr>
          <w:p w14:paraId="7D08617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.671</w:t>
            </w:r>
          </w:p>
        </w:tc>
        <w:tc>
          <w:tcPr>
            <w:tcW w:w="1011" w:type="dxa"/>
            <w:gridSpan w:val="2"/>
            <w:tcBorders>
              <w:top w:val="nil"/>
              <w:bottom w:val="nil"/>
            </w:tcBorders>
            <w:shd w:val="clear" w:color="auto" w:fill="FFFFFF"/>
            <w:vAlign w:val="center"/>
          </w:tcPr>
          <w:p w14:paraId="458FEF37"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.396</w:t>
            </w:r>
          </w:p>
        </w:tc>
        <w:tc>
          <w:tcPr>
            <w:tcW w:w="1011" w:type="dxa"/>
            <w:tcBorders>
              <w:top w:val="nil"/>
              <w:bottom w:val="nil"/>
            </w:tcBorders>
            <w:shd w:val="clear" w:color="auto" w:fill="FFFFFF"/>
            <w:vAlign w:val="center"/>
          </w:tcPr>
          <w:p w14:paraId="3DD8FAD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1.000</w:t>
            </w:r>
          </w:p>
        </w:tc>
        <w:tc>
          <w:tcPr>
            <w:tcW w:w="1195" w:type="dxa"/>
            <w:tcBorders>
              <w:top w:val="nil"/>
              <w:bottom w:val="nil"/>
            </w:tcBorders>
            <w:shd w:val="clear" w:color="auto" w:fill="FFFFFF"/>
            <w:vAlign w:val="center"/>
          </w:tcPr>
          <w:p w14:paraId="481C704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.364</w:t>
            </w:r>
          </w:p>
        </w:tc>
        <w:tc>
          <w:tcPr>
            <w:tcW w:w="1011" w:type="dxa"/>
            <w:tcBorders>
              <w:top w:val="nil"/>
              <w:bottom w:val="nil"/>
            </w:tcBorders>
            <w:shd w:val="clear" w:color="auto" w:fill="FFFFFF"/>
            <w:vAlign w:val="center"/>
          </w:tcPr>
          <w:p w14:paraId="060C7A5D"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-.919</w:t>
            </w:r>
          </w:p>
        </w:tc>
        <w:tc>
          <w:tcPr>
            <w:tcW w:w="1011" w:type="dxa"/>
            <w:tcBorders>
              <w:top w:val="nil"/>
              <w:bottom w:val="nil"/>
              <w:right w:val="single" w:sz="16" w:space="0" w:color="000000"/>
            </w:tcBorders>
            <w:shd w:val="clear" w:color="auto" w:fill="FFFFFF"/>
            <w:vAlign w:val="center"/>
          </w:tcPr>
          <w:p w14:paraId="27BEED1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-.262</w:t>
            </w:r>
          </w:p>
        </w:tc>
      </w:tr>
      <w:tr w:rsidR="0021375F" w:rsidRPr="0021375F" w14:paraId="40B55664" w14:textId="77777777" w:rsidTr="0021375F">
        <w:tblPrEx>
          <w:jc w:val="left"/>
        </w:tblPrEx>
        <w:trPr>
          <w:cantSplit/>
        </w:trPr>
        <w:tc>
          <w:tcPr>
            <w:tcW w:w="1975" w:type="dxa"/>
            <w:gridSpan w:val="2"/>
            <w:vMerge/>
            <w:tcBorders>
              <w:top w:val="single" w:sz="16" w:space="0" w:color="000000"/>
              <w:left w:val="single" w:sz="16" w:space="0" w:color="000000"/>
              <w:bottom w:val="nil"/>
              <w:right w:val="nil"/>
            </w:tcBorders>
            <w:shd w:val="clear" w:color="auto" w:fill="FFFFFF"/>
            <w:vAlign w:val="center"/>
          </w:tcPr>
          <w:p w14:paraId="5DD77F65"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2F3F37CF"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pass75um</w:t>
            </w:r>
          </w:p>
        </w:tc>
        <w:tc>
          <w:tcPr>
            <w:tcW w:w="1011" w:type="dxa"/>
            <w:gridSpan w:val="2"/>
            <w:tcBorders>
              <w:top w:val="nil"/>
              <w:left w:val="single" w:sz="16" w:space="0" w:color="000000"/>
              <w:bottom w:val="nil"/>
            </w:tcBorders>
            <w:shd w:val="clear" w:color="auto" w:fill="FFFFFF"/>
            <w:vAlign w:val="center"/>
          </w:tcPr>
          <w:p w14:paraId="274CCC2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.912</w:t>
            </w:r>
          </w:p>
        </w:tc>
        <w:tc>
          <w:tcPr>
            <w:tcW w:w="1011" w:type="dxa"/>
            <w:gridSpan w:val="2"/>
            <w:tcBorders>
              <w:top w:val="nil"/>
              <w:bottom w:val="nil"/>
            </w:tcBorders>
            <w:shd w:val="clear" w:color="auto" w:fill="FFFFFF"/>
            <w:vAlign w:val="center"/>
          </w:tcPr>
          <w:p w14:paraId="4841BB3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.837</w:t>
            </w:r>
          </w:p>
        </w:tc>
        <w:tc>
          <w:tcPr>
            <w:tcW w:w="1011" w:type="dxa"/>
            <w:tcBorders>
              <w:top w:val="nil"/>
              <w:bottom w:val="nil"/>
            </w:tcBorders>
            <w:shd w:val="clear" w:color="auto" w:fill="FFFFFF"/>
            <w:vAlign w:val="center"/>
          </w:tcPr>
          <w:p w14:paraId="1CB89AF5"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.364</w:t>
            </w:r>
          </w:p>
        </w:tc>
        <w:tc>
          <w:tcPr>
            <w:tcW w:w="1195" w:type="dxa"/>
            <w:tcBorders>
              <w:top w:val="nil"/>
              <w:bottom w:val="nil"/>
            </w:tcBorders>
            <w:shd w:val="clear" w:color="auto" w:fill="FFFFFF"/>
            <w:vAlign w:val="center"/>
          </w:tcPr>
          <w:p w14:paraId="711D584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1.000</w:t>
            </w:r>
          </w:p>
        </w:tc>
        <w:tc>
          <w:tcPr>
            <w:tcW w:w="1011" w:type="dxa"/>
            <w:tcBorders>
              <w:top w:val="nil"/>
              <w:bottom w:val="nil"/>
            </w:tcBorders>
            <w:shd w:val="clear" w:color="auto" w:fill="FFFFFF"/>
            <w:vAlign w:val="center"/>
          </w:tcPr>
          <w:p w14:paraId="0DD0B39A"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-.359</w:t>
            </w:r>
          </w:p>
        </w:tc>
        <w:tc>
          <w:tcPr>
            <w:tcW w:w="1011" w:type="dxa"/>
            <w:tcBorders>
              <w:top w:val="nil"/>
              <w:bottom w:val="nil"/>
              <w:right w:val="single" w:sz="16" w:space="0" w:color="000000"/>
            </w:tcBorders>
            <w:shd w:val="clear" w:color="auto" w:fill="FFFFFF"/>
            <w:vAlign w:val="center"/>
          </w:tcPr>
          <w:p w14:paraId="1A86CEB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.416</w:t>
            </w:r>
          </w:p>
        </w:tc>
      </w:tr>
      <w:tr w:rsidR="0021375F" w:rsidRPr="0021375F" w14:paraId="5D322010" w14:textId="77777777" w:rsidTr="0021375F">
        <w:tblPrEx>
          <w:jc w:val="left"/>
        </w:tblPrEx>
        <w:trPr>
          <w:cantSplit/>
        </w:trPr>
        <w:tc>
          <w:tcPr>
            <w:tcW w:w="1975" w:type="dxa"/>
            <w:gridSpan w:val="2"/>
            <w:vMerge/>
            <w:tcBorders>
              <w:top w:val="single" w:sz="16" w:space="0" w:color="000000"/>
              <w:left w:val="single" w:sz="16" w:space="0" w:color="000000"/>
              <w:bottom w:val="nil"/>
              <w:right w:val="nil"/>
            </w:tcBorders>
            <w:shd w:val="clear" w:color="auto" w:fill="FFFFFF"/>
            <w:vAlign w:val="center"/>
          </w:tcPr>
          <w:p w14:paraId="07C0033D"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6C48E485"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CBR</w:t>
            </w:r>
          </w:p>
        </w:tc>
        <w:tc>
          <w:tcPr>
            <w:tcW w:w="1011" w:type="dxa"/>
            <w:gridSpan w:val="2"/>
            <w:tcBorders>
              <w:top w:val="nil"/>
              <w:left w:val="single" w:sz="16" w:space="0" w:color="000000"/>
              <w:bottom w:val="nil"/>
            </w:tcBorders>
            <w:shd w:val="clear" w:color="auto" w:fill="FFFFFF"/>
            <w:vAlign w:val="center"/>
          </w:tcPr>
          <w:p w14:paraId="4373A65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-.623</w:t>
            </w:r>
          </w:p>
        </w:tc>
        <w:tc>
          <w:tcPr>
            <w:tcW w:w="1011" w:type="dxa"/>
            <w:gridSpan w:val="2"/>
            <w:tcBorders>
              <w:top w:val="nil"/>
              <w:bottom w:val="nil"/>
            </w:tcBorders>
            <w:shd w:val="clear" w:color="auto" w:fill="FFFFFF"/>
            <w:vAlign w:val="center"/>
          </w:tcPr>
          <w:p w14:paraId="46C16AB1"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-.290</w:t>
            </w:r>
          </w:p>
        </w:tc>
        <w:tc>
          <w:tcPr>
            <w:tcW w:w="1011" w:type="dxa"/>
            <w:tcBorders>
              <w:top w:val="nil"/>
              <w:bottom w:val="nil"/>
            </w:tcBorders>
            <w:shd w:val="clear" w:color="auto" w:fill="FFFFFF"/>
            <w:vAlign w:val="center"/>
          </w:tcPr>
          <w:p w14:paraId="0526D14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-.919</w:t>
            </w:r>
          </w:p>
        </w:tc>
        <w:tc>
          <w:tcPr>
            <w:tcW w:w="1195" w:type="dxa"/>
            <w:tcBorders>
              <w:top w:val="nil"/>
              <w:bottom w:val="nil"/>
            </w:tcBorders>
            <w:shd w:val="clear" w:color="auto" w:fill="FFFFFF"/>
            <w:vAlign w:val="center"/>
          </w:tcPr>
          <w:p w14:paraId="3D378DD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-.359</w:t>
            </w:r>
          </w:p>
        </w:tc>
        <w:tc>
          <w:tcPr>
            <w:tcW w:w="1011" w:type="dxa"/>
            <w:tcBorders>
              <w:top w:val="nil"/>
              <w:bottom w:val="nil"/>
            </w:tcBorders>
            <w:shd w:val="clear" w:color="auto" w:fill="FFFFFF"/>
            <w:vAlign w:val="center"/>
          </w:tcPr>
          <w:p w14:paraId="17499DB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1.000</w:t>
            </w:r>
          </w:p>
        </w:tc>
        <w:tc>
          <w:tcPr>
            <w:tcW w:w="1011" w:type="dxa"/>
            <w:tcBorders>
              <w:top w:val="nil"/>
              <w:bottom w:val="nil"/>
              <w:right w:val="single" w:sz="16" w:space="0" w:color="000000"/>
            </w:tcBorders>
            <w:shd w:val="clear" w:color="auto" w:fill="FFFFFF"/>
            <w:vAlign w:val="center"/>
          </w:tcPr>
          <w:p w14:paraId="7E3548AD"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.386</w:t>
            </w:r>
          </w:p>
        </w:tc>
      </w:tr>
      <w:tr w:rsidR="0021375F" w:rsidRPr="0021375F" w14:paraId="4A5197E4" w14:textId="77777777" w:rsidTr="0021375F">
        <w:tblPrEx>
          <w:jc w:val="left"/>
        </w:tblPrEx>
        <w:trPr>
          <w:cantSplit/>
        </w:trPr>
        <w:tc>
          <w:tcPr>
            <w:tcW w:w="1975" w:type="dxa"/>
            <w:gridSpan w:val="2"/>
            <w:vMerge/>
            <w:tcBorders>
              <w:top w:val="single" w:sz="16" w:space="0" w:color="000000"/>
              <w:left w:val="single" w:sz="16" w:space="0" w:color="000000"/>
              <w:bottom w:val="nil"/>
              <w:right w:val="nil"/>
            </w:tcBorders>
            <w:shd w:val="clear" w:color="auto" w:fill="FFFFFF"/>
            <w:vAlign w:val="center"/>
          </w:tcPr>
          <w:p w14:paraId="6704F288"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43D93AC0"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AADT</w:t>
            </w:r>
          </w:p>
        </w:tc>
        <w:tc>
          <w:tcPr>
            <w:tcW w:w="1011" w:type="dxa"/>
            <w:gridSpan w:val="2"/>
            <w:tcBorders>
              <w:top w:val="nil"/>
              <w:left w:val="single" w:sz="16" w:space="0" w:color="000000"/>
              <w:bottom w:val="nil"/>
            </w:tcBorders>
            <w:shd w:val="clear" w:color="auto" w:fill="FFFFFF"/>
            <w:vAlign w:val="center"/>
          </w:tcPr>
          <w:p w14:paraId="7FAFAE70"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.321</w:t>
            </w:r>
          </w:p>
        </w:tc>
        <w:tc>
          <w:tcPr>
            <w:tcW w:w="1011" w:type="dxa"/>
            <w:gridSpan w:val="2"/>
            <w:tcBorders>
              <w:top w:val="nil"/>
              <w:bottom w:val="nil"/>
            </w:tcBorders>
            <w:shd w:val="clear" w:color="auto" w:fill="FFFFFF"/>
            <w:vAlign w:val="center"/>
          </w:tcPr>
          <w:p w14:paraId="11C404F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.577</w:t>
            </w:r>
          </w:p>
        </w:tc>
        <w:tc>
          <w:tcPr>
            <w:tcW w:w="1011" w:type="dxa"/>
            <w:tcBorders>
              <w:top w:val="nil"/>
              <w:bottom w:val="nil"/>
            </w:tcBorders>
            <w:shd w:val="clear" w:color="auto" w:fill="FFFFFF"/>
            <w:vAlign w:val="center"/>
          </w:tcPr>
          <w:p w14:paraId="27FF1807"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-.262</w:t>
            </w:r>
          </w:p>
        </w:tc>
        <w:tc>
          <w:tcPr>
            <w:tcW w:w="1195" w:type="dxa"/>
            <w:tcBorders>
              <w:top w:val="nil"/>
              <w:bottom w:val="nil"/>
            </w:tcBorders>
            <w:shd w:val="clear" w:color="auto" w:fill="FFFFFF"/>
            <w:vAlign w:val="center"/>
          </w:tcPr>
          <w:p w14:paraId="0049830A"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.416</w:t>
            </w:r>
          </w:p>
        </w:tc>
        <w:tc>
          <w:tcPr>
            <w:tcW w:w="1011" w:type="dxa"/>
            <w:tcBorders>
              <w:top w:val="nil"/>
              <w:bottom w:val="nil"/>
            </w:tcBorders>
            <w:shd w:val="clear" w:color="auto" w:fill="FFFFFF"/>
            <w:vAlign w:val="center"/>
          </w:tcPr>
          <w:p w14:paraId="1F34B67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.386</w:t>
            </w:r>
          </w:p>
        </w:tc>
        <w:tc>
          <w:tcPr>
            <w:tcW w:w="1011" w:type="dxa"/>
            <w:tcBorders>
              <w:top w:val="nil"/>
              <w:bottom w:val="nil"/>
              <w:right w:val="single" w:sz="16" w:space="0" w:color="000000"/>
            </w:tcBorders>
            <w:shd w:val="clear" w:color="auto" w:fill="FFFFFF"/>
            <w:vAlign w:val="center"/>
          </w:tcPr>
          <w:p w14:paraId="444947B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1.000</w:t>
            </w:r>
          </w:p>
        </w:tc>
      </w:tr>
      <w:tr w:rsidR="0021375F" w:rsidRPr="0021375F" w14:paraId="30A19FF5" w14:textId="77777777" w:rsidTr="0021375F">
        <w:tblPrEx>
          <w:jc w:val="left"/>
        </w:tblPrEx>
        <w:trPr>
          <w:cantSplit/>
        </w:trPr>
        <w:tc>
          <w:tcPr>
            <w:tcW w:w="1975" w:type="dxa"/>
            <w:gridSpan w:val="2"/>
            <w:vMerge w:val="restart"/>
            <w:tcBorders>
              <w:top w:val="nil"/>
              <w:left w:val="single" w:sz="16" w:space="0" w:color="000000"/>
              <w:bottom w:val="nil"/>
              <w:right w:val="nil"/>
            </w:tcBorders>
            <w:shd w:val="clear" w:color="auto" w:fill="FFFFFF"/>
            <w:vAlign w:val="center"/>
          </w:tcPr>
          <w:p w14:paraId="373CE031"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Sig. (1-tailed)</w:t>
            </w:r>
          </w:p>
        </w:tc>
        <w:tc>
          <w:tcPr>
            <w:tcW w:w="1195" w:type="dxa"/>
            <w:gridSpan w:val="2"/>
            <w:tcBorders>
              <w:top w:val="nil"/>
              <w:left w:val="nil"/>
              <w:bottom w:val="nil"/>
              <w:right w:val="single" w:sz="16" w:space="0" w:color="000000"/>
            </w:tcBorders>
            <w:shd w:val="clear" w:color="auto" w:fill="FFFFFF"/>
            <w:vAlign w:val="center"/>
          </w:tcPr>
          <w:p w14:paraId="357193E3"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Dust</w:t>
            </w:r>
          </w:p>
        </w:tc>
        <w:tc>
          <w:tcPr>
            <w:tcW w:w="1011" w:type="dxa"/>
            <w:gridSpan w:val="2"/>
            <w:tcBorders>
              <w:top w:val="nil"/>
              <w:left w:val="single" w:sz="16" w:space="0" w:color="000000"/>
              <w:bottom w:val="nil"/>
            </w:tcBorders>
            <w:shd w:val="clear" w:color="auto" w:fill="FFFFFF"/>
            <w:vAlign w:val="center"/>
          </w:tcPr>
          <w:p w14:paraId="61434E5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w:t>
            </w:r>
          </w:p>
        </w:tc>
        <w:tc>
          <w:tcPr>
            <w:tcW w:w="1011" w:type="dxa"/>
            <w:gridSpan w:val="2"/>
            <w:tcBorders>
              <w:top w:val="nil"/>
              <w:bottom w:val="nil"/>
            </w:tcBorders>
            <w:shd w:val="clear" w:color="auto" w:fill="FFFFFF"/>
            <w:vAlign w:val="center"/>
          </w:tcPr>
          <w:p w14:paraId="6E22635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384A99E3"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195" w:type="dxa"/>
            <w:tcBorders>
              <w:top w:val="nil"/>
              <w:bottom w:val="nil"/>
            </w:tcBorders>
            <w:shd w:val="clear" w:color="auto" w:fill="FFFFFF"/>
            <w:vAlign w:val="center"/>
          </w:tcPr>
          <w:p w14:paraId="20FE6ECF"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5BEDD0C4"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right w:val="single" w:sz="16" w:space="0" w:color="000000"/>
            </w:tcBorders>
            <w:shd w:val="clear" w:color="auto" w:fill="FFFFFF"/>
            <w:vAlign w:val="center"/>
          </w:tcPr>
          <w:p w14:paraId="4D6ED9AD"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r>
      <w:tr w:rsidR="0021375F" w:rsidRPr="0021375F" w14:paraId="4A5EA3B1" w14:textId="77777777" w:rsidTr="0021375F">
        <w:tblPrEx>
          <w:jc w:val="left"/>
        </w:tblPrEx>
        <w:trPr>
          <w:cantSplit/>
        </w:trPr>
        <w:tc>
          <w:tcPr>
            <w:tcW w:w="1975" w:type="dxa"/>
            <w:gridSpan w:val="2"/>
            <w:vMerge/>
            <w:tcBorders>
              <w:top w:val="nil"/>
              <w:left w:val="single" w:sz="16" w:space="0" w:color="000000"/>
              <w:bottom w:val="nil"/>
              <w:right w:val="nil"/>
            </w:tcBorders>
            <w:shd w:val="clear" w:color="auto" w:fill="FFFFFF"/>
            <w:vAlign w:val="center"/>
          </w:tcPr>
          <w:p w14:paraId="4382593D"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7AA64DD3"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MMP</w:t>
            </w:r>
          </w:p>
        </w:tc>
        <w:tc>
          <w:tcPr>
            <w:tcW w:w="1011" w:type="dxa"/>
            <w:gridSpan w:val="2"/>
            <w:tcBorders>
              <w:top w:val="nil"/>
              <w:left w:val="single" w:sz="16" w:space="0" w:color="000000"/>
              <w:bottom w:val="nil"/>
            </w:tcBorders>
            <w:shd w:val="clear" w:color="auto" w:fill="FFFFFF"/>
            <w:vAlign w:val="center"/>
          </w:tcPr>
          <w:p w14:paraId="5904A19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gridSpan w:val="2"/>
            <w:tcBorders>
              <w:top w:val="nil"/>
              <w:bottom w:val="nil"/>
            </w:tcBorders>
            <w:shd w:val="clear" w:color="auto" w:fill="FFFFFF"/>
            <w:vAlign w:val="center"/>
          </w:tcPr>
          <w:p w14:paraId="21B82D7F"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w:t>
            </w:r>
          </w:p>
        </w:tc>
        <w:tc>
          <w:tcPr>
            <w:tcW w:w="1011" w:type="dxa"/>
            <w:tcBorders>
              <w:top w:val="nil"/>
              <w:bottom w:val="nil"/>
            </w:tcBorders>
            <w:shd w:val="clear" w:color="auto" w:fill="FFFFFF"/>
            <w:vAlign w:val="center"/>
          </w:tcPr>
          <w:p w14:paraId="31B61C7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195" w:type="dxa"/>
            <w:tcBorders>
              <w:top w:val="nil"/>
              <w:bottom w:val="nil"/>
            </w:tcBorders>
            <w:shd w:val="clear" w:color="auto" w:fill="FFFFFF"/>
            <w:vAlign w:val="center"/>
          </w:tcPr>
          <w:p w14:paraId="326F6F21"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780713A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right w:val="single" w:sz="16" w:space="0" w:color="000000"/>
            </w:tcBorders>
            <w:shd w:val="clear" w:color="auto" w:fill="FFFFFF"/>
            <w:vAlign w:val="center"/>
          </w:tcPr>
          <w:p w14:paraId="428A2FF5"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r>
      <w:tr w:rsidR="0021375F" w:rsidRPr="0021375F" w14:paraId="6C2CFC31" w14:textId="77777777" w:rsidTr="0021375F">
        <w:tblPrEx>
          <w:jc w:val="left"/>
        </w:tblPrEx>
        <w:trPr>
          <w:cantSplit/>
        </w:trPr>
        <w:tc>
          <w:tcPr>
            <w:tcW w:w="1975" w:type="dxa"/>
            <w:gridSpan w:val="2"/>
            <w:vMerge/>
            <w:tcBorders>
              <w:top w:val="nil"/>
              <w:left w:val="single" w:sz="16" w:space="0" w:color="000000"/>
              <w:bottom w:val="nil"/>
              <w:right w:val="nil"/>
            </w:tcBorders>
            <w:shd w:val="clear" w:color="auto" w:fill="FFFFFF"/>
            <w:vAlign w:val="center"/>
          </w:tcPr>
          <w:p w14:paraId="2BBAA767"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32B4D5B0"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PI</w:t>
            </w:r>
          </w:p>
        </w:tc>
        <w:tc>
          <w:tcPr>
            <w:tcW w:w="1011" w:type="dxa"/>
            <w:gridSpan w:val="2"/>
            <w:tcBorders>
              <w:top w:val="nil"/>
              <w:left w:val="single" w:sz="16" w:space="0" w:color="000000"/>
              <w:bottom w:val="nil"/>
            </w:tcBorders>
            <w:shd w:val="clear" w:color="auto" w:fill="FFFFFF"/>
            <w:vAlign w:val="center"/>
          </w:tcPr>
          <w:p w14:paraId="5E768E6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gridSpan w:val="2"/>
            <w:tcBorders>
              <w:top w:val="nil"/>
              <w:bottom w:val="nil"/>
            </w:tcBorders>
            <w:shd w:val="clear" w:color="auto" w:fill="FFFFFF"/>
            <w:vAlign w:val="center"/>
          </w:tcPr>
          <w:p w14:paraId="05424B4F"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5B4FBE2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w:t>
            </w:r>
          </w:p>
        </w:tc>
        <w:tc>
          <w:tcPr>
            <w:tcW w:w="1195" w:type="dxa"/>
            <w:tcBorders>
              <w:top w:val="nil"/>
              <w:bottom w:val="nil"/>
            </w:tcBorders>
            <w:shd w:val="clear" w:color="auto" w:fill="FFFFFF"/>
            <w:vAlign w:val="center"/>
          </w:tcPr>
          <w:p w14:paraId="1D3F080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1623EC4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right w:val="single" w:sz="16" w:space="0" w:color="000000"/>
            </w:tcBorders>
            <w:shd w:val="clear" w:color="auto" w:fill="FFFFFF"/>
            <w:vAlign w:val="center"/>
          </w:tcPr>
          <w:p w14:paraId="7B2C43A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.001</w:t>
            </w:r>
          </w:p>
        </w:tc>
      </w:tr>
      <w:tr w:rsidR="0021375F" w:rsidRPr="0021375F" w14:paraId="51D47648" w14:textId="77777777" w:rsidTr="0021375F">
        <w:tblPrEx>
          <w:jc w:val="left"/>
        </w:tblPrEx>
        <w:trPr>
          <w:cantSplit/>
        </w:trPr>
        <w:tc>
          <w:tcPr>
            <w:tcW w:w="1975" w:type="dxa"/>
            <w:gridSpan w:val="2"/>
            <w:vMerge/>
            <w:tcBorders>
              <w:top w:val="nil"/>
              <w:left w:val="single" w:sz="16" w:space="0" w:color="000000"/>
              <w:bottom w:val="nil"/>
              <w:right w:val="nil"/>
            </w:tcBorders>
            <w:shd w:val="clear" w:color="auto" w:fill="FFFFFF"/>
            <w:vAlign w:val="center"/>
          </w:tcPr>
          <w:p w14:paraId="14D3D46C"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1D88E703"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pass75um</w:t>
            </w:r>
          </w:p>
        </w:tc>
        <w:tc>
          <w:tcPr>
            <w:tcW w:w="1011" w:type="dxa"/>
            <w:gridSpan w:val="2"/>
            <w:tcBorders>
              <w:top w:val="nil"/>
              <w:left w:val="single" w:sz="16" w:space="0" w:color="000000"/>
              <w:bottom w:val="nil"/>
            </w:tcBorders>
            <w:shd w:val="clear" w:color="auto" w:fill="FFFFFF"/>
            <w:vAlign w:val="center"/>
          </w:tcPr>
          <w:p w14:paraId="2813254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gridSpan w:val="2"/>
            <w:tcBorders>
              <w:top w:val="nil"/>
              <w:bottom w:val="nil"/>
            </w:tcBorders>
            <w:shd w:val="clear" w:color="auto" w:fill="FFFFFF"/>
            <w:vAlign w:val="center"/>
          </w:tcPr>
          <w:p w14:paraId="0189B757"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1B4B2DF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195" w:type="dxa"/>
            <w:tcBorders>
              <w:top w:val="nil"/>
              <w:bottom w:val="nil"/>
            </w:tcBorders>
            <w:shd w:val="clear" w:color="auto" w:fill="FFFFFF"/>
            <w:vAlign w:val="center"/>
          </w:tcPr>
          <w:p w14:paraId="2E2F40C3"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w:t>
            </w:r>
          </w:p>
        </w:tc>
        <w:tc>
          <w:tcPr>
            <w:tcW w:w="1011" w:type="dxa"/>
            <w:tcBorders>
              <w:top w:val="nil"/>
              <w:bottom w:val="nil"/>
            </w:tcBorders>
            <w:shd w:val="clear" w:color="auto" w:fill="FFFFFF"/>
            <w:vAlign w:val="center"/>
          </w:tcPr>
          <w:p w14:paraId="65D44A9F"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right w:val="single" w:sz="16" w:space="0" w:color="000000"/>
            </w:tcBorders>
            <w:shd w:val="clear" w:color="auto" w:fill="FFFFFF"/>
            <w:vAlign w:val="center"/>
          </w:tcPr>
          <w:p w14:paraId="1C3FACCA"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r>
      <w:tr w:rsidR="0021375F" w:rsidRPr="0021375F" w14:paraId="18051101" w14:textId="77777777" w:rsidTr="0021375F">
        <w:tblPrEx>
          <w:jc w:val="left"/>
        </w:tblPrEx>
        <w:trPr>
          <w:cantSplit/>
        </w:trPr>
        <w:tc>
          <w:tcPr>
            <w:tcW w:w="1975" w:type="dxa"/>
            <w:gridSpan w:val="2"/>
            <w:vMerge/>
            <w:tcBorders>
              <w:top w:val="nil"/>
              <w:left w:val="single" w:sz="16" w:space="0" w:color="000000"/>
              <w:bottom w:val="nil"/>
              <w:right w:val="nil"/>
            </w:tcBorders>
            <w:shd w:val="clear" w:color="auto" w:fill="FFFFFF"/>
            <w:vAlign w:val="center"/>
          </w:tcPr>
          <w:p w14:paraId="5ECA8B23"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1B489589"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CBR</w:t>
            </w:r>
          </w:p>
        </w:tc>
        <w:tc>
          <w:tcPr>
            <w:tcW w:w="1011" w:type="dxa"/>
            <w:gridSpan w:val="2"/>
            <w:tcBorders>
              <w:top w:val="nil"/>
              <w:left w:val="single" w:sz="16" w:space="0" w:color="000000"/>
              <w:bottom w:val="nil"/>
            </w:tcBorders>
            <w:shd w:val="clear" w:color="auto" w:fill="FFFFFF"/>
            <w:vAlign w:val="center"/>
          </w:tcPr>
          <w:p w14:paraId="4A9D57C0"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gridSpan w:val="2"/>
            <w:tcBorders>
              <w:top w:val="nil"/>
              <w:bottom w:val="nil"/>
            </w:tcBorders>
            <w:shd w:val="clear" w:color="auto" w:fill="FFFFFF"/>
            <w:vAlign w:val="center"/>
          </w:tcPr>
          <w:p w14:paraId="113C3652"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4DFCABE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195" w:type="dxa"/>
            <w:tcBorders>
              <w:top w:val="nil"/>
              <w:bottom w:val="nil"/>
            </w:tcBorders>
            <w:shd w:val="clear" w:color="auto" w:fill="FFFFFF"/>
            <w:vAlign w:val="center"/>
          </w:tcPr>
          <w:p w14:paraId="715B74A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5C977CF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w:t>
            </w:r>
          </w:p>
        </w:tc>
        <w:tc>
          <w:tcPr>
            <w:tcW w:w="1011" w:type="dxa"/>
            <w:tcBorders>
              <w:top w:val="nil"/>
              <w:bottom w:val="nil"/>
              <w:right w:val="single" w:sz="16" w:space="0" w:color="000000"/>
            </w:tcBorders>
            <w:shd w:val="clear" w:color="auto" w:fill="FFFFFF"/>
            <w:vAlign w:val="center"/>
          </w:tcPr>
          <w:p w14:paraId="3AA2F105"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r>
      <w:tr w:rsidR="0021375F" w:rsidRPr="0021375F" w14:paraId="0BAC1F51" w14:textId="77777777" w:rsidTr="0021375F">
        <w:tblPrEx>
          <w:jc w:val="left"/>
        </w:tblPrEx>
        <w:trPr>
          <w:cantSplit/>
        </w:trPr>
        <w:tc>
          <w:tcPr>
            <w:tcW w:w="1975" w:type="dxa"/>
            <w:gridSpan w:val="2"/>
            <w:vMerge/>
            <w:tcBorders>
              <w:top w:val="nil"/>
              <w:left w:val="single" w:sz="16" w:space="0" w:color="000000"/>
              <w:bottom w:val="nil"/>
              <w:right w:val="nil"/>
            </w:tcBorders>
            <w:shd w:val="clear" w:color="auto" w:fill="FFFFFF"/>
            <w:vAlign w:val="center"/>
          </w:tcPr>
          <w:p w14:paraId="156A1215"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21446461"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AADT</w:t>
            </w:r>
          </w:p>
        </w:tc>
        <w:tc>
          <w:tcPr>
            <w:tcW w:w="1011" w:type="dxa"/>
            <w:gridSpan w:val="2"/>
            <w:tcBorders>
              <w:top w:val="nil"/>
              <w:left w:val="single" w:sz="16" w:space="0" w:color="000000"/>
              <w:bottom w:val="nil"/>
            </w:tcBorders>
            <w:shd w:val="clear" w:color="auto" w:fill="FFFFFF"/>
            <w:vAlign w:val="center"/>
          </w:tcPr>
          <w:p w14:paraId="57CBB24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gridSpan w:val="2"/>
            <w:tcBorders>
              <w:top w:val="nil"/>
              <w:bottom w:val="nil"/>
            </w:tcBorders>
            <w:shd w:val="clear" w:color="auto" w:fill="FFFFFF"/>
            <w:vAlign w:val="center"/>
          </w:tcPr>
          <w:p w14:paraId="3C835437"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15429694"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.001</w:t>
            </w:r>
          </w:p>
        </w:tc>
        <w:tc>
          <w:tcPr>
            <w:tcW w:w="1195" w:type="dxa"/>
            <w:tcBorders>
              <w:top w:val="nil"/>
              <w:bottom w:val="nil"/>
            </w:tcBorders>
            <w:shd w:val="clear" w:color="auto" w:fill="FFFFFF"/>
            <w:vAlign w:val="center"/>
          </w:tcPr>
          <w:p w14:paraId="36976204"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tcBorders>
            <w:shd w:val="clear" w:color="auto" w:fill="FFFFFF"/>
            <w:vAlign w:val="center"/>
          </w:tcPr>
          <w:p w14:paraId="6897FA6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c>
          <w:tcPr>
            <w:tcW w:w="1011" w:type="dxa"/>
            <w:tcBorders>
              <w:top w:val="nil"/>
              <w:bottom w:val="nil"/>
              <w:right w:val="single" w:sz="16" w:space="0" w:color="000000"/>
            </w:tcBorders>
            <w:shd w:val="clear" w:color="auto" w:fill="FFFFFF"/>
            <w:vAlign w:val="center"/>
          </w:tcPr>
          <w:p w14:paraId="296E6882"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w:t>
            </w:r>
          </w:p>
        </w:tc>
      </w:tr>
      <w:tr w:rsidR="0021375F" w:rsidRPr="0021375F" w14:paraId="11D62ABA" w14:textId="77777777" w:rsidTr="0021375F">
        <w:tblPrEx>
          <w:jc w:val="left"/>
        </w:tblPrEx>
        <w:trPr>
          <w:cantSplit/>
        </w:trPr>
        <w:tc>
          <w:tcPr>
            <w:tcW w:w="1975" w:type="dxa"/>
            <w:gridSpan w:val="2"/>
            <w:vMerge w:val="restart"/>
            <w:tcBorders>
              <w:top w:val="nil"/>
              <w:left w:val="single" w:sz="16" w:space="0" w:color="000000"/>
              <w:bottom w:val="single" w:sz="16" w:space="0" w:color="000000"/>
              <w:right w:val="nil"/>
            </w:tcBorders>
            <w:shd w:val="clear" w:color="auto" w:fill="FFFFFF"/>
            <w:vAlign w:val="center"/>
          </w:tcPr>
          <w:p w14:paraId="653A22F7"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N</w:t>
            </w:r>
          </w:p>
        </w:tc>
        <w:tc>
          <w:tcPr>
            <w:tcW w:w="1195" w:type="dxa"/>
            <w:gridSpan w:val="2"/>
            <w:tcBorders>
              <w:top w:val="nil"/>
              <w:left w:val="nil"/>
              <w:bottom w:val="nil"/>
              <w:right w:val="single" w:sz="16" w:space="0" w:color="000000"/>
            </w:tcBorders>
            <w:shd w:val="clear" w:color="auto" w:fill="FFFFFF"/>
            <w:vAlign w:val="center"/>
          </w:tcPr>
          <w:p w14:paraId="025C54F2"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Dust</w:t>
            </w:r>
          </w:p>
        </w:tc>
        <w:tc>
          <w:tcPr>
            <w:tcW w:w="1011" w:type="dxa"/>
            <w:gridSpan w:val="2"/>
            <w:tcBorders>
              <w:top w:val="nil"/>
              <w:left w:val="single" w:sz="16" w:space="0" w:color="000000"/>
              <w:bottom w:val="nil"/>
            </w:tcBorders>
            <w:shd w:val="clear" w:color="auto" w:fill="FFFFFF"/>
            <w:vAlign w:val="center"/>
          </w:tcPr>
          <w:p w14:paraId="2B337B04"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gridSpan w:val="2"/>
            <w:tcBorders>
              <w:top w:val="nil"/>
              <w:bottom w:val="nil"/>
            </w:tcBorders>
            <w:shd w:val="clear" w:color="auto" w:fill="FFFFFF"/>
            <w:vAlign w:val="center"/>
          </w:tcPr>
          <w:p w14:paraId="71031DA5"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1F9547F1"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195" w:type="dxa"/>
            <w:tcBorders>
              <w:top w:val="nil"/>
              <w:bottom w:val="nil"/>
            </w:tcBorders>
            <w:shd w:val="clear" w:color="auto" w:fill="FFFFFF"/>
            <w:vAlign w:val="center"/>
          </w:tcPr>
          <w:p w14:paraId="3CF5ABE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37D0EECC"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right w:val="single" w:sz="16" w:space="0" w:color="000000"/>
            </w:tcBorders>
            <w:shd w:val="clear" w:color="auto" w:fill="FFFFFF"/>
            <w:vAlign w:val="center"/>
          </w:tcPr>
          <w:p w14:paraId="6565EA30"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26A52217" w14:textId="77777777" w:rsidTr="0021375F">
        <w:tblPrEx>
          <w:jc w:val="left"/>
        </w:tblPrEx>
        <w:trPr>
          <w:cantSplit/>
        </w:trPr>
        <w:tc>
          <w:tcPr>
            <w:tcW w:w="1975" w:type="dxa"/>
            <w:gridSpan w:val="2"/>
            <w:vMerge/>
            <w:tcBorders>
              <w:top w:val="nil"/>
              <w:left w:val="single" w:sz="16" w:space="0" w:color="000000"/>
              <w:bottom w:val="single" w:sz="16" w:space="0" w:color="000000"/>
              <w:right w:val="nil"/>
            </w:tcBorders>
            <w:shd w:val="clear" w:color="auto" w:fill="FFFFFF"/>
            <w:vAlign w:val="center"/>
          </w:tcPr>
          <w:p w14:paraId="6031DBA3"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73C3F3A6"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MMP</w:t>
            </w:r>
          </w:p>
        </w:tc>
        <w:tc>
          <w:tcPr>
            <w:tcW w:w="1011" w:type="dxa"/>
            <w:gridSpan w:val="2"/>
            <w:tcBorders>
              <w:top w:val="nil"/>
              <w:left w:val="single" w:sz="16" w:space="0" w:color="000000"/>
              <w:bottom w:val="nil"/>
            </w:tcBorders>
            <w:shd w:val="clear" w:color="auto" w:fill="FFFFFF"/>
            <w:vAlign w:val="center"/>
          </w:tcPr>
          <w:p w14:paraId="3F6715AD"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gridSpan w:val="2"/>
            <w:tcBorders>
              <w:top w:val="nil"/>
              <w:bottom w:val="nil"/>
            </w:tcBorders>
            <w:shd w:val="clear" w:color="auto" w:fill="FFFFFF"/>
            <w:vAlign w:val="center"/>
          </w:tcPr>
          <w:p w14:paraId="70B756C0"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4487F9D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195" w:type="dxa"/>
            <w:tcBorders>
              <w:top w:val="nil"/>
              <w:bottom w:val="nil"/>
            </w:tcBorders>
            <w:shd w:val="clear" w:color="auto" w:fill="FFFFFF"/>
            <w:vAlign w:val="center"/>
          </w:tcPr>
          <w:p w14:paraId="2F886AC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1F74F437"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right w:val="single" w:sz="16" w:space="0" w:color="000000"/>
            </w:tcBorders>
            <w:shd w:val="clear" w:color="auto" w:fill="FFFFFF"/>
            <w:vAlign w:val="center"/>
          </w:tcPr>
          <w:p w14:paraId="64C9A3F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70983470" w14:textId="77777777" w:rsidTr="0021375F">
        <w:tblPrEx>
          <w:jc w:val="left"/>
        </w:tblPrEx>
        <w:trPr>
          <w:cantSplit/>
        </w:trPr>
        <w:tc>
          <w:tcPr>
            <w:tcW w:w="1975" w:type="dxa"/>
            <w:gridSpan w:val="2"/>
            <w:vMerge/>
            <w:tcBorders>
              <w:top w:val="nil"/>
              <w:left w:val="single" w:sz="16" w:space="0" w:color="000000"/>
              <w:bottom w:val="single" w:sz="16" w:space="0" w:color="000000"/>
              <w:right w:val="nil"/>
            </w:tcBorders>
            <w:shd w:val="clear" w:color="auto" w:fill="FFFFFF"/>
            <w:vAlign w:val="center"/>
          </w:tcPr>
          <w:p w14:paraId="28198587"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76245638"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PI</w:t>
            </w:r>
          </w:p>
        </w:tc>
        <w:tc>
          <w:tcPr>
            <w:tcW w:w="1011" w:type="dxa"/>
            <w:gridSpan w:val="2"/>
            <w:tcBorders>
              <w:top w:val="nil"/>
              <w:left w:val="single" w:sz="16" w:space="0" w:color="000000"/>
              <w:bottom w:val="nil"/>
            </w:tcBorders>
            <w:shd w:val="clear" w:color="auto" w:fill="FFFFFF"/>
            <w:vAlign w:val="center"/>
          </w:tcPr>
          <w:p w14:paraId="6B0C9BCD"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gridSpan w:val="2"/>
            <w:tcBorders>
              <w:top w:val="nil"/>
              <w:bottom w:val="nil"/>
            </w:tcBorders>
            <w:shd w:val="clear" w:color="auto" w:fill="FFFFFF"/>
            <w:vAlign w:val="center"/>
          </w:tcPr>
          <w:p w14:paraId="5DC1F23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74772E94"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195" w:type="dxa"/>
            <w:tcBorders>
              <w:top w:val="nil"/>
              <w:bottom w:val="nil"/>
            </w:tcBorders>
            <w:shd w:val="clear" w:color="auto" w:fill="FFFFFF"/>
            <w:vAlign w:val="center"/>
          </w:tcPr>
          <w:p w14:paraId="1B42DFD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6F9259E0"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right w:val="single" w:sz="16" w:space="0" w:color="000000"/>
            </w:tcBorders>
            <w:shd w:val="clear" w:color="auto" w:fill="FFFFFF"/>
            <w:vAlign w:val="center"/>
          </w:tcPr>
          <w:p w14:paraId="5C8EE29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7D0064E5" w14:textId="77777777" w:rsidTr="0021375F">
        <w:tblPrEx>
          <w:jc w:val="left"/>
        </w:tblPrEx>
        <w:trPr>
          <w:cantSplit/>
        </w:trPr>
        <w:tc>
          <w:tcPr>
            <w:tcW w:w="1975" w:type="dxa"/>
            <w:gridSpan w:val="2"/>
            <w:vMerge/>
            <w:tcBorders>
              <w:top w:val="nil"/>
              <w:left w:val="single" w:sz="16" w:space="0" w:color="000000"/>
              <w:bottom w:val="single" w:sz="16" w:space="0" w:color="000000"/>
              <w:right w:val="nil"/>
            </w:tcBorders>
            <w:shd w:val="clear" w:color="auto" w:fill="FFFFFF"/>
            <w:vAlign w:val="center"/>
          </w:tcPr>
          <w:p w14:paraId="1A20AE9E"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72D795AC"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pass75um</w:t>
            </w:r>
          </w:p>
        </w:tc>
        <w:tc>
          <w:tcPr>
            <w:tcW w:w="1011" w:type="dxa"/>
            <w:gridSpan w:val="2"/>
            <w:tcBorders>
              <w:top w:val="nil"/>
              <w:left w:val="single" w:sz="16" w:space="0" w:color="000000"/>
              <w:bottom w:val="nil"/>
            </w:tcBorders>
            <w:shd w:val="clear" w:color="auto" w:fill="FFFFFF"/>
            <w:vAlign w:val="center"/>
          </w:tcPr>
          <w:p w14:paraId="5395E31D"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gridSpan w:val="2"/>
            <w:tcBorders>
              <w:top w:val="nil"/>
              <w:bottom w:val="nil"/>
            </w:tcBorders>
            <w:shd w:val="clear" w:color="auto" w:fill="FFFFFF"/>
            <w:vAlign w:val="center"/>
          </w:tcPr>
          <w:p w14:paraId="3836C4A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2822EA7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195" w:type="dxa"/>
            <w:tcBorders>
              <w:top w:val="nil"/>
              <w:bottom w:val="nil"/>
            </w:tcBorders>
            <w:shd w:val="clear" w:color="auto" w:fill="FFFFFF"/>
            <w:vAlign w:val="center"/>
          </w:tcPr>
          <w:p w14:paraId="5E89F973"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6E33944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right w:val="single" w:sz="16" w:space="0" w:color="000000"/>
            </w:tcBorders>
            <w:shd w:val="clear" w:color="auto" w:fill="FFFFFF"/>
            <w:vAlign w:val="center"/>
          </w:tcPr>
          <w:p w14:paraId="4BCC7063"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630B166F" w14:textId="77777777" w:rsidTr="0021375F">
        <w:tblPrEx>
          <w:jc w:val="left"/>
        </w:tblPrEx>
        <w:trPr>
          <w:cantSplit/>
        </w:trPr>
        <w:tc>
          <w:tcPr>
            <w:tcW w:w="1975" w:type="dxa"/>
            <w:gridSpan w:val="2"/>
            <w:vMerge/>
            <w:tcBorders>
              <w:top w:val="nil"/>
              <w:left w:val="single" w:sz="16" w:space="0" w:color="000000"/>
              <w:bottom w:val="single" w:sz="16" w:space="0" w:color="000000"/>
              <w:right w:val="nil"/>
            </w:tcBorders>
            <w:shd w:val="clear" w:color="auto" w:fill="FFFFFF"/>
            <w:vAlign w:val="center"/>
          </w:tcPr>
          <w:p w14:paraId="132BAAB7"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nil"/>
              <w:right w:val="single" w:sz="16" w:space="0" w:color="000000"/>
            </w:tcBorders>
            <w:shd w:val="clear" w:color="auto" w:fill="FFFFFF"/>
            <w:vAlign w:val="center"/>
          </w:tcPr>
          <w:p w14:paraId="0D40FC56"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CBR</w:t>
            </w:r>
          </w:p>
        </w:tc>
        <w:tc>
          <w:tcPr>
            <w:tcW w:w="1011" w:type="dxa"/>
            <w:gridSpan w:val="2"/>
            <w:tcBorders>
              <w:top w:val="nil"/>
              <w:left w:val="single" w:sz="16" w:space="0" w:color="000000"/>
              <w:bottom w:val="nil"/>
            </w:tcBorders>
            <w:shd w:val="clear" w:color="auto" w:fill="FFFFFF"/>
            <w:vAlign w:val="center"/>
          </w:tcPr>
          <w:p w14:paraId="111D182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gridSpan w:val="2"/>
            <w:tcBorders>
              <w:top w:val="nil"/>
              <w:bottom w:val="nil"/>
            </w:tcBorders>
            <w:shd w:val="clear" w:color="auto" w:fill="FFFFFF"/>
            <w:vAlign w:val="center"/>
          </w:tcPr>
          <w:p w14:paraId="243470C1"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0AD654C3"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195" w:type="dxa"/>
            <w:tcBorders>
              <w:top w:val="nil"/>
              <w:bottom w:val="nil"/>
            </w:tcBorders>
            <w:shd w:val="clear" w:color="auto" w:fill="FFFFFF"/>
            <w:vAlign w:val="center"/>
          </w:tcPr>
          <w:p w14:paraId="5B7E7C9A"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tcBorders>
            <w:shd w:val="clear" w:color="auto" w:fill="FFFFFF"/>
            <w:vAlign w:val="center"/>
          </w:tcPr>
          <w:p w14:paraId="1E7F0FE4"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nil"/>
              <w:right w:val="single" w:sz="16" w:space="0" w:color="000000"/>
            </w:tcBorders>
            <w:shd w:val="clear" w:color="auto" w:fill="FFFFFF"/>
            <w:vAlign w:val="center"/>
          </w:tcPr>
          <w:p w14:paraId="0B915F8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r w:rsidR="0021375F" w:rsidRPr="0021375F" w14:paraId="2BD99CDE" w14:textId="77777777" w:rsidTr="0021375F">
        <w:tblPrEx>
          <w:jc w:val="left"/>
        </w:tblPrEx>
        <w:trPr>
          <w:cantSplit/>
        </w:trPr>
        <w:tc>
          <w:tcPr>
            <w:tcW w:w="1975" w:type="dxa"/>
            <w:gridSpan w:val="2"/>
            <w:vMerge/>
            <w:tcBorders>
              <w:top w:val="nil"/>
              <w:left w:val="single" w:sz="16" w:space="0" w:color="000000"/>
              <w:bottom w:val="single" w:sz="16" w:space="0" w:color="000000"/>
              <w:right w:val="nil"/>
            </w:tcBorders>
            <w:shd w:val="clear" w:color="auto" w:fill="FFFFFF"/>
            <w:vAlign w:val="center"/>
          </w:tcPr>
          <w:p w14:paraId="3B689058"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195" w:type="dxa"/>
            <w:gridSpan w:val="2"/>
            <w:tcBorders>
              <w:top w:val="nil"/>
              <w:left w:val="nil"/>
              <w:bottom w:val="single" w:sz="16" w:space="0" w:color="000000"/>
              <w:right w:val="single" w:sz="16" w:space="0" w:color="000000"/>
            </w:tcBorders>
            <w:shd w:val="clear" w:color="auto" w:fill="FFFFFF"/>
            <w:vAlign w:val="center"/>
          </w:tcPr>
          <w:p w14:paraId="357648A6"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AADT</w:t>
            </w:r>
          </w:p>
        </w:tc>
        <w:tc>
          <w:tcPr>
            <w:tcW w:w="1011" w:type="dxa"/>
            <w:gridSpan w:val="2"/>
            <w:tcBorders>
              <w:top w:val="nil"/>
              <w:left w:val="single" w:sz="16" w:space="0" w:color="000000"/>
              <w:bottom w:val="single" w:sz="16" w:space="0" w:color="000000"/>
            </w:tcBorders>
            <w:shd w:val="clear" w:color="auto" w:fill="FFFFFF"/>
            <w:vAlign w:val="center"/>
          </w:tcPr>
          <w:p w14:paraId="15CDE97D"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gridSpan w:val="2"/>
            <w:tcBorders>
              <w:top w:val="nil"/>
              <w:bottom w:val="single" w:sz="16" w:space="0" w:color="000000"/>
            </w:tcBorders>
            <w:shd w:val="clear" w:color="auto" w:fill="FFFFFF"/>
            <w:vAlign w:val="center"/>
          </w:tcPr>
          <w:p w14:paraId="17832A71"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single" w:sz="16" w:space="0" w:color="000000"/>
            </w:tcBorders>
            <w:shd w:val="clear" w:color="auto" w:fill="FFFFFF"/>
            <w:vAlign w:val="center"/>
          </w:tcPr>
          <w:p w14:paraId="1DFFF636"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195" w:type="dxa"/>
            <w:tcBorders>
              <w:top w:val="nil"/>
              <w:bottom w:val="single" w:sz="16" w:space="0" w:color="000000"/>
            </w:tcBorders>
            <w:shd w:val="clear" w:color="auto" w:fill="FFFFFF"/>
            <w:vAlign w:val="center"/>
          </w:tcPr>
          <w:p w14:paraId="7F954231"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single" w:sz="16" w:space="0" w:color="000000"/>
            </w:tcBorders>
            <w:shd w:val="clear" w:color="auto" w:fill="FFFFFF"/>
            <w:vAlign w:val="center"/>
          </w:tcPr>
          <w:p w14:paraId="1C194412"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c>
          <w:tcPr>
            <w:tcW w:w="1011" w:type="dxa"/>
            <w:tcBorders>
              <w:top w:val="nil"/>
              <w:bottom w:val="single" w:sz="16" w:space="0" w:color="000000"/>
              <w:right w:val="single" w:sz="16" w:space="0" w:color="000000"/>
            </w:tcBorders>
            <w:shd w:val="clear" w:color="auto" w:fill="FFFFFF"/>
            <w:vAlign w:val="center"/>
          </w:tcPr>
          <w:p w14:paraId="10551A2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150</w:t>
            </w:r>
          </w:p>
        </w:tc>
      </w:tr>
    </w:tbl>
    <w:p w14:paraId="5663C1CB" w14:textId="77777777" w:rsidR="0021375F" w:rsidRPr="0021375F" w:rsidRDefault="0021375F" w:rsidP="0021375F">
      <w:pPr>
        <w:autoSpaceDE w:val="0"/>
        <w:autoSpaceDN w:val="0"/>
        <w:adjustRightInd w:val="0"/>
        <w:spacing w:before="0" w:beforeAutospacing="0" w:after="0" w:afterAutospacing="0" w:line="400" w:lineRule="atLeast"/>
        <w:jc w:val="left"/>
        <w:rPr>
          <w:rFonts w:ascii="Times New Roman" w:hAnsi="Times New Roman" w:cs="Times New Roman"/>
          <w:sz w:val="24"/>
          <w:szCs w:val="24"/>
        </w:rPr>
      </w:pPr>
    </w:p>
    <w:p w14:paraId="2EE16096" w14:textId="77777777" w:rsidR="0021375F" w:rsidRPr="0021375F" w:rsidRDefault="0021375F" w:rsidP="0021375F">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bl>
      <w:tblPr>
        <w:tblW w:w="95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
        <w:gridCol w:w="630"/>
        <w:gridCol w:w="810"/>
        <w:gridCol w:w="990"/>
        <w:gridCol w:w="1260"/>
        <w:gridCol w:w="1710"/>
        <w:gridCol w:w="1080"/>
        <w:gridCol w:w="450"/>
        <w:gridCol w:w="450"/>
        <w:gridCol w:w="1571"/>
      </w:tblGrid>
      <w:tr w:rsidR="0021375F" w:rsidRPr="0021375F" w14:paraId="0749FD6B" w14:textId="77777777" w:rsidTr="00A339D5">
        <w:trPr>
          <w:cantSplit/>
        </w:trPr>
        <w:tc>
          <w:tcPr>
            <w:tcW w:w="9581" w:type="dxa"/>
            <w:gridSpan w:val="10"/>
            <w:tcBorders>
              <w:top w:val="nil"/>
              <w:left w:val="nil"/>
              <w:bottom w:val="nil"/>
              <w:right w:val="nil"/>
            </w:tcBorders>
            <w:shd w:val="clear" w:color="auto" w:fill="FFFFFF"/>
          </w:tcPr>
          <w:p w14:paraId="17432E0A"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b/>
                <w:bCs/>
                <w:color w:val="000000"/>
                <w:sz w:val="18"/>
                <w:szCs w:val="18"/>
              </w:rPr>
              <w:t>Model Summary</w:t>
            </w:r>
            <w:r w:rsidRPr="0021375F">
              <w:rPr>
                <w:rFonts w:ascii="Arial" w:hAnsi="Arial" w:cs="Arial"/>
                <w:b/>
                <w:bCs/>
                <w:color w:val="000000"/>
                <w:sz w:val="18"/>
                <w:szCs w:val="18"/>
                <w:vertAlign w:val="superscript"/>
              </w:rPr>
              <w:t>b</w:t>
            </w:r>
          </w:p>
        </w:tc>
      </w:tr>
      <w:tr w:rsidR="0021375F" w:rsidRPr="0021375F" w14:paraId="4187FEDD" w14:textId="77777777" w:rsidTr="00A339D5">
        <w:trPr>
          <w:cantSplit/>
        </w:trPr>
        <w:tc>
          <w:tcPr>
            <w:tcW w:w="630" w:type="dxa"/>
            <w:vMerge w:val="restart"/>
            <w:tcBorders>
              <w:top w:val="single" w:sz="16" w:space="0" w:color="000000"/>
              <w:left w:val="single" w:sz="16" w:space="0" w:color="000000"/>
              <w:bottom w:val="nil"/>
              <w:right w:val="single" w:sz="16" w:space="0" w:color="000000"/>
            </w:tcBorders>
            <w:shd w:val="clear" w:color="auto" w:fill="FFFFFF"/>
          </w:tcPr>
          <w:p w14:paraId="3C8BA5CC"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Model</w:t>
            </w:r>
          </w:p>
        </w:tc>
        <w:tc>
          <w:tcPr>
            <w:tcW w:w="630" w:type="dxa"/>
            <w:vMerge w:val="restart"/>
            <w:tcBorders>
              <w:top w:val="single" w:sz="16" w:space="0" w:color="000000"/>
              <w:left w:val="single" w:sz="16" w:space="0" w:color="000000"/>
            </w:tcBorders>
            <w:shd w:val="clear" w:color="auto" w:fill="FFFFFF"/>
          </w:tcPr>
          <w:p w14:paraId="5464583A"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R</w:t>
            </w:r>
          </w:p>
        </w:tc>
        <w:tc>
          <w:tcPr>
            <w:tcW w:w="810" w:type="dxa"/>
            <w:vMerge w:val="restart"/>
            <w:tcBorders>
              <w:top w:val="single" w:sz="16" w:space="0" w:color="000000"/>
            </w:tcBorders>
            <w:shd w:val="clear" w:color="auto" w:fill="FFFFFF"/>
          </w:tcPr>
          <w:p w14:paraId="28999019"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R Square</w:t>
            </w:r>
          </w:p>
        </w:tc>
        <w:tc>
          <w:tcPr>
            <w:tcW w:w="990" w:type="dxa"/>
            <w:vMerge w:val="restart"/>
            <w:tcBorders>
              <w:top w:val="single" w:sz="16" w:space="0" w:color="000000"/>
            </w:tcBorders>
            <w:shd w:val="clear" w:color="auto" w:fill="FFFFFF"/>
          </w:tcPr>
          <w:p w14:paraId="2639DF8F"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Adjusted R Square</w:t>
            </w:r>
          </w:p>
        </w:tc>
        <w:tc>
          <w:tcPr>
            <w:tcW w:w="1260" w:type="dxa"/>
            <w:vMerge w:val="restart"/>
            <w:tcBorders>
              <w:top w:val="single" w:sz="16" w:space="0" w:color="000000"/>
            </w:tcBorders>
            <w:shd w:val="clear" w:color="auto" w:fill="FFFFFF"/>
          </w:tcPr>
          <w:p w14:paraId="15422793"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Std. Error of the Estimate</w:t>
            </w:r>
          </w:p>
        </w:tc>
        <w:tc>
          <w:tcPr>
            <w:tcW w:w="5261" w:type="dxa"/>
            <w:gridSpan w:val="5"/>
            <w:tcBorders>
              <w:top w:val="single" w:sz="16" w:space="0" w:color="000000"/>
            </w:tcBorders>
            <w:shd w:val="clear" w:color="auto" w:fill="FFFFFF"/>
          </w:tcPr>
          <w:p w14:paraId="25F4F5D7"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Change Statistics</w:t>
            </w:r>
          </w:p>
        </w:tc>
      </w:tr>
      <w:tr w:rsidR="00A339D5" w:rsidRPr="0021375F" w14:paraId="3E166FEF" w14:textId="77777777" w:rsidTr="00A339D5">
        <w:trPr>
          <w:cantSplit/>
        </w:trPr>
        <w:tc>
          <w:tcPr>
            <w:tcW w:w="630" w:type="dxa"/>
            <w:vMerge/>
            <w:tcBorders>
              <w:top w:val="single" w:sz="16" w:space="0" w:color="000000"/>
              <w:left w:val="single" w:sz="16" w:space="0" w:color="000000"/>
              <w:bottom w:val="nil"/>
              <w:right w:val="single" w:sz="16" w:space="0" w:color="000000"/>
            </w:tcBorders>
            <w:shd w:val="clear" w:color="auto" w:fill="FFFFFF"/>
          </w:tcPr>
          <w:p w14:paraId="1949423F"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630" w:type="dxa"/>
            <w:vMerge/>
            <w:tcBorders>
              <w:top w:val="single" w:sz="16" w:space="0" w:color="000000"/>
              <w:left w:val="single" w:sz="16" w:space="0" w:color="000000"/>
            </w:tcBorders>
            <w:shd w:val="clear" w:color="auto" w:fill="FFFFFF"/>
          </w:tcPr>
          <w:p w14:paraId="2A7F3C30"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810" w:type="dxa"/>
            <w:vMerge/>
            <w:tcBorders>
              <w:top w:val="single" w:sz="16" w:space="0" w:color="000000"/>
            </w:tcBorders>
            <w:shd w:val="clear" w:color="auto" w:fill="FFFFFF"/>
          </w:tcPr>
          <w:p w14:paraId="6E34B3FC"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990" w:type="dxa"/>
            <w:vMerge/>
            <w:tcBorders>
              <w:top w:val="single" w:sz="16" w:space="0" w:color="000000"/>
            </w:tcBorders>
            <w:shd w:val="clear" w:color="auto" w:fill="FFFFFF"/>
          </w:tcPr>
          <w:p w14:paraId="76E9AD60"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260" w:type="dxa"/>
            <w:vMerge/>
            <w:tcBorders>
              <w:top w:val="single" w:sz="16" w:space="0" w:color="000000"/>
            </w:tcBorders>
            <w:shd w:val="clear" w:color="auto" w:fill="FFFFFF"/>
          </w:tcPr>
          <w:p w14:paraId="7DAD2C30" w14:textId="77777777" w:rsidR="0021375F" w:rsidRPr="0021375F" w:rsidRDefault="0021375F" w:rsidP="0021375F">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710" w:type="dxa"/>
            <w:tcBorders>
              <w:bottom w:val="single" w:sz="16" w:space="0" w:color="000000"/>
            </w:tcBorders>
            <w:shd w:val="clear" w:color="auto" w:fill="FFFFFF"/>
          </w:tcPr>
          <w:p w14:paraId="7785386D"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R Square Change</w:t>
            </w:r>
          </w:p>
        </w:tc>
        <w:tc>
          <w:tcPr>
            <w:tcW w:w="1080" w:type="dxa"/>
            <w:tcBorders>
              <w:bottom w:val="single" w:sz="16" w:space="0" w:color="000000"/>
            </w:tcBorders>
            <w:shd w:val="clear" w:color="auto" w:fill="FFFFFF"/>
          </w:tcPr>
          <w:p w14:paraId="4CD2ABB4"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F Change</w:t>
            </w:r>
          </w:p>
        </w:tc>
        <w:tc>
          <w:tcPr>
            <w:tcW w:w="450" w:type="dxa"/>
            <w:tcBorders>
              <w:bottom w:val="single" w:sz="16" w:space="0" w:color="000000"/>
            </w:tcBorders>
            <w:shd w:val="clear" w:color="auto" w:fill="FFFFFF"/>
          </w:tcPr>
          <w:p w14:paraId="4911E6D7"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df1</w:t>
            </w:r>
          </w:p>
        </w:tc>
        <w:tc>
          <w:tcPr>
            <w:tcW w:w="450" w:type="dxa"/>
            <w:tcBorders>
              <w:bottom w:val="single" w:sz="16" w:space="0" w:color="000000"/>
            </w:tcBorders>
            <w:shd w:val="clear" w:color="auto" w:fill="FFFFFF"/>
          </w:tcPr>
          <w:p w14:paraId="4ED1A6C3"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df2</w:t>
            </w:r>
          </w:p>
        </w:tc>
        <w:tc>
          <w:tcPr>
            <w:tcW w:w="1571" w:type="dxa"/>
            <w:tcBorders>
              <w:bottom w:val="single" w:sz="16" w:space="0" w:color="000000"/>
              <w:right w:val="single" w:sz="16" w:space="0" w:color="000000"/>
            </w:tcBorders>
            <w:shd w:val="clear" w:color="auto" w:fill="FFFFFF"/>
          </w:tcPr>
          <w:p w14:paraId="5BF76CD1" w14:textId="77777777" w:rsidR="0021375F" w:rsidRPr="0021375F" w:rsidRDefault="0021375F" w:rsidP="0021375F">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21375F">
              <w:rPr>
                <w:rFonts w:ascii="Arial" w:hAnsi="Arial" w:cs="Arial"/>
                <w:color w:val="000000"/>
                <w:sz w:val="18"/>
                <w:szCs w:val="18"/>
              </w:rPr>
              <w:t>Sig. F Change</w:t>
            </w:r>
          </w:p>
        </w:tc>
      </w:tr>
      <w:tr w:rsidR="00A339D5" w:rsidRPr="0021375F" w14:paraId="38941A23" w14:textId="77777777" w:rsidTr="00A339D5">
        <w:trPr>
          <w:cantSplit/>
        </w:trPr>
        <w:tc>
          <w:tcPr>
            <w:tcW w:w="630"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7DD0EDC6" w14:textId="77777777"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1</w:t>
            </w:r>
          </w:p>
        </w:tc>
        <w:tc>
          <w:tcPr>
            <w:tcW w:w="630" w:type="dxa"/>
            <w:tcBorders>
              <w:top w:val="single" w:sz="16" w:space="0" w:color="000000"/>
              <w:left w:val="single" w:sz="16" w:space="0" w:color="000000"/>
              <w:bottom w:val="single" w:sz="16" w:space="0" w:color="000000"/>
            </w:tcBorders>
            <w:shd w:val="clear" w:color="auto" w:fill="FFFFFF"/>
            <w:vAlign w:val="center"/>
          </w:tcPr>
          <w:p w14:paraId="533ECFD9"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.995</w:t>
            </w:r>
            <w:r w:rsidRPr="0021375F">
              <w:rPr>
                <w:rFonts w:ascii="Arial" w:hAnsi="Arial" w:cs="Arial"/>
                <w:color w:val="000000"/>
                <w:sz w:val="18"/>
                <w:szCs w:val="18"/>
                <w:vertAlign w:val="superscript"/>
              </w:rPr>
              <w:t>a</w:t>
            </w:r>
          </w:p>
        </w:tc>
        <w:tc>
          <w:tcPr>
            <w:tcW w:w="810" w:type="dxa"/>
            <w:tcBorders>
              <w:top w:val="single" w:sz="16" w:space="0" w:color="000000"/>
              <w:bottom w:val="single" w:sz="16" w:space="0" w:color="000000"/>
            </w:tcBorders>
            <w:shd w:val="clear" w:color="auto" w:fill="FFFFFF"/>
            <w:vAlign w:val="center"/>
          </w:tcPr>
          <w:p w14:paraId="2BB888AE"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.991</w:t>
            </w:r>
          </w:p>
        </w:tc>
        <w:tc>
          <w:tcPr>
            <w:tcW w:w="990" w:type="dxa"/>
            <w:tcBorders>
              <w:top w:val="single" w:sz="16" w:space="0" w:color="000000"/>
              <w:bottom w:val="single" w:sz="16" w:space="0" w:color="000000"/>
            </w:tcBorders>
            <w:shd w:val="clear" w:color="auto" w:fill="FFFFFF"/>
            <w:vAlign w:val="center"/>
          </w:tcPr>
          <w:p w14:paraId="616054AC"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.990</w:t>
            </w:r>
          </w:p>
        </w:tc>
        <w:tc>
          <w:tcPr>
            <w:tcW w:w="1260" w:type="dxa"/>
            <w:tcBorders>
              <w:top w:val="single" w:sz="16" w:space="0" w:color="000000"/>
              <w:bottom w:val="single" w:sz="16" w:space="0" w:color="000000"/>
            </w:tcBorders>
            <w:shd w:val="clear" w:color="auto" w:fill="FFFFFF"/>
            <w:vAlign w:val="center"/>
          </w:tcPr>
          <w:p w14:paraId="479D460A"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164.61193</w:t>
            </w:r>
          </w:p>
        </w:tc>
        <w:tc>
          <w:tcPr>
            <w:tcW w:w="1710" w:type="dxa"/>
            <w:tcBorders>
              <w:top w:val="single" w:sz="16" w:space="0" w:color="000000"/>
              <w:bottom w:val="single" w:sz="16" w:space="0" w:color="000000"/>
            </w:tcBorders>
            <w:shd w:val="clear" w:color="auto" w:fill="FFFFFF"/>
            <w:vAlign w:val="center"/>
          </w:tcPr>
          <w:p w14:paraId="7794DBA0"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.991</w:t>
            </w:r>
          </w:p>
        </w:tc>
        <w:tc>
          <w:tcPr>
            <w:tcW w:w="1080" w:type="dxa"/>
            <w:tcBorders>
              <w:top w:val="single" w:sz="16" w:space="0" w:color="000000"/>
              <w:bottom w:val="single" w:sz="16" w:space="0" w:color="000000"/>
            </w:tcBorders>
            <w:shd w:val="clear" w:color="auto" w:fill="FFFFFF"/>
            <w:vAlign w:val="center"/>
          </w:tcPr>
          <w:p w14:paraId="24BA7BD8"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3045.501</w:t>
            </w:r>
          </w:p>
        </w:tc>
        <w:tc>
          <w:tcPr>
            <w:tcW w:w="450" w:type="dxa"/>
            <w:tcBorders>
              <w:top w:val="single" w:sz="16" w:space="0" w:color="000000"/>
              <w:bottom w:val="single" w:sz="16" w:space="0" w:color="000000"/>
            </w:tcBorders>
            <w:shd w:val="clear" w:color="auto" w:fill="FFFFFF"/>
            <w:vAlign w:val="center"/>
          </w:tcPr>
          <w:p w14:paraId="212DC48B"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5</w:t>
            </w:r>
          </w:p>
        </w:tc>
        <w:tc>
          <w:tcPr>
            <w:tcW w:w="450" w:type="dxa"/>
            <w:tcBorders>
              <w:top w:val="single" w:sz="16" w:space="0" w:color="000000"/>
              <w:bottom w:val="single" w:sz="16" w:space="0" w:color="000000"/>
            </w:tcBorders>
            <w:shd w:val="clear" w:color="auto" w:fill="FFFFFF"/>
            <w:vAlign w:val="center"/>
          </w:tcPr>
          <w:p w14:paraId="73D9CF60"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144</w:t>
            </w:r>
          </w:p>
        </w:tc>
        <w:tc>
          <w:tcPr>
            <w:tcW w:w="1571" w:type="dxa"/>
            <w:tcBorders>
              <w:top w:val="single" w:sz="16" w:space="0" w:color="000000"/>
              <w:bottom w:val="single" w:sz="16" w:space="0" w:color="000000"/>
              <w:right w:val="single" w:sz="16" w:space="0" w:color="000000"/>
            </w:tcBorders>
            <w:shd w:val="clear" w:color="auto" w:fill="FFFFFF"/>
            <w:vAlign w:val="center"/>
          </w:tcPr>
          <w:p w14:paraId="05F58FA3" w14:textId="77777777" w:rsidR="0021375F" w:rsidRPr="0021375F" w:rsidRDefault="0021375F" w:rsidP="0021375F">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21375F">
              <w:rPr>
                <w:rFonts w:ascii="Arial" w:hAnsi="Arial" w:cs="Arial"/>
                <w:color w:val="000000"/>
                <w:sz w:val="18"/>
                <w:szCs w:val="18"/>
              </w:rPr>
              <w:t>.000</w:t>
            </w:r>
          </w:p>
        </w:tc>
      </w:tr>
      <w:tr w:rsidR="0021375F" w:rsidRPr="0021375F" w14:paraId="46584272" w14:textId="77777777" w:rsidTr="00A339D5">
        <w:trPr>
          <w:cantSplit/>
        </w:trPr>
        <w:tc>
          <w:tcPr>
            <w:tcW w:w="9581" w:type="dxa"/>
            <w:gridSpan w:val="10"/>
            <w:tcBorders>
              <w:top w:val="nil"/>
              <w:left w:val="nil"/>
              <w:bottom w:val="nil"/>
              <w:right w:val="nil"/>
            </w:tcBorders>
            <w:shd w:val="clear" w:color="auto" w:fill="FFFFFF"/>
          </w:tcPr>
          <w:p w14:paraId="24BB73DA" w14:textId="4916CCB5" w:rsidR="0021375F" w:rsidRPr="0021375F" w:rsidRDefault="0021375F" w:rsidP="0021375F">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21375F">
              <w:rPr>
                <w:rFonts w:ascii="Arial" w:hAnsi="Arial" w:cs="Arial"/>
                <w:color w:val="000000"/>
                <w:sz w:val="18"/>
                <w:szCs w:val="18"/>
              </w:rPr>
              <w:t>a. Predictors: (Constant), AADT, PI, pass75um, MMP, CBR</w:t>
            </w:r>
            <w:r w:rsidR="00A339D5">
              <w:rPr>
                <w:rFonts w:ascii="Arial" w:hAnsi="Arial" w:cs="Arial"/>
                <w:color w:val="000000"/>
                <w:sz w:val="18"/>
                <w:szCs w:val="18"/>
              </w:rPr>
              <w:t xml:space="preserve">    </w:t>
            </w:r>
            <w:r w:rsidR="00A339D5" w:rsidRPr="0021375F">
              <w:rPr>
                <w:rFonts w:ascii="Arial" w:hAnsi="Arial" w:cs="Arial"/>
                <w:color w:val="000000"/>
                <w:sz w:val="18"/>
                <w:szCs w:val="18"/>
              </w:rPr>
              <w:t>b. Dependent Variable: Dust</w:t>
            </w:r>
          </w:p>
        </w:tc>
      </w:tr>
    </w:tbl>
    <w:p w14:paraId="574B180F"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bl>
      <w:tblPr>
        <w:tblW w:w="80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69"/>
        <w:gridCol w:w="1469"/>
        <w:gridCol w:w="1010"/>
        <w:gridCol w:w="1469"/>
        <w:gridCol w:w="1071"/>
        <w:gridCol w:w="1010"/>
      </w:tblGrid>
      <w:tr w:rsidR="00A339D5" w:rsidRPr="00A339D5" w14:paraId="0FF7D58F" w14:textId="77777777" w:rsidTr="00A339D5">
        <w:trPr>
          <w:cantSplit/>
        </w:trPr>
        <w:tc>
          <w:tcPr>
            <w:tcW w:w="8031" w:type="dxa"/>
            <w:gridSpan w:val="7"/>
            <w:tcBorders>
              <w:top w:val="nil"/>
              <w:left w:val="nil"/>
              <w:bottom w:val="nil"/>
              <w:right w:val="nil"/>
            </w:tcBorders>
            <w:shd w:val="clear" w:color="auto" w:fill="FFFFFF"/>
          </w:tcPr>
          <w:p w14:paraId="76E6D149"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b/>
                <w:bCs/>
                <w:color w:val="000000"/>
                <w:sz w:val="18"/>
                <w:szCs w:val="18"/>
              </w:rPr>
              <w:t>ANOVA</w:t>
            </w:r>
            <w:r w:rsidRPr="00A339D5">
              <w:rPr>
                <w:rFonts w:ascii="Arial" w:hAnsi="Arial" w:cs="Arial"/>
                <w:b/>
                <w:bCs/>
                <w:color w:val="000000"/>
                <w:sz w:val="18"/>
                <w:szCs w:val="18"/>
                <w:vertAlign w:val="superscript"/>
              </w:rPr>
              <w:t>a</w:t>
            </w:r>
          </w:p>
        </w:tc>
      </w:tr>
      <w:tr w:rsidR="00A339D5" w:rsidRPr="00A339D5" w14:paraId="27FAA47A" w14:textId="77777777" w:rsidTr="00A339D5">
        <w:trPr>
          <w:cantSplit/>
        </w:trPr>
        <w:tc>
          <w:tcPr>
            <w:tcW w:w="2002" w:type="dxa"/>
            <w:gridSpan w:val="2"/>
            <w:tcBorders>
              <w:top w:val="single" w:sz="16" w:space="0" w:color="000000"/>
              <w:left w:val="single" w:sz="16" w:space="0" w:color="000000"/>
              <w:bottom w:val="single" w:sz="16" w:space="0" w:color="000000"/>
              <w:right w:val="nil"/>
            </w:tcBorders>
            <w:shd w:val="clear" w:color="auto" w:fill="FFFFFF"/>
          </w:tcPr>
          <w:p w14:paraId="31C88220"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Model</w:t>
            </w:r>
          </w:p>
        </w:tc>
        <w:tc>
          <w:tcPr>
            <w:tcW w:w="1469" w:type="dxa"/>
            <w:tcBorders>
              <w:top w:val="single" w:sz="16" w:space="0" w:color="000000"/>
              <w:left w:val="single" w:sz="16" w:space="0" w:color="000000"/>
              <w:bottom w:val="single" w:sz="16" w:space="0" w:color="000000"/>
            </w:tcBorders>
            <w:shd w:val="clear" w:color="auto" w:fill="FFFFFF"/>
          </w:tcPr>
          <w:p w14:paraId="7434E1C9"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Sum of Squares</w:t>
            </w:r>
          </w:p>
        </w:tc>
        <w:tc>
          <w:tcPr>
            <w:tcW w:w="1010" w:type="dxa"/>
            <w:tcBorders>
              <w:top w:val="single" w:sz="16" w:space="0" w:color="000000"/>
              <w:bottom w:val="single" w:sz="16" w:space="0" w:color="000000"/>
            </w:tcBorders>
            <w:shd w:val="clear" w:color="auto" w:fill="FFFFFF"/>
          </w:tcPr>
          <w:p w14:paraId="2BC6C5E5"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df</w:t>
            </w:r>
          </w:p>
        </w:tc>
        <w:tc>
          <w:tcPr>
            <w:tcW w:w="1469" w:type="dxa"/>
            <w:tcBorders>
              <w:top w:val="single" w:sz="16" w:space="0" w:color="000000"/>
              <w:bottom w:val="single" w:sz="16" w:space="0" w:color="000000"/>
            </w:tcBorders>
            <w:shd w:val="clear" w:color="auto" w:fill="FFFFFF"/>
          </w:tcPr>
          <w:p w14:paraId="03A2AEFF"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Mean Square</w:t>
            </w:r>
          </w:p>
        </w:tc>
        <w:tc>
          <w:tcPr>
            <w:tcW w:w="1071" w:type="dxa"/>
            <w:tcBorders>
              <w:top w:val="single" w:sz="16" w:space="0" w:color="000000"/>
              <w:bottom w:val="single" w:sz="16" w:space="0" w:color="000000"/>
            </w:tcBorders>
            <w:shd w:val="clear" w:color="auto" w:fill="FFFFFF"/>
          </w:tcPr>
          <w:p w14:paraId="13202715"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F</w:t>
            </w:r>
          </w:p>
        </w:tc>
        <w:tc>
          <w:tcPr>
            <w:tcW w:w="1010" w:type="dxa"/>
            <w:tcBorders>
              <w:top w:val="single" w:sz="16" w:space="0" w:color="000000"/>
              <w:bottom w:val="single" w:sz="16" w:space="0" w:color="000000"/>
              <w:right w:val="single" w:sz="16" w:space="0" w:color="000000"/>
            </w:tcBorders>
            <w:shd w:val="clear" w:color="auto" w:fill="FFFFFF"/>
          </w:tcPr>
          <w:p w14:paraId="53881E2E"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Sig.</w:t>
            </w:r>
          </w:p>
        </w:tc>
      </w:tr>
      <w:tr w:rsidR="00A339D5" w:rsidRPr="00A339D5" w14:paraId="3D2B534E" w14:textId="77777777" w:rsidTr="00A339D5">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vAlign w:val="center"/>
          </w:tcPr>
          <w:p w14:paraId="5584A706"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1</w:t>
            </w:r>
          </w:p>
        </w:tc>
        <w:tc>
          <w:tcPr>
            <w:tcW w:w="1269" w:type="dxa"/>
            <w:tcBorders>
              <w:top w:val="single" w:sz="16" w:space="0" w:color="000000"/>
              <w:left w:val="nil"/>
              <w:bottom w:val="nil"/>
              <w:right w:val="single" w:sz="16" w:space="0" w:color="000000"/>
            </w:tcBorders>
            <w:shd w:val="clear" w:color="auto" w:fill="FFFFFF"/>
            <w:vAlign w:val="center"/>
          </w:tcPr>
          <w:p w14:paraId="5D086EB0"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Regression</w:t>
            </w:r>
          </w:p>
        </w:tc>
        <w:tc>
          <w:tcPr>
            <w:tcW w:w="1469" w:type="dxa"/>
            <w:tcBorders>
              <w:top w:val="single" w:sz="16" w:space="0" w:color="000000"/>
              <w:left w:val="single" w:sz="16" w:space="0" w:color="000000"/>
              <w:bottom w:val="nil"/>
            </w:tcBorders>
            <w:shd w:val="clear" w:color="auto" w:fill="FFFFFF"/>
            <w:vAlign w:val="center"/>
          </w:tcPr>
          <w:p w14:paraId="278B4A27"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412620969.469</w:t>
            </w:r>
          </w:p>
        </w:tc>
        <w:tc>
          <w:tcPr>
            <w:tcW w:w="1010" w:type="dxa"/>
            <w:tcBorders>
              <w:top w:val="single" w:sz="16" w:space="0" w:color="000000"/>
              <w:bottom w:val="nil"/>
            </w:tcBorders>
            <w:shd w:val="clear" w:color="auto" w:fill="FFFFFF"/>
            <w:vAlign w:val="center"/>
          </w:tcPr>
          <w:p w14:paraId="25A88972"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5</w:t>
            </w:r>
          </w:p>
        </w:tc>
        <w:tc>
          <w:tcPr>
            <w:tcW w:w="1469" w:type="dxa"/>
            <w:tcBorders>
              <w:top w:val="single" w:sz="16" w:space="0" w:color="000000"/>
              <w:bottom w:val="nil"/>
            </w:tcBorders>
            <w:shd w:val="clear" w:color="auto" w:fill="FFFFFF"/>
            <w:vAlign w:val="center"/>
          </w:tcPr>
          <w:p w14:paraId="4DAD94A2"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82524193.894</w:t>
            </w:r>
          </w:p>
        </w:tc>
        <w:tc>
          <w:tcPr>
            <w:tcW w:w="1071" w:type="dxa"/>
            <w:tcBorders>
              <w:top w:val="single" w:sz="16" w:space="0" w:color="000000"/>
              <w:bottom w:val="nil"/>
            </w:tcBorders>
            <w:shd w:val="clear" w:color="auto" w:fill="FFFFFF"/>
            <w:vAlign w:val="center"/>
          </w:tcPr>
          <w:p w14:paraId="172BE9DD"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3045.501</w:t>
            </w:r>
          </w:p>
        </w:tc>
        <w:tc>
          <w:tcPr>
            <w:tcW w:w="1010" w:type="dxa"/>
            <w:tcBorders>
              <w:top w:val="single" w:sz="16" w:space="0" w:color="000000"/>
              <w:bottom w:val="nil"/>
              <w:right w:val="single" w:sz="16" w:space="0" w:color="000000"/>
            </w:tcBorders>
            <w:shd w:val="clear" w:color="auto" w:fill="FFFFFF"/>
            <w:vAlign w:val="center"/>
          </w:tcPr>
          <w:p w14:paraId="0AB7830D"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r w:rsidRPr="00A339D5">
              <w:rPr>
                <w:rFonts w:ascii="Arial" w:hAnsi="Arial" w:cs="Arial"/>
                <w:color w:val="000000"/>
                <w:sz w:val="18"/>
                <w:szCs w:val="18"/>
                <w:vertAlign w:val="superscript"/>
              </w:rPr>
              <w:t>b</w:t>
            </w:r>
          </w:p>
        </w:tc>
      </w:tr>
      <w:tr w:rsidR="00A339D5" w:rsidRPr="00A339D5" w14:paraId="6F3FB843" w14:textId="77777777" w:rsidTr="00A339D5">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4227990C" w14:textId="77777777" w:rsidR="00A339D5" w:rsidRPr="00A339D5" w:rsidRDefault="00A339D5" w:rsidP="00A339D5">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269" w:type="dxa"/>
            <w:tcBorders>
              <w:top w:val="nil"/>
              <w:left w:val="nil"/>
              <w:bottom w:val="nil"/>
              <w:right w:val="single" w:sz="16" w:space="0" w:color="000000"/>
            </w:tcBorders>
            <w:shd w:val="clear" w:color="auto" w:fill="FFFFFF"/>
            <w:vAlign w:val="center"/>
          </w:tcPr>
          <w:p w14:paraId="042746AB"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Residual</w:t>
            </w:r>
          </w:p>
        </w:tc>
        <w:tc>
          <w:tcPr>
            <w:tcW w:w="1469" w:type="dxa"/>
            <w:tcBorders>
              <w:top w:val="nil"/>
              <w:left w:val="single" w:sz="16" w:space="0" w:color="000000"/>
              <w:bottom w:val="nil"/>
            </w:tcBorders>
            <w:shd w:val="clear" w:color="auto" w:fill="FFFFFF"/>
            <w:vAlign w:val="center"/>
          </w:tcPr>
          <w:p w14:paraId="71CEB169"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3901980.531</w:t>
            </w:r>
          </w:p>
        </w:tc>
        <w:tc>
          <w:tcPr>
            <w:tcW w:w="1010" w:type="dxa"/>
            <w:tcBorders>
              <w:top w:val="nil"/>
              <w:bottom w:val="nil"/>
            </w:tcBorders>
            <w:shd w:val="clear" w:color="auto" w:fill="FFFFFF"/>
            <w:vAlign w:val="center"/>
          </w:tcPr>
          <w:p w14:paraId="2178F831"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144</w:t>
            </w:r>
          </w:p>
        </w:tc>
        <w:tc>
          <w:tcPr>
            <w:tcW w:w="1469" w:type="dxa"/>
            <w:tcBorders>
              <w:top w:val="nil"/>
              <w:bottom w:val="nil"/>
            </w:tcBorders>
            <w:shd w:val="clear" w:color="auto" w:fill="FFFFFF"/>
            <w:vAlign w:val="center"/>
          </w:tcPr>
          <w:p w14:paraId="38D62AC5"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27097.087</w:t>
            </w:r>
          </w:p>
        </w:tc>
        <w:tc>
          <w:tcPr>
            <w:tcW w:w="1071" w:type="dxa"/>
            <w:tcBorders>
              <w:top w:val="nil"/>
              <w:bottom w:val="nil"/>
            </w:tcBorders>
            <w:shd w:val="clear" w:color="auto" w:fill="FFFFFF"/>
          </w:tcPr>
          <w:p w14:paraId="0B339F89"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1010" w:type="dxa"/>
            <w:tcBorders>
              <w:top w:val="nil"/>
              <w:bottom w:val="nil"/>
              <w:right w:val="single" w:sz="16" w:space="0" w:color="000000"/>
            </w:tcBorders>
            <w:shd w:val="clear" w:color="auto" w:fill="FFFFFF"/>
          </w:tcPr>
          <w:p w14:paraId="567C07AF"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r>
      <w:tr w:rsidR="00A339D5" w:rsidRPr="00A339D5" w14:paraId="143D8867" w14:textId="77777777" w:rsidTr="00A339D5">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7A8CCD8F"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1269" w:type="dxa"/>
            <w:tcBorders>
              <w:top w:val="nil"/>
              <w:left w:val="nil"/>
              <w:bottom w:val="single" w:sz="16" w:space="0" w:color="000000"/>
              <w:right w:val="single" w:sz="16" w:space="0" w:color="000000"/>
            </w:tcBorders>
            <w:shd w:val="clear" w:color="auto" w:fill="FFFFFF"/>
            <w:vAlign w:val="center"/>
          </w:tcPr>
          <w:p w14:paraId="06B6E475"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Total</w:t>
            </w:r>
          </w:p>
        </w:tc>
        <w:tc>
          <w:tcPr>
            <w:tcW w:w="1469" w:type="dxa"/>
            <w:tcBorders>
              <w:top w:val="nil"/>
              <w:left w:val="single" w:sz="16" w:space="0" w:color="000000"/>
              <w:bottom w:val="single" w:sz="16" w:space="0" w:color="000000"/>
            </w:tcBorders>
            <w:shd w:val="clear" w:color="auto" w:fill="FFFFFF"/>
            <w:vAlign w:val="center"/>
          </w:tcPr>
          <w:p w14:paraId="31671992"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416522950.000</w:t>
            </w:r>
          </w:p>
        </w:tc>
        <w:tc>
          <w:tcPr>
            <w:tcW w:w="1010" w:type="dxa"/>
            <w:tcBorders>
              <w:top w:val="nil"/>
              <w:bottom w:val="single" w:sz="16" w:space="0" w:color="000000"/>
            </w:tcBorders>
            <w:shd w:val="clear" w:color="auto" w:fill="FFFFFF"/>
            <w:vAlign w:val="center"/>
          </w:tcPr>
          <w:p w14:paraId="5B4CD14D"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149</w:t>
            </w:r>
          </w:p>
        </w:tc>
        <w:tc>
          <w:tcPr>
            <w:tcW w:w="1469" w:type="dxa"/>
            <w:tcBorders>
              <w:top w:val="nil"/>
              <w:bottom w:val="single" w:sz="16" w:space="0" w:color="000000"/>
            </w:tcBorders>
            <w:shd w:val="clear" w:color="auto" w:fill="FFFFFF"/>
          </w:tcPr>
          <w:p w14:paraId="2D0659F4"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1071" w:type="dxa"/>
            <w:tcBorders>
              <w:top w:val="nil"/>
              <w:bottom w:val="single" w:sz="16" w:space="0" w:color="000000"/>
            </w:tcBorders>
            <w:shd w:val="clear" w:color="auto" w:fill="FFFFFF"/>
          </w:tcPr>
          <w:p w14:paraId="67B5BD74"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1010" w:type="dxa"/>
            <w:tcBorders>
              <w:top w:val="nil"/>
              <w:bottom w:val="single" w:sz="16" w:space="0" w:color="000000"/>
              <w:right w:val="single" w:sz="16" w:space="0" w:color="000000"/>
            </w:tcBorders>
            <w:shd w:val="clear" w:color="auto" w:fill="FFFFFF"/>
          </w:tcPr>
          <w:p w14:paraId="423206D9"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r>
      <w:tr w:rsidR="00A339D5" w:rsidRPr="00A339D5" w14:paraId="6DA96827" w14:textId="77777777" w:rsidTr="00A339D5">
        <w:trPr>
          <w:cantSplit/>
        </w:trPr>
        <w:tc>
          <w:tcPr>
            <w:tcW w:w="8031" w:type="dxa"/>
            <w:gridSpan w:val="7"/>
            <w:tcBorders>
              <w:top w:val="nil"/>
              <w:left w:val="nil"/>
              <w:bottom w:val="nil"/>
              <w:right w:val="nil"/>
            </w:tcBorders>
            <w:shd w:val="clear" w:color="auto" w:fill="FFFFFF"/>
          </w:tcPr>
          <w:p w14:paraId="17A69B88"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a. Dependent Variable: Dust</w:t>
            </w:r>
          </w:p>
        </w:tc>
      </w:tr>
      <w:tr w:rsidR="00A339D5" w:rsidRPr="00A339D5" w14:paraId="7BDD6729" w14:textId="77777777" w:rsidTr="00A339D5">
        <w:trPr>
          <w:cantSplit/>
        </w:trPr>
        <w:tc>
          <w:tcPr>
            <w:tcW w:w="8031" w:type="dxa"/>
            <w:gridSpan w:val="7"/>
            <w:tcBorders>
              <w:top w:val="nil"/>
              <w:left w:val="nil"/>
              <w:bottom w:val="nil"/>
              <w:right w:val="nil"/>
            </w:tcBorders>
            <w:shd w:val="clear" w:color="auto" w:fill="FFFFFF"/>
          </w:tcPr>
          <w:p w14:paraId="170D7F68"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b. Predictors: (Constant), AADT, PI, pass75um, MMP, CBR</w:t>
            </w:r>
          </w:p>
        </w:tc>
      </w:tr>
    </w:tbl>
    <w:p w14:paraId="5D7DD569"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bl>
      <w:tblPr>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1"/>
        <w:gridCol w:w="999"/>
        <w:gridCol w:w="1080"/>
        <w:gridCol w:w="810"/>
        <w:gridCol w:w="1260"/>
        <w:gridCol w:w="630"/>
        <w:gridCol w:w="630"/>
        <w:gridCol w:w="720"/>
        <w:gridCol w:w="720"/>
        <w:gridCol w:w="540"/>
        <w:gridCol w:w="990"/>
        <w:gridCol w:w="720"/>
      </w:tblGrid>
      <w:tr w:rsidR="00A339D5" w:rsidRPr="00A339D5" w14:paraId="6FDA93FC" w14:textId="77777777" w:rsidTr="00A339D5">
        <w:trPr>
          <w:cantSplit/>
        </w:trPr>
        <w:tc>
          <w:tcPr>
            <w:tcW w:w="9900" w:type="dxa"/>
            <w:gridSpan w:val="12"/>
            <w:tcBorders>
              <w:top w:val="nil"/>
              <w:left w:val="nil"/>
              <w:bottom w:val="nil"/>
              <w:right w:val="nil"/>
            </w:tcBorders>
            <w:shd w:val="clear" w:color="auto" w:fill="FFFFFF"/>
          </w:tcPr>
          <w:p w14:paraId="3F71125F"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b/>
                <w:bCs/>
                <w:color w:val="000000"/>
                <w:sz w:val="18"/>
                <w:szCs w:val="18"/>
              </w:rPr>
              <w:t>Coefficients</w:t>
            </w:r>
            <w:r w:rsidRPr="00A339D5">
              <w:rPr>
                <w:rFonts w:ascii="Arial" w:hAnsi="Arial" w:cs="Arial"/>
                <w:b/>
                <w:bCs/>
                <w:color w:val="000000"/>
                <w:sz w:val="18"/>
                <w:szCs w:val="18"/>
                <w:vertAlign w:val="superscript"/>
              </w:rPr>
              <w:t>a</w:t>
            </w:r>
          </w:p>
        </w:tc>
      </w:tr>
      <w:tr w:rsidR="00A339D5" w:rsidRPr="00A339D5" w14:paraId="2A54308A" w14:textId="77777777" w:rsidTr="00A339D5">
        <w:trPr>
          <w:cantSplit/>
        </w:trPr>
        <w:tc>
          <w:tcPr>
            <w:tcW w:w="1800" w:type="dxa"/>
            <w:gridSpan w:val="2"/>
            <w:vMerge w:val="restart"/>
            <w:tcBorders>
              <w:top w:val="single" w:sz="16" w:space="0" w:color="000000"/>
              <w:left w:val="single" w:sz="16" w:space="0" w:color="000000"/>
              <w:bottom w:val="nil"/>
              <w:right w:val="nil"/>
            </w:tcBorders>
            <w:shd w:val="clear" w:color="auto" w:fill="FFFFFF"/>
          </w:tcPr>
          <w:p w14:paraId="2F6C23B5"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Model</w:t>
            </w:r>
          </w:p>
        </w:tc>
        <w:tc>
          <w:tcPr>
            <w:tcW w:w="1890" w:type="dxa"/>
            <w:gridSpan w:val="2"/>
            <w:tcBorders>
              <w:top w:val="single" w:sz="16" w:space="0" w:color="000000"/>
              <w:left w:val="single" w:sz="16" w:space="0" w:color="000000"/>
            </w:tcBorders>
            <w:shd w:val="clear" w:color="auto" w:fill="FFFFFF"/>
          </w:tcPr>
          <w:p w14:paraId="62A2A5A7"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Unstandardized Coefficients</w:t>
            </w:r>
          </w:p>
        </w:tc>
        <w:tc>
          <w:tcPr>
            <w:tcW w:w="1260" w:type="dxa"/>
            <w:tcBorders>
              <w:top w:val="single" w:sz="16" w:space="0" w:color="000000"/>
            </w:tcBorders>
            <w:shd w:val="clear" w:color="auto" w:fill="FFFFFF"/>
          </w:tcPr>
          <w:p w14:paraId="14B9DBC6"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Standardized Coefficients</w:t>
            </w:r>
          </w:p>
        </w:tc>
        <w:tc>
          <w:tcPr>
            <w:tcW w:w="630" w:type="dxa"/>
            <w:vMerge w:val="restart"/>
            <w:tcBorders>
              <w:top w:val="single" w:sz="16" w:space="0" w:color="000000"/>
            </w:tcBorders>
            <w:shd w:val="clear" w:color="auto" w:fill="FFFFFF"/>
          </w:tcPr>
          <w:p w14:paraId="3931082E"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t</w:t>
            </w:r>
          </w:p>
        </w:tc>
        <w:tc>
          <w:tcPr>
            <w:tcW w:w="630" w:type="dxa"/>
            <w:vMerge w:val="restart"/>
            <w:tcBorders>
              <w:top w:val="single" w:sz="16" w:space="0" w:color="000000"/>
            </w:tcBorders>
            <w:shd w:val="clear" w:color="auto" w:fill="FFFFFF"/>
          </w:tcPr>
          <w:p w14:paraId="2913B0F7"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Sig.</w:t>
            </w:r>
          </w:p>
        </w:tc>
        <w:tc>
          <w:tcPr>
            <w:tcW w:w="1980" w:type="dxa"/>
            <w:gridSpan w:val="3"/>
            <w:tcBorders>
              <w:top w:val="single" w:sz="16" w:space="0" w:color="000000"/>
            </w:tcBorders>
            <w:shd w:val="clear" w:color="auto" w:fill="FFFFFF"/>
          </w:tcPr>
          <w:p w14:paraId="7378CEEA"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Correlations</w:t>
            </w:r>
          </w:p>
        </w:tc>
        <w:tc>
          <w:tcPr>
            <w:tcW w:w="1710" w:type="dxa"/>
            <w:gridSpan w:val="2"/>
            <w:tcBorders>
              <w:top w:val="single" w:sz="16" w:space="0" w:color="000000"/>
            </w:tcBorders>
            <w:shd w:val="clear" w:color="auto" w:fill="FFFFFF"/>
          </w:tcPr>
          <w:p w14:paraId="7CA6E961"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Collinearity Statistics</w:t>
            </w:r>
          </w:p>
        </w:tc>
      </w:tr>
      <w:tr w:rsidR="00A339D5" w:rsidRPr="00A339D5" w14:paraId="653043E0" w14:textId="77777777" w:rsidTr="00A339D5">
        <w:trPr>
          <w:cantSplit/>
        </w:trPr>
        <w:tc>
          <w:tcPr>
            <w:tcW w:w="1800" w:type="dxa"/>
            <w:gridSpan w:val="2"/>
            <w:vMerge/>
            <w:tcBorders>
              <w:top w:val="single" w:sz="16" w:space="0" w:color="000000"/>
              <w:left w:val="single" w:sz="16" w:space="0" w:color="000000"/>
              <w:bottom w:val="nil"/>
              <w:right w:val="nil"/>
            </w:tcBorders>
            <w:shd w:val="clear" w:color="auto" w:fill="FFFFFF"/>
          </w:tcPr>
          <w:p w14:paraId="7AD6F32C" w14:textId="77777777" w:rsidR="00A339D5" w:rsidRPr="00A339D5" w:rsidRDefault="00A339D5" w:rsidP="00A339D5">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1080" w:type="dxa"/>
            <w:tcBorders>
              <w:left w:val="single" w:sz="16" w:space="0" w:color="000000"/>
              <w:bottom w:val="single" w:sz="16" w:space="0" w:color="000000"/>
            </w:tcBorders>
            <w:shd w:val="clear" w:color="auto" w:fill="FFFFFF"/>
          </w:tcPr>
          <w:p w14:paraId="233BE568"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B</w:t>
            </w:r>
          </w:p>
        </w:tc>
        <w:tc>
          <w:tcPr>
            <w:tcW w:w="810" w:type="dxa"/>
            <w:tcBorders>
              <w:bottom w:val="single" w:sz="16" w:space="0" w:color="000000"/>
            </w:tcBorders>
            <w:shd w:val="clear" w:color="auto" w:fill="FFFFFF"/>
          </w:tcPr>
          <w:p w14:paraId="4BDC9B86" w14:textId="4EBC6694"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Pr>
                <w:rFonts w:ascii="Arial" w:hAnsi="Arial" w:cs="Arial"/>
                <w:color w:val="000000"/>
                <w:sz w:val="18"/>
                <w:szCs w:val="18"/>
              </w:rPr>
              <w:t>Std. Err</w:t>
            </w:r>
          </w:p>
        </w:tc>
        <w:tc>
          <w:tcPr>
            <w:tcW w:w="1260" w:type="dxa"/>
            <w:tcBorders>
              <w:bottom w:val="single" w:sz="16" w:space="0" w:color="000000"/>
            </w:tcBorders>
            <w:shd w:val="clear" w:color="auto" w:fill="FFFFFF"/>
          </w:tcPr>
          <w:p w14:paraId="69474E3A"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Beta</w:t>
            </w:r>
          </w:p>
        </w:tc>
        <w:tc>
          <w:tcPr>
            <w:tcW w:w="630" w:type="dxa"/>
            <w:vMerge/>
            <w:tcBorders>
              <w:top w:val="single" w:sz="16" w:space="0" w:color="000000"/>
            </w:tcBorders>
            <w:shd w:val="clear" w:color="auto" w:fill="FFFFFF"/>
          </w:tcPr>
          <w:p w14:paraId="6F90EC25" w14:textId="77777777" w:rsidR="00A339D5" w:rsidRPr="00A339D5" w:rsidRDefault="00A339D5" w:rsidP="00A339D5">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630" w:type="dxa"/>
            <w:vMerge/>
            <w:tcBorders>
              <w:top w:val="single" w:sz="16" w:space="0" w:color="000000"/>
            </w:tcBorders>
            <w:shd w:val="clear" w:color="auto" w:fill="FFFFFF"/>
          </w:tcPr>
          <w:p w14:paraId="25C048EB" w14:textId="77777777" w:rsidR="00A339D5" w:rsidRPr="00A339D5" w:rsidRDefault="00A339D5" w:rsidP="00A339D5">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720" w:type="dxa"/>
            <w:tcBorders>
              <w:bottom w:val="single" w:sz="16" w:space="0" w:color="000000"/>
            </w:tcBorders>
            <w:shd w:val="clear" w:color="auto" w:fill="FFFFFF"/>
          </w:tcPr>
          <w:p w14:paraId="5CBA346A" w14:textId="506B4F12"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Pr>
                <w:rFonts w:ascii="Arial" w:hAnsi="Arial" w:cs="Arial"/>
                <w:color w:val="000000"/>
                <w:sz w:val="18"/>
                <w:szCs w:val="18"/>
              </w:rPr>
              <w:t>Zero-o</w:t>
            </w:r>
          </w:p>
        </w:tc>
        <w:tc>
          <w:tcPr>
            <w:tcW w:w="720" w:type="dxa"/>
            <w:tcBorders>
              <w:bottom w:val="single" w:sz="16" w:space="0" w:color="000000"/>
            </w:tcBorders>
            <w:shd w:val="clear" w:color="auto" w:fill="FFFFFF"/>
          </w:tcPr>
          <w:p w14:paraId="6E79A690"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Partial</w:t>
            </w:r>
          </w:p>
        </w:tc>
        <w:tc>
          <w:tcPr>
            <w:tcW w:w="540" w:type="dxa"/>
            <w:tcBorders>
              <w:bottom w:val="single" w:sz="16" w:space="0" w:color="000000"/>
            </w:tcBorders>
            <w:shd w:val="clear" w:color="auto" w:fill="FFFFFF"/>
          </w:tcPr>
          <w:p w14:paraId="4BF7DD45"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Part</w:t>
            </w:r>
          </w:p>
        </w:tc>
        <w:tc>
          <w:tcPr>
            <w:tcW w:w="990" w:type="dxa"/>
            <w:tcBorders>
              <w:bottom w:val="single" w:sz="16" w:space="0" w:color="000000"/>
            </w:tcBorders>
            <w:shd w:val="clear" w:color="auto" w:fill="FFFFFF"/>
          </w:tcPr>
          <w:p w14:paraId="7EF07CC0"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Tolerance</w:t>
            </w:r>
          </w:p>
        </w:tc>
        <w:tc>
          <w:tcPr>
            <w:tcW w:w="720" w:type="dxa"/>
            <w:tcBorders>
              <w:bottom w:val="single" w:sz="16" w:space="0" w:color="000000"/>
              <w:right w:val="single" w:sz="16" w:space="0" w:color="000000"/>
            </w:tcBorders>
            <w:shd w:val="clear" w:color="auto" w:fill="FFFFFF"/>
          </w:tcPr>
          <w:p w14:paraId="6AEEC609"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VIF</w:t>
            </w:r>
          </w:p>
        </w:tc>
      </w:tr>
      <w:tr w:rsidR="00A339D5" w:rsidRPr="00A339D5" w14:paraId="5AD8FCDB" w14:textId="77777777" w:rsidTr="00A339D5">
        <w:trPr>
          <w:cantSplit/>
        </w:trPr>
        <w:tc>
          <w:tcPr>
            <w:tcW w:w="801" w:type="dxa"/>
            <w:vMerge w:val="restart"/>
            <w:tcBorders>
              <w:top w:val="single" w:sz="16" w:space="0" w:color="000000"/>
              <w:left w:val="single" w:sz="16" w:space="0" w:color="000000"/>
              <w:bottom w:val="single" w:sz="16" w:space="0" w:color="000000"/>
              <w:right w:val="nil"/>
            </w:tcBorders>
            <w:shd w:val="clear" w:color="auto" w:fill="FFFFFF"/>
            <w:vAlign w:val="center"/>
          </w:tcPr>
          <w:p w14:paraId="07A8C4EA"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1</w:t>
            </w:r>
          </w:p>
        </w:tc>
        <w:tc>
          <w:tcPr>
            <w:tcW w:w="999" w:type="dxa"/>
            <w:tcBorders>
              <w:top w:val="single" w:sz="16" w:space="0" w:color="000000"/>
              <w:left w:val="nil"/>
              <w:bottom w:val="nil"/>
              <w:right w:val="single" w:sz="16" w:space="0" w:color="000000"/>
            </w:tcBorders>
            <w:shd w:val="clear" w:color="auto" w:fill="FFFFFF"/>
            <w:vAlign w:val="center"/>
          </w:tcPr>
          <w:p w14:paraId="709704FE"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(Constant)</w:t>
            </w:r>
          </w:p>
        </w:tc>
        <w:tc>
          <w:tcPr>
            <w:tcW w:w="1080" w:type="dxa"/>
            <w:tcBorders>
              <w:top w:val="single" w:sz="16" w:space="0" w:color="000000"/>
              <w:left w:val="single" w:sz="16" w:space="0" w:color="000000"/>
              <w:bottom w:val="nil"/>
            </w:tcBorders>
            <w:shd w:val="clear" w:color="auto" w:fill="FFFFFF"/>
            <w:vAlign w:val="center"/>
          </w:tcPr>
          <w:p w14:paraId="6CA7891E" w14:textId="3A57EC54"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Pr>
                <w:rFonts w:ascii="Arial" w:hAnsi="Arial" w:cs="Arial"/>
                <w:color w:val="000000"/>
                <w:sz w:val="18"/>
                <w:szCs w:val="18"/>
              </w:rPr>
              <w:t>105728.03</w:t>
            </w:r>
          </w:p>
        </w:tc>
        <w:tc>
          <w:tcPr>
            <w:tcW w:w="810" w:type="dxa"/>
            <w:tcBorders>
              <w:top w:val="single" w:sz="16" w:space="0" w:color="000000"/>
              <w:bottom w:val="nil"/>
            </w:tcBorders>
            <w:shd w:val="clear" w:color="auto" w:fill="FFFFFF"/>
            <w:vAlign w:val="center"/>
          </w:tcPr>
          <w:p w14:paraId="7244460C" w14:textId="6690BAE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Pr>
                <w:rFonts w:ascii="Arial" w:hAnsi="Arial" w:cs="Arial"/>
                <w:color w:val="000000"/>
                <w:sz w:val="18"/>
                <w:szCs w:val="18"/>
              </w:rPr>
              <w:t>1303.98</w:t>
            </w:r>
          </w:p>
        </w:tc>
        <w:tc>
          <w:tcPr>
            <w:tcW w:w="1260" w:type="dxa"/>
            <w:tcBorders>
              <w:top w:val="single" w:sz="16" w:space="0" w:color="000000"/>
              <w:bottom w:val="nil"/>
            </w:tcBorders>
            <w:shd w:val="clear" w:color="auto" w:fill="FFFFFF"/>
          </w:tcPr>
          <w:p w14:paraId="404027D4"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630" w:type="dxa"/>
            <w:tcBorders>
              <w:top w:val="single" w:sz="16" w:space="0" w:color="000000"/>
              <w:bottom w:val="nil"/>
            </w:tcBorders>
            <w:shd w:val="clear" w:color="auto" w:fill="FFFFFF"/>
            <w:vAlign w:val="center"/>
          </w:tcPr>
          <w:p w14:paraId="7844D863" w14:textId="0FD347FB"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Pr>
                <w:rFonts w:ascii="Arial" w:hAnsi="Arial" w:cs="Arial"/>
                <w:color w:val="000000"/>
                <w:sz w:val="18"/>
                <w:szCs w:val="18"/>
              </w:rPr>
              <w:t>81.08</w:t>
            </w:r>
          </w:p>
        </w:tc>
        <w:tc>
          <w:tcPr>
            <w:tcW w:w="630" w:type="dxa"/>
            <w:tcBorders>
              <w:top w:val="single" w:sz="16" w:space="0" w:color="000000"/>
              <w:bottom w:val="nil"/>
            </w:tcBorders>
            <w:shd w:val="clear" w:color="auto" w:fill="FFFFFF"/>
            <w:vAlign w:val="center"/>
          </w:tcPr>
          <w:p w14:paraId="042E4F25"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p>
        </w:tc>
        <w:tc>
          <w:tcPr>
            <w:tcW w:w="720" w:type="dxa"/>
            <w:tcBorders>
              <w:top w:val="single" w:sz="16" w:space="0" w:color="000000"/>
              <w:bottom w:val="nil"/>
            </w:tcBorders>
            <w:shd w:val="clear" w:color="auto" w:fill="FFFFFF"/>
          </w:tcPr>
          <w:p w14:paraId="7F9EF79C"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720" w:type="dxa"/>
            <w:tcBorders>
              <w:top w:val="single" w:sz="16" w:space="0" w:color="000000"/>
              <w:bottom w:val="nil"/>
            </w:tcBorders>
            <w:shd w:val="clear" w:color="auto" w:fill="FFFFFF"/>
          </w:tcPr>
          <w:p w14:paraId="108E0C38"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540" w:type="dxa"/>
            <w:tcBorders>
              <w:top w:val="single" w:sz="16" w:space="0" w:color="000000"/>
              <w:bottom w:val="nil"/>
            </w:tcBorders>
            <w:shd w:val="clear" w:color="auto" w:fill="FFFFFF"/>
          </w:tcPr>
          <w:p w14:paraId="34776D3A"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990" w:type="dxa"/>
            <w:tcBorders>
              <w:top w:val="single" w:sz="16" w:space="0" w:color="000000"/>
              <w:bottom w:val="nil"/>
            </w:tcBorders>
            <w:shd w:val="clear" w:color="auto" w:fill="FFFFFF"/>
          </w:tcPr>
          <w:p w14:paraId="64A61C57"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720" w:type="dxa"/>
            <w:tcBorders>
              <w:top w:val="single" w:sz="16" w:space="0" w:color="000000"/>
              <w:bottom w:val="nil"/>
              <w:right w:val="single" w:sz="16" w:space="0" w:color="000000"/>
            </w:tcBorders>
            <w:shd w:val="clear" w:color="auto" w:fill="FFFFFF"/>
          </w:tcPr>
          <w:p w14:paraId="539A2061"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r>
      <w:tr w:rsidR="00A339D5" w:rsidRPr="00A339D5" w14:paraId="670B5C72" w14:textId="77777777" w:rsidTr="00A339D5">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14:paraId="516952AC"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c>
        <w:tc>
          <w:tcPr>
            <w:tcW w:w="999" w:type="dxa"/>
            <w:tcBorders>
              <w:top w:val="nil"/>
              <w:left w:val="nil"/>
              <w:bottom w:val="nil"/>
              <w:right w:val="single" w:sz="16" w:space="0" w:color="000000"/>
            </w:tcBorders>
            <w:shd w:val="clear" w:color="auto" w:fill="FFFFFF"/>
            <w:vAlign w:val="center"/>
          </w:tcPr>
          <w:p w14:paraId="509566A7"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MMP</w:t>
            </w:r>
          </w:p>
        </w:tc>
        <w:tc>
          <w:tcPr>
            <w:tcW w:w="1080" w:type="dxa"/>
            <w:tcBorders>
              <w:top w:val="nil"/>
              <w:left w:val="single" w:sz="16" w:space="0" w:color="000000"/>
              <w:bottom w:val="nil"/>
            </w:tcBorders>
            <w:shd w:val="clear" w:color="auto" w:fill="FFFFFF"/>
            <w:vAlign w:val="center"/>
          </w:tcPr>
          <w:p w14:paraId="0E8FEA2A"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10.456</w:t>
            </w:r>
          </w:p>
        </w:tc>
        <w:tc>
          <w:tcPr>
            <w:tcW w:w="810" w:type="dxa"/>
            <w:tcBorders>
              <w:top w:val="nil"/>
              <w:bottom w:val="nil"/>
            </w:tcBorders>
            <w:shd w:val="clear" w:color="auto" w:fill="FFFFFF"/>
            <w:vAlign w:val="center"/>
          </w:tcPr>
          <w:p w14:paraId="42170A66"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.962</w:t>
            </w:r>
          </w:p>
        </w:tc>
        <w:tc>
          <w:tcPr>
            <w:tcW w:w="1260" w:type="dxa"/>
            <w:tcBorders>
              <w:top w:val="nil"/>
              <w:bottom w:val="nil"/>
            </w:tcBorders>
            <w:shd w:val="clear" w:color="auto" w:fill="FFFFFF"/>
            <w:vAlign w:val="center"/>
          </w:tcPr>
          <w:p w14:paraId="08F6CD4A"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.215</w:t>
            </w:r>
          </w:p>
        </w:tc>
        <w:tc>
          <w:tcPr>
            <w:tcW w:w="630" w:type="dxa"/>
            <w:tcBorders>
              <w:top w:val="nil"/>
              <w:bottom w:val="nil"/>
            </w:tcBorders>
            <w:shd w:val="clear" w:color="auto" w:fill="FFFFFF"/>
            <w:vAlign w:val="center"/>
          </w:tcPr>
          <w:p w14:paraId="7F2E4860" w14:textId="1DAA32D3"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Pr>
                <w:rFonts w:ascii="Arial" w:hAnsi="Arial" w:cs="Arial"/>
                <w:color w:val="000000"/>
                <w:sz w:val="18"/>
                <w:szCs w:val="18"/>
              </w:rPr>
              <w:t>10.87</w:t>
            </w:r>
          </w:p>
        </w:tc>
        <w:tc>
          <w:tcPr>
            <w:tcW w:w="630" w:type="dxa"/>
            <w:tcBorders>
              <w:top w:val="nil"/>
              <w:bottom w:val="nil"/>
            </w:tcBorders>
            <w:shd w:val="clear" w:color="auto" w:fill="FFFFFF"/>
            <w:vAlign w:val="center"/>
          </w:tcPr>
          <w:p w14:paraId="2D9B896E"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p>
        </w:tc>
        <w:tc>
          <w:tcPr>
            <w:tcW w:w="720" w:type="dxa"/>
            <w:tcBorders>
              <w:top w:val="nil"/>
              <w:bottom w:val="nil"/>
            </w:tcBorders>
            <w:shd w:val="clear" w:color="auto" w:fill="FFFFFF"/>
            <w:vAlign w:val="center"/>
          </w:tcPr>
          <w:p w14:paraId="42F412D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.877</w:t>
            </w:r>
          </w:p>
        </w:tc>
        <w:tc>
          <w:tcPr>
            <w:tcW w:w="720" w:type="dxa"/>
            <w:tcBorders>
              <w:top w:val="nil"/>
              <w:bottom w:val="nil"/>
            </w:tcBorders>
            <w:shd w:val="clear" w:color="auto" w:fill="FFFFFF"/>
            <w:vAlign w:val="center"/>
          </w:tcPr>
          <w:p w14:paraId="288449DB"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.671</w:t>
            </w:r>
          </w:p>
        </w:tc>
        <w:tc>
          <w:tcPr>
            <w:tcW w:w="540" w:type="dxa"/>
            <w:tcBorders>
              <w:top w:val="nil"/>
              <w:bottom w:val="nil"/>
            </w:tcBorders>
            <w:shd w:val="clear" w:color="auto" w:fill="FFFFFF"/>
            <w:vAlign w:val="center"/>
          </w:tcPr>
          <w:p w14:paraId="7612186B"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.088</w:t>
            </w:r>
          </w:p>
        </w:tc>
        <w:tc>
          <w:tcPr>
            <w:tcW w:w="990" w:type="dxa"/>
            <w:tcBorders>
              <w:top w:val="nil"/>
              <w:bottom w:val="nil"/>
            </w:tcBorders>
            <w:shd w:val="clear" w:color="auto" w:fill="FFFFFF"/>
            <w:vAlign w:val="center"/>
          </w:tcPr>
          <w:p w14:paraId="2F3FB41D"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.167</w:t>
            </w:r>
          </w:p>
        </w:tc>
        <w:tc>
          <w:tcPr>
            <w:tcW w:w="720" w:type="dxa"/>
            <w:tcBorders>
              <w:top w:val="nil"/>
              <w:bottom w:val="nil"/>
              <w:right w:val="single" w:sz="16" w:space="0" w:color="000000"/>
            </w:tcBorders>
            <w:shd w:val="clear" w:color="auto" w:fill="FFFFFF"/>
            <w:vAlign w:val="center"/>
          </w:tcPr>
          <w:p w14:paraId="39ED7E19"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6.002</w:t>
            </w:r>
          </w:p>
        </w:tc>
      </w:tr>
      <w:tr w:rsidR="00A339D5" w:rsidRPr="00A339D5" w14:paraId="26954FA6" w14:textId="77777777" w:rsidTr="00A339D5">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14:paraId="39E679AD" w14:textId="77777777" w:rsidR="00A339D5" w:rsidRPr="00A339D5" w:rsidRDefault="00A339D5" w:rsidP="00A339D5">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999" w:type="dxa"/>
            <w:tcBorders>
              <w:top w:val="nil"/>
              <w:left w:val="nil"/>
              <w:bottom w:val="nil"/>
              <w:right w:val="single" w:sz="16" w:space="0" w:color="000000"/>
            </w:tcBorders>
            <w:shd w:val="clear" w:color="auto" w:fill="FFFFFF"/>
            <w:vAlign w:val="center"/>
          </w:tcPr>
          <w:p w14:paraId="59D6A9C7"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PI</w:t>
            </w:r>
          </w:p>
        </w:tc>
        <w:tc>
          <w:tcPr>
            <w:tcW w:w="1080" w:type="dxa"/>
            <w:tcBorders>
              <w:top w:val="nil"/>
              <w:left w:val="single" w:sz="16" w:space="0" w:color="000000"/>
              <w:bottom w:val="nil"/>
            </w:tcBorders>
            <w:shd w:val="clear" w:color="auto" w:fill="FFFFFF"/>
            <w:vAlign w:val="center"/>
          </w:tcPr>
          <w:p w14:paraId="1B3C1F85"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882.912</w:t>
            </w:r>
          </w:p>
        </w:tc>
        <w:tc>
          <w:tcPr>
            <w:tcW w:w="810" w:type="dxa"/>
            <w:tcBorders>
              <w:top w:val="nil"/>
              <w:bottom w:val="nil"/>
            </w:tcBorders>
            <w:shd w:val="clear" w:color="auto" w:fill="FFFFFF"/>
            <w:vAlign w:val="center"/>
          </w:tcPr>
          <w:p w14:paraId="6C91FE31"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74.754</w:t>
            </w:r>
          </w:p>
        </w:tc>
        <w:tc>
          <w:tcPr>
            <w:tcW w:w="1260" w:type="dxa"/>
            <w:tcBorders>
              <w:top w:val="nil"/>
              <w:bottom w:val="nil"/>
            </w:tcBorders>
            <w:shd w:val="clear" w:color="auto" w:fill="FFFFFF"/>
            <w:vAlign w:val="center"/>
          </w:tcPr>
          <w:p w14:paraId="37D18594"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.274</w:t>
            </w:r>
          </w:p>
        </w:tc>
        <w:tc>
          <w:tcPr>
            <w:tcW w:w="630" w:type="dxa"/>
            <w:tcBorders>
              <w:top w:val="nil"/>
              <w:bottom w:val="nil"/>
            </w:tcBorders>
            <w:shd w:val="clear" w:color="auto" w:fill="FFFFFF"/>
            <w:vAlign w:val="center"/>
          </w:tcPr>
          <w:p w14:paraId="7BFE4844" w14:textId="5FE17AF5"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Pr>
                <w:rFonts w:ascii="Arial" w:hAnsi="Arial" w:cs="Arial"/>
                <w:color w:val="000000"/>
                <w:sz w:val="18"/>
                <w:szCs w:val="18"/>
              </w:rPr>
              <w:t>11.81</w:t>
            </w:r>
          </w:p>
        </w:tc>
        <w:tc>
          <w:tcPr>
            <w:tcW w:w="630" w:type="dxa"/>
            <w:tcBorders>
              <w:top w:val="nil"/>
              <w:bottom w:val="nil"/>
            </w:tcBorders>
            <w:shd w:val="clear" w:color="auto" w:fill="FFFFFF"/>
            <w:vAlign w:val="center"/>
          </w:tcPr>
          <w:p w14:paraId="6527602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p>
        </w:tc>
        <w:tc>
          <w:tcPr>
            <w:tcW w:w="720" w:type="dxa"/>
            <w:tcBorders>
              <w:top w:val="nil"/>
              <w:bottom w:val="nil"/>
            </w:tcBorders>
            <w:shd w:val="clear" w:color="auto" w:fill="FFFFFF"/>
            <w:vAlign w:val="center"/>
          </w:tcPr>
          <w:p w14:paraId="32A16169"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.671</w:t>
            </w:r>
          </w:p>
        </w:tc>
        <w:tc>
          <w:tcPr>
            <w:tcW w:w="720" w:type="dxa"/>
            <w:tcBorders>
              <w:top w:val="nil"/>
              <w:bottom w:val="nil"/>
            </w:tcBorders>
            <w:shd w:val="clear" w:color="auto" w:fill="FFFFFF"/>
            <w:vAlign w:val="center"/>
          </w:tcPr>
          <w:p w14:paraId="7422C26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.701</w:t>
            </w:r>
          </w:p>
        </w:tc>
        <w:tc>
          <w:tcPr>
            <w:tcW w:w="540" w:type="dxa"/>
            <w:tcBorders>
              <w:top w:val="nil"/>
              <w:bottom w:val="nil"/>
            </w:tcBorders>
            <w:shd w:val="clear" w:color="auto" w:fill="FFFFFF"/>
            <w:vAlign w:val="center"/>
          </w:tcPr>
          <w:p w14:paraId="74899BC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.095</w:t>
            </w:r>
          </w:p>
        </w:tc>
        <w:tc>
          <w:tcPr>
            <w:tcW w:w="990" w:type="dxa"/>
            <w:tcBorders>
              <w:top w:val="nil"/>
              <w:bottom w:val="nil"/>
            </w:tcBorders>
            <w:shd w:val="clear" w:color="auto" w:fill="FFFFFF"/>
            <w:vAlign w:val="center"/>
          </w:tcPr>
          <w:p w14:paraId="5E2AD6F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.121</w:t>
            </w:r>
          </w:p>
        </w:tc>
        <w:tc>
          <w:tcPr>
            <w:tcW w:w="720" w:type="dxa"/>
            <w:tcBorders>
              <w:top w:val="nil"/>
              <w:bottom w:val="nil"/>
              <w:right w:val="single" w:sz="16" w:space="0" w:color="000000"/>
            </w:tcBorders>
            <w:shd w:val="clear" w:color="auto" w:fill="FFFFFF"/>
            <w:vAlign w:val="center"/>
          </w:tcPr>
          <w:p w14:paraId="2C85DDA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8.292</w:t>
            </w:r>
          </w:p>
        </w:tc>
      </w:tr>
      <w:tr w:rsidR="00A339D5" w:rsidRPr="00A339D5" w14:paraId="36F0C506" w14:textId="77777777" w:rsidTr="00A339D5">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14:paraId="491D5012" w14:textId="77777777" w:rsidR="00A339D5" w:rsidRPr="00A339D5" w:rsidRDefault="00A339D5" w:rsidP="00A339D5">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999" w:type="dxa"/>
            <w:tcBorders>
              <w:top w:val="nil"/>
              <w:left w:val="nil"/>
              <w:bottom w:val="nil"/>
              <w:right w:val="single" w:sz="16" w:space="0" w:color="000000"/>
            </w:tcBorders>
            <w:shd w:val="clear" w:color="auto" w:fill="FFFFFF"/>
            <w:vAlign w:val="center"/>
          </w:tcPr>
          <w:p w14:paraId="0495A84C"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pass75um</w:t>
            </w:r>
          </w:p>
        </w:tc>
        <w:tc>
          <w:tcPr>
            <w:tcW w:w="1080" w:type="dxa"/>
            <w:tcBorders>
              <w:top w:val="nil"/>
              <w:left w:val="single" w:sz="16" w:space="0" w:color="000000"/>
              <w:bottom w:val="nil"/>
            </w:tcBorders>
            <w:shd w:val="clear" w:color="auto" w:fill="FFFFFF"/>
            <w:vAlign w:val="center"/>
          </w:tcPr>
          <w:p w14:paraId="7C66125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786.080</w:t>
            </w:r>
          </w:p>
        </w:tc>
        <w:tc>
          <w:tcPr>
            <w:tcW w:w="810" w:type="dxa"/>
            <w:tcBorders>
              <w:top w:val="nil"/>
              <w:bottom w:val="nil"/>
            </w:tcBorders>
            <w:shd w:val="clear" w:color="auto" w:fill="FFFFFF"/>
            <w:vAlign w:val="center"/>
          </w:tcPr>
          <w:p w14:paraId="72DAB6A6"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24.063</w:t>
            </w:r>
          </w:p>
        </w:tc>
        <w:tc>
          <w:tcPr>
            <w:tcW w:w="1260" w:type="dxa"/>
            <w:tcBorders>
              <w:top w:val="nil"/>
              <w:bottom w:val="nil"/>
            </w:tcBorders>
            <w:shd w:val="clear" w:color="auto" w:fill="FFFFFF"/>
            <w:vAlign w:val="center"/>
          </w:tcPr>
          <w:p w14:paraId="4B9DE1B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.528</w:t>
            </w:r>
          </w:p>
        </w:tc>
        <w:tc>
          <w:tcPr>
            <w:tcW w:w="630" w:type="dxa"/>
            <w:tcBorders>
              <w:top w:val="nil"/>
              <w:bottom w:val="nil"/>
            </w:tcBorders>
            <w:shd w:val="clear" w:color="auto" w:fill="FFFFFF"/>
            <w:vAlign w:val="center"/>
          </w:tcPr>
          <w:p w14:paraId="02E9C4A3" w14:textId="2C6743D2"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Pr>
                <w:rFonts w:ascii="Arial" w:hAnsi="Arial" w:cs="Arial"/>
                <w:color w:val="000000"/>
                <w:sz w:val="18"/>
                <w:szCs w:val="18"/>
              </w:rPr>
              <w:t>32.66</w:t>
            </w:r>
          </w:p>
        </w:tc>
        <w:tc>
          <w:tcPr>
            <w:tcW w:w="630" w:type="dxa"/>
            <w:tcBorders>
              <w:top w:val="nil"/>
              <w:bottom w:val="nil"/>
            </w:tcBorders>
            <w:shd w:val="clear" w:color="auto" w:fill="FFFFFF"/>
            <w:vAlign w:val="center"/>
          </w:tcPr>
          <w:p w14:paraId="5D2964C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p>
        </w:tc>
        <w:tc>
          <w:tcPr>
            <w:tcW w:w="720" w:type="dxa"/>
            <w:tcBorders>
              <w:top w:val="nil"/>
              <w:bottom w:val="nil"/>
            </w:tcBorders>
            <w:shd w:val="clear" w:color="auto" w:fill="FFFFFF"/>
            <w:vAlign w:val="center"/>
          </w:tcPr>
          <w:p w14:paraId="180CE02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.912</w:t>
            </w:r>
          </w:p>
        </w:tc>
        <w:tc>
          <w:tcPr>
            <w:tcW w:w="720" w:type="dxa"/>
            <w:tcBorders>
              <w:top w:val="nil"/>
              <w:bottom w:val="nil"/>
            </w:tcBorders>
            <w:shd w:val="clear" w:color="auto" w:fill="FFFFFF"/>
            <w:vAlign w:val="center"/>
          </w:tcPr>
          <w:p w14:paraId="4100BE5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.939</w:t>
            </w:r>
          </w:p>
        </w:tc>
        <w:tc>
          <w:tcPr>
            <w:tcW w:w="540" w:type="dxa"/>
            <w:tcBorders>
              <w:top w:val="nil"/>
              <w:bottom w:val="nil"/>
            </w:tcBorders>
            <w:shd w:val="clear" w:color="auto" w:fill="FFFFFF"/>
            <w:vAlign w:val="center"/>
          </w:tcPr>
          <w:p w14:paraId="5492FEF3"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.263</w:t>
            </w:r>
          </w:p>
        </w:tc>
        <w:tc>
          <w:tcPr>
            <w:tcW w:w="990" w:type="dxa"/>
            <w:tcBorders>
              <w:top w:val="nil"/>
              <w:bottom w:val="nil"/>
            </w:tcBorders>
            <w:shd w:val="clear" w:color="auto" w:fill="FFFFFF"/>
            <w:vAlign w:val="center"/>
          </w:tcPr>
          <w:p w14:paraId="264B86F9"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.249</w:t>
            </w:r>
          </w:p>
        </w:tc>
        <w:tc>
          <w:tcPr>
            <w:tcW w:w="720" w:type="dxa"/>
            <w:tcBorders>
              <w:top w:val="nil"/>
              <w:bottom w:val="nil"/>
              <w:right w:val="single" w:sz="16" w:space="0" w:color="000000"/>
            </w:tcBorders>
            <w:shd w:val="clear" w:color="auto" w:fill="FFFFFF"/>
            <w:vAlign w:val="center"/>
          </w:tcPr>
          <w:p w14:paraId="3A85B801"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4.018</w:t>
            </w:r>
          </w:p>
        </w:tc>
      </w:tr>
      <w:tr w:rsidR="00A339D5" w:rsidRPr="00A339D5" w14:paraId="4598A44C" w14:textId="77777777" w:rsidTr="00A339D5">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14:paraId="4DC335AB" w14:textId="77777777" w:rsidR="00A339D5" w:rsidRPr="00A339D5" w:rsidRDefault="00A339D5" w:rsidP="00A339D5">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999" w:type="dxa"/>
            <w:tcBorders>
              <w:top w:val="nil"/>
              <w:left w:val="nil"/>
              <w:bottom w:val="nil"/>
              <w:right w:val="single" w:sz="16" w:space="0" w:color="000000"/>
            </w:tcBorders>
            <w:shd w:val="clear" w:color="auto" w:fill="FFFFFF"/>
            <w:vAlign w:val="center"/>
          </w:tcPr>
          <w:p w14:paraId="54EECDB1"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CBR</w:t>
            </w:r>
          </w:p>
        </w:tc>
        <w:tc>
          <w:tcPr>
            <w:tcW w:w="1080" w:type="dxa"/>
            <w:tcBorders>
              <w:top w:val="nil"/>
              <w:left w:val="single" w:sz="16" w:space="0" w:color="000000"/>
              <w:bottom w:val="nil"/>
            </w:tcBorders>
            <w:shd w:val="clear" w:color="auto" w:fill="FFFFFF"/>
            <w:vAlign w:val="center"/>
          </w:tcPr>
          <w:p w14:paraId="6855E0B5"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-94.428</w:t>
            </w:r>
          </w:p>
        </w:tc>
        <w:tc>
          <w:tcPr>
            <w:tcW w:w="810" w:type="dxa"/>
            <w:tcBorders>
              <w:top w:val="nil"/>
              <w:bottom w:val="nil"/>
            </w:tcBorders>
            <w:shd w:val="clear" w:color="auto" w:fill="FFFFFF"/>
            <w:vAlign w:val="center"/>
          </w:tcPr>
          <w:p w14:paraId="419A5EB0"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14.127</w:t>
            </w:r>
          </w:p>
        </w:tc>
        <w:tc>
          <w:tcPr>
            <w:tcW w:w="1260" w:type="dxa"/>
            <w:tcBorders>
              <w:top w:val="nil"/>
              <w:bottom w:val="nil"/>
            </w:tcBorders>
            <w:shd w:val="clear" w:color="auto" w:fill="FFFFFF"/>
            <w:vAlign w:val="center"/>
          </w:tcPr>
          <w:p w14:paraId="5A2F651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-.162</w:t>
            </w:r>
          </w:p>
        </w:tc>
        <w:tc>
          <w:tcPr>
            <w:tcW w:w="630" w:type="dxa"/>
            <w:tcBorders>
              <w:top w:val="nil"/>
              <w:bottom w:val="nil"/>
            </w:tcBorders>
            <w:shd w:val="clear" w:color="auto" w:fill="FFFFFF"/>
            <w:vAlign w:val="center"/>
          </w:tcPr>
          <w:p w14:paraId="67463DC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-6.684</w:t>
            </w:r>
          </w:p>
        </w:tc>
        <w:tc>
          <w:tcPr>
            <w:tcW w:w="630" w:type="dxa"/>
            <w:tcBorders>
              <w:top w:val="nil"/>
              <w:bottom w:val="nil"/>
            </w:tcBorders>
            <w:shd w:val="clear" w:color="auto" w:fill="FFFFFF"/>
            <w:vAlign w:val="center"/>
          </w:tcPr>
          <w:p w14:paraId="0CBD095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p>
        </w:tc>
        <w:tc>
          <w:tcPr>
            <w:tcW w:w="720" w:type="dxa"/>
            <w:tcBorders>
              <w:top w:val="nil"/>
              <w:bottom w:val="nil"/>
            </w:tcBorders>
            <w:shd w:val="clear" w:color="auto" w:fill="FFFFFF"/>
            <w:vAlign w:val="center"/>
          </w:tcPr>
          <w:p w14:paraId="4B1CD0E2"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-.623</w:t>
            </w:r>
          </w:p>
        </w:tc>
        <w:tc>
          <w:tcPr>
            <w:tcW w:w="720" w:type="dxa"/>
            <w:tcBorders>
              <w:top w:val="nil"/>
              <w:bottom w:val="nil"/>
            </w:tcBorders>
            <w:shd w:val="clear" w:color="auto" w:fill="FFFFFF"/>
            <w:vAlign w:val="center"/>
          </w:tcPr>
          <w:p w14:paraId="2B864C5D"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-.487</w:t>
            </w:r>
          </w:p>
        </w:tc>
        <w:tc>
          <w:tcPr>
            <w:tcW w:w="540" w:type="dxa"/>
            <w:tcBorders>
              <w:top w:val="nil"/>
              <w:bottom w:val="nil"/>
            </w:tcBorders>
            <w:shd w:val="clear" w:color="auto" w:fill="FFFFFF"/>
            <w:vAlign w:val="center"/>
          </w:tcPr>
          <w:p w14:paraId="5A2C5297"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-.054</w:t>
            </w:r>
          </w:p>
        </w:tc>
        <w:tc>
          <w:tcPr>
            <w:tcW w:w="990" w:type="dxa"/>
            <w:tcBorders>
              <w:top w:val="nil"/>
              <w:bottom w:val="nil"/>
            </w:tcBorders>
            <w:shd w:val="clear" w:color="auto" w:fill="FFFFFF"/>
            <w:vAlign w:val="center"/>
          </w:tcPr>
          <w:p w14:paraId="71695DA5"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.111</w:t>
            </w:r>
          </w:p>
        </w:tc>
        <w:tc>
          <w:tcPr>
            <w:tcW w:w="720" w:type="dxa"/>
            <w:tcBorders>
              <w:top w:val="nil"/>
              <w:bottom w:val="nil"/>
              <w:right w:val="single" w:sz="16" w:space="0" w:color="000000"/>
            </w:tcBorders>
            <w:shd w:val="clear" w:color="auto" w:fill="FFFFFF"/>
            <w:vAlign w:val="center"/>
          </w:tcPr>
          <w:p w14:paraId="723A6745"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8.990</w:t>
            </w:r>
          </w:p>
        </w:tc>
      </w:tr>
      <w:tr w:rsidR="00A339D5" w:rsidRPr="00A339D5" w14:paraId="752B7B4A" w14:textId="77777777" w:rsidTr="00A339D5">
        <w:trPr>
          <w:cantSplit/>
        </w:trPr>
        <w:tc>
          <w:tcPr>
            <w:tcW w:w="801" w:type="dxa"/>
            <w:vMerge/>
            <w:tcBorders>
              <w:top w:val="single" w:sz="16" w:space="0" w:color="000000"/>
              <w:left w:val="single" w:sz="16" w:space="0" w:color="000000"/>
              <w:bottom w:val="single" w:sz="16" w:space="0" w:color="000000"/>
              <w:right w:val="nil"/>
            </w:tcBorders>
            <w:shd w:val="clear" w:color="auto" w:fill="FFFFFF"/>
            <w:vAlign w:val="center"/>
          </w:tcPr>
          <w:p w14:paraId="0BE3D68C" w14:textId="77777777" w:rsidR="00A339D5" w:rsidRPr="00A339D5" w:rsidRDefault="00A339D5" w:rsidP="00A339D5">
            <w:pPr>
              <w:autoSpaceDE w:val="0"/>
              <w:autoSpaceDN w:val="0"/>
              <w:adjustRightInd w:val="0"/>
              <w:spacing w:before="0" w:beforeAutospacing="0" w:after="0" w:afterAutospacing="0" w:line="240" w:lineRule="auto"/>
              <w:jc w:val="left"/>
              <w:rPr>
                <w:rFonts w:ascii="Arial" w:hAnsi="Arial" w:cs="Arial"/>
                <w:color w:val="000000"/>
                <w:sz w:val="18"/>
                <w:szCs w:val="18"/>
              </w:rPr>
            </w:pPr>
          </w:p>
        </w:tc>
        <w:tc>
          <w:tcPr>
            <w:tcW w:w="999" w:type="dxa"/>
            <w:tcBorders>
              <w:top w:val="nil"/>
              <w:left w:val="nil"/>
              <w:bottom w:val="single" w:sz="16" w:space="0" w:color="000000"/>
              <w:right w:val="single" w:sz="16" w:space="0" w:color="000000"/>
            </w:tcBorders>
            <w:shd w:val="clear" w:color="auto" w:fill="FFFFFF"/>
            <w:vAlign w:val="center"/>
          </w:tcPr>
          <w:p w14:paraId="3EAA71A8"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AADT</w:t>
            </w:r>
          </w:p>
        </w:tc>
        <w:tc>
          <w:tcPr>
            <w:tcW w:w="1080" w:type="dxa"/>
            <w:tcBorders>
              <w:top w:val="nil"/>
              <w:left w:val="single" w:sz="16" w:space="0" w:color="000000"/>
              <w:bottom w:val="single" w:sz="16" w:space="0" w:color="000000"/>
            </w:tcBorders>
            <w:shd w:val="clear" w:color="auto" w:fill="FFFFFF"/>
            <w:vAlign w:val="center"/>
          </w:tcPr>
          <w:p w14:paraId="2BD707B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6.170</w:t>
            </w:r>
          </w:p>
        </w:tc>
        <w:tc>
          <w:tcPr>
            <w:tcW w:w="810" w:type="dxa"/>
            <w:tcBorders>
              <w:top w:val="nil"/>
              <w:bottom w:val="single" w:sz="16" w:space="0" w:color="000000"/>
            </w:tcBorders>
            <w:shd w:val="clear" w:color="auto" w:fill="FFFFFF"/>
            <w:vAlign w:val="center"/>
          </w:tcPr>
          <w:p w14:paraId="735078A2"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.777</w:t>
            </w:r>
          </w:p>
        </w:tc>
        <w:tc>
          <w:tcPr>
            <w:tcW w:w="1260" w:type="dxa"/>
            <w:tcBorders>
              <w:top w:val="nil"/>
              <w:bottom w:val="single" w:sz="16" w:space="0" w:color="000000"/>
            </w:tcBorders>
            <w:shd w:val="clear" w:color="auto" w:fill="FFFFFF"/>
            <w:vAlign w:val="center"/>
          </w:tcPr>
          <w:p w14:paraId="7130C7A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.111</w:t>
            </w:r>
          </w:p>
        </w:tc>
        <w:tc>
          <w:tcPr>
            <w:tcW w:w="630" w:type="dxa"/>
            <w:tcBorders>
              <w:top w:val="nil"/>
              <w:bottom w:val="single" w:sz="16" w:space="0" w:color="000000"/>
            </w:tcBorders>
            <w:shd w:val="clear" w:color="auto" w:fill="FFFFFF"/>
            <w:vAlign w:val="center"/>
          </w:tcPr>
          <w:p w14:paraId="7769162E"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7.940</w:t>
            </w:r>
          </w:p>
        </w:tc>
        <w:tc>
          <w:tcPr>
            <w:tcW w:w="630" w:type="dxa"/>
            <w:tcBorders>
              <w:top w:val="nil"/>
              <w:bottom w:val="single" w:sz="16" w:space="0" w:color="000000"/>
            </w:tcBorders>
            <w:shd w:val="clear" w:color="auto" w:fill="FFFFFF"/>
            <w:vAlign w:val="center"/>
          </w:tcPr>
          <w:p w14:paraId="1584D6ED"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p>
        </w:tc>
        <w:tc>
          <w:tcPr>
            <w:tcW w:w="720" w:type="dxa"/>
            <w:tcBorders>
              <w:top w:val="nil"/>
              <w:bottom w:val="single" w:sz="16" w:space="0" w:color="000000"/>
            </w:tcBorders>
            <w:shd w:val="clear" w:color="auto" w:fill="FFFFFF"/>
            <w:vAlign w:val="center"/>
          </w:tcPr>
          <w:p w14:paraId="24361173"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.321</w:t>
            </w:r>
          </w:p>
        </w:tc>
        <w:tc>
          <w:tcPr>
            <w:tcW w:w="720" w:type="dxa"/>
            <w:tcBorders>
              <w:top w:val="nil"/>
              <w:bottom w:val="single" w:sz="16" w:space="0" w:color="000000"/>
            </w:tcBorders>
            <w:shd w:val="clear" w:color="auto" w:fill="FFFFFF"/>
            <w:vAlign w:val="center"/>
          </w:tcPr>
          <w:p w14:paraId="494829F7"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.552</w:t>
            </w:r>
          </w:p>
        </w:tc>
        <w:tc>
          <w:tcPr>
            <w:tcW w:w="540" w:type="dxa"/>
            <w:tcBorders>
              <w:top w:val="nil"/>
              <w:bottom w:val="single" w:sz="16" w:space="0" w:color="000000"/>
            </w:tcBorders>
            <w:shd w:val="clear" w:color="auto" w:fill="FFFFFF"/>
            <w:vAlign w:val="center"/>
          </w:tcPr>
          <w:p w14:paraId="707EC39E"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.064</w:t>
            </w:r>
          </w:p>
        </w:tc>
        <w:tc>
          <w:tcPr>
            <w:tcW w:w="990" w:type="dxa"/>
            <w:tcBorders>
              <w:top w:val="nil"/>
              <w:bottom w:val="single" w:sz="16" w:space="0" w:color="000000"/>
            </w:tcBorders>
            <w:shd w:val="clear" w:color="auto" w:fill="FFFFFF"/>
            <w:vAlign w:val="center"/>
          </w:tcPr>
          <w:p w14:paraId="4A236AE6"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.333</w:t>
            </w:r>
          </w:p>
        </w:tc>
        <w:tc>
          <w:tcPr>
            <w:tcW w:w="720" w:type="dxa"/>
            <w:tcBorders>
              <w:top w:val="nil"/>
              <w:bottom w:val="single" w:sz="16" w:space="0" w:color="000000"/>
              <w:right w:val="single" w:sz="16" w:space="0" w:color="000000"/>
            </w:tcBorders>
            <w:shd w:val="clear" w:color="auto" w:fill="FFFFFF"/>
            <w:vAlign w:val="center"/>
          </w:tcPr>
          <w:p w14:paraId="4BC8E5FA"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3.006</w:t>
            </w:r>
          </w:p>
        </w:tc>
      </w:tr>
      <w:tr w:rsidR="00A339D5" w:rsidRPr="00A339D5" w14:paraId="606CF6EF" w14:textId="77777777" w:rsidTr="00A339D5">
        <w:trPr>
          <w:cantSplit/>
        </w:trPr>
        <w:tc>
          <w:tcPr>
            <w:tcW w:w="9900" w:type="dxa"/>
            <w:gridSpan w:val="12"/>
            <w:tcBorders>
              <w:top w:val="nil"/>
              <w:left w:val="nil"/>
              <w:bottom w:val="nil"/>
              <w:right w:val="nil"/>
            </w:tcBorders>
            <w:shd w:val="clear" w:color="auto" w:fill="FFFFFF"/>
          </w:tcPr>
          <w:p w14:paraId="2025AD10"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a. Dependent Variable: Dust</w:t>
            </w:r>
          </w:p>
        </w:tc>
      </w:tr>
    </w:tbl>
    <w:p w14:paraId="4F4A0A89" w14:textId="77777777" w:rsidR="00A339D5" w:rsidRPr="00A339D5" w:rsidRDefault="00A339D5" w:rsidP="00A339D5">
      <w:pPr>
        <w:autoSpaceDE w:val="0"/>
        <w:autoSpaceDN w:val="0"/>
        <w:adjustRightInd w:val="0"/>
        <w:spacing w:before="0" w:beforeAutospacing="0" w:after="0" w:afterAutospacing="0" w:line="400" w:lineRule="atLeast"/>
        <w:jc w:val="left"/>
        <w:rPr>
          <w:rFonts w:ascii="Times New Roman" w:hAnsi="Times New Roman" w:cs="Times New Roman"/>
          <w:sz w:val="24"/>
          <w:szCs w:val="24"/>
        </w:rPr>
      </w:pPr>
    </w:p>
    <w:p w14:paraId="77CB7A71" w14:textId="7F51A0B9" w:rsidR="00A339D5" w:rsidRDefault="00A339D5" w:rsidP="00A339D5">
      <w:pPr>
        <w:autoSpaceDE w:val="0"/>
        <w:autoSpaceDN w:val="0"/>
        <w:adjustRightInd w:val="0"/>
        <w:spacing w:before="0" w:beforeAutospacing="0" w:after="0" w:afterAutospacing="0" w:line="400" w:lineRule="atLeast"/>
        <w:jc w:val="left"/>
        <w:rPr>
          <w:rFonts w:ascii="Times New Roman" w:hAnsi="Times New Roman" w:cs="Times New Roman"/>
          <w:sz w:val="24"/>
          <w:szCs w:val="24"/>
        </w:rPr>
      </w:pPr>
    </w:p>
    <w:p w14:paraId="132B8290" w14:textId="77777777" w:rsidR="00A339D5" w:rsidRPr="00A339D5" w:rsidRDefault="00A339D5" w:rsidP="00A339D5">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bl>
      <w:tblPr>
        <w:tblW w:w="90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392"/>
        <w:gridCol w:w="1392"/>
        <w:gridCol w:w="1392"/>
        <w:gridCol w:w="1422"/>
        <w:gridCol w:w="1009"/>
      </w:tblGrid>
      <w:tr w:rsidR="00A339D5" w:rsidRPr="00A339D5" w14:paraId="399099EE" w14:textId="77777777">
        <w:trPr>
          <w:cantSplit/>
        </w:trPr>
        <w:tc>
          <w:tcPr>
            <w:tcW w:w="9054" w:type="dxa"/>
            <w:gridSpan w:val="6"/>
            <w:tcBorders>
              <w:top w:val="nil"/>
              <w:left w:val="nil"/>
              <w:bottom w:val="nil"/>
              <w:right w:val="nil"/>
            </w:tcBorders>
            <w:shd w:val="clear" w:color="auto" w:fill="FFFFFF"/>
          </w:tcPr>
          <w:p w14:paraId="073C90ED"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b/>
                <w:bCs/>
                <w:color w:val="000000"/>
                <w:sz w:val="18"/>
                <w:szCs w:val="18"/>
              </w:rPr>
              <w:lastRenderedPageBreak/>
              <w:t>Residuals Statistics</w:t>
            </w:r>
            <w:r w:rsidRPr="00A339D5">
              <w:rPr>
                <w:rFonts w:ascii="Arial" w:hAnsi="Arial" w:cs="Arial"/>
                <w:b/>
                <w:bCs/>
                <w:color w:val="000000"/>
                <w:sz w:val="18"/>
                <w:szCs w:val="18"/>
                <w:vertAlign w:val="superscript"/>
              </w:rPr>
              <w:t>a</w:t>
            </w:r>
          </w:p>
        </w:tc>
      </w:tr>
      <w:tr w:rsidR="00A339D5" w:rsidRPr="00A339D5" w14:paraId="6463D65C" w14:textId="77777777">
        <w:trPr>
          <w:cantSplit/>
        </w:trPr>
        <w:tc>
          <w:tcPr>
            <w:tcW w:w="2447" w:type="dxa"/>
            <w:tcBorders>
              <w:top w:val="single" w:sz="16" w:space="0" w:color="000000"/>
              <w:left w:val="single" w:sz="16" w:space="0" w:color="000000"/>
              <w:bottom w:val="single" w:sz="16" w:space="0" w:color="000000"/>
              <w:right w:val="single" w:sz="16" w:space="0" w:color="000000"/>
            </w:tcBorders>
            <w:shd w:val="clear" w:color="auto" w:fill="FFFFFF"/>
          </w:tcPr>
          <w:p w14:paraId="7B6E2463"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p>
        </w:tc>
        <w:tc>
          <w:tcPr>
            <w:tcW w:w="1392" w:type="dxa"/>
            <w:tcBorders>
              <w:top w:val="single" w:sz="16" w:space="0" w:color="000000"/>
              <w:left w:val="single" w:sz="16" w:space="0" w:color="000000"/>
              <w:bottom w:val="single" w:sz="16" w:space="0" w:color="000000"/>
            </w:tcBorders>
            <w:shd w:val="clear" w:color="auto" w:fill="FFFFFF"/>
          </w:tcPr>
          <w:p w14:paraId="4B76DD81"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Minimum</w:t>
            </w:r>
          </w:p>
        </w:tc>
        <w:tc>
          <w:tcPr>
            <w:tcW w:w="1392" w:type="dxa"/>
            <w:tcBorders>
              <w:top w:val="single" w:sz="16" w:space="0" w:color="000000"/>
              <w:bottom w:val="single" w:sz="16" w:space="0" w:color="000000"/>
            </w:tcBorders>
            <w:shd w:val="clear" w:color="auto" w:fill="FFFFFF"/>
          </w:tcPr>
          <w:p w14:paraId="2A1C7B4D"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Maximum</w:t>
            </w:r>
          </w:p>
        </w:tc>
        <w:tc>
          <w:tcPr>
            <w:tcW w:w="1392" w:type="dxa"/>
            <w:tcBorders>
              <w:top w:val="single" w:sz="16" w:space="0" w:color="000000"/>
              <w:bottom w:val="single" w:sz="16" w:space="0" w:color="000000"/>
            </w:tcBorders>
            <w:shd w:val="clear" w:color="auto" w:fill="FFFFFF"/>
          </w:tcPr>
          <w:p w14:paraId="21B2FFDB"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Mean</w:t>
            </w:r>
          </w:p>
        </w:tc>
        <w:tc>
          <w:tcPr>
            <w:tcW w:w="1422" w:type="dxa"/>
            <w:tcBorders>
              <w:top w:val="single" w:sz="16" w:space="0" w:color="000000"/>
              <w:bottom w:val="single" w:sz="16" w:space="0" w:color="000000"/>
            </w:tcBorders>
            <w:shd w:val="clear" w:color="auto" w:fill="FFFFFF"/>
          </w:tcPr>
          <w:p w14:paraId="6B0E47F4"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Std. Deviation</w:t>
            </w:r>
          </w:p>
        </w:tc>
        <w:tc>
          <w:tcPr>
            <w:tcW w:w="1009" w:type="dxa"/>
            <w:tcBorders>
              <w:top w:val="single" w:sz="16" w:space="0" w:color="000000"/>
              <w:bottom w:val="single" w:sz="16" w:space="0" w:color="000000"/>
              <w:right w:val="single" w:sz="16" w:space="0" w:color="000000"/>
            </w:tcBorders>
            <w:shd w:val="clear" w:color="auto" w:fill="FFFFFF"/>
          </w:tcPr>
          <w:p w14:paraId="1DEB3BDA" w14:textId="77777777" w:rsidR="00A339D5" w:rsidRPr="00A339D5" w:rsidRDefault="00A339D5" w:rsidP="00A339D5">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A339D5">
              <w:rPr>
                <w:rFonts w:ascii="Arial" w:hAnsi="Arial" w:cs="Arial"/>
                <w:color w:val="000000"/>
                <w:sz w:val="18"/>
                <w:szCs w:val="18"/>
              </w:rPr>
              <w:t>N</w:t>
            </w:r>
          </w:p>
        </w:tc>
      </w:tr>
      <w:tr w:rsidR="00A339D5" w:rsidRPr="00A339D5" w14:paraId="47B27B98" w14:textId="77777777">
        <w:trPr>
          <w:cantSplit/>
        </w:trPr>
        <w:tc>
          <w:tcPr>
            <w:tcW w:w="2447" w:type="dxa"/>
            <w:tcBorders>
              <w:top w:val="single" w:sz="16" w:space="0" w:color="000000"/>
              <w:left w:val="single" w:sz="16" w:space="0" w:color="000000"/>
              <w:bottom w:val="nil"/>
              <w:right w:val="single" w:sz="16" w:space="0" w:color="000000"/>
            </w:tcBorders>
            <w:shd w:val="clear" w:color="auto" w:fill="FFFFFF"/>
            <w:vAlign w:val="center"/>
          </w:tcPr>
          <w:p w14:paraId="65238227"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Predicted Value</w:t>
            </w:r>
          </w:p>
        </w:tc>
        <w:tc>
          <w:tcPr>
            <w:tcW w:w="1392" w:type="dxa"/>
            <w:tcBorders>
              <w:top w:val="single" w:sz="16" w:space="0" w:color="000000"/>
              <w:left w:val="single" w:sz="16" w:space="0" w:color="000000"/>
              <w:bottom w:val="nil"/>
            </w:tcBorders>
            <w:shd w:val="clear" w:color="auto" w:fill="FFFFFF"/>
            <w:vAlign w:val="center"/>
          </w:tcPr>
          <w:p w14:paraId="1E45003D"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117289.7344</w:t>
            </w:r>
          </w:p>
        </w:tc>
        <w:tc>
          <w:tcPr>
            <w:tcW w:w="1392" w:type="dxa"/>
            <w:tcBorders>
              <w:top w:val="single" w:sz="16" w:space="0" w:color="000000"/>
              <w:bottom w:val="nil"/>
            </w:tcBorders>
            <w:shd w:val="clear" w:color="auto" w:fill="FFFFFF"/>
            <w:vAlign w:val="center"/>
          </w:tcPr>
          <w:p w14:paraId="5826F77B"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122331.3672</w:t>
            </w:r>
          </w:p>
        </w:tc>
        <w:tc>
          <w:tcPr>
            <w:tcW w:w="1392" w:type="dxa"/>
            <w:tcBorders>
              <w:top w:val="single" w:sz="16" w:space="0" w:color="000000"/>
              <w:bottom w:val="nil"/>
            </w:tcBorders>
            <w:shd w:val="clear" w:color="auto" w:fill="FFFFFF"/>
            <w:vAlign w:val="center"/>
          </w:tcPr>
          <w:p w14:paraId="69F102E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119883.0000</w:t>
            </w:r>
          </w:p>
        </w:tc>
        <w:tc>
          <w:tcPr>
            <w:tcW w:w="1422" w:type="dxa"/>
            <w:tcBorders>
              <w:top w:val="single" w:sz="16" w:space="0" w:color="000000"/>
              <w:bottom w:val="nil"/>
            </w:tcBorders>
            <w:shd w:val="clear" w:color="auto" w:fill="FFFFFF"/>
            <w:vAlign w:val="center"/>
          </w:tcPr>
          <w:p w14:paraId="5E09FE62"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1664.11185</w:t>
            </w:r>
          </w:p>
        </w:tc>
        <w:tc>
          <w:tcPr>
            <w:tcW w:w="1009" w:type="dxa"/>
            <w:tcBorders>
              <w:top w:val="single" w:sz="16" w:space="0" w:color="000000"/>
              <w:bottom w:val="nil"/>
              <w:right w:val="single" w:sz="16" w:space="0" w:color="000000"/>
            </w:tcBorders>
            <w:shd w:val="clear" w:color="auto" w:fill="FFFFFF"/>
            <w:vAlign w:val="center"/>
          </w:tcPr>
          <w:p w14:paraId="4070EFF6"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3ECB26C0"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253C5E25"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Std. Predicted Value</w:t>
            </w:r>
          </w:p>
        </w:tc>
        <w:tc>
          <w:tcPr>
            <w:tcW w:w="1392" w:type="dxa"/>
            <w:tcBorders>
              <w:top w:val="nil"/>
              <w:left w:val="single" w:sz="16" w:space="0" w:color="000000"/>
              <w:bottom w:val="nil"/>
            </w:tcBorders>
            <w:shd w:val="clear" w:color="auto" w:fill="FFFFFF"/>
            <w:vAlign w:val="center"/>
          </w:tcPr>
          <w:p w14:paraId="17F488D0"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-1.558</w:t>
            </w:r>
          </w:p>
        </w:tc>
        <w:tc>
          <w:tcPr>
            <w:tcW w:w="1392" w:type="dxa"/>
            <w:tcBorders>
              <w:top w:val="nil"/>
              <w:bottom w:val="nil"/>
            </w:tcBorders>
            <w:shd w:val="clear" w:color="auto" w:fill="FFFFFF"/>
            <w:vAlign w:val="center"/>
          </w:tcPr>
          <w:p w14:paraId="1B313F19"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1.471</w:t>
            </w:r>
          </w:p>
        </w:tc>
        <w:tc>
          <w:tcPr>
            <w:tcW w:w="1392" w:type="dxa"/>
            <w:tcBorders>
              <w:top w:val="nil"/>
              <w:bottom w:val="nil"/>
            </w:tcBorders>
            <w:shd w:val="clear" w:color="auto" w:fill="FFFFFF"/>
            <w:vAlign w:val="center"/>
          </w:tcPr>
          <w:p w14:paraId="4B4E6A03"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p>
        </w:tc>
        <w:tc>
          <w:tcPr>
            <w:tcW w:w="1422" w:type="dxa"/>
            <w:tcBorders>
              <w:top w:val="nil"/>
              <w:bottom w:val="nil"/>
            </w:tcBorders>
            <w:shd w:val="clear" w:color="auto" w:fill="FFFFFF"/>
            <w:vAlign w:val="center"/>
          </w:tcPr>
          <w:p w14:paraId="1A45DD51"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1.000</w:t>
            </w:r>
          </w:p>
        </w:tc>
        <w:tc>
          <w:tcPr>
            <w:tcW w:w="1009" w:type="dxa"/>
            <w:tcBorders>
              <w:top w:val="nil"/>
              <w:bottom w:val="nil"/>
              <w:right w:val="single" w:sz="16" w:space="0" w:color="000000"/>
            </w:tcBorders>
            <w:shd w:val="clear" w:color="auto" w:fill="FFFFFF"/>
            <w:vAlign w:val="center"/>
          </w:tcPr>
          <w:p w14:paraId="0548394E"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6EA50A3D"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129A5D2F"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Standard Error of Predicted Value</w:t>
            </w:r>
          </w:p>
        </w:tc>
        <w:tc>
          <w:tcPr>
            <w:tcW w:w="1392" w:type="dxa"/>
            <w:tcBorders>
              <w:top w:val="nil"/>
              <w:left w:val="single" w:sz="16" w:space="0" w:color="000000"/>
              <w:bottom w:val="nil"/>
            </w:tcBorders>
            <w:shd w:val="clear" w:color="auto" w:fill="FFFFFF"/>
            <w:vAlign w:val="center"/>
          </w:tcPr>
          <w:p w14:paraId="46F587D9"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27.223</w:t>
            </w:r>
          </w:p>
        </w:tc>
        <w:tc>
          <w:tcPr>
            <w:tcW w:w="1392" w:type="dxa"/>
            <w:tcBorders>
              <w:top w:val="nil"/>
              <w:bottom w:val="nil"/>
            </w:tcBorders>
            <w:shd w:val="clear" w:color="auto" w:fill="FFFFFF"/>
            <w:vAlign w:val="center"/>
          </w:tcPr>
          <w:p w14:paraId="54697D60"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44.304</w:t>
            </w:r>
          </w:p>
        </w:tc>
        <w:tc>
          <w:tcPr>
            <w:tcW w:w="1392" w:type="dxa"/>
            <w:tcBorders>
              <w:top w:val="nil"/>
              <w:bottom w:val="nil"/>
            </w:tcBorders>
            <w:shd w:val="clear" w:color="auto" w:fill="FFFFFF"/>
            <w:vAlign w:val="center"/>
          </w:tcPr>
          <w:p w14:paraId="6DFBBB24"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32.656</w:t>
            </w:r>
          </w:p>
        </w:tc>
        <w:tc>
          <w:tcPr>
            <w:tcW w:w="1422" w:type="dxa"/>
            <w:tcBorders>
              <w:top w:val="nil"/>
              <w:bottom w:val="nil"/>
            </w:tcBorders>
            <w:shd w:val="clear" w:color="auto" w:fill="FFFFFF"/>
            <w:vAlign w:val="center"/>
          </w:tcPr>
          <w:p w14:paraId="6D474A2A"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4.195</w:t>
            </w:r>
          </w:p>
        </w:tc>
        <w:tc>
          <w:tcPr>
            <w:tcW w:w="1009" w:type="dxa"/>
            <w:tcBorders>
              <w:top w:val="nil"/>
              <w:bottom w:val="nil"/>
              <w:right w:val="single" w:sz="16" w:space="0" w:color="000000"/>
            </w:tcBorders>
            <w:shd w:val="clear" w:color="auto" w:fill="FFFFFF"/>
            <w:vAlign w:val="center"/>
          </w:tcPr>
          <w:p w14:paraId="62F51149"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34089A64"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4C86B581"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Adjusted Predicted Value</w:t>
            </w:r>
          </w:p>
        </w:tc>
        <w:tc>
          <w:tcPr>
            <w:tcW w:w="1392" w:type="dxa"/>
            <w:tcBorders>
              <w:top w:val="nil"/>
              <w:left w:val="single" w:sz="16" w:space="0" w:color="000000"/>
              <w:bottom w:val="nil"/>
            </w:tcBorders>
            <w:shd w:val="clear" w:color="auto" w:fill="FFFFFF"/>
            <w:vAlign w:val="center"/>
          </w:tcPr>
          <w:p w14:paraId="66EDECB4"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117287.4375</w:t>
            </w:r>
          </w:p>
        </w:tc>
        <w:tc>
          <w:tcPr>
            <w:tcW w:w="1392" w:type="dxa"/>
            <w:tcBorders>
              <w:top w:val="nil"/>
              <w:bottom w:val="nil"/>
            </w:tcBorders>
            <w:shd w:val="clear" w:color="auto" w:fill="FFFFFF"/>
            <w:vAlign w:val="center"/>
          </w:tcPr>
          <w:p w14:paraId="509EA33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122342.3359</w:t>
            </w:r>
          </w:p>
        </w:tc>
        <w:tc>
          <w:tcPr>
            <w:tcW w:w="1392" w:type="dxa"/>
            <w:tcBorders>
              <w:top w:val="nil"/>
              <w:bottom w:val="nil"/>
            </w:tcBorders>
            <w:shd w:val="clear" w:color="auto" w:fill="FFFFFF"/>
            <w:vAlign w:val="center"/>
          </w:tcPr>
          <w:p w14:paraId="70E91993"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119882.2251</w:t>
            </w:r>
          </w:p>
        </w:tc>
        <w:tc>
          <w:tcPr>
            <w:tcW w:w="1422" w:type="dxa"/>
            <w:tcBorders>
              <w:top w:val="nil"/>
              <w:bottom w:val="nil"/>
            </w:tcBorders>
            <w:shd w:val="clear" w:color="auto" w:fill="FFFFFF"/>
            <w:vAlign w:val="center"/>
          </w:tcPr>
          <w:p w14:paraId="39870201"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1663.61234</w:t>
            </w:r>
          </w:p>
        </w:tc>
        <w:tc>
          <w:tcPr>
            <w:tcW w:w="1009" w:type="dxa"/>
            <w:tcBorders>
              <w:top w:val="nil"/>
              <w:bottom w:val="nil"/>
              <w:right w:val="single" w:sz="16" w:space="0" w:color="000000"/>
            </w:tcBorders>
            <w:shd w:val="clear" w:color="auto" w:fill="FFFFFF"/>
            <w:vAlign w:val="center"/>
          </w:tcPr>
          <w:p w14:paraId="0B64C5E5"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762FC796"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4917AAA5"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Residual</w:t>
            </w:r>
          </w:p>
        </w:tc>
        <w:tc>
          <w:tcPr>
            <w:tcW w:w="1392" w:type="dxa"/>
            <w:tcBorders>
              <w:top w:val="nil"/>
              <w:left w:val="single" w:sz="16" w:space="0" w:color="000000"/>
              <w:bottom w:val="nil"/>
            </w:tcBorders>
            <w:shd w:val="clear" w:color="auto" w:fill="FFFFFF"/>
            <w:vAlign w:val="center"/>
          </w:tcPr>
          <w:p w14:paraId="2BFA5E40"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-331.82135</w:t>
            </w:r>
          </w:p>
        </w:tc>
        <w:tc>
          <w:tcPr>
            <w:tcW w:w="1392" w:type="dxa"/>
            <w:tcBorders>
              <w:top w:val="nil"/>
              <w:bottom w:val="nil"/>
            </w:tcBorders>
            <w:shd w:val="clear" w:color="auto" w:fill="FFFFFF"/>
            <w:vAlign w:val="center"/>
          </w:tcPr>
          <w:p w14:paraId="3EFE7CB7"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342.20084</w:t>
            </w:r>
          </w:p>
        </w:tc>
        <w:tc>
          <w:tcPr>
            <w:tcW w:w="1392" w:type="dxa"/>
            <w:tcBorders>
              <w:top w:val="nil"/>
              <w:bottom w:val="nil"/>
            </w:tcBorders>
            <w:shd w:val="clear" w:color="auto" w:fill="FFFFFF"/>
            <w:vAlign w:val="center"/>
          </w:tcPr>
          <w:p w14:paraId="44034C8D"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.00000</w:t>
            </w:r>
          </w:p>
        </w:tc>
        <w:tc>
          <w:tcPr>
            <w:tcW w:w="1422" w:type="dxa"/>
            <w:tcBorders>
              <w:top w:val="nil"/>
              <w:bottom w:val="nil"/>
            </w:tcBorders>
            <w:shd w:val="clear" w:color="auto" w:fill="FFFFFF"/>
            <w:vAlign w:val="center"/>
          </w:tcPr>
          <w:p w14:paraId="4D9C8F6B"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161.82642</w:t>
            </w:r>
          </w:p>
        </w:tc>
        <w:tc>
          <w:tcPr>
            <w:tcW w:w="1009" w:type="dxa"/>
            <w:tcBorders>
              <w:top w:val="nil"/>
              <w:bottom w:val="nil"/>
              <w:right w:val="single" w:sz="16" w:space="0" w:color="000000"/>
            </w:tcBorders>
            <w:shd w:val="clear" w:color="auto" w:fill="FFFFFF"/>
            <w:vAlign w:val="center"/>
          </w:tcPr>
          <w:p w14:paraId="0A36DFAE"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2E2EA4D0"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2208BA3C"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Std. Residual</w:t>
            </w:r>
          </w:p>
        </w:tc>
        <w:tc>
          <w:tcPr>
            <w:tcW w:w="1392" w:type="dxa"/>
            <w:tcBorders>
              <w:top w:val="nil"/>
              <w:left w:val="single" w:sz="16" w:space="0" w:color="000000"/>
              <w:bottom w:val="nil"/>
            </w:tcBorders>
            <w:shd w:val="clear" w:color="auto" w:fill="FFFFFF"/>
            <w:vAlign w:val="center"/>
          </w:tcPr>
          <w:p w14:paraId="43DD4346"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-2.016</w:t>
            </w:r>
          </w:p>
        </w:tc>
        <w:tc>
          <w:tcPr>
            <w:tcW w:w="1392" w:type="dxa"/>
            <w:tcBorders>
              <w:top w:val="nil"/>
              <w:bottom w:val="nil"/>
            </w:tcBorders>
            <w:shd w:val="clear" w:color="auto" w:fill="FFFFFF"/>
            <w:vAlign w:val="center"/>
          </w:tcPr>
          <w:p w14:paraId="1A6AA61B"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2.079</w:t>
            </w:r>
          </w:p>
        </w:tc>
        <w:tc>
          <w:tcPr>
            <w:tcW w:w="1392" w:type="dxa"/>
            <w:tcBorders>
              <w:top w:val="nil"/>
              <w:bottom w:val="nil"/>
            </w:tcBorders>
            <w:shd w:val="clear" w:color="auto" w:fill="FFFFFF"/>
            <w:vAlign w:val="center"/>
          </w:tcPr>
          <w:p w14:paraId="08730CD7"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p>
        </w:tc>
        <w:tc>
          <w:tcPr>
            <w:tcW w:w="1422" w:type="dxa"/>
            <w:tcBorders>
              <w:top w:val="nil"/>
              <w:bottom w:val="nil"/>
            </w:tcBorders>
            <w:shd w:val="clear" w:color="auto" w:fill="FFFFFF"/>
            <w:vAlign w:val="center"/>
          </w:tcPr>
          <w:p w14:paraId="40C03BF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.983</w:t>
            </w:r>
          </w:p>
        </w:tc>
        <w:tc>
          <w:tcPr>
            <w:tcW w:w="1009" w:type="dxa"/>
            <w:tcBorders>
              <w:top w:val="nil"/>
              <w:bottom w:val="nil"/>
              <w:right w:val="single" w:sz="16" w:space="0" w:color="000000"/>
            </w:tcBorders>
            <w:shd w:val="clear" w:color="auto" w:fill="FFFFFF"/>
            <w:vAlign w:val="center"/>
          </w:tcPr>
          <w:p w14:paraId="29C964D9"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3093F2BE"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4E757A15"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Stud. Residual</w:t>
            </w:r>
          </w:p>
        </w:tc>
        <w:tc>
          <w:tcPr>
            <w:tcW w:w="1392" w:type="dxa"/>
            <w:tcBorders>
              <w:top w:val="nil"/>
              <w:left w:val="single" w:sz="16" w:space="0" w:color="000000"/>
              <w:bottom w:val="nil"/>
            </w:tcBorders>
            <w:shd w:val="clear" w:color="auto" w:fill="FFFFFF"/>
            <w:vAlign w:val="center"/>
          </w:tcPr>
          <w:p w14:paraId="0BD94C27"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-2.064</w:t>
            </w:r>
          </w:p>
        </w:tc>
        <w:tc>
          <w:tcPr>
            <w:tcW w:w="1392" w:type="dxa"/>
            <w:tcBorders>
              <w:top w:val="nil"/>
              <w:bottom w:val="nil"/>
            </w:tcBorders>
            <w:shd w:val="clear" w:color="auto" w:fill="FFFFFF"/>
            <w:vAlign w:val="center"/>
          </w:tcPr>
          <w:p w14:paraId="2A4B2373"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2.135</w:t>
            </w:r>
          </w:p>
        </w:tc>
        <w:tc>
          <w:tcPr>
            <w:tcW w:w="1392" w:type="dxa"/>
            <w:tcBorders>
              <w:top w:val="nil"/>
              <w:bottom w:val="nil"/>
            </w:tcBorders>
            <w:shd w:val="clear" w:color="auto" w:fill="FFFFFF"/>
            <w:vAlign w:val="center"/>
          </w:tcPr>
          <w:p w14:paraId="1F9BBDD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.002</w:t>
            </w:r>
          </w:p>
        </w:tc>
        <w:tc>
          <w:tcPr>
            <w:tcW w:w="1422" w:type="dxa"/>
            <w:tcBorders>
              <w:top w:val="nil"/>
              <w:bottom w:val="nil"/>
            </w:tcBorders>
            <w:shd w:val="clear" w:color="auto" w:fill="FFFFFF"/>
            <w:vAlign w:val="center"/>
          </w:tcPr>
          <w:p w14:paraId="34CF548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1.005</w:t>
            </w:r>
          </w:p>
        </w:tc>
        <w:tc>
          <w:tcPr>
            <w:tcW w:w="1009" w:type="dxa"/>
            <w:tcBorders>
              <w:top w:val="nil"/>
              <w:bottom w:val="nil"/>
              <w:right w:val="single" w:sz="16" w:space="0" w:color="000000"/>
            </w:tcBorders>
            <w:shd w:val="clear" w:color="auto" w:fill="FFFFFF"/>
            <w:vAlign w:val="center"/>
          </w:tcPr>
          <w:p w14:paraId="10EB5E79"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7C10B36E"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36D43200"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Deleted Residual</w:t>
            </w:r>
          </w:p>
        </w:tc>
        <w:tc>
          <w:tcPr>
            <w:tcW w:w="1392" w:type="dxa"/>
            <w:tcBorders>
              <w:top w:val="nil"/>
              <w:left w:val="single" w:sz="16" w:space="0" w:color="000000"/>
              <w:bottom w:val="nil"/>
            </w:tcBorders>
            <w:shd w:val="clear" w:color="auto" w:fill="FFFFFF"/>
            <w:vAlign w:val="center"/>
          </w:tcPr>
          <w:p w14:paraId="058EEEB7"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-347.72119</w:t>
            </w:r>
          </w:p>
        </w:tc>
        <w:tc>
          <w:tcPr>
            <w:tcW w:w="1392" w:type="dxa"/>
            <w:tcBorders>
              <w:top w:val="nil"/>
              <w:bottom w:val="nil"/>
            </w:tcBorders>
            <w:shd w:val="clear" w:color="auto" w:fill="FFFFFF"/>
            <w:vAlign w:val="center"/>
          </w:tcPr>
          <w:p w14:paraId="5768853F"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360.78030</w:t>
            </w:r>
          </w:p>
        </w:tc>
        <w:tc>
          <w:tcPr>
            <w:tcW w:w="1392" w:type="dxa"/>
            <w:tcBorders>
              <w:top w:val="nil"/>
              <w:bottom w:val="nil"/>
            </w:tcBorders>
            <w:shd w:val="clear" w:color="auto" w:fill="FFFFFF"/>
            <w:vAlign w:val="center"/>
          </w:tcPr>
          <w:p w14:paraId="5FCCA684"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.77486</w:t>
            </w:r>
          </w:p>
        </w:tc>
        <w:tc>
          <w:tcPr>
            <w:tcW w:w="1422" w:type="dxa"/>
            <w:tcBorders>
              <w:top w:val="nil"/>
              <w:bottom w:val="nil"/>
            </w:tcBorders>
            <w:shd w:val="clear" w:color="auto" w:fill="FFFFFF"/>
            <w:vAlign w:val="center"/>
          </w:tcPr>
          <w:p w14:paraId="491CED9E"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169.13150</w:t>
            </w:r>
          </w:p>
        </w:tc>
        <w:tc>
          <w:tcPr>
            <w:tcW w:w="1009" w:type="dxa"/>
            <w:tcBorders>
              <w:top w:val="nil"/>
              <w:bottom w:val="nil"/>
              <w:right w:val="single" w:sz="16" w:space="0" w:color="000000"/>
            </w:tcBorders>
            <w:shd w:val="clear" w:color="auto" w:fill="FFFFFF"/>
            <w:vAlign w:val="center"/>
          </w:tcPr>
          <w:p w14:paraId="75D4B42A"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21190BEB"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27C06CB0"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Stud. Deleted Residual</w:t>
            </w:r>
          </w:p>
        </w:tc>
        <w:tc>
          <w:tcPr>
            <w:tcW w:w="1392" w:type="dxa"/>
            <w:tcBorders>
              <w:top w:val="nil"/>
              <w:left w:val="single" w:sz="16" w:space="0" w:color="000000"/>
              <w:bottom w:val="nil"/>
            </w:tcBorders>
            <w:shd w:val="clear" w:color="auto" w:fill="FFFFFF"/>
            <w:vAlign w:val="center"/>
          </w:tcPr>
          <w:p w14:paraId="1C165ACE"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-2.087</w:t>
            </w:r>
          </w:p>
        </w:tc>
        <w:tc>
          <w:tcPr>
            <w:tcW w:w="1392" w:type="dxa"/>
            <w:tcBorders>
              <w:top w:val="nil"/>
              <w:bottom w:val="nil"/>
            </w:tcBorders>
            <w:shd w:val="clear" w:color="auto" w:fill="FFFFFF"/>
            <w:vAlign w:val="center"/>
          </w:tcPr>
          <w:p w14:paraId="20A65386"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2.162</w:t>
            </w:r>
          </w:p>
        </w:tc>
        <w:tc>
          <w:tcPr>
            <w:tcW w:w="1392" w:type="dxa"/>
            <w:tcBorders>
              <w:top w:val="nil"/>
              <w:bottom w:val="nil"/>
            </w:tcBorders>
            <w:shd w:val="clear" w:color="auto" w:fill="FFFFFF"/>
            <w:vAlign w:val="center"/>
          </w:tcPr>
          <w:p w14:paraId="27DF087C"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.003</w:t>
            </w:r>
          </w:p>
        </w:tc>
        <w:tc>
          <w:tcPr>
            <w:tcW w:w="1422" w:type="dxa"/>
            <w:tcBorders>
              <w:top w:val="nil"/>
              <w:bottom w:val="nil"/>
            </w:tcBorders>
            <w:shd w:val="clear" w:color="auto" w:fill="FFFFFF"/>
            <w:vAlign w:val="center"/>
          </w:tcPr>
          <w:p w14:paraId="3255377E"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1.010</w:t>
            </w:r>
          </w:p>
        </w:tc>
        <w:tc>
          <w:tcPr>
            <w:tcW w:w="1009" w:type="dxa"/>
            <w:tcBorders>
              <w:top w:val="nil"/>
              <w:bottom w:val="nil"/>
              <w:right w:val="single" w:sz="16" w:space="0" w:color="000000"/>
            </w:tcBorders>
            <w:shd w:val="clear" w:color="auto" w:fill="FFFFFF"/>
            <w:vAlign w:val="center"/>
          </w:tcPr>
          <w:p w14:paraId="0A3EAA54"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2DA1F553"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58EB0113"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Mahal. Distance</w:t>
            </w:r>
          </w:p>
        </w:tc>
        <w:tc>
          <w:tcPr>
            <w:tcW w:w="1392" w:type="dxa"/>
            <w:tcBorders>
              <w:top w:val="nil"/>
              <w:left w:val="single" w:sz="16" w:space="0" w:color="000000"/>
              <w:bottom w:val="nil"/>
            </w:tcBorders>
            <w:shd w:val="clear" w:color="auto" w:fill="FFFFFF"/>
            <w:vAlign w:val="center"/>
          </w:tcPr>
          <w:p w14:paraId="4A95136A"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3.082</w:t>
            </w:r>
          </w:p>
        </w:tc>
        <w:tc>
          <w:tcPr>
            <w:tcW w:w="1392" w:type="dxa"/>
            <w:tcBorders>
              <w:top w:val="nil"/>
              <w:bottom w:val="nil"/>
            </w:tcBorders>
            <w:shd w:val="clear" w:color="auto" w:fill="FFFFFF"/>
            <w:vAlign w:val="center"/>
          </w:tcPr>
          <w:p w14:paraId="5416975B"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9.800</w:t>
            </w:r>
          </w:p>
        </w:tc>
        <w:tc>
          <w:tcPr>
            <w:tcW w:w="1392" w:type="dxa"/>
            <w:tcBorders>
              <w:top w:val="nil"/>
              <w:bottom w:val="nil"/>
            </w:tcBorders>
            <w:shd w:val="clear" w:color="auto" w:fill="FFFFFF"/>
            <w:vAlign w:val="center"/>
          </w:tcPr>
          <w:p w14:paraId="01B973B3"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4.967</w:t>
            </w:r>
          </w:p>
        </w:tc>
        <w:tc>
          <w:tcPr>
            <w:tcW w:w="1422" w:type="dxa"/>
            <w:tcBorders>
              <w:top w:val="nil"/>
              <w:bottom w:val="nil"/>
            </w:tcBorders>
            <w:shd w:val="clear" w:color="auto" w:fill="FFFFFF"/>
            <w:vAlign w:val="center"/>
          </w:tcPr>
          <w:p w14:paraId="4298543F"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1.602</w:t>
            </w:r>
          </w:p>
        </w:tc>
        <w:tc>
          <w:tcPr>
            <w:tcW w:w="1009" w:type="dxa"/>
            <w:tcBorders>
              <w:top w:val="nil"/>
              <w:bottom w:val="nil"/>
              <w:right w:val="single" w:sz="16" w:space="0" w:color="000000"/>
            </w:tcBorders>
            <w:shd w:val="clear" w:color="auto" w:fill="FFFFFF"/>
            <w:vAlign w:val="center"/>
          </w:tcPr>
          <w:p w14:paraId="68E4D3E5"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6DDE06D7" w14:textId="77777777">
        <w:trPr>
          <w:cantSplit/>
        </w:trPr>
        <w:tc>
          <w:tcPr>
            <w:tcW w:w="2447" w:type="dxa"/>
            <w:tcBorders>
              <w:top w:val="nil"/>
              <w:left w:val="single" w:sz="16" w:space="0" w:color="000000"/>
              <w:bottom w:val="nil"/>
              <w:right w:val="single" w:sz="16" w:space="0" w:color="000000"/>
            </w:tcBorders>
            <w:shd w:val="clear" w:color="auto" w:fill="FFFFFF"/>
            <w:vAlign w:val="center"/>
          </w:tcPr>
          <w:p w14:paraId="394D31AB"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Cook's Distance</w:t>
            </w:r>
          </w:p>
        </w:tc>
        <w:tc>
          <w:tcPr>
            <w:tcW w:w="1392" w:type="dxa"/>
            <w:tcBorders>
              <w:top w:val="nil"/>
              <w:left w:val="single" w:sz="16" w:space="0" w:color="000000"/>
              <w:bottom w:val="nil"/>
            </w:tcBorders>
            <w:shd w:val="clear" w:color="auto" w:fill="FFFFFF"/>
            <w:vAlign w:val="center"/>
          </w:tcPr>
          <w:p w14:paraId="61772FA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.000</w:t>
            </w:r>
          </w:p>
        </w:tc>
        <w:tc>
          <w:tcPr>
            <w:tcW w:w="1392" w:type="dxa"/>
            <w:tcBorders>
              <w:top w:val="nil"/>
              <w:bottom w:val="nil"/>
            </w:tcBorders>
            <w:shd w:val="clear" w:color="auto" w:fill="FFFFFF"/>
            <w:vAlign w:val="center"/>
          </w:tcPr>
          <w:p w14:paraId="346C2543"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.041</w:t>
            </w:r>
          </w:p>
        </w:tc>
        <w:tc>
          <w:tcPr>
            <w:tcW w:w="1392" w:type="dxa"/>
            <w:tcBorders>
              <w:top w:val="nil"/>
              <w:bottom w:val="nil"/>
            </w:tcBorders>
            <w:shd w:val="clear" w:color="auto" w:fill="FFFFFF"/>
            <w:vAlign w:val="center"/>
          </w:tcPr>
          <w:p w14:paraId="33DE3E07"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.008</w:t>
            </w:r>
          </w:p>
        </w:tc>
        <w:tc>
          <w:tcPr>
            <w:tcW w:w="1422" w:type="dxa"/>
            <w:tcBorders>
              <w:top w:val="nil"/>
              <w:bottom w:val="nil"/>
            </w:tcBorders>
            <w:shd w:val="clear" w:color="auto" w:fill="FFFFFF"/>
            <w:vAlign w:val="center"/>
          </w:tcPr>
          <w:p w14:paraId="6FFE5F5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.010</w:t>
            </w:r>
          </w:p>
        </w:tc>
        <w:tc>
          <w:tcPr>
            <w:tcW w:w="1009" w:type="dxa"/>
            <w:tcBorders>
              <w:top w:val="nil"/>
              <w:bottom w:val="nil"/>
              <w:right w:val="single" w:sz="16" w:space="0" w:color="000000"/>
            </w:tcBorders>
            <w:shd w:val="clear" w:color="auto" w:fill="FFFFFF"/>
            <w:vAlign w:val="center"/>
          </w:tcPr>
          <w:p w14:paraId="0C9C93C8"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6974B2DB" w14:textId="77777777">
        <w:trPr>
          <w:cantSplit/>
        </w:trPr>
        <w:tc>
          <w:tcPr>
            <w:tcW w:w="2447" w:type="dxa"/>
            <w:tcBorders>
              <w:top w:val="nil"/>
              <w:left w:val="single" w:sz="16" w:space="0" w:color="000000"/>
              <w:bottom w:val="single" w:sz="16" w:space="0" w:color="000000"/>
              <w:right w:val="single" w:sz="16" w:space="0" w:color="000000"/>
            </w:tcBorders>
            <w:shd w:val="clear" w:color="auto" w:fill="FFFFFF"/>
            <w:vAlign w:val="center"/>
          </w:tcPr>
          <w:p w14:paraId="79B9663B"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Centered Leverage Value</w:t>
            </w:r>
          </w:p>
        </w:tc>
        <w:tc>
          <w:tcPr>
            <w:tcW w:w="1392" w:type="dxa"/>
            <w:tcBorders>
              <w:top w:val="nil"/>
              <w:left w:val="single" w:sz="16" w:space="0" w:color="000000"/>
              <w:bottom w:val="single" w:sz="16" w:space="0" w:color="000000"/>
            </w:tcBorders>
            <w:shd w:val="clear" w:color="auto" w:fill="FFFFFF"/>
            <w:vAlign w:val="center"/>
          </w:tcPr>
          <w:p w14:paraId="5893D6A6"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.021</w:t>
            </w:r>
          </w:p>
        </w:tc>
        <w:tc>
          <w:tcPr>
            <w:tcW w:w="1392" w:type="dxa"/>
            <w:tcBorders>
              <w:top w:val="nil"/>
              <w:bottom w:val="single" w:sz="16" w:space="0" w:color="000000"/>
            </w:tcBorders>
            <w:shd w:val="clear" w:color="auto" w:fill="FFFFFF"/>
            <w:vAlign w:val="center"/>
          </w:tcPr>
          <w:p w14:paraId="3A9E89D4"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.066</w:t>
            </w:r>
          </w:p>
        </w:tc>
        <w:tc>
          <w:tcPr>
            <w:tcW w:w="1392" w:type="dxa"/>
            <w:tcBorders>
              <w:top w:val="nil"/>
              <w:bottom w:val="single" w:sz="16" w:space="0" w:color="000000"/>
            </w:tcBorders>
            <w:shd w:val="clear" w:color="auto" w:fill="FFFFFF"/>
            <w:vAlign w:val="center"/>
          </w:tcPr>
          <w:p w14:paraId="6F1A5697"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.033</w:t>
            </w:r>
          </w:p>
        </w:tc>
        <w:tc>
          <w:tcPr>
            <w:tcW w:w="1422" w:type="dxa"/>
            <w:tcBorders>
              <w:top w:val="nil"/>
              <w:bottom w:val="single" w:sz="16" w:space="0" w:color="000000"/>
            </w:tcBorders>
            <w:shd w:val="clear" w:color="auto" w:fill="FFFFFF"/>
            <w:vAlign w:val="center"/>
          </w:tcPr>
          <w:p w14:paraId="6078D11F"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.011</w:t>
            </w:r>
          </w:p>
        </w:tc>
        <w:tc>
          <w:tcPr>
            <w:tcW w:w="1009" w:type="dxa"/>
            <w:tcBorders>
              <w:top w:val="nil"/>
              <w:bottom w:val="single" w:sz="16" w:space="0" w:color="000000"/>
              <w:right w:val="single" w:sz="16" w:space="0" w:color="000000"/>
            </w:tcBorders>
            <w:shd w:val="clear" w:color="auto" w:fill="FFFFFF"/>
            <w:vAlign w:val="center"/>
          </w:tcPr>
          <w:p w14:paraId="15FB6C41" w14:textId="77777777" w:rsidR="00A339D5" w:rsidRPr="00A339D5" w:rsidRDefault="00A339D5" w:rsidP="00A339D5">
            <w:pPr>
              <w:autoSpaceDE w:val="0"/>
              <w:autoSpaceDN w:val="0"/>
              <w:adjustRightInd w:val="0"/>
              <w:spacing w:before="0" w:beforeAutospacing="0" w:after="0" w:afterAutospacing="0" w:line="320" w:lineRule="atLeast"/>
              <w:ind w:left="60" w:right="60"/>
              <w:jc w:val="right"/>
              <w:rPr>
                <w:rFonts w:ascii="Arial" w:hAnsi="Arial" w:cs="Arial"/>
                <w:color w:val="000000"/>
                <w:sz w:val="18"/>
                <w:szCs w:val="18"/>
              </w:rPr>
            </w:pPr>
            <w:r w:rsidRPr="00A339D5">
              <w:rPr>
                <w:rFonts w:ascii="Arial" w:hAnsi="Arial" w:cs="Arial"/>
                <w:color w:val="000000"/>
                <w:sz w:val="18"/>
                <w:szCs w:val="18"/>
              </w:rPr>
              <w:t>150</w:t>
            </w:r>
          </w:p>
        </w:tc>
      </w:tr>
      <w:tr w:rsidR="00A339D5" w:rsidRPr="00A339D5" w14:paraId="08914884" w14:textId="77777777">
        <w:trPr>
          <w:cantSplit/>
        </w:trPr>
        <w:tc>
          <w:tcPr>
            <w:tcW w:w="9054" w:type="dxa"/>
            <w:gridSpan w:val="6"/>
            <w:tcBorders>
              <w:top w:val="nil"/>
              <w:left w:val="nil"/>
              <w:bottom w:val="nil"/>
              <w:right w:val="nil"/>
            </w:tcBorders>
            <w:shd w:val="clear" w:color="auto" w:fill="FFFFFF"/>
          </w:tcPr>
          <w:p w14:paraId="3CFE7312" w14:textId="77777777" w:rsidR="00A339D5" w:rsidRPr="00A339D5" w:rsidRDefault="00A339D5" w:rsidP="00A339D5">
            <w:pPr>
              <w:autoSpaceDE w:val="0"/>
              <w:autoSpaceDN w:val="0"/>
              <w:adjustRightInd w:val="0"/>
              <w:spacing w:before="0" w:beforeAutospacing="0" w:after="0" w:afterAutospacing="0" w:line="320" w:lineRule="atLeast"/>
              <w:ind w:left="60" w:right="60"/>
              <w:jc w:val="left"/>
              <w:rPr>
                <w:rFonts w:ascii="Arial" w:hAnsi="Arial" w:cs="Arial"/>
                <w:color w:val="000000"/>
                <w:sz w:val="18"/>
                <w:szCs w:val="18"/>
              </w:rPr>
            </w:pPr>
            <w:r w:rsidRPr="00A339D5">
              <w:rPr>
                <w:rFonts w:ascii="Arial" w:hAnsi="Arial" w:cs="Arial"/>
                <w:color w:val="000000"/>
                <w:sz w:val="18"/>
                <w:szCs w:val="18"/>
              </w:rPr>
              <w:t>a. Dependent Variable: Dust</w:t>
            </w:r>
          </w:p>
        </w:tc>
      </w:tr>
    </w:tbl>
    <w:p w14:paraId="2D98D606" w14:textId="79EC89AC" w:rsidR="00E3138F" w:rsidRPr="00875FA3" w:rsidRDefault="00E3138F" w:rsidP="00EE0BD9">
      <w:pPr>
        <w:spacing w:before="0" w:beforeAutospacing="0" w:after="0" w:afterAutospacing="0"/>
        <w:rPr>
          <w:rFonts w:ascii="Times New Roman" w:hAnsi="Times New Roman" w:cs="Times New Roman"/>
          <w:b/>
          <w:bCs/>
          <w:sz w:val="28"/>
          <w:szCs w:val="28"/>
        </w:rPr>
      </w:pPr>
    </w:p>
    <w:p w14:paraId="4B318AB9" w14:textId="4A14E161" w:rsidR="002F4D66" w:rsidRDefault="00835AA0">
      <w:pPr>
        <w:rPr>
          <w:rFonts w:ascii="Times New Roman" w:hAnsi="Times New Roman" w:cs="Times New Roman"/>
          <w:b/>
          <w:bCs/>
          <w:sz w:val="28"/>
          <w:szCs w:val="28"/>
        </w:rPr>
      </w:pPr>
      <w:r w:rsidRPr="00875FA3">
        <w:rPr>
          <w:rFonts w:ascii="Times New Roman" w:hAnsi="Times New Roman" w:cs="Times New Roman"/>
          <w:noProof/>
          <w:sz w:val="24"/>
          <w:szCs w:val="24"/>
        </w:rPr>
        <w:drawing>
          <wp:inline distT="0" distB="0" distL="0" distR="0" wp14:anchorId="14C5E9AB" wp14:editId="49E3635B">
            <wp:extent cx="3097974" cy="2477386"/>
            <wp:effectExtent l="0" t="0" r="762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097974" cy="2477386"/>
                    </a:xfrm>
                    <a:prstGeom prst="rect">
                      <a:avLst/>
                    </a:prstGeom>
                    <a:noFill/>
                    <a:ln>
                      <a:noFill/>
                    </a:ln>
                  </pic:spPr>
                </pic:pic>
              </a:graphicData>
            </a:graphic>
          </wp:inline>
        </w:drawing>
      </w:r>
      <w:r w:rsidRPr="00875FA3">
        <w:rPr>
          <w:rFonts w:ascii="Times New Roman" w:hAnsi="Times New Roman" w:cs="Times New Roman"/>
          <w:noProof/>
          <w:sz w:val="24"/>
          <w:szCs w:val="24"/>
        </w:rPr>
        <w:drawing>
          <wp:inline distT="0" distB="0" distL="0" distR="0" wp14:anchorId="1E172433" wp14:editId="5B3E7665">
            <wp:extent cx="2604977" cy="2402205"/>
            <wp:effectExtent l="0" t="0" r="508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604977" cy="2402205"/>
                    </a:xfrm>
                    <a:prstGeom prst="rect">
                      <a:avLst/>
                    </a:prstGeom>
                    <a:noFill/>
                    <a:ln>
                      <a:noFill/>
                    </a:ln>
                  </pic:spPr>
                </pic:pic>
              </a:graphicData>
            </a:graphic>
          </wp:inline>
        </w:drawing>
      </w:r>
      <w:r w:rsidR="002F4D66">
        <w:rPr>
          <w:rFonts w:ascii="Times New Roman" w:hAnsi="Times New Roman" w:cs="Times New Roman"/>
          <w:b/>
          <w:bCs/>
          <w:sz w:val="28"/>
          <w:szCs w:val="28"/>
        </w:rPr>
        <w:br w:type="page"/>
      </w:r>
    </w:p>
    <w:p w14:paraId="5B575EB3" w14:textId="4860F8B1" w:rsidR="00E3138F" w:rsidRPr="00875FA3" w:rsidRDefault="00B15A50" w:rsidP="00171CE9">
      <w:pPr>
        <w:spacing w:before="0" w:beforeAutospacing="0" w:after="0" w:afterAutospacing="0"/>
        <w:jc w:val="center"/>
        <w:rPr>
          <w:rFonts w:ascii="Times New Roman" w:hAnsi="Times New Roman" w:cs="Times New Roman"/>
          <w:b/>
          <w:bCs/>
          <w:sz w:val="28"/>
          <w:szCs w:val="28"/>
        </w:rPr>
      </w:pPr>
      <w:r w:rsidRPr="00875FA3">
        <w:rPr>
          <w:rFonts w:ascii="Times New Roman" w:hAnsi="Times New Roman" w:cs="Times New Roman"/>
          <w:b/>
          <w:bCs/>
          <w:sz w:val="28"/>
          <w:szCs w:val="28"/>
        </w:rPr>
        <w:lastRenderedPageBreak/>
        <w:t>Charts</w:t>
      </w:r>
    </w:p>
    <w:p w14:paraId="41D8CD8C" w14:textId="5C13738E" w:rsidR="00B15A50" w:rsidRPr="00875FA3" w:rsidRDefault="00B15A50" w:rsidP="00B15A50">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p w14:paraId="35524981" w14:textId="77777777" w:rsidR="00B15A50" w:rsidRPr="00875FA3" w:rsidRDefault="00B15A50" w:rsidP="00EE0BD9">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28E6C253" wp14:editId="454351AE">
            <wp:extent cx="4389686" cy="3689498"/>
            <wp:effectExtent l="0" t="0" r="0" b="635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491712" cy="3775250"/>
                    </a:xfrm>
                    <a:prstGeom prst="rect">
                      <a:avLst/>
                    </a:prstGeom>
                    <a:noFill/>
                    <a:ln>
                      <a:noFill/>
                    </a:ln>
                  </pic:spPr>
                </pic:pic>
              </a:graphicData>
            </a:graphic>
          </wp:inline>
        </w:drawing>
      </w:r>
    </w:p>
    <w:p w14:paraId="30DAA4F1" w14:textId="77777777" w:rsidR="00B15A50" w:rsidRPr="00875FA3" w:rsidRDefault="00B15A50" w:rsidP="00B15A50">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p w14:paraId="4EF68B8A" w14:textId="77777777" w:rsidR="00DC68F7" w:rsidRPr="00875FA3" w:rsidRDefault="00DC68F7" w:rsidP="00EE0BD9">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6C365DBA" wp14:editId="61C5E786">
            <wp:extent cx="4560871" cy="3391786"/>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699568" cy="3494931"/>
                    </a:xfrm>
                    <a:prstGeom prst="rect">
                      <a:avLst/>
                    </a:prstGeom>
                    <a:noFill/>
                    <a:ln>
                      <a:noFill/>
                    </a:ln>
                  </pic:spPr>
                </pic:pic>
              </a:graphicData>
            </a:graphic>
          </wp:inline>
        </w:drawing>
      </w:r>
    </w:p>
    <w:p w14:paraId="63540CBD" w14:textId="77777777" w:rsidR="00D62540" w:rsidRPr="00875FA3"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p w14:paraId="2A79A62C"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lastRenderedPageBreak/>
        <w:t>REGRESSION</w:t>
      </w:r>
    </w:p>
    <w:p w14:paraId="17E8B4F6"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/DESCRIPTIVES MEAN STDDEV CORR SIG N</w:t>
      </w:r>
    </w:p>
    <w:p w14:paraId="55730613"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/MISSING LISTWISE</w:t>
      </w:r>
    </w:p>
    <w:p w14:paraId="38BCF665"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/STATISTICS COEFF OUTS </w:t>
      </w:r>
      <w:r w:rsidR="009E3CD2" w:rsidRPr="00BB16B4">
        <w:rPr>
          <w:rFonts w:ascii="Times New Roman" w:hAnsi="Times New Roman" w:cs="Times New Roman"/>
          <w:sz w:val="18"/>
          <w:szCs w:val="18"/>
        </w:rPr>
        <w:t>CI (</w:t>
      </w:r>
      <w:r w:rsidRPr="00BB16B4">
        <w:rPr>
          <w:rFonts w:ascii="Times New Roman" w:hAnsi="Times New Roman" w:cs="Times New Roman"/>
          <w:sz w:val="18"/>
          <w:szCs w:val="18"/>
        </w:rPr>
        <w:t>95) R ANOVA COLLIN TOL CHANGE ZPP</w:t>
      </w:r>
    </w:p>
    <w:p w14:paraId="44456552"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/CRITERIA=</w:t>
      </w:r>
      <w:r w:rsidR="009E3CD2" w:rsidRPr="00BB16B4">
        <w:rPr>
          <w:rFonts w:ascii="Times New Roman" w:hAnsi="Times New Roman" w:cs="Times New Roman"/>
          <w:sz w:val="18"/>
          <w:szCs w:val="18"/>
        </w:rPr>
        <w:t>PIN (</w:t>
      </w:r>
      <w:r w:rsidRPr="00BB16B4">
        <w:rPr>
          <w:rFonts w:ascii="Times New Roman" w:hAnsi="Times New Roman" w:cs="Times New Roman"/>
          <w:sz w:val="18"/>
          <w:szCs w:val="18"/>
        </w:rPr>
        <w:t xml:space="preserve">.05) </w:t>
      </w:r>
      <w:r w:rsidR="009E3CD2" w:rsidRPr="00BB16B4">
        <w:rPr>
          <w:rFonts w:ascii="Times New Roman" w:hAnsi="Times New Roman" w:cs="Times New Roman"/>
          <w:sz w:val="18"/>
          <w:szCs w:val="18"/>
        </w:rPr>
        <w:t>POUT (</w:t>
      </w:r>
      <w:r w:rsidRPr="00BB16B4">
        <w:rPr>
          <w:rFonts w:ascii="Times New Roman" w:hAnsi="Times New Roman" w:cs="Times New Roman"/>
          <w:sz w:val="18"/>
          <w:szCs w:val="18"/>
        </w:rPr>
        <w:t>.10)</w:t>
      </w:r>
    </w:p>
    <w:p w14:paraId="354CD275"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/NOORIGIN</w:t>
      </w:r>
    </w:p>
    <w:p w14:paraId="5F3299E9"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/DEPENDENT Dust</w:t>
      </w:r>
    </w:p>
    <w:p w14:paraId="33475D75"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/METHOD=STEPWISE MMP PI pass75um CBR AADT</w:t>
      </w:r>
    </w:p>
    <w:p w14:paraId="53D914DD"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/PARTIALPLOT ALL</w:t>
      </w:r>
    </w:p>
    <w:p w14:paraId="4A024770"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/SCATTERPLOT</w:t>
      </w:r>
      <w:r w:rsidR="009E3CD2" w:rsidRPr="00BB16B4">
        <w:rPr>
          <w:rFonts w:ascii="Times New Roman" w:hAnsi="Times New Roman" w:cs="Times New Roman"/>
          <w:sz w:val="18"/>
          <w:szCs w:val="18"/>
        </w:rPr>
        <w:t>= (Dust,</w:t>
      </w:r>
      <w:r w:rsidRPr="00BB16B4">
        <w:rPr>
          <w:rFonts w:ascii="Times New Roman" w:hAnsi="Times New Roman" w:cs="Times New Roman"/>
          <w:sz w:val="18"/>
          <w:szCs w:val="18"/>
        </w:rPr>
        <w:t>*ZPRED) (</w:t>
      </w:r>
      <w:r w:rsidR="009E3CD2" w:rsidRPr="00BB16B4">
        <w:rPr>
          <w:rFonts w:ascii="Times New Roman" w:hAnsi="Times New Roman" w:cs="Times New Roman"/>
          <w:sz w:val="18"/>
          <w:szCs w:val="18"/>
        </w:rPr>
        <w:t>Dust,</w:t>
      </w:r>
      <w:r w:rsidRPr="00BB16B4">
        <w:rPr>
          <w:rFonts w:ascii="Times New Roman" w:hAnsi="Times New Roman" w:cs="Times New Roman"/>
          <w:sz w:val="18"/>
          <w:szCs w:val="18"/>
        </w:rPr>
        <w:t>*ZRESID) (</w:t>
      </w:r>
      <w:r w:rsidR="009E3CD2" w:rsidRPr="00BB16B4">
        <w:rPr>
          <w:rFonts w:ascii="Times New Roman" w:hAnsi="Times New Roman" w:cs="Times New Roman"/>
          <w:sz w:val="18"/>
          <w:szCs w:val="18"/>
        </w:rPr>
        <w:t>Dust,</w:t>
      </w:r>
      <w:r w:rsidRPr="00BB16B4">
        <w:rPr>
          <w:rFonts w:ascii="Times New Roman" w:hAnsi="Times New Roman" w:cs="Times New Roman"/>
          <w:sz w:val="18"/>
          <w:szCs w:val="18"/>
        </w:rPr>
        <w:t>*SRESID) (</w:t>
      </w:r>
      <w:r w:rsidR="009E3CD2" w:rsidRPr="00BB16B4">
        <w:rPr>
          <w:rFonts w:ascii="Times New Roman" w:hAnsi="Times New Roman" w:cs="Times New Roman"/>
          <w:sz w:val="18"/>
          <w:szCs w:val="18"/>
        </w:rPr>
        <w:t>Dust,</w:t>
      </w:r>
      <w:r w:rsidRPr="00BB16B4">
        <w:rPr>
          <w:rFonts w:ascii="Times New Roman" w:hAnsi="Times New Roman" w:cs="Times New Roman"/>
          <w:sz w:val="18"/>
          <w:szCs w:val="18"/>
        </w:rPr>
        <w:t>*SDRESID) (*</w:t>
      </w:r>
      <w:r w:rsidR="009E3CD2" w:rsidRPr="00BB16B4">
        <w:rPr>
          <w:rFonts w:ascii="Times New Roman" w:hAnsi="Times New Roman" w:cs="Times New Roman"/>
          <w:sz w:val="18"/>
          <w:szCs w:val="18"/>
        </w:rPr>
        <w:t>ZPRED,</w:t>
      </w:r>
      <w:r w:rsidRPr="00BB16B4">
        <w:rPr>
          <w:rFonts w:ascii="Times New Roman" w:hAnsi="Times New Roman" w:cs="Times New Roman"/>
          <w:sz w:val="18"/>
          <w:szCs w:val="18"/>
        </w:rPr>
        <w:t>*ZRESID) (*</w:t>
      </w:r>
      <w:r w:rsidR="009E3CD2" w:rsidRPr="00BB16B4">
        <w:rPr>
          <w:rFonts w:ascii="Times New Roman" w:hAnsi="Times New Roman" w:cs="Times New Roman"/>
          <w:sz w:val="18"/>
          <w:szCs w:val="18"/>
        </w:rPr>
        <w:t>ZPRED,</w:t>
      </w:r>
      <w:r w:rsidRPr="00BB16B4">
        <w:rPr>
          <w:rFonts w:ascii="Times New Roman" w:hAnsi="Times New Roman" w:cs="Times New Roman"/>
          <w:sz w:val="18"/>
          <w:szCs w:val="18"/>
        </w:rPr>
        <w:t>*DRESID) (*</w:t>
      </w:r>
      <w:r w:rsidR="009E3CD2" w:rsidRPr="00BB16B4">
        <w:rPr>
          <w:rFonts w:ascii="Times New Roman" w:hAnsi="Times New Roman" w:cs="Times New Roman"/>
          <w:sz w:val="18"/>
          <w:szCs w:val="18"/>
        </w:rPr>
        <w:t>ZPRED,</w:t>
      </w:r>
      <w:r w:rsidRPr="00BB16B4">
        <w:rPr>
          <w:rFonts w:ascii="Times New Roman" w:hAnsi="Times New Roman" w:cs="Times New Roman"/>
          <w:sz w:val="18"/>
          <w:szCs w:val="18"/>
        </w:rPr>
        <w:t>*ADJPRED) (*</w:t>
      </w:r>
      <w:r w:rsidR="009E3CD2" w:rsidRPr="00BB16B4">
        <w:rPr>
          <w:rFonts w:ascii="Times New Roman" w:hAnsi="Times New Roman" w:cs="Times New Roman"/>
          <w:sz w:val="18"/>
          <w:szCs w:val="18"/>
        </w:rPr>
        <w:t>ZRESID,</w:t>
      </w:r>
      <w:r w:rsidRPr="00BB16B4">
        <w:rPr>
          <w:rFonts w:ascii="Times New Roman" w:hAnsi="Times New Roman" w:cs="Times New Roman"/>
          <w:sz w:val="18"/>
          <w:szCs w:val="18"/>
        </w:rPr>
        <w:t>*ZPRED)</w:t>
      </w:r>
    </w:p>
    <w:p w14:paraId="547B75C5"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/RESIDUALS </w:t>
      </w:r>
      <w:r w:rsidR="009E3CD2" w:rsidRPr="00BB16B4">
        <w:rPr>
          <w:rFonts w:ascii="Times New Roman" w:hAnsi="Times New Roman" w:cs="Times New Roman"/>
          <w:sz w:val="18"/>
          <w:szCs w:val="18"/>
        </w:rPr>
        <w:t>HISTOGRAM (</w:t>
      </w:r>
      <w:r w:rsidRPr="00BB16B4">
        <w:rPr>
          <w:rFonts w:ascii="Times New Roman" w:hAnsi="Times New Roman" w:cs="Times New Roman"/>
          <w:sz w:val="18"/>
          <w:szCs w:val="18"/>
        </w:rPr>
        <w:t xml:space="preserve">ZRESID) </w:t>
      </w:r>
      <w:r w:rsidR="009E3CD2" w:rsidRPr="00BB16B4">
        <w:rPr>
          <w:rFonts w:ascii="Times New Roman" w:hAnsi="Times New Roman" w:cs="Times New Roman"/>
          <w:sz w:val="18"/>
          <w:szCs w:val="18"/>
        </w:rPr>
        <w:t>NORMPROB (</w:t>
      </w:r>
      <w:r w:rsidRPr="00BB16B4">
        <w:rPr>
          <w:rFonts w:ascii="Times New Roman" w:hAnsi="Times New Roman" w:cs="Times New Roman"/>
          <w:sz w:val="18"/>
          <w:szCs w:val="18"/>
        </w:rPr>
        <w:t>ZRESID)</w:t>
      </w:r>
    </w:p>
    <w:p w14:paraId="1F61D77E" w14:textId="77777777" w:rsidR="00D62540" w:rsidRPr="00BB16B4" w:rsidRDefault="00D62540" w:rsidP="00D62540">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/CASEWISE </w:t>
      </w:r>
      <w:r w:rsidR="009E3CD2" w:rsidRPr="00BB16B4">
        <w:rPr>
          <w:rFonts w:ascii="Times New Roman" w:hAnsi="Times New Roman" w:cs="Times New Roman"/>
          <w:sz w:val="18"/>
          <w:szCs w:val="18"/>
        </w:rPr>
        <w:t>PLOT (</w:t>
      </w:r>
      <w:r w:rsidRPr="00BB16B4">
        <w:rPr>
          <w:rFonts w:ascii="Times New Roman" w:hAnsi="Times New Roman" w:cs="Times New Roman"/>
          <w:sz w:val="18"/>
          <w:szCs w:val="18"/>
        </w:rPr>
        <w:t>ZRESID) ALL</w:t>
      </w:r>
    </w:p>
    <w:p w14:paraId="7B37B531" w14:textId="0312DDFD" w:rsidR="00BB16B4" w:rsidRPr="00BB16B4" w:rsidRDefault="00D62540" w:rsidP="00BB16B4">
      <w:pPr>
        <w:autoSpaceDE w:val="0"/>
        <w:autoSpaceDN w:val="0"/>
        <w:adjustRightInd w:val="0"/>
        <w:spacing w:before="0" w:beforeAutospacing="0" w:after="0" w:afterAutospacing="0" w:line="240" w:lineRule="auto"/>
        <w:jc w:val="left"/>
        <w:rPr>
          <w:rFonts w:ascii="Times New Roman" w:hAnsi="Times New Roman" w:cs="Times New Roman"/>
          <w:sz w:val="18"/>
          <w:szCs w:val="18"/>
        </w:rPr>
      </w:pPr>
      <w:r w:rsidRPr="00BB16B4">
        <w:rPr>
          <w:rFonts w:ascii="Times New Roman" w:hAnsi="Times New Roman" w:cs="Times New Roman"/>
          <w:sz w:val="18"/>
          <w:szCs w:val="18"/>
        </w:rPr>
        <w:t xml:space="preserve">  /SAVE MAHAL COOK ZRESID DFBE</w:t>
      </w:r>
      <w:r w:rsidR="00BB16B4" w:rsidRPr="00BB16B4">
        <w:rPr>
          <w:rFonts w:ascii="Times New Roman" w:hAnsi="Times New Roman" w:cs="Times New Roman"/>
          <w:sz w:val="18"/>
          <w:szCs w:val="18"/>
        </w:rPr>
        <w:t>TA SDBETA DFFIT SDFIT COVRATIO.</w:t>
      </w:r>
    </w:p>
    <w:tbl>
      <w:tblPr>
        <w:tblW w:w="106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
        <w:gridCol w:w="105"/>
        <w:gridCol w:w="458"/>
        <w:gridCol w:w="67"/>
        <w:gridCol w:w="369"/>
        <w:gridCol w:w="346"/>
        <w:gridCol w:w="29"/>
        <w:gridCol w:w="66"/>
        <w:gridCol w:w="379"/>
        <w:gridCol w:w="71"/>
        <w:gridCol w:w="65"/>
        <w:gridCol w:w="475"/>
        <w:gridCol w:w="110"/>
        <w:gridCol w:w="303"/>
        <w:gridCol w:w="127"/>
        <w:gridCol w:w="241"/>
        <w:gridCol w:w="167"/>
        <w:gridCol w:w="173"/>
        <w:gridCol w:w="229"/>
        <w:gridCol w:w="72"/>
        <w:gridCol w:w="378"/>
        <w:gridCol w:w="157"/>
        <w:gridCol w:w="175"/>
        <w:gridCol w:w="41"/>
        <w:gridCol w:w="437"/>
        <w:gridCol w:w="281"/>
        <w:gridCol w:w="79"/>
        <w:gridCol w:w="173"/>
        <w:gridCol w:w="187"/>
        <w:gridCol w:w="235"/>
        <w:gridCol w:w="305"/>
        <w:gridCol w:w="30"/>
        <w:gridCol w:w="240"/>
        <w:gridCol w:w="198"/>
        <w:gridCol w:w="72"/>
        <w:gridCol w:w="450"/>
        <w:gridCol w:w="49"/>
        <w:gridCol w:w="78"/>
        <w:gridCol w:w="53"/>
        <w:gridCol w:w="309"/>
        <w:gridCol w:w="231"/>
        <w:gridCol w:w="416"/>
        <w:gridCol w:w="364"/>
        <w:gridCol w:w="30"/>
        <w:gridCol w:w="7"/>
        <w:gridCol w:w="263"/>
        <w:gridCol w:w="900"/>
      </w:tblGrid>
      <w:tr w:rsidR="00BB16B4" w:rsidRPr="00BB16B4" w14:paraId="61BC6313" w14:textId="77777777" w:rsidTr="00BB16B4">
        <w:trPr>
          <w:gridAfter w:val="25"/>
          <w:wAfter w:w="5603" w:type="dxa"/>
          <w:cantSplit/>
          <w:jc w:val="center"/>
        </w:trPr>
        <w:tc>
          <w:tcPr>
            <w:tcW w:w="5017" w:type="dxa"/>
            <w:gridSpan w:val="22"/>
            <w:tcBorders>
              <w:top w:val="nil"/>
              <w:left w:val="nil"/>
              <w:bottom w:val="nil"/>
              <w:right w:val="nil"/>
            </w:tcBorders>
            <w:shd w:val="clear" w:color="auto" w:fill="FFFFFF"/>
          </w:tcPr>
          <w:p w14:paraId="232F1EC6"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b/>
                <w:bCs/>
                <w:color w:val="000000"/>
                <w:sz w:val="20"/>
                <w:szCs w:val="20"/>
              </w:rPr>
              <w:t>Descriptive Statistics</w:t>
            </w:r>
          </w:p>
        </w:tc>
      </w:tr>
      <w:tr w:rsidR="00BB16B4" w:rsidRPr="00BB16B4" w14:paraId="2E80153D" w14:textId="77777777" w:rsidTr="00BB16B4">
        <w:trPr>
          <w:gridAfter w:val="25"/>
          <w:wAfter w:w="5603" w:type="dxa"/>
          <w:cantSplit/>
          <w:jc w:val="center"/>
        </w:trPr>
        <w:tc>
          <w:tcPr>
            <w:tcW w:w="1193" w:type="dxa"/>
            <w:gridSpan w:val="3"/>
            <w:tcBorders>
              <w:top w:val="single" w:sz="16" w:space="0" w:color="000000"/>
              <w:left w:val="single" w:sz="16" w:space="0" w:color="000000"/>
              <w:bottom w:val="single" w:sz="16" w:space="0" w:color="000000"/>
              <w:right w:val="single" w:sz="16" w:space="0" w:color="000000"/>
            </w:tcBorders>
            <w:shd w:val="clear" w:color="auto" w:fill="FFFFFF"/>
          </w:tcPr>
          <w:p w14:paraId="1331C53E"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p>
        </w:tc>
        <w:tc>
          <w:tcPr>
            <w:tcW w:w="1392" w:type="dxa"/>
            <w:gridSpan w:val="8"/>
            <w:tcBorders>
              <w:top w:val="single" w:sz="16" w:space="0" w:color="000000"/>
              <w:left w:val="single" w:sz="16" w:space="0" w:color="000000"/>
              <w:bottom w:val="single" w:sz="16" w:space="0" w:color="000000"/>
            </w:tcBorders>
            <w:shd w:val="clear" w:color="auto" w:fill="FFFFFF"/>
          </w:tcPr>
          <w:p w14:paraId="7768A03B"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Mean</w:t>
            </w:r>
          </w:p>
        </w:tc>
        <w:tc>
          <w:tcPr>
            <w:tcW w:w="1423" w:type="dxa"/>
            <w:gridSpan w:val="6"/>
            <w:tcBorders>
              <w:top w:val="single" w:sz="16" w:space="0" w:color="000000"/>
              <w:bottom w:val="single" w:sz="16" w:space="0" w:color="000000"/>
            </w:tcBorders>
            <w:shd w:val="clear" w:color="auto" w:fill="FFFFFF"/>
          </w:tcPr>
          <w:p w14:paraId="03D7E6EE"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Std. Deviation</w:t>
            </w:r>
          </w:p>
        </w:tc>
        <w:tc>
          <w:tcPr>
            <w:tcW w:w="1009" w:type="dxa"/>
            <w:gridSpan w:val="5"/>
            <w:tcBorders>
              <w:top w:val="single" w:sz="16" w:space="0" w:color="000000"/>
              <w:bottom w:val="single" w:sz="16" w:space="0" w:color="000000"/>
              <w:right w:val="single" w:sz="16" w:space="0" w:color="000000"/>
            </w:tcBorders>
            <w:shd w:val="clear" w:color="auto" w:fill="FFFFFF"/>
          </w:tcPr>
          <w:p w14:paraId="0CC2F6BB"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N</w:t>
            </w:r>
          </w:p>
        </w:tc>
      </w:tr>
      <w:tr w:rsidR="00BB16B4" w:rsidRPr="00BB16B4" w14:paraId="5D5DA138" w14:textId="77777777" w:rsidTr="00BB16B4">
        <w:trPr>
          <w:gridAfter w:val="25"/>
          <w:wAfter w:w="5603" w:type="dxa"/>
          <w:cantSplit/>
          <w:jc w:val="center"/>
        </w:trPr>
        <w:tc>
          <w:tcPr>
            <w:tcW w:w="1193" w:type="dxa"/>
            <w:gridSpan w:val="3"/>
            <w:tcBorders>
              <w:top w:val="single" w:sz="16" w:space="0" w:color="000000"/>
              <w:left w:val="single" w:sz="16" w:space="0" w:color="000000"/>
              <w:bottom w:val="nil"/>
              <w:right w:val="single" w:sz="16" w:space="0" w:color="000000"/>
            </w:tcBorders>
            <w:shd w:val="clear" w:color="auto" w:fill="FFFFFF"/>
            <w:vAlign w:val="center"/>
          </w:tcPr>
          <w:p w14:paraId="02BB8C92"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Dust</w:t>
            </w:r>
          </w:p>
        </w:tc>
        <w:tc>
          <w:tcPr>
            <w:tcW w:w="1392" w:type="dxa"/>
            <w:gridSpan w:val="8"/>
            <w:tcBorders>
              <w:top w:val="single" w:sz="16" w:space="0" w:color="000000"/>
              <w:left w:val="single" w:sz="16" w:space="0" w:color="000000"/>
              <w:bottom w:val="nil"/>
            </w:tcBorders>
            <w:shd w:val="clear" w:color="auto" w:fill="FFFFFF"/>
            <w:vAlign w:val="center"/>
          </w:tcPr>
          <w:p w14:paraId="700C747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116135.5705</w:t>
            </w:r>
          </w:p>
        </w:tc>
        <w:tc>
          <w:tcPr>
            <w:tcW w:w="1423" w:type="dxa"/>
            <w:gridSpan w:val="6"/>
            <w:tcBorders>
              <w:top w:val="single" w:sz="16" w:space="0" w:color="000000"/>
              <w:bottom w:val="nil"/>
            </w:tcBorders>
            <w:shd w:val="clear" w:color="auto" w:fill="FFFFFF"/>
            <w:vAlign w:val="center"/>
          </w:tcPr>
          <w:p w14:paraId="28DDA2C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1490.80598</w:t>
            </w:r>
          </w:p>
        </w:tc>
        <w:tc>
          <w:tcPr>
            <w:tcW w:w="1009" w:type="dxa"/>
            <w:gridSpan w:val="5"/>
            <w:tcBorders>
              <w:top w:val="single" w:sz="16" w:space="0" w:color="000000"/>
              <w:bottom w:val="nil"/>
              <w:right w:val="single" w:sz="16" w:space="0" w:color="000000"/>
            </w:tcBorders>
            <w:shd w:val="clear" w:color="auto" w:fill="FFFFFF"/>
            <w:vAlign w:val="center"/>
          </w:tcPr>
          <w:p w14:paraId="59BA5BB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005BBDEE" w14:textId="77777777" w:rsidTr="00BB16B4">
        <w:trPr>
          <w:gridAfter w:val="25"/>
          <w:wAfter w:w="5603" w:type="dxa"/>
          <w:cantSplit/>
          <w:jc w:val="center"/>
        </w:trPr>
        <w:tc>
          <w:tcPr>
            <w:tcW w:w="1193" w:type="dxa"/>
            <w:gridSpan w:val="3"/>
            <w:tcBorders>
              <w:top w:val="nil"/>
              <w:left w:val="single" w:sz="16" w:space="0" w:color="000000"/>
              <w:bottom w:val="nil"/>
              <w:right w:val="single" w:sz="16" w:space="0" w:color="000000"/>
            </w:tcBorders>
            <w:shd w:val="clear" w:color="auto" w:fill="FFFFFF"/>
            <w:vAlign w:val="center"/>
          </w:tcPr>
          <w:p w14:paraId="6BFED974"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MMP</w:t>
            </w:r>
          </w:p>
        </w:tc>
        <w:tc>
          <w:tcPr>
            <w:tcW w:w="1392" w:type="dxa"/>
            <w:gridSpan w:val="8"/>
            <w:tcBorders>
              <w:top w:val="nil"/>
              <w:left w:val="single" w:sz="16" w:space="0" w:color="000000"/>
              <w:bottom w:val="nil"/>
            </w:tcBorders>
            <w:shd w:val="clear" w:color="auto" w:fill="FFFFFF"/>
            <w:vAlign w:val="center"/>
          </w:tcPr>
          <w:p w14:paraId="2AE9178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110.2227</w:t>
            </w:r>
          </w:p>
        </w:tc>
        <w:tc>
          <w:tcPr>
            <w:tcW w:w="1423" w:type="dxa"/>
            <w:gridSpan w:val="6"/>
            <w:tcBorders>
              <w:top w:val="nil"/>
              <w:bottom w:val="nil"/>
            </w:tcBorders>
            <w:shd w:val="clear" w:color="auto" w:fill="FFFFFF"/>
            <w:vAlign w:val="center"/>
          </w:tcPr>
          <w:p w14:paraId="4B3753C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34.75832</w:t>
            </w:r>
          </w:p>
        </w:tc>
        <w:tc>
          <w:tcPr>
            <w:tcW w:w="1009" w:type="dxa"/>
            <w:gridSpan w:val="5"/>
            <w:tcBorders>
              <w:top w:val="nil"/>
              <w:bottom w:val="nil"/>
              <w:right w:val="single" w:sz="16" w:space="0" w:color="000000"/>
            </w:tcBorders>
            <w:shd w:val="clear" w:color="auto" w:fill="FFFFFF"/>
            <w:vAlign w:val="center"/>
          </w:tcPr>
          <w:p w14:paraId="2494ED2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6FB6179E" w14:textId="77777777" w:rsidTr="00BB16B4">
        <w:trPr>
          <w:gridAfter w:val="25"/>
          <w:wAfter w:w="5603" w:type="dxa"/>
          <w:cantSplit/>
          <w:jc w:val="center"/>
        </w:trPr>
        <w:tc>
          <w:tcPr>
            <w:tcW w:w="1193" w:type="dxa"/>
            <w:gridSpan w:val="3"/>
            <w:tcBorders>
              <w:top w:val="nil"/>
              <w:left w:val="single" w:sz="16" w:space="0" w:color="000000"/>
              <w:bottom w:val="nil"/>
              <w:right w:val="single" w:sz="16" w:space="0" w:color="000000"/>
            </w:tcBorders>
            <w:shd w:val="clear" w:color="auto" w:fill="FFFFFF"/>
            <w:vAlign w:val="center"/>
          </w:tcPr>
          <w:p w14:paraId="5A91FA1F"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PI</w:t>
            </w:r>
          </w:p>
        </w:tc>
        <w:tc>
          <w:tcPr>
            <w:tcW w:w="1392" w:type="dxa"/>
            <w:gridSpan w:val="8"/>
            <w:tcBorders>
              <w:top w:val="nil"/>
              <w:left w:val="single" w:sz="16" w:space="0" w:color="000000"/>
              <w:bottom w:val="nil"/>
            </w:tcBorders>
            <w:shd w:val="clear" w:color="auto" w:fill="FFFFFF"/>
            <w:vAlign w:val="center"/>
          </w:tcPr>
          <w:p w14:paraId="2D356CF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10.1034</w:t>
            </w:r>
          </w:p>
        </w:tc>
        <w:tc>
          <w:tcPr>
            <w:tcW w:w="1423" w:type="dxa"/>
            <w:gridSpan w:val="6"/>
            <w:tcBorders>
              <w:top w:val="nil"/>
              <w:bottom w:val="nil"/>
            </w:tcBorders>
            <w:shd w:val="clear" w:color="auto" w:fill="FFFFFF"/>
            <w:vAlign w:val="center"/>
          </w:tcPr>
          <w:p w14:paraId="75A2826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.84027</w:t>
            </w:r>
          </w:p>
        </w:tc>
        <w:tc>
          <w:tcPr>
            <w:tcW w:w="1009" w:type="dxa"/>
            <w:gridSpan w:val="5"/>
            <w:tcBorders>
              <w:top w:val="nil"/>
              <w:bottom w:val="nil"/>
              <w:right w:val="single" w:sz="16" w:space="0" w:color="000000"/>
            </w:tcBorders>
            <w:shd w:val="clear" w:color="auto" w:fill="FFFFFF"/>
            <w:vAlign w:val="center"/>
          </w:tcPr>
          <w:p w14:paraId="767132C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361DBE48" w14:textId="77777777" w:rsidTr="00BB16B4">
        <w:trPr>
          <w:gridAfter w:val="25"/>
          <w:wAfter w:w="5603" w:type="dxa"/>
          <w:cantSplit/>
          <w:jc w:val="center"/>
        </w:trPr>
        <w:tc>
          <w:tcPr>
            <w:tcW w:w="1193" w:type="dxa"/>
            <w:gridSpan w:val="3"/>
            <w:tcBorders>
              <w:top w:val="nil"/>
              <w:left w:val="single" w:sz="16" w:space="0" w:color="000000"/>
              <w:bottom w:val="nil"/>
              <w:right w:val="single" w:sz="16" w:space="0" w:color="000000"/>
            </w:tcBorders>
            <w:shd w:val="clear" w:color="auto" w:fill="FFFFFF"/>
            <w:vAlign w:val="center"/>
          </w:tcPr>
          <w:p w14:paraId="37B4F712"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pass75um</w:t>
            </w:r>
          </w:p>
        </w:tc>
        <w:tc>
          <w:tcPr>
            <w:tcW w:w="1392" w:type="dxa"/>
            <w:gridSpan w:val="8"/>
            <w:tcBorders>
              <w:top w:val="nil"/>
              <w:left w:val="single" w:sz="16" w:space="0" w:color="000000"/>
              <w:bottom w:val="nil"/>
            </w:tcBorders>
            <w:shd w:val="clear" w:color="auto" w:fill="FFFFFF"/>
            <w:vAlign w:val="center"/>
          </w:tcPr>
          <w:p w14:paraId="34772BF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11.3217</w:t>
            </w:r>
          </w:p>
        </w:tc>
        <w:tc>
          <w:tcPr>
            <w:tcW w:w="1423" w:type="dxa"/>
            <w:gridSpan w:val="6"/>
            <w:tcBorders>
              <w:top w:val="nil"/>
              <w:bottom w:val="nil"/>
            </w:tcBorders>
            <w:shd w:val="clear" w:color="auto" w:fill="FFFFFF"/>
            <w:vAlign w:val="center"/>
          </w:tcPr>
          <w:p w14:paraId="5ADE153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1.64866</w:t>
            </w:r>
          </w:p>
        </w:tc>
        <w:tc>
          <w:tcPr>
            <w:tcW w:w="1009" w:type="dxa"/>
            <w:gridSpan w:val="5"/>
            <w:tcBorders>
              <w:top w:val="nil"/>
              <w:bottom w:val="nil"/>
              <w:right w:val="single" w:sz="16" w:space="0" w:color="000000"/>
            </w:tcBorders>
            <w:shd w:val="clear" w:color="auto" w:fill="FFFFFF"/>
            <w:vAlign w:val="center"/>
          </w:tcPr>
          <w:p w14:paraId="14E1D10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4C30F66C" w14:textId="77777777" w:rsidTr="00BB16B4">
        <w:trPr>
          <w:gridAfter w:val="25"/>
          <w:wAfter w:w="5603" w:type="dxa"/>
          <w:cantSplit/>
          <w:jc w:val="center"/>
        </w:trPr>
        <w:tc>
          <w:tcPr>
            <w:tcW w:w="1193" w:type="dxa"/>
            <w:gridSpan w:val="3"/>
            <w:tcBorders>
              <w:top w:val="nil"/>
              <w:left w:val="single" w:sz="16" w:space="0" w:color="000000"/>
              <w:bottom w:val="nil"/>
              <w:right w:val="single" w:sz="16" w:space="0" w:color="000000"/>
            </w:tcBorders>
            <w:shd w:val="clear" w:color="auto" w:fill="FFFFFF"/>
            <w:vAlign w:val="center"/>
          </w:tcPr>
          <w:p w14:paraId="2E19B2D7"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CBR</w:t>
            </w:r>
          </w:p>
        </w:tc>
        <w:tc>
          <w:tcPr>
            <w:tcW w:w="1392" w:type="dxa"/>
            <w:gridSpan w:val="8"/>
            <w:tcBorders>
              <w:top w:val="nil"/>
              <w:left w:val="single" w:sz="16" w:space="0" w:color="000000"/>
              <w:bottom w:val="nil"/>
            </w:tcBorders>
            <w:shd w:val="clear" w:color="auto" w:fill="FFFFFF"/>
            <w:vAlign w:val="center"/>
          </w:tcPr>
          <w:p w14:paraId="2AEE9E0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35.0207</w:t>
            </w:r>
          </w:p>
        </w:tc>
        <w:tc>
          <w:tcPr>
            <w:tcW w:w="1423" w:type="dxa"/>
            <w:gridSpan w:val="6"/>
            <w:tcBorders>
              <w:top w:val="nil"/>
              <w:bottom w:val="nil"/>
            </w:tcBorders>
            <w:shd w:val="clear" w:color="auto" w:fill="FFFFFF"/>
            <w:vAlign w:val="center"/>
          </w:tcPr>
          <w:p w14:paraId="1F32183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3.70240</w:t>
            </w:r>
          </w:p>
        </w:tc>
        <w:tc>
          <w:tcPr>
            <w:tcW w:w="1009" w:type="dxa"/>
            <w:gridSpan w:val="5"/>
            <w:tcBorders>
              <w:top w:val="nil"/>
              <w:bottom w:val="nil"/>
              <w:right w:val="single" w:sz="16" w:space="0" w:color="000000"/>
            </w:tcBorders>
            <w:shd w:val="clear" w:color="auto" w:fill="FFFFFF"/>
            <w:vAlign w:val="center"/>
          </w:tcPr>
          <w:p w14:paraId="5FD6BD8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091AFE5D" w14:textId="77777777" w:rsidTr="00BB16B4">
        <w:trPr>
          <w:gridAfter w:val="25"/>
          <w:wAfter w:w="5603" w:type="dxa"/>
          <w:cantSplit/>
          <w:jc w:val="center"/>
        </w:trPr>
        <w:tc>
          <w:tcPr>
            <w:tcW w:w="1193" w:type="dxa"/>
            <w:gridSpan w:val="3"/>
            <w:tcBorders>
              <w:top w:val="nil"/>
              <w:left w:val="single" w:sz="16" w:space="0" w:color="000000"/>
              <w:bottom w:val="single" w:sz="16" w:space="0" w:color="000000"/>
              <w:right w:val="single" w:sz="16" w:space="0" w:color="000000"/>
            </w:tcBorders>
            <w:shd w:val="clear" w:color="auto" w:fill="FFFFFF"/>
            <w:vAlign w:val="center"/>
          </w:tcPr>
          <w:p w14:paraId="0D6A710B"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AADT</w:t>
            </w:r>
          </w:p>
        </w:tc>
        <w:tc>
          <w:tcPr>
            <w:tcW w:w="1392" w:type="dxa"/>
            <w:gridSpan w:val="8"/>
            <w:tcBorders>
              <w:top w:val="nil"/>
              <w:left w:val="single" w:sz="16" w:space="0" w:color="000000"/>
              <w:bottom w:val="single" w:sz="16" w:space="0" w:color="000000"/>
            </w:tcBorders>
            <w:shd w:val="clear" w:color="auto" w:fill="FFFFFF"/>
            <w:vAlign w:val="center"/>
          </w:tcPr>
          <w:p w14:paraId="477F646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96.0470</w:t>
            </w:r>
          </w:p>
        </w:tc>
        <w:tc>
          <w:tcPr>
            <w:tcW w:w="1423" w:type="dxa"/>
            <w:gridSpan w:val="6"/>
            <w:tcBorders>
              <w:top w:val="nil"/>
              <w:bottom w:val="single" w:sz="16" w:space="0" w:color="000000"/>
            </w:tcBorders>
            <w:shd w:val="clear" w:color="auto" w:fill="FFFFFF"/>
            <w:vAlign w:val="center"/>
          </w:tcPr>
          <w:p w14:paraId="7D3A853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31.81499</w:t>
            </w:r>
          </w:p>
        </w:tc>
        <w:tc>
          <w:tcPr>
            <w:tcW w:w="1009" w:type="dxa"/>
            <w:gridSpan w:val="5"/>
            <w:tcBorders>
              <w:top w:val="nil"/>
              <w:bottom w:val="single" w:sz="16" w:space="0" w:color="000000"/>
              <w:right w:val="single" w:sz="16" w:space="0" w:color="000000"/>
            </w:tcBorders>
            <w:shd w:val="clear" w:color="auto" w:fill="FFFFFF"/>
            <w:vAlign w:val="center"/>
          </w:tcPr>
          <w:p w14:paraId="4916C1F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7D8F567A" w14:textId="77777777" w:rsidTr="00BB16B4">
        <w:tblPrEx>
          <w:jc w:val="left"/>
        </w:tblPrEx>
        <w:trPr>
          <w:gridAfter w:val="4"/>
          <w:wAfter w:w="1200" w:type="dxa"/>
          <w:cantSplit/>
        </w:trPr>
        <w:tc>
          <w:tcPr>
            <w:tcW w:w="9420" w:type="dxa"/>
            <w:gridSpan w:val="43"/>
            <w:tcBorders>
              <w:top w:val="nil"/>
              <w:left w:val="nil"/>
              <w:bottom w:val="nil"/>
              <w:right w:val="nil"/>
            </w:tcBorders>
            <w:shd w:val="clear" w:color="auto" w:fill="FFFFFF"/>
          </w:tcPr>
          <w:p w14:paraId="6951AE0F"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b/>
                <w:bCs/>
                <w:color w:val="000000"/>
                <w:sz w:val="20"/>
                <w:szCs w:val="20"/>
              </w:rPr>
              <w:t>Correlations</w:t>
            </w:r>
          </w:p>
        </w:tc>
      </w:tr>
      <w:tr w:rsidR="00BB16B4" w:rsidRPr="00BB16B4" w14:paraId="383201C5" w14:textId="77777777" w:rsidTr="00BB16B4">
        <w:tblPrEx>
          <w:jc w:val="left"/>
        </w:tblPrEx>
        <w:trPr>
          <w:gridAfter w:val="4"/>
          <w:wAfter w:w="1200" w:type="dxa"/>
          <w:cantSplit/>
        </w:trPr>
        <w:tc>
          <w:tcPr>
            <w:tcW w:w="3170" w:type="dxa"/>
            <w:gridSpan w:val="13"/>
            <w:tcBorders>
              <w:top w:val="single" w:sz="16" w:space="0" w:color="000000"/>
              <w:left w:val="single" w:sz="16" w:space="0" w:color="000000"/>
              <w:bottom w:val="single" w:sz="16" w:space="0" w:color="000000"/>
              <w:right w:val="nil"/>
            </w:tcBorders>
            <w:shd w:val="clear" w:color="auto" w:fill="FFFFFF"/>
          </w:tcPr>
          <w:p w14:paraId="7EF58F23"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p>
        </w:tc>
        <w:tc>
          <w:tcPr>
            <w:tcW w:w="1011" w:type="dxa"/>
            <w:gridSpan w:val="5"/>
            <w:tcBorders>
              <w:top w:val="single" w:sz="16" w:space="0" w:color="000000"/>
              <w:left w:val="single" w:sz="16" w:space="0" w:color="000000"/>
              <w:bottom w:val="single" w:sz="16" w:space="0" w:color="000000"/>
            </w:tcBorders>
            <w:shd w:val="clear" w:color="auto" w:fill="FFFFFF"/>
          </w:tcPr>
          <w:p w14:paraId="2D8125A1"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Dust</w:t>
            </w:r>
          </w:p>
        </w:tc>
        <w:tc>
          <w:tcPr>
            <w:tcW w:w="1011" w:type="dxa"/>
            <w:gridSpan w:val="5"/>
            <w:tcBorders>
              <w:top w:val="single" w:sz="16" w:space="0" w:color="000000"/>
              <w:bottom w:val="single" w:sz="16" w:space="0" w:color="000000"/>
            </w:tcBorders>
            <w:shd w:val="clear" w:color="auto" w:fill="FFFFFF"/>
          </w:tcPr>
          <w:p w14:paraId="4E8D6B54"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MMP</w:t>
            </w:r>
          </w:p>
        </w:tc>
        <w:tc>
          <w:tcPr>
            <w:tcW w:w="1011" w:type="dxa"/>
            <w:gridSpan w:val="5"/>
            <w:tcBorders>
              <w:top w:val="single" w:sz="16" w:space="0" w:color="000000"/>
              <w:bottom w:val="single" w:sz="16" w:space="0" w:color="000000"/>
            </w:tcBorders>
            <w:shd w:val="clear" w:color="auto" w:fill="FFFFFF"/>
          </w:tcPr>
          <w:p w14:paraId="225B4731"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PI</w:t>
            </w:r>
          </w:p>
        </w:tc>
        <w:tc>
          <w:tcPr>
            <w:tcW w:w="1195" w:type="dxa"/>
            <w:gridSpan w:val="6"/>
            <w:tcBorders>
              <w:top w:val="single" w:sz="16" w:space="0" w:color="000000"/>
              <w:bottom w:val="single" w:sz="16" w:space="0" w:color="000000"/>
            </w:tcBorders>
            <w:shd w:val="clear" w:color="auto" w:fill="FFFFFF"/>
          </w:tcPr>
          <w:p w14:paraId="22C6D5D4"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pass75um</w:t>
            </w:r>
          </w:p>
        </w:tc>
        <w:tc>
          <w:tcPr>
            <w:tcW w:w="1011" w:type="dxa"/>
            <w:gridSpan w:val="6"/>
            <w:tcBorders>
              <w:top w:val="single" w:sz="16" w:space="0" w:color="000000"/>
              <w:bottom w:val="single" w:sz="16" w:space="0" w:color="000000"/>
            </w:tcBorders>
            <w:shd w:val="clear" w:color="auto" w:fill="FFFFFF"/>
          </w:tcPr>
          <w:p w14:paraId="4105F43E"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CBR</w:t>
            </w:r>
          </w:p>
        </w:tc>
        <w:tc>
          <w:tcPr>
            <w:tcW w:w="1011" w:type="dxa"/>
            <w:gridSpan w:val="3"/>
            <w:tcBorders>
              <w:top w:val="single" w:sz="16" w:space="0" w:color="000000"/>
              <w:bottom w:val="single" w:sz="16" w:space="0" w:color="000000"/>
              <w:right w:val="single" w:sz="16" w:space="0" w:color="000000"/>
            </w:tcBorders>
            <w:shd w:val="clear" w:color="auto" w:fill="FFFFFF"/>
          </w:tcPr>
          <w:p w14:paraId="1C77BA47"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AADT</w:t>
            </w:r>
          </w:p>
        </w:tc>
      </w:tr>
      <w:tr w:rsidR="00BB16B4" w:rsidRPr="00BB16B4" w14:paraId="657762F9" w14:textId="77777777" w:rsidTr="00BB16B4">
        <w:tblPrEx>
          <w:jc w:val="left"/>
        </w:tblPrEx>
        <w:trPr>
          <w:gridAfter w:val="4"/>
          <w:wAfter w:w="1200" w:type="dxa"/>
          <w:cantSplit/>
        </w:trPr>
        <w:tc>
          <w:tcPr>
            <w:tcW w:w="1975" w:type="dxa"/>
            <w:gridSpan w:val="6"/>
            <w:vMerge w:val="restart"/>
            <w:tcBorders>
              <w:top w:val="single" w:sz="16" w:space="0" w:color="000000"/>
              <w:left w:val="single" w:sz="16" w:space="0" w:color="000000"/>
              <w:bottom w:val="nil"/>
              <w:right w:val="nil"/>
            </w:tcBorders>
            <w:shd w:val="clear" w:color="auto" w:fill="FFFFFF"/>
            <w:vAlign w:val="center"/>
          </w:tcPr>
          <w:p w14:paraId="717AC372"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Pearson Correlation</w:t>
            </w:r>
          </w:p>
        </w:tc>
        <w:tc>
          <w:tcPr>
            <w:tcW w:w="1195" w:type="dxa"/>
            <w:gridSpan w:val="7"/>
            <w:tcBorders>
              <w:top w:val="single" w:sz="16" w:space="0" w:color="000000"/>
              <w:left w:val="nil"/>
              <w:bottom w:val="nil"/>
              <w:right w:val="single" w:sz="16" w:space="0" w:color="000000"/>
            </w:tcBorders>
            <w:shd w:val="clear" w:color="auto" w:fill="FFFFFF"/>
            <w:vAlign w:val="center"/>
          </w:tcPr>
          <w:p w14:paraId="0DA8E74D"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Dust</w:t>
            </w:r>
          </w:p>
        </w:tc>
        <w:tc>
          <w:tcPr>
            <w:tcW w:w="1011" w:type="dxa"/>
            <w:gridSpan w:val="5"/>
            <w:tcBorders>
              <w:top w:val="single" w:sz="16" w:space="0" w:color="000000"/>
              <w:left w:val="single" w:sz="16" w:space="0" w:color="000000"/>
              <w:bottom w:val="nil"/>
            </w:tcBorders>
            <w:shd w:val="clear" w:color="auto" w:fill="FFFFFF"/>
            <w:vAlign w:val="center"/>
          </w:tcPr>
          <w:p w14:paraId="23BE244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1.000</w:t>
            </w:r>
          </w:p>
        </w:tc>
        <w:tc>
          <w:tcPr>
            <w:tcW w:w="1011" w:type="dxa"/>
            <w:gridSpan w:val="5"/>
            <w:tcBorders>
              <w:top w:val="single" w:sz="16" w:space="0" w:color="000000"/>
              <w:bottom w:val="nil"/>
            </w:tcBorders>
            <w:shd w:val="clear" w:color="auto" w:fill="FFFFFF"/>
            <w:vAlign w:val="center"/>
          </w:tcPr>
          <w:p w14:paraId="50819CB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.766</w:t>
            </w:r>
          </w:p>
        </w:tc>
        <w:tc>
          <w:tcPr>
            <w:tcW w:w="1011" w:type="dxa"/>
            <w:gridSpan w:val="5"/>
            <w:tcBorders>
              <w:top w:val="single" w:sz="16" w:space="0" w:color="000000"/>
              <w:bottom w:val="nil"/>
            </w:tcBorders>
            <w:shd w:val="clear" w:color="auto" w:fill="FFFFFF"/>
            <w:vAlign w:val="center"/>
          </w:tcPr>
          <w:p w14:paraId="17650C4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.547</w:t>
            </w:r>
          </w:p>
        </w:tc>
        <w:tc>
          <w:tcPr>
            <w:tcW w:w="1195" w:type="dxa"/>
            <w:gridSpan w:val="6"/>
            <w:tcBorders>
              <w:top w:val="single" w:sz="16" w:space="0" w:color="000000"/>
              <w:bottom w:val="nil"/>
            </w:tcBorders>
            <w:shd w:val="clear" w:color="auto" w:fill="FFFFFF"/>
            <w:vAlign w:val="center"/>
          </w:tcPr>
          <w:p w14:paraId="1A95527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.539</w:t>
            </w:r>
          </w:p>
        </w:tc>
        <w:tc>
          <w:tcPr>
            <w:tcW w:w="1011" w:type="dxa"/>
            <w:gridSpan w:val="6"/>
            <w:tcBorders>
              <w:top w:val="single" w:sz="16" w:space="0" w:color="000000"/>
              <w:bottom w:val="nil"/>
            </w:tcBorders>
            <w:shd w:val="clear" w:color="auto" w:fill="FFFFFF"/>
            <w:vAlign w:val="center"/>
          </w:tcPr>
          <w:p w14:paraId="6D8A7CE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-.912</w:t>
            </w:r>
          </w:p>
        </w:tc>
        <w:tc>
          <w:tcPr>
            <w:tcW w:w="1011" w:type="dxa"/>
            <w:gridSpan w:val="3"/>
            <w:tcBorders>
              <w:top w:val="single" w:sz="16" w:space="0" w:color="000000"/>
              <w:bottom w:val="nil"/>
              <w:right w:val="single" w:sz="16" w:space="0" w:color="000000"/>
            </w:tcBorders>
            <w:shd w:val="clear" w:color="auto" w:fill="FFFFFF"/>
            <w:vAlign w:val="center"/>
          </w:tcPr>
          <w:p w14:paraId="74E738B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.414</w:t>
            </w:r>
          </w:p>
        </w:tc>
      </w:tr>
      <w:tr w:rsidR="00BB16B4" w:rsidRPr="00BB16B4" w14:paraId="34E99FFD" w14:textId="77777777" w:rsidTr="00BB16B4">
        <w:tblPrEx>
          <w:jc w:val="left"/>
        </w:tblPrEx>
        <w:trPr>
          <w:gridAfter w:val="4"/>
          <w:wAfter w:w="12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301CE7F7"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5FFBABB8"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MMP</w:t>
            </w:r>
          </w:p>
        </w:tc>
        <w:tc>
          <w:tcPr>
            <w:tcW w:w="1011" w:type="dxa"/>
            <w:gridSpan w:val="5"/>
            <w:tcBorders>
              <w:top w:val="nil"/>
              <w:left w:val="single" w:sz="16" w:space="0" w:color="000000"/>
              <w:bottom w:val="nil"/>
            </w:tcBorders>
            <w:shd w:val="clear" w:color="auto" w:fill="FFFFFF"/>
            <w:vAlign w:val="center"/>
          </w:tcPr>
          <w:p w14:paraId="54F7AC8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.766</w:t>
            </w:r>
          </w:p>
        </w:tc>
        <w:tc>
          <w:tcPr>
            <w:tcW w:w="1011" w:type="dxa"/>
            <w:gridSpan w:val="5"/>
            <w:tcBorders>
              <w:top w:val="nil"/>
              <w:bottom w:val="nil"/>
            </w:tcBorders>
            <w:shd w:val="clear" w:color="auto" w:fill="FFFFFF"/>
            <w:vAlign w:val="center"/>
          </w:tcPr>
          <w:p w14:paraId="3CA1919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1.000</w:t>
            </w:r>
          </w:p>
        </w:tc>
        <w:tc>
          <w:tcPr>
            <w:tcW w:w="1011" w:type="dxa"/>
            <w:gridSpan w:val="5"/>
            <w:tcBorders>
              <w:top w:val="nil"/>
              <w:bottom w:val="nil"/>
            </w:tcBorders>
            <w:shd w:val="clear" w:color="auto" w:fill="FFFFFF"/>
            <w:vAlign w:val="center"/>
          </w:tcPr>
          <w:p w14:paraId="1D5B986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.364</w:t>
            </w:r>
          </w:p>
        </w:tc>
        <w:tc>
          <w:tcPr>
            <w:tcW w:w="1195" w:type="dxa"/>
            <w:gridSpan w:val="6"/>
            <w:tcBorders>
              <w:top w:val="nil"/>
              <w:bottom w:val="nil"/>
            </w:tcBorders>
            <w:shd w:val="clear" w:color="auto" w:fill="FFFFFF"/>
            <w:vAlign w:val="center"/>
          </w:tcPr>
          <w:p w14:paraId="5DF1E6D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.694</w:t>
            </w:r>
          </w:p>
        </w:tc>
        <w:tc>
          <w:tcPr>
            <w:tcW w:w="1011" w:type="dxa"/>
            <w:gridSpan w:val="6"/>
            <w:tcBorders>
              <w:top w:val="nil"/>
              <w:bottom w:val="nil"/>
            </w:tcBorders>
            <w:shd w:val="clear" w:color="auto" w:fill="FFFFFF"/>
            <w:vAlign w:val="center"/>
          </w:tcPr>
          <w:p w14:paraId="24313D3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-.706</w:t>
            </w:r>
          </w:p>
        </w:tc>
        <w:tc>
          <w:tcPr>
            <w:tcW w:w="1011" w:type="dxa"/>
            <w:gridSpan w:val="3"/>
            <w:tcBorders>
              <w:top w:val="nil"/>
              <w:bottom w:val="nil"/>
              <w:right w:val="single" w:sz="16" w:space="0" w:color="000000"/>
            </w:tcBorders>
            <w:shd w:val="clear" w:color="auto" w:fill="FFFFFF"/>
            <w:vAlign w:val="center"/>
          </w:tcPr>
          <w:p w14:paraId="1005430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.715</w:t>
            </w:r>
          </w:p>
        </w:tc>
      </w:tr>
      <w:tr w:rsidR="00BB16B4" w:rsidRPr="00BB16B4" w14:paraId="27B2DB72" w14:textId="77777777" w:rsidTr="00BB16B4">
        <w:tblPrEx>
          <w:jc w:val="left"/>
        </w:tblPrEx>
        <w:trPr>
          <w:gridAfter w:val="4"/>
          <w:wAfter w:w="12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01AB8016"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2B5D70EF"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PI</w:t>
            </w:r>
          </w:p>
        </w:tc>
        <w:tc>
          <w:tcPr>
            <w:tcW w:w="1011" w:type="dxa"/>
            <w:gridSpan w:val="5"/>
            <w:tcBorders>
              <w:top w:val="nil"/>
              <w:left w:val="single" w:sz="16" w:space="0" w:color="000000"/>
              <w:bottom w:val="nil"/>
            </w:tcBorders>
            <w:shd w:val="clear" w:color="auto" w:fill="FFFFFF"/>
            <w:vAlign w:val="center"/>
          </w:tcPr>
          <w:p w14:paraId="3AC2495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.547</w:t>
            </w:r>
          </w:p>
        </w:tc>
        <w:tc>
          <w:tcPr>
            <w:tcW w:w="1011" w:type="dxa"/>
            <w:gridSpan w:val="5"/>
            <w:tcBorders>
              <w:top w:val="nil"/>
              <w:bottom w:val="nil"/>
            </w:tcBorders>
            <w:shd w:val="clear" w:color="auto" w:fill="FFFFFF"/>
            <w:vAlign w:val="center"/>
          </w:tcPr>
          <w:p w14:paraId="4A85124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.364</w:t>
            </w:r>
          </w:p>
        </w:tc>
        <w:tc>
          <w:tcPr>
            <w:tcW w:w="1011" w:type="dxa"/>
            <w:gridSpan w:val="5"/>
            <w:tcBorders>
              <w:top w:val="nil"/>
              <w:bottom w:val="nil"/>
            </w:tcBorders>
            <w:shd w:val="clear" w:color="auto" w:fill="FFFFFF"/>
            <w:vAlign w:val="center"/>
          </w:tcPr>
          <w:p w14:paraId="6E1C29E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1.000</w:t>
            </w:r>
          </w:p>
        </w:tc>
        <w:tc>
          <w:tcPr>
            <w:tcW w:w="1195" w:type="dxa"/>
            <w:gridSpan w:val="6"/>
            <w:tcBorders>
              <w:top w:val="nil"/>
              <w:bottom w:val="nil"/>
            </w:tcBorders>
            <w:shd w:val="clear" w:color="auto" w:fill="FFFFFF"/>
            <w:vAlign w:val="center"/>
          </w:tcPr>
          <w:p w14:paraId="49806E8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-.110</w:t>
            </w:r>
          </w:p>
        </w:tc>
        <w:tc>
          <w:tcPr>
            <w:tcW w:w="1011" w:type="dxa"/>
            <w:gridSpan w:val="6"/>
            <w:tcBorders>
              <w:top w:val="nil"/>
              <w:bottom w:val="nil"/>
            </w:tcBorders>
            <w:shd w:val="clear" w:color="auto" w:fill="FFFFFF"/>
            <w:vAlign w:val="center"/>
          </w:tcPr>
          <w:p w14:paraId="5F1C917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-.411</w:t>
            </w:r>
          </w:p>
        </w:tc>
        <w:tc>
          <w:tcPr>
            <w:tcW w:w="1011" w:type="dxa"/>
            <w:gridSpan w:val="3"/>
            <w:tcBorders>
              <w:top w:val="nil"/>
              <w:bottom w:val="nil"/>
              <w:right w:val="single" w:sz="16" w:space="0" w:color="000000"/>
            </w:tcBorders>
            <w:shd w:val="clear" w:color="auto" w:fill="FFFFFF"/>
            <w:vAlign w:val="center"/>
          </w:tcPr>
          <w:p w14:paraId="6606A34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-.039</w:t>
            </w:r>
          </w:p>
        </w:tc>
      </w:tr>
      <w:tr w:rsidR="00BB16B4" w:rsidRPr="00BB16B4" w14:paraId="7F050C85" w14:textId="77777777" w:rsidTr="00BB16B4">
        <w:tblPrEx>
          <w:jc w:val="left"/>
        </w:tblPrEx>
        <w:trPr>
          <w:gridAfter w:val="4"/>
          <w:wAfter w:w="12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13997989"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01D83D70"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pass75um</w:t>
            </w:r>
          </w:p>
        </w:tc>
        <w:tc>
          <w:tcPr>
            <w:tcW w:w="1011" w:type="dxa"/>
            <w:gridSpan w:val="5"/>
            <w:tcBorders>
              <w:top w:val="nil"/>
              <w:left w:val="single" w:sz="16" w:space="0" w:color="000000"/>
              <w:bottom w:val="nil"/>
            </w:tcBorders>
            <w:shd w:val="clear" w:color="auto" w:fill="FFFFFF"/>
            <w:vAlign w:val="center"/>
          </w:tcPr>
          <w:p w14:paraId="5FB99BC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.539</w:t>
            </w:r>
          </w:p>
        </w:tc>
        <w:tc>
          <w:tcPr>
            <w:tcW w:w="1011" w:type="dxa"/>
            <w:gridSpan w:val="5"/>
            <w:tcBorders>
              <w:top w:val="nil"/>
              <w:bottom w:val="nil"/>
            </w:tcBorders>
            <w:shd w:val="clear" w:color="auto" w:fill="FFFFFF"/>
            <w:vAlign w:val="center"/>
          </w:tcPr>
          <w:p w14:paraId="6E9ABE1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.694</w:t>
            </w:r>
          </w:p>
        </w:tc>
        <w:tc>
          <w:tcPr>
            <w:tcW w:w="1011" w:type="dxa"/>
            <w:gridSpan w:val="5"/>
            <w:tcBorders>
              <w:top w:val="nil"/>
              <w:bottom w:val="nil"/>
            </w:tcBorders>
            <w:shd w:val="clear" w:color="auto" w:fill="FFFFFF"/>
            <w:vAlign w:val="center"/>
          </w:tcPr>
          <w:p w14:paraId="417B9F8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-.110</w:t>
            </w:r>
          </w:p>
        </w:tc>
        <w:tc>
          <w:tcPr>
            <w:tcW w:w="1195" w:type="dxa"/>
            <w:gridSpan w:val="6"/>
            <w:tcBorders>
              <w:top w:val="nil"/>
              <w:bottom w:val="nil"/>
            </w:tcBorders>
            <w:shd w:val="clear" w:color="auto" w:fill="FFFFFF"/>
            <w:vAlign w:val="center"/>
          </w:tcPr>
          <w:p w14:paraId="3EA3947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1.000</w:t>
            </w:r>
          </w:p>
        </w:tc>
        <w:tc>
          <w:tcPr>
            <w:tcW w:w="1011" w:type="dxa"/>
            <w:gridSpan w:val="6"/>
            <w:tcBorders>
              <w:top w:val="nil"/>
              <w:bottom w:val="nil"/>
            </w:tcBorders>
            <w:shd w:val="clear" w:color="auto" w:fill="FFFFFF"/>
            <w:vAlign w:val="center"/>
          </w:tcPr>
          <w:p w14:paraId="2482BF2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-.434</w:t>
            </w:r>
          </w:p>
        </w:tc>
        <w:tc>
          <w:tcPr>
            <w:tcW w:w="1011" w:type="dxa"/>
            <w:gridSpan w:val="3"/>
            <w:tcBorders>
              <w:top w:val="nil"/>
              <w:bottom w:val="nil"/>
              <w:right w:val="single" w:sz="16" w:space="0" w:color="000000"/>
            </w:tcBorders>
            <w:shd w:val="clear" w:color="auto" w:fill="FFFFFF"/>
            <w:vAlign w:val="center"/>
          </w:tcPr>
          <w:p w14:paraId="46ECA1B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.708</w:t>
            </w:r>
          </w:p>
        </w:tc>
      </w:tr>
      <w:tr w:rsidR="00BB16B4" w:rsidRPr="00BB16B4" w14:paraId="58ADDC01" w14:textId="77777777" w:rsidTr="00BB16B4">
        <w:tblPrEx>
          <w:jc w:val="left"/>
        </w:tblPrEx>
        <w:trPr>
          <w:gridAfter w:val="4"/>
          <w:wAfter w:w="12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7FBE541B"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43AD9182"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CBR</w:t>
            </w:r>
          </w:p>
        </w:tc>
        <w:tc>
          <w:tcPr>
            <w:tcW w:w="1011" w:type="dxa"/>
            <w:gridSpan w:val="5"/>
            <w:tcBorders>
              <w:top w:val="nil"/>
              <w:left w:val="single" w:sz="16" w:space="0" w:color="000000"/>
              <w:bottom w:val="nil"/>
            </w:tcBorders>
            <w:shd w:val="clear" w:color="auto" w:fill="FFFFFF"/>
            <w:vAlign w:val="center"/>
          </w:tcPr>
          <w:p w14:paraId="74B4123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-.912</w:t>
            </w:r>
          </w:p>
        </w:tc>
        <w:tc>
          <w:tcPr>
            <w:tcW w:w="1011" w:type="dxa"/>
            <w:gridSpan w:val="5"/>
            <w:tcBorders>
              <w:top w:val="nil"/>
              <w:bottom w:val="nil"/>
            </w:tcBorders>
            <w:shd w:val="clear" w:color="auto" w:fill="FFFFFF"/>
            <w:vAlign w:val="center"/>
          </w:tcPr>
          <w:p w14:paraId="3B2CFBE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-.706</w:t>
            </w:r>
          </w:p>
        </w:tc>
        <w:tc>
          <w:tcPr>
            <w:tcW w:w="1011" w:type="dxa"/>
            <w:gridSpan w:val="5"/>
            <w:tcBorders>
              <w:top w:val="nil"/>
              <w:bottom w:val="nil"/>
            </w:tcBorders>
            <w:shd w:val="clear" w:color="auto" w:fill="FFFFFF"/>
            <w:vAlign w:val="center"/>
          </w:tcPr>
          <w:p w14:paraId="47C911C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-.411</w:t>
            </w:r>
          </w:p>
        </w:tc>
        <w:tc>
          <w:tcPr>
            <w:tcW w:w="1195" w:type="dxa"/>
            <w:gridSpan w:val="6"/>
            <w:tcBorders>
              <w:top w:val="nil"/>
              <w:bottom w:val="nil"/>
            </w:tcBorders>
            <w:shd w:val="clear" w:color="auto" w:fill="FFFFFF"/>
            <w:vAlign w:val="center"/>
          </w:tcPr>
          <w:p w14:paraId="07BAF97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-.434</w:t>
            </w:r>
          </w:p>
        </w:tc>
        <w:tc>
          <w:tcPr>
            <w:tcW w:w="1011" w:type="dxa"/>
            <w:gridSpan w:val="6"/>
            <w:tcBorders>
              <w:top w:val="nil"/>
              <w:bottom w:val="nil"/>
            </w:tcBorders>
            <w:shd w:val="clear" w:color="auto" w:fill="FFFFFF"/>
            <w:vAlign w:val="center"/>
          </w:tcPr>
          <w:p w14:paraId="2B01611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1.000</w:t>
            </w:r>
          </w:p>
        </w:tc>
        <w:tc>
          <w:tcPr>
            <w:tcW w:w="1011" w:type="dxa"/>
            <w:gridSpan w:val="3"/>
            <w:tcBorders>
              <w:top w:val="nil"/>
              <w:bottom w:val="nil"/>
              <w:right w:val="single" w:sz="16" w:space="0" w:color="000000"/>
            </w:tcBorders>
            <w:shd w:val="clear" w:color="auto" w:fill="FFFFFF"/>
            <w:vAlign w:val="center"/>
          </w:tcPr>
          <w:p w14:paraId="6EF56EF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-.249</w:t>
            </w:r>
          </w:p>
        </w:tc>
      </w:tr>
      <w:tr w:rsidR="00BB16B4" w:rsidRPr="00BB16B4" w14:paraId="5196ED76" w14:textId="77777777" w:rsidTr="00BB16B4">
        <w:tblPrEx>
          <w:jc w:val="left"/>
        </w:tblPrEx>
        <w:trPr>
          <w:gridAfter w:val="4"/>
          <w:wAfter w:w="12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20DE0515"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0075ADA1"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AADT</w:t>
            </w:r>
          </w:p>
        </w:tc>
        <w:tc>
          <w:tcPr>
            <w:tcW w:w="1011" w:type="dxa"/>
            <w:gridSpan w:val="5"/>
            <w:tcBorders>
              <w:top w:val="nil"/>
              <w:left w:val="single" w:sz="16" w:space="0" w:color="000000"/>
              <w:bottom w:val="nil"/>
            </w:tcBorders>
            <w:shd w:val="clear" w:color="auto" w:fill="FFFFFF"/>
            <w:vAlign w:val="center"/>
          </w:tcPr>
          <w:p w14:paraId="3D92B96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.414</w:t>
            </w:r>
          </w:p>
        </w:tc>
        <w:tc>
          <w:tcPr>
            <w:tcW w:w="1011" w:type="dxa"/>
            <w:gridSpan w:val="5"/>
            <w:tcBorders>
              <w:top w:val="nil"/>
              <w:bottom w:val="nil"/>
            </w:tcBorders>
            <w:shd w:val="clear" w:color="auto" w:fill="FFFFFF"/>
            <w:vAlign w:val="center"/>
          </w:tcPr>
          <w:p w14:paraId="40DF7BF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.715</w:t>
            </w:r>
          </w:p>
        </w:tc>
        <w:tc>
          <w:tcPr>
            <w:tcW w:w="1011" w:type="dxa"/>
            <w:gridSpan w:val="5"/>
            <w:tcBorders>
              <w:top w:val="nil"/>
              <w:bottom w:val="nil"/>
            </w:tcBorders>
            <w:shd w:val="clear" w:color="auto" w:fill="FFFFFF"/>
            <w:vAlign w:val="center"/>
          </w:tcPr>
          <w:p w14:paraId="58A26B1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-.039</w:t>
            </w:r>
          </w:p>
        </w:tc>
        <w:tc>
          <w:tcPr>
            <w:tcW w:w="1195" w:type="dxa"/>
            <w:gridSpan w:val="6"/>
            <w:tcBorders>
              <w:top w:val="nil"/>
              <w:bottom w:val="nil"/>
            </w:tcBorders>
            <w:shd w:val="clear" w:color="auto" w:fill="FFFFFF"/>
            <w:vAlign w:val="center"/>
          </w:tcPr>
          <w:p w14:paraId="69F4624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.708</w:t>
            </w:r>
          </w:p>
        </w:tc>
        <w:tc>
          <w:tcPr>
            <w:tcW w:w="1011" w:type="dxa"/>
            <w:gridSpan w:val="6"/>
            <w:tcBorders>
              <w:top w:val="nil"/>
              <w:bottom w:val="nil"/>
            </w:tcBorders>
            <w:shd w:val="clear" w:color="auto" w:fill="FFFFFF"/>
            <w:vAlign w:val="center"/>
          </w:tcPr>
          <w:p w14:paraId="5F6BD5E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-.249</w:t>
            </w:r>
          </w:p>
        </w:tc>
        <w:tc>
          <w:tcPr>
            <w:tcW w:w="1011" w:type="dxa"/>
            <w:gridSpan w:val="3"/>
            <w:tcBorders>
              <w:top w:val="nil"/>
              <w:bottom w:val="nil"/>
              <w:right w:val="single" w:sz="16" w:space="0" w:color="000000"/>
            </w:tcBorders>
            <w:shd w:val="clear" w:color="auto" w:fill="FFFFFF"/>
            <w:vAlign w:val="center"/>
          </w:tcPr>
          <w:p w14:paraId="46F8CB2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1.000</w:t>
            </w:r>
          </w:p>
        </w:tc>
      </w:tr>
      <w:tr w:rsidR="00BB16B4" w:rsidRPr="00BB16B4" w14:paraId="6BED3817" w14:textId="77777777" w:rsidTr="00BB16B4">
        <w:tblPrEx>
          <w:jc w:val="left"/>
        </w:tblPrEx>
        <w:trPr>
          <w:gridAfter w:val="4"/>
          <w:wAfter w:w="1200" w:type="dxa"/>
          <w:cantSplit/>
        </w:trPr>
        <w:tc>
          <w:tcPr>
            <w:tcW w:w="1975" w:type="dxa"/>
            <w:gridSpan w:val="6"/>
            <w:vMerge w:val="restart"/>
            <w:tcBorders>
              <w:top w:val="nil"/>
              <w:left w:val="single" w:sz="16" w:space="0" w:color="000000"/>
              <w:bottom w:val="nil"/>
              <w:right w:val="nil"/>
            </w:tcBorders>
            <w:shd w:val="clear" w:color="auto" w:fill="FFFFFF"/>
            <w:vAlign w:val="center"/>
          </w:tcPr>
          <w:p w14:paraId="2620B497"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Sig. (1-tailed)</w:t>
            </w:r>
          </w:p>
        </w:tc>
        <w:tc>
          <w:tcPr>
            <w:tcW w:w="1195" w:type="dxa"/>
            <w:gridSpan w:val="7"/>
            <w:tcBorders>
              <w:top w:val="nil"/>
              <w:left w:val="nil"/>
              <w:bottom w:val="nil"/>
              <w:right w:val="single" w:sz="16" w:space="0" w:color="000000"/>
            </w:tcBorders>
            <w:shd w:val="clear" w:color="auto" w:fill="FFFFFF"/>
            <w:vAlign w:val="center"/>
          </w:tcPr>
          <w:p w14:paraId="4FBCCDD6"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Dust</w:t>
            </w:r>
          </w:p>
        </w:tc>
        <w:tc>
          <w:tcPr>
            <w:tcW w:w="1011" w:type="dxa"/>
            <w:gridSpan w:val="5"/>
            <w:tcBorders>
              <w:top w:val="nil"/>
              <w:left w:val="single" w:sz="16" w:space="0" w:color="000000"/>
              <w:bottom w:val="nil"/>
            </w:tcBorders>
            <w:shd w:val="clear" w:color="auto" w:fill="FFFFFF"/>
            <w:vAlign w:val="center"/>
          </w:tcPr>
          <w:p w14:paraId="1931617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w:t>
            </w:r>
          </w:p>
        </w:tc>
        <w:tc>
          <w:tcPr>
            <w:tcW w:w="1011" w:type="dxa"/>
            <w:gridSpan w:val="5"/>
            <w:tcBorders>
              <w:top w:val="nil"/>
              <w:bottom w:val="nil"/>
            </w:tcBorders>
            <w:shd w:val="clear" w:color="auto" w:fill="FFFFFF"/>
            <w:vAlign w:val="center"/>
          </w:tcPr>
          <w:p w14:paraId="1673BF3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717C277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195" w:type="dxa"/>
            <w:gridSpan w:val="6"/>
            <w:tcBorders>
              <w:top w:val="nil"/>
              <w:bottom w:val="nil"/>
            </w:tcBorders>
            <w:shd w:val="clear" w:color="auto" w:fill="FFFFFF"/>
            <w:vAlign w:val="center"/>
          </w:tcPr>
          <w:p w14:paraId="430271F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6"/>
            <w:tcBorders>
              <w:top w:val="nil"/>
              <w:bottom w:val="nil"/>
            </w:tcBorders>
            <w:shd w:val="clear" w:color="auto" w:fill="FFFFFF"/>
            <w:vAlign w:val="center"/>
          </w:tcPr>
          <w:p w14:paraId="4FDC09F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3"/>
            <w:tcBorders>
              <w:top w:val="nil"/>
              <w:bottom w:val="nil"/>
              <w:right w:val="single" w:sz="16" w:space="0" w:color="000000"/>
            </w:tcBorders>
            <w:shd w:val="clear" w:color="auto" w:fill="FFFFFF"/>
            <w:vAlign w:val="center"/>
          </w:tcPr>
          <w:p w14:paraId="4778449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r>
      <w:tr w:rsidR="00BB16B4" w:rsidRPr="00BB16B4" w14:paraId="6F10C503" w14:textId="77777777" w:rsidTr="00BB16B4">
        <w:tblPrEx>
          <w:jc w:val="left"/>
        </w:tblPrEx>
        <w:trPr>
          <w:gridAfter w:val="4"/>
          <w:wAfter w:w="1200" w:type="dxa"/>
          <w:cantSplit/>
        </w:trPr>
        <w:tc>
          <w:tcPr>
            <w:tcW w:w="1975" w:type="dxa"/>
            <w:gridSpan w:val="6"/>
            <w:vMerge/>
            <w:tcBorders>
              <w:top w:val="nil"/>
              <w:left w:val="single" w:sz="16" w:space="0" w:color="000000"/>
              <w:bottom w:val="nil"/>
              <w:right w:val="nil"/>
            </w:tcBorders>
            <w:shd w:val="clear" w:color="auto" w:fill="FFFFFF"/>
            <w:vAlign w:val="center"/>
          </w:tcPr>
          <w:p w14:paraId="068DAA44"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03C9B95D"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MMP</w:t>
            </w:r>
          </w:p>
        </w:tc>
        <w:tc>
          <w:tcPr>
            <w:tcW w:w="1011" w:type="dxa"/>
            <w:gridSpan w:val="5"/>
            <w:tcBorders>
              <w:top w:val="nil"/>
              <w:left w:val="single" w:sz="16" w:space="0" w:color="000000"/>
              <w:bottom w:val="nil"/>
            </w:tcBorders>
            <w:shd w:val="clear" w:color="auto" w:fill="FFFFFF"/>
            <w:vAlign w:val="center"/>
          </w:tcPr>
          <w:p w14:paraId="6CD8E34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5793E10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w:t>
            </w:r>
          </w:p>
        </w:tc>
        <w:tc>
          <w:tcPr>
            <w:tcW w:w="1011" w:type="dxa"/>
            <w:gridSpan w:val="5"/>
            <w:tcBorders>
              <w:top w:val="nil"/>
              <w:bottom w:val="nil"/>
            </w:tcBorders>
            <w:shd w:val="clear" w:color="auto" w:fill="FFFFFF"/>
            <w:vAlign w:val="center"/>
          </w:tcPr>
          <w:p w14:paraId="5F2B9E7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195" w:type="dxa"/>
            <w:gridSpan w:val="6"/>
            <w:tcBorders>
              <w:top w:val="nil"/>
              <w:bottom w:val="nil"/>
            </w:tcBorders>
            <w:shd w:val="clear" w:color="auto" w:fill="FFFFFF"/>
            <w:vAlign w:val="center"/>
          </w:tcPr>
          <w:p w14:paraId="276BBA9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6"/>
            <w:tcBorders>
              <w:top w:val="nil"/>
              <w:bottom w:val="nil"/>
            </w:tcBorders>
            <w:shd w:val="clear" w:color="auto" w:fill="FFFFFF"/>
            <w:vAlign w:val="center"/>
          </w:tcPr>
          <w:p w14:paraId="6AE1E78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3"/>
            <w:tcBorders>
              <w:top w:val="nil"/>
              <w:bottom w:val="nil"/>
              <w:right w:val="single" w:sz="16" w:space="0" w:color="000000"/>
            </w:tcBorders>
            <w:shd w:val="clear" w:color="auto" w:fill="FFFFFF"/>
            <w:vAlign w:val="center"/>
          </w:tcPr>
          <w:p w14:paraId="777C1A7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r>
      <w:tr w:rsidR="00BB16B4" w:rsidRPr="00BB16B4" w14:paraId="59666072" w14:textId="77777777" w:rsidTr="00BB16B4">
        <w:tblPrEx>
          <w:jc w:val="left"/>
        </w:tblPrEx>
        <w:trPr>
          <w:gridAfter w:val="4"/>
          <w:wAfter w:w="1200" w:type="dxa"/>
          <w:cantSplit/>
        </w:trPr>
        <w:tc>
          <w:tcPr>
            <w:tcW w:w="1975" w:type="dxa"/>
            <w:gridSpan w:val="6"/>
            <w:vMerge/>
            <w:tcBorders>
              <w:top w:val="nil"/>
              <w:left w:val="single" w:sz="16" w:space="0" w:color="000000"/>
              <w:bottom w:val="nil"/>
              <w:right w:val="nil"/>
            </w:tcBorders>
            <w:shd w:val="clear" w:color="auto" w:fill="FFFFFF"/>
            <w:vAlign w:val="center"/>
          </w:tcPr>
          <w:p w14:paraId="7162E651"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7A2AB6B8"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PI</w:t>
            </w:r>
          </w:p>
        </w:tc>
        <w:tc>
          <w:tcPr>
            <w:tcW w:w="1011" w:type="dxa"/>
            <w:gridSpan w:val="5"/>
            <w:tcBorders>
              <w:top w:val="nil"/>
              <w:left w:val="single" w:sz="16" w:space="0" w:color="000000"/>
              <w:bottom w:val="nil"/>
            </w:tcBorders>
            <w:shd w:val="clear" w:color="auto" w:fill="FFFFFF"/>
            <w:vAlign w:val="center"/>
          </w:tcPr>
          <w:p w14:paraId="53B0B67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3D53E1C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560A134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w:t>
            </w:r>
          </w:p>
        </w:tc>
        <w:tc>
          <w:tcPr>
            <w:tcW w:w="1195" w:type="dxa"/>
            <w:gridSpan w:val="6"/>
            <w:tcBorders>
              <w:top w:val="nil"/>
              <w:bottom w:val="nil"/>
            </w:tcBorders>
            <w:shd w:val="clear" w:color="auto" w:fill="FFFFFF"/>
            <w:vAlign w:val="center"/>
          </w:tcPr>
          <w:p w14:paraId="5B93095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.092</w:t>
            </w:r>
          </w:p>
        </w:tc>
        <w:tc>
          <w:tcPr>
            <w:tcW w:w="1011" w:type="dxa"/>
            <w:gridSpan w:val="6"/>
            <w:tcBorders>
              <w:top w:val="nil"/>
              <w:bottom w:val="nil"/>
            </w:tcBorders>
            <w:shd w:val="clear" w:color="auto" w:fill="FFFFFF"/>
            <w:vAlign w:val="center"/>
          </w:tcPr>
          <w:p w14:paraId="32D9904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3"/>
            <w:tcBorders>
              <w:top w:val="nil"/>
              <w:bottom w:val="nil"/>
              <w:right w:val="single" w:sz="16" w:space="0" w:color="000000"/>
            </w:tcBorders>
            <w:shd w:val="clear" w:color="auto" w:fill="FFFFFF"/>
            <w:vAlign w:val="center"/>
          </w:tcPr>
          <w:p w14:paraId="5F8055B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.319</w:t>
            </w:r>
          </w:p>
        </w:tc>
      </w:tr>
      <w:tr w:rsidR="00BB16B4" w:rsidRPr="00BB16B4" w14:paraId="30EC1E75" w14:textId="77777777" w:rsidTr="00BB16B4">
        <w:tblPrEx>
          <w:jc w:val="left"/>
        </w:tblPrEx>
        <w:trPr>
          <w:gridAfter w:val="4"/>
          <w:wAfter w:w="1200" w:type="dxa"/>
          <w:cantSplit/>
        </w:trPr>
        <w:tc>
          <w:tcPr>
            <w:tcW w:w="1975" w:type="dxa"/>
            <w:gridSpan w:val="6"/>
            <w:vMerge/>
            <w:tcBorders>
              <w:top w:val="nil"/>
              <w:left w:val="single" w:sz="16" w:space="0" w:color="000000"/>
              <w:bottom w:val="nil"/>
              <w:right w:val="nil"/>
            </w:tcBorders>
            <w:shd w:val="clear" w:color="auto" w:fill="FFFFFF"/>
            <w:vAlign w:val="center"/>
          </w:tcPr>
          <w:p w14:paraId="478ECA02"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4BE88B56"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pass75um</w:t>
            </w:r>
          </w:p>
        </w:tc>
        <w:tc>
          <w:tcPr>
            <w:tcW w:w="1011" w:type="dxa"/>
            <w:gridSpan w:val="5"/>
            <w:tcBorders>
              <w:top w:val="nil"/>
              <w:left w:val="single" w:sz="16" w:space="0" w:color="000000"/>
              <w:bottom w:val="nil"/>
            </w:tcBorders>
            <w:shd w:val="clear" w:color="auto" w:fill="FFFFFF"/>
            <w:vAlign w:val="center"/>
          </w:tcPr>
          <w:p w14:paraId="33364F9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459721A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51F3C5E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.092</w:t>
            </w:r>
          </w:p>
        </w:tc>
        <w:tc>
          <w:tcPr>
            <w:tcW w:w="1195" w:type="dxa"/>
            <w:gridSpan w:val="6"/>
            <w:tcBorders>
              <w:top w:val="nil"/>
              <w:bottom w:val="nil"/>
            </w:tcBorders>
            <w:shd w:val="clear" w:color="auto" w:fill="FFFFFF"/>
            <w:vAlign w:val="center"/>
          </w:tcPr>
          <w:p w14:paraId="0FFD44B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w:t>
            </w:r>
          </w:p>
        </w:tc>
        <w:tc>
          <w:tcPr>
            <w:tcW w:w="1011" w:type="dxa"/>
            <w:gridSpan w:val="6"/>
            <w:tcBorders>
              <w:top w:val="nil"/>
              <w:bottom w:val="nil"/>
            </w:tcBorders>
            <w:shd w:val="clear" w:color="auto" w:fill="FFFFFF"/>
            <w:vAlign w:val="center"/>
          </w:tcPr>
          <w:p w14:paraId="02428AC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3"/>
            <w:tcBorders>
              <w:top w:val="nil"/>
              <w:bottom w:val="nil"/>
              <w:right w:val="single" w:sz="16" w:space="0" w:color="000000"/>
            </w:tcBorders>
            <w:shd w:val="clear" w:color="auto" w:fill="FFFFFF"/>
            <w:vAlign w:val="center"/>
          </w:tcPr>
          <w:p w14:paraId="4DD2F41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r>
      <w:tr w:rsidR="00BB16B4" w:rsidRPr="00BB16B4" w14:paraId="64367749" w14:textId="77777777" w:rsidTr="00BB16B4">
        <w:tblPrEx>
          <w:jc w:val="left"/>
        </w:tblPrEx>
        <w:trPr>
          <w:gridAfter w:val="4"/>
          <w:wAfter w:w="1200" w:type="dxa"/>
          <w:cantSplit/>
        </w:trPr>
        <w:tc>
          <w:tcPr>
            <w:tcW w:w="1975" w:type="dxa"/>
            <w:gridSpan w:val="6"/>
            <w:vMerge/>
            <w:tcBorders>
              <w:top w:val="nil"/>
              <w:left w:val="single" w:sz="16" w:space="0" w:color="000000"/>
              <w:bottom w:val="nil"/>
              <w:right w:val="nil"/>
            </w:tcBorders>
            <w:shd w:val="clear" w:color="auto" w:fill="FFFFFF"/>
            <w:vAlign w:val="center"/>
          </w:tcPr>
          <w:p w14:paraId="6D594D23"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15F1215E"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CBR</w:t>
            </w:r>
          </w:p>
        </w:tc>
        <w:tc>
          <w:tcPr>
            <w:tcW w:w="1011" w:type="dxa"/>
            <w:gridSpan w:val="5"/>
            <w:tcBorders>
              <w:top w:val="nil"/>
              <w:left w:val="single" w:sz="16" w:space="0" w:color="000000"/>
              <w:bottom w:val="nil"/>
            </w:tcBorders>
            <w:shd w:val="clear" w:color="auto" w:fill="FFFFFF"/>
            <w:vAlign w:val="center"/>
          </w:tcPr>
          <w:p w14:paraId="5E99CB1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4D12320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4E1671F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195" w:type="dxa"/>
            <w:gridSpan w:val="6"/>
            <w:tcBorders>
              <w:top w:val="nil"/>
              <w:bottom w:val="nil"/>
            </w:tcBorders>
            <w:shd w:val="clear" w:color="auto" w:fill="FFFFFF"/>
            <w:vAlign w:val="center"/>
          </w:tcPr>
          <w:p w14:paraId="4E1DE8E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6"/>
            <w:tcBorders>
              <w:top w:val="nil"/>
              <w:bottom w:val="nil"/>
            </w:tcBorders>
            <w:shd w:val="clear" w:color="auto" w:fill="FFFFFF"/>
            <w:vAlign w:val="center"/>
          </w:tcPr>
          <w:p w14:paraId="6C7C517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w:t>
            </w:r>
          </w:p>
        </w:tc>
        <w:tc>
          <w:tcPr>
            <w:tcW w:w="1011" w:type="dxa"/>
            <w:gridSpan w:val="3"/>
            <w:tcBorders>
              <w:top w:val="nil"/>
              <w:bottom w:val="nil"/>
              <w:right w:val="single" w:sz="16" w:space="0" w:color="000000"/>
            </w:tcBorders>
            <w:shd w:val="clear" w:color="auto" w:fill="FFFFFF"/>
            <w:vAlign w:val="center"/>
          </w:tcPr>
          <w:p w14:paraId="784E058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.001</w:t>
            </w:r>
          </w:p>
        </w:tc>
      </w:tr>
      <w:tr w:rsidR="00BB16B4" w:rsidRPr="00BB16B4" w14:paraId="2AB6BC1F" w14:textId="77777777" w:rsidTr="00BB16B4">
        <w:tblPrEx>
          <w:jc w:val="left"/>
        </w:tblPrEx>
        <w:trPr>
          <w:gridAfter w:val="4"/>
          <w:wAfter w:w="1200" w:type="dxa"/>
          <w:cantSplit/>
        </w:trPr>
        <w:tc>
          <w:tcPr>
            <w:tcW w:w="1975" w:type="dxa"/>
            <w:gridSpan w:val="6"/>
            <w:vMerge/>
            <w:tcBorders>
              <w:top w:val="nil"/>
              <w:left w:val="single" w:sz="16" w:space="0" w:color="000000"/>
              <w:bottom w:val="nil"/>
              <w:right w:val="nil"/>
            </w:tcBorders>
            <w:shd w:val="clear" w:color="auto" w:fill="FFFFFF"/>
            <w:vAlign w:val="center"/>
          </w:tcPr>
          <w:p w14:paraId="188B1FBC"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2C4D3E93"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AADT</w:t>
            </w:r>
          </w:p>
        </w:tc>
        <w:tc>
          <w:tcPr>
            <w:tcW w:w="1011" w:type="dxa"/>
            <w:gridSpan w:val="5"/>
            <w:tcBorders>
              <w:top w:val="nil"/>
              <w:left w:val="single" w:sz="16" w:space="0" w:color="000000"/>
              <w:bottom w:val="nil"/>
            </w:tcBorders>
            <w:shd w:val="clear" w:color="auto" w:fill="FFFFFF"/>
            <w:vAlign w:val="center"/>
          </w:tcPr>
          <w:p w14:paraId="2A6647A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30D67DC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2FA3D4B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.319</w:t>
            </w:r>
          </w:p>
        </w:tc>
        <w:tc>
          <w:tcPr>
            <w:tcW w:w="1195" w:type="dxa"/>
            <w:gridSpan w:val="6"/>
            <w:tcBorders>
              <w:top w:val="nil"/>
              <w:bottom w:val="nil"/>
            </w:tcBorders>
            <w:shd w:val="clear" w:color="auto" w:fill="FFFFFF"/>
            <w:vAlign w:val="center"/>
          </w:tcPr>
          <w:p w14:paraId="3B237A3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011" w:type="dxa"/>
            <w:gridSpan w:val="6"/>
            <w:tcBorders>
              <w:top w:val="nil"/>
              <w:bottom w:val="nil"/>
            </w:tcBorders>
            <w:shd w:val="clear" w:color="auto" w:fill="FFFFFF"/>
            <w:vAlign w:val="center"/>
          </w:tcPr>
          <w:p w14:paraId="5B15849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.001</w:t>
            </w:r>
          </w:p>
        </w:tc>
        <w:tc>
          <w:tcPr>
            <w:tcW w:w="1011" w:type="dxa"/>
            <w:gridSpan w:val="3"/>
            <w:tcBorders>
              <w:top w:val="nil"/>
              <w:bottom w:val="nil"/>
              <w:right w:val="single" w:sz="16" w:space="0" w:color="000000"/>
            </w:tcBorders>
            <w:shd w:val="clear" w:color="auto" w:fill="FFFFFF"/>
            <w:vAlign w:val="center"/>
          </w:tcPr>
          <w:p w14:paraId="638CC6E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w:t>
            </w:r>
          </w:p>
        </w:tc>
      </w:tr>
      <w:tr w:rsidR="00BB16B4" w:rsidRPr="00BB16B4" w14:paraId="37AC807B" w14:textId="77777777" w:rsidTr="00BB16B4">
        <w:tblPrEx>
          <w:jc w:val="left"/>
        </w:tblPrEx>
        <w:trPr>
          <w:gridAfter w:val="4"/>
          <w:wAfter w:w="1200" w:type="dxa"/>
          <w:cantSplit/>
        </w:trPr>
        <w:tc>
          <w:tcPr>
            <w:tcW w:w="1975" w:type="dxa"/>
            <w:gridSpan w:val="6"/>
            <w:vMerge w:val="restart"/>
            <w:tcBorders>
              <w:top w:val="nil"/>
              <w:left w:val="single" w:sz="16" w:space="0" w:color="000000"/>
              <w:bottom w:val="single" w:sz="16" w:space="0" w:color="000000"/>
              <w:right w:val="nil"/>
            </w:tcBorders>
            <w:shd w:val="clear" w:color="auto" w:fill="FFFFFF"/>
            <w:vAlign w:val="center"/>
          </w:tcPr>
          <w:p w14:paraId="3F5BB9F1"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N</w:t>
            </w:r>
          </w:p>
        </w:tc>
        <w:tc>
          <w:tcPr>
            <w:tcW w:w="1195" w:type="dxa"/>
            <w:gridSpan w:val="7"/>
            <w:tcBorders>
              <w:top w:val="nil"/>
              <w:left w:val="nil"/>
              <w:bottom w:val="nil"/>
              <w:right w:val="single" w:sz="16" w:space="0" w:color="000000"/>
            </w:tcBorders>
            <w:shd w:val="clear" w:color="auto" w:fill="FFFFFF"/>
            <w:vAlign w:val="center"/>
          </w:tcPr>
          <w:p w14:paraId="3CF933BC"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Dust</w:t>
            </w:r>
          </w:p>
        </w:tc>
        <w:tc>
          <w:tcPr>
            <w:tcW w:w="1011" w:type="dxa"/>
            <w:gridSpan w:val="5"/>
            <w:tcBorders>
              <w:top w:val="nil"/>
              <w:left w:val="single" w:sz="16" w:space="0" w:color="000000"/>
              <w:bottom w:val="nil"/>
            </w:tcBorders>
            <w:shd w:val="clear" w:color="auto" w:fill="FFFFFF"/>
            <w:vAlign w:val="center"/>
          </w:tcPr>
          <w:p w14:paraId="3F427D5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74CEC4A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3B5BED6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195" w:type="dxa"/>
            <w:gridSpan w:val="6"/>
            <w:tcBorders>
              <w:top w:val="nil"/>
              <w:bottom w:val="nil"/>
            </w:tcBorders>
            <w:shd w:val="clear" w:color="auto" w:fill="FFFFFF"/>
            <w:vAlign w:val="center"/>
          </w:tcPr>
          <w:p w14:paraId="50B03AA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6"/>
            <w:tcBorders>
              <w:top w:val="nil"/>
              <w:bottom w:val="nil"/>
            </w:tcBorders>
            <w:shd w:val="clear" w:color="auto" w:fill="FFFFFF"/>
            <w:vAlign w:val="center"/>
          </w:tcPr>
          <w:p w14:paraId="13C6DA2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3"/>
            <w:tcBorders>
              <w:top w:val="nil"/>
              <w:bottom w:val="nil"/>
              <w:right w:val="single" w:sz="16" w:space="0" w:color="000000"/>
            </w:tcBorders>
            <w:shd w:val="clear" w:color="auto" w:fill="FFFFFF"/>
            <w:vAlign w:val="center"/>
          </w:tcPr>
          <w:p w14:paraId="4EAC00E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2EC9E2A3" w14:textId="77777777" w:rsidTr="00BB16B4">
        <w:tblPrEx>
          <w:jc w:val="left"/>
        </w:tblPrEx>
        <w:trPr>
          <w:gridAfter w:val="4"/>
          <w:wAfter w:w="12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6FC9B63D"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28612DE9"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MMP</w:t>
            </w:r>
          </w:p>
        </w:tc>
        <w:tc>
          <w:tcPr>
            <w:tcW w:w="1011" w:type="dxa"/>
            <w:gridSpan w:val="5"/>
            <w:tcBorders>
              <w:top w:val="nil"/>
              <w:left w:val="single" w:sz="16" w:space="0" w:color="000000"/>
              <w:bottom w:val="nil"/>
            </w:tcBorders>
            <w:shd w:val="clear" w:color="auto" w:fill="FFFFFF"/>
            <w:vAlign w:val="center"/>
          </w:tcPr>
          <w:p w14:paraId="332AFEE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1382247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02BE7BD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195" w:type="dxa"/>
            <w:gridSpan w:val="6"/>
            <w:tcBorders>
              <w:top w:val="nil"/>
              <w:bottom w:val="nil"/>
            </w:tcBorders>
            <w:shd w:val="clear" w:color="auto" w:fill="FFFFFF"/>
            <w:vAlign w:val="center"/>
          </w:tcPr>
          <w:p w14:paraId="60A1DC4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6"/>
            <w:tcBorders>
              <w:top w:val="nil"/>
              <w:bottom w:val="nil"/>
            </w:tcBorders>
            <w:shd w:val="clear" w:color="auto" w:fill="FFFFFF"/>
            <w:vAlign w:val="center"/>
          </w:tcPr>
          <w:p w14:paraId="3C8D066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3"/>
            <w:tcBorders>
              <w:top w:val="nil"/>
              <w:bottom w:val="nil"/>
              <w:right w:val="single" w:sz="16" w:space="0" w:color="000000"/>
            </w:tcBorders>
            <w:shd w:val="clear" w:color="auto" w:fill="FFFFFF"/>
            <w:vAlign w:val="center"/>
          </w:tcPr>
          <w:p w14:paraId="093AC5F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48DD1E3F" w14:textId="77777777" w:rsidTr="00BB16B4">
        <w:tblPrEx>
          <w:jc w:val="left"/>
        </w:tblPrEx>
        <w:trPr>
          <w:gridAfter w:val="4"/>
          <w:wAfter w:w="12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12084063"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619AE024"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PI</w:t>
            </w:r>
          </w:p>
        </w:tc>
        <w:tc>
          <w:tcPr>
            <w:tcW w:w="1011" w:type="dxa"/>
            <w:gridSpan w:val="5"/>
            <w:tcBorders>
              <w:top w:val="nil"/>
              <w:left w:val="single" w:sz="16" w:space="0" w:color="000000"/>
              <w:bottom w:val="nil"/>
            </w:tcBorders>
            <w:shd w:val="clear" w:color="auto" w:fill="FFFFFF"/>
            <w:vAlign w:val="center"/>
          </w:tcPr>
          <w:p w14:paraId="0D95BE8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44BB787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6709603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195" w:type="dxa"/>
            <w:gridSpan w:val="6"/>
            <w:tcBorders>
              <w:top w:val="nil"/>
              <w:bottom w:val="nil"/>
            </w:tcBorders>
            <w:shd w:val="clear" w:color="auto" w:fill="FFFFFF"/>
            <w:vAlign w:val="center"/>
          </w:tcPr>
          <w:p w14:paraId="6DBE23C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6"/>
            <w:tcBorders>
              <w:top w:val="nil"/>
              <w:bottom w:val="nil"/>
            </w:tcBorders>
            <w:shd w:val="clear" w:color="auto" w:fill="FFFFFF"/>
            <w:vAlign w:val="center"/>
          </w:tcPr>
          <w:p w14:paraId="326E9F4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3"/>
            <w:tcBorders>
              <w:top w:val="nil"/>
              <w:bottom w:val="nil"/>
              <w:right w:val="single" w:sz="16" w:space="0" w:color="000000"/>
            </w:tcBorders>
            <w:shd w:val="clear" w:color="auto" w:fill="FFFFFF"/>
            <w:vAlign w:val="center"/>
          </w:tcPr>
          <w:p w14:paraId="58E0F32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7A2B12EE" w14:textId="77777777" w:rsidTr="00BB16B4">
        <w:tblPrEx>
          <w:jc w:val="left"/>
        </w:tblPrEx>
        <w:trPr>
          <w:gridAfter w:val="4"/>
          <w:wAfter w:w="12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65DE331F"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185C1D1B"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pass75um</w:t>
            </w:r>
          </w:p>
        </w:tc>
        <w:tc>
          <w:tcPr>
            <w:tcW w:w="1011" w:type="dxa"/>
            <w:gridSpan w:val="5"/>
            <w:tcBorders>
              <w:top w:val="nil"/>
              <w:left w:val="single" w:sz="16" w:space="0" w:color="000000"/>
              <w:bottom w:val="nil"/>
            </w:tcBorders>
            <w:shd w:val="clear" w:color="auto" w:fill="FFFFFF"/>
            <w:vAlign w:val="center"/>
          </w:tcPr>
          <w:p w14:paraId="20D55D6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346D85B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68AFD85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195" w:type="dxa"/>
            <w:gridSpan w:val="6"/>
            <w:tcBorders>
              <w:top w:val="nil"/>
              <w:bottom w:val="nil"/>
            </w:tcBorders>
            <w:shd w:val="clear" w:color="auto" w:fill="FFFFFF"/>
            <w:vAlign w:val="center"/>
          </w:tcPr>
          <w:p w14:paraId="3D0C063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6"/>
            <w:tcBorders>
              <w:top w:val="nil"/>
              <w:bottom w:val="nil"/>
            </w:tcBorders>
            <w:shd w:val="clear" w:color="auto" w:fill="FFFFFF"/>
            <w:vAlign w:val="center"/>
          </w:tcPr>
          <w:p w14:paraId="1156EF5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3"/>
            <w:tcBorders>
              <w:top w:val="nil"/>
              <w:bottom w:val="nil"/>
              <w:right w:val="single" w:sz="16" w:space="0" w:color="000000"/>
            </w:tcBorders>
            <w:shd w:val="clear" w:color="auto" w:fill="FFFFFF"/>
            <w:vAlign w:val="center"/>
          </w:tcPr>
          <w:p w14:paraId="4F29303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4030D211" w14:textId="77777777" w:rsidTr="00BB16B4">
        <w:tblPrEx>
          <w:jc w:val="left"/>
        </w:tblPrEx>
        <w:trPr>
          <w:gridAfter w:val="4"/>
          <w:wAfter w:w="12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61821EB5"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nil"/>
              <w:right w:val="single" w:sz="16" w:space="0" w:color="000000"/>
            </w:tcBorders>
            <w:shd w:val="clear" w:color="auto" w:fill="FFFFFF"/>
            <w:vAlign w:val="center"/>
          </w:tcPr>
          <w:p w14:paraId="57E0F579"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CBR</w:t>
            </w:r>
          </w:p>
        </w:tc>
        <w:tc>
          <w:tcPr>
            <w:tcW w:w="1011" w:type="dxa"/>
            <w:gridSpan w:val="5"/>
            <w:tcBorders>
              <w:top w:val="nil"/>
              <w:left w:val="single" w:sz="16" w:space="0" w:color="000000"/>
              <w:bottom w:val="nil"/>
            </w:tcBorders>
            <w:shd w:val="clear" w:color="auto" w:fill="FFFFFF"/>
            <w:vAlign w:val="center"/>
          </w:tcPr>
          <w:p w14:paraId="6C35F62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6D301B4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nil"/>
            </w:tcBorders>
            <w:shd w:val="clear" w:color="auto" w:fill="FFFFFF"/>
            <w:vAlign w:val="center"/>
          </w:tcPr>
          <w:p w14:paraId="6993D4D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195" w:type="dxa"/>
            <w:gridSpan w:val="6"/>
            <w:tcBorders>
              <w:top w:val="nil"/>
              <w:bottom w:val="nil"/>
            </w:tcBorders>
            <w:shd w:val="clear" w:color="auto" w:fill="FFFFFF"/>
            <w:vAlign w:val="center"/>
          </w:tcPr>
          <w:p w14:paraId="6759897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6"/>
            <w:tcBorders>
              <w:top w:val="nil"/>
              <w:bottom w:val="nil"/>
            </w:tcBorders>
            <w:shd w:val="clear" w:color="auto" w:fill="FFFFFF"/>
            <w:vAlign w:val="center"/>
          </w:tcPr>
          <w:p w14:paraId="70FC2F2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3"/>
            <w:tcBorders>
              <w:top w:val="nil"/>
              <w:bottom w:val="nil"/>
              <w:right w:val="single" w:sz="16" w:space="0" w:color="000000"/>
            </w:tcBorders>
            <w:shd w:val="clear" w:color="auto" w:fill="FFFFFF"/>
            <w:vAlign w:val="center"/>
          </w:tcPr>
          <w:p w14:paraId="15AA454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17B505A6" w14:textId="77777777" w:rsidTr="00BB16B4">
        <w:tblPrEx>
          <w:jc w:val="left"/>
        </w:tblPrEx>
        <w:trPr>
          <w:gridAfter w:val="4"/>
          <w:wAfter w:w="12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2BF7BA22"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195" w:type="dxa"/>
            <w:gridSpan w:val="7"/>
            <w:tcBorders>
              <w:top w:val="nil"/>
              <w:left w:val="nil"/>
              <w:bottom w:val="single" w:sz="16" w:space="0" w:color="000000"/>
              <w:right w:val="single" w:sz="16" w:space="0" w:color="000000"/>
            </w:tcBorders>
            <w:shd w:val="clear" w:color="auto" w:fill="FFFFFF"/>
            <w:vAlign w:val="center"/>
          </w:tcPr>
          <w:p w14:paraId="59AC69AA"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AADT</w:t>
            </w:r>
          </w:p>
        </w:tc>
        <w:tc>
          <w:tcPr>
            <w:tcW w:w="1011" w:type="dxa"/>
            <w:gridSpan w:val="5"/>
            <w:tcBorders>
              <w:top w:val="nil"/>
              <w:left w:val="single" w:sz="16" w:space="0" w:color="000000"/>
              <w:bottom w:val="single" w:sz="16" w:space="0" w:color="000000"/>
            </w:tcBorders>
            <w:shd w:val="clear" w:color="auto" w:fill="FFFFFF"/>
            <w:vAlign w:val="center"/>
          </w:tcPr>
          <w:p w14:paraId="465E8B4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single" w:sz="16" w:space="0" w:color="000000"/>
            </w:tcBorders>
            <w:shd w:val="clear" w:color="auto" w:fill="FFFFFF"/>
            <w:vAlign w:val="center"/>
          </w:tcPr>
          <w:p w14:paraId="3411170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5"/>
            <w:tcBorders>
              <w:top w:val="nil"/>
              <w:bottom w:val="single" w:sz="16" w:space="0" w:color="000000"/>
            </w:tcBorders>
            <w:shd w:val="clear" w:color="auto" w:fill="FFFFFF"/>
            <w:vAlign w:val="center"/>
          </w:tcPr>
          <w:p w14:paraId="0EAE30C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195" w:type="dxa"/>
            <w:gridSpan w:val="6"/>
            <w:tcBorders>
              <w:top w:val="nil"/>
              <w:bottom w:val="single" w:sz="16" w:space="0" w:color="000000"/>
            </w:tcBorders>
            <w:shd w:val="clear" w:color="auto" w:fill="FFFFFF"/>
            <w:vAlign w:val="center"/>
          </w:tcPr>
          <w:p w14:paraId="4B92211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6"/>
            <w:tcBorders>
              <w:top w:val="nil"/>
              <w:bottom w:val="single" w:sz="16" w:space="0" w:color="000000"/>
            </w:tcBorders>
            <w:shd w:val="clear" w:color="auto" w:fill="FFFFFF"/>
            <w:vAlign w:val="center"/>
          </w:tcPr>
          <w:p w14:paraId="400BCD7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c>
          <w:tcPr>
            <w:tcW w:w="1011" w:type="dxa"/>
            <w:gridSpan w:val="3"/>
            <w:tcBorders>
              <w:top w:val="nil"/>
              <w:bottom w:val="single" w:sz="16" w:space="0" w:color="000000"/>
              <w:right w:val="single" w:sz="16" w:space="0" w:color="000000"/>
            </w:tcBorders>
            <w:shd w:val="clear" w:color="auto" w:fill="FFFFFF"/>
            <w:vAlign w:val="center"/>
          </w:tcPr>
          <w:p w14:paraId="1FD70A5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3FBFB945" w14:textId="77777777" w:rsidTr="00BB16B4">
        <w:tblPrEx>
          <w:jc w:val="left"/>
        </w:tblPrEx>
        <w:trPr>
          <w:gridAfter w:val="2"/>
          <w:wAfter w:w="1163" w:type="dxa"/>
          <w:cantSplit/>
        </w:trPr>
        <w:tc>
          <w:tcPr>
            <w:tcW w:w="9457" w:type="dxa"/>
            <w:gridSpan w:val="45"/>
            <w:tcBorders>
              <w:top w:val="nil"/>
              <w:left w:val="nil"/>
              <w:bottom w:val="nil"/>
              <w:right w:val="nil"/>
            </w:tcBorders>
            <w:shd w:val="clear" w:color="auto" w:fill="FFFFFF"/>
          </w:tcPr>
          <w:p w14:paraId="2D26ACCB"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b/>
                <w:bCs/>
                <w:color w:val="000000"/>
                <w:sz w:val="20"/>
                <w:szCs w:val="20"/>
              </w:rPr>
              <w:t>Model Summary</w:t>
            </w:r>
            <w:r w:rsidRPr="00BB16B4">
              <w:rPr>
                <w:rFonts w:ascii="Times New Roman" w:hAnsi="Times New Roman" w:cs="Times New Roman"/>
                <w:b/>
                <w:bCs/>
                <w:color w:val="000000"/>
                <w:sz w:val="20"/>
                <w:szCs w:val="20"/>
                <w:vertAlign w:val="superscript"/>
              </w:rPr>
              <w:t>b</w:t>
            </w:r>
          </w:p>
        </w:tc>
      </w:tr>
      <w:tr w:rsidR="00BB16B4" w:rsidRPr="00BB16B4" w14:paraId="374498FE" w14:textId="77777777" w:rsidTr="00BB16B4">
        <w:tblPrEx>
          <w:jc w:val="left"/>
        </w:tblPrEx>
        <w:trPr>
          <w:gridAfter w:val="2"/>
          <w:wAfter w:w="1163" w:type="dxa"/>
          <w:cantSplit/>
        </w:trPr>
        <w:tc>
          <w:tcPr>
            <w:tcW w:w="630" w:type="dxa"/>
            <w:vMerge w:val="restart"/>
            <w:tcBorders>
              <w:top w:val="single" w:sz="16" w:space="0" w:color="000000"/>
              <w:left w:val="single" w:sz="16" w:space="0" w:color="000000"/>
              <w:bottom w:val="nil"/>
              <w:right w:val="single" w:sz="16" w:space="0" w:color="000000"/>
            </w:tcBorders>
            <w:shd w:val="clear" w:color="auto" w:fill="FFFFFF"/>
          </w:tcPr>
          <w:p w14:paraId="39335785"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Model</w:t>
            </w:r>
          </w:p>
        </w:tc>
        <w:tc>
          <w:tcPr>
            <w:tcW w:w="630" w:type="dxa"/>
            <w:gridSpan w:val="3"/>
            <w:vMerge w:val="restart"/>
            <w:tcBorders>
              <w:top w:val="single" w:sz="16" w:space="0" w:color="000000"/>
              <w:left w:val="single" w:sz="16" w:space="0" w:color="000000"/>
            </w:tcBorders>
            <w:shd w:val="clear" w:color="auto" w:fill="FFFFFF"/>
          </w:tcPr>
          <w:p w14:paraId="01B15FCA"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R</w:t>
            </w:r>
          </w:p>
        </w:tc>
        <w:tc>
          <w:tcPr>
            <w:tcW w:w="810" w:type="dxa"/>
            <w:gridSpan w:val="4"/>
            <w:vMerge w:val="restart"/>
            <w:tcBorders>
              <w:top w:val="single" w:sz="16" w:space="0" w:color="000000"/>
            </w:tcBorders>
            <w:shd w:val="clear" w:color="auto" w:fill="FFFFFF"/>
          </w:tcPr>
          <w:p w14:paraId="0CB46D07"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R Square</w:t>
            </w:r>
          </w:p>
        </w:tc>
        <w:tc>
          <w:tcPr>
            <w:tcW w:w="990" w:type="dxa"/>
            <w:gridSpan w:val="4"/>
            <w:vMerge w:val="restart"/>
            <w:tcBorders>
              <w:top w:val="single" w:sz="16" w:space="0" w:color="000000"/>
            </w:tcBorders>
            <w:shd w:val="clear" w:color="auto" w:fill="FFFFFF"/>
          </w:tcPr>
          <w:p w14:paraId="00C75235"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Adjusted R Square</w:t>
            </w:r>
          </w:p>
        </w:tc>
        <w:tc>
          <w:tcPr>
            <w:tcW w:w="1350" w:type="dxa"/>
            <w:gridSpan w:val="7"/>
            <w:vMerge w:val="restart"/>
            <w:tcBorders>
              <w:top w:val="single" w:sz="16" w:space="0" w:color="000000"/>
            </w:tcBorders>
            <w:shd w:val="clear" w:color="auto" w:fill="FFFFFF"/>
          </w:tcPr>
          <w:p w14:paraId="79A9693F"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Std. Error of the Estimate</w:t>
            </w:r>
          </w:p>
        </w:tc>
        <w:tc>
          <w:tcPr>
            <w:tcW w:w="5047" w:type="dxa"/>
            <w:gridSpan w:val="26"/>
            <w:tcBorders>
              <w:top w:val="single" w:sz="16" w:space="0" w:color="000000"/>
            </w:tcBorders>
            <w:shd w:val="clear" w:color="auto" w:fill="FFFFFF"/>
          </w:tcPr>
          <w:p w14:paraId="73379B10"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Change Statistics</w:t>
            </w:r>
          </w:p>
        </w:tc>
      </w:tr>
      <w:tr w:rsidR="00BB16B4" w:rsidRPr="00BB16B4" w14:paraId="05E0C234" w14:textId="77777777" w:rsidTr="00BB16B4">
        <w:tblPrEx>
          <w:jc w:val="left"/>
        </w:tblPrEx>
        <w:trPr>
          <w:gridAfter w:val="3"/>
          <w:wAfter w:w="1170" w:type="dxa"/>
          <w:cantSplit/>
        </w:trPr>
        <w:tc>
          <w:tcPr>
            <w:tcW w:w="630" w:type="dxa"/>
            <w:vMerge/>
            <w:tcBorders>
              <w:top w:val="single" w:sz="16" w:space="0" w:color="000000"/>
              <w:left w:val="single" w:sz="16" w:space="0" w:color="000000"/>
              <w:bottom w:val="nil"/>
              <w:right w:val="single" w:sz="16" w:space="0" w:color="000000"/>
            </w:tcBorders>
            <w:shd w:val="clear" w:color="auto" w:fill="FFFFFF"/>
          </w:tcPr>
          <w:p w14:paraId="5DAE1C91"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630" w:type="dxa"/>
            <w:gridSpan w:val="3"/>
            <w:vMerge/>
            <w:tcBorders>
              <w:top w:val="single" w:sz="16" w:space="0" w:color="000000"/>
              <w:left w:val="single" w:sz="16" w:space="0" w:color="000000"/>
            </w:tcBorders>
            <w:shd w:val="clear" w:color="auto" w:fill="FFFFFF"/>
          </w:tcPr>
          <w:p w14:paraId="7B8ACDC6"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810" w:type="dxa"/>
            <w:gridSpan w:val="4"/>
            <w:vMerge/>
            <w:tcBorders>
              <w:top w:val="single" w:sz="16" w:space="0" w:color="000000"/>
            </w:tcBorders>
            <w:shd w:val="clear" w:color="auto" w:fill="FFFFFF"/>
          </w:tcPr>
          <w:p w14:paraId="170522BD"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990" w:type="dxa"/>
            <w:gridSpan w:val="4"/>
            <w:vMerge/>
            <w:tcBorders>
              <w:top w:val="single" w:sz="16" w:space="0" w:color="000000"/>
            </w:tcBorders>
            <w:shd w:val="clear" w:color="auto" w:fill="FFFFFF"/>
          </w:tcPr>
          <w:p w14:paraId="3B125F3D"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350" w:type="dxa"/>
            <w:gridSpan w:val="7"/>
            <w:vMerge/>
            <w:tcBorders>
              <w:top w:val="single" w:sz="16" w:space="0" w:color="000000"/>
            </w:tcBorders>
            <w:shd w:val="clear" w:color="auto" w:fill="FFFFFF"/>
          </w:tcPr>
          <w:p w14:paraId="4ADC71F0"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620" w:type="dxa"/>
            <w:gridSpan w:val="8"/>
            <w:tcBorders>
              <w:bottom w:val="single" w:sz="16" w:space="0" w:color="000000"/>
            </w:tcBorders>
            <w:shd w:val="clear" w:color="auto" w:fill="FFFFFF"/>
          </w:tcPr>
          <w:p w14:paraId="060BE8AC"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R Square Change</w:t>
            </w:r>
          </w:p>
        </w:tc>
        <w:tc>
          <w:tcPr>
            <w:tcW w:w="900" w:type="dxa"/>
            <w:gridSpan w:val="4"/>
            <w:tcBorders>
              <w:bottom w:val="single" w:sz="16" w:space="0" w:color="000000"/>
            </w:tcBorders>
            <w:shd w:val="clear" w:color="auto" w:fill="FFFFFF"/>
          </w:tcPr>
          <w:p w14:paraId="11E9B1DB"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F Change</w:t>
            </w:r>
          </w:p>
        </w:tc>
        <w:tc>
          <w:tcPr>
            <w:tcW w:w="540" w:type="dxa"/>
            <w:gridSpan w:val="4"/>
            <w:tcBorders>
              <w:bottom w:val="single" w:sz="16" w:space="0" w:color="000000"/>
            </w:tcBorders>
            <w:shd w:val="clear" w:color="auto" w:fill="FFFFFF"/>
          </w:tcPr>
          <w:p w14:paraId="4D58C7D8"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df1</w:t>
            </w:r>
          </w:p>
        </w:tc>
        <w:tc>
          <w:tcPr>
            <w:tcW w:w="630" w:type="dxa"/>
            <w:gridSpan w:val="4"/>
            <w:tcBorders>
              <w:bottom w:val="single" w:sz="16" w:space="0" w:color="000000"/>
            </w:tcBorders>
            <w:shd w:val="clear" w:color="auto" w:fill="FFFFFF"/>
          </w:tcPr>
          <w:p w14:paraId="61F78687"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df2</w:t>
            </w:r>
          </w:p>
        </w:tc>
        <w:tc>
          <w:tcPr>
            <w:tcW w:w="1350" w:type="dxa"/>
            <w:gridSpan w:val="5"/>
            <w:tcBorders>
              <w:bottom w:val="single" w:sz="16" w:space="0" w:color="000000"/>
              <w:right w:val="single" w:sz="16" w:space="0" w:color="000000"/>
            </w:tcBorders>
            <w:shd w:val="clear" w:color="auto" w:fill="FFFFFF"/>
          </w:tcPr>
          <w:p w14:paraId="6FF0D9CF"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Sig. F Change</w:t>
            </w:r>
          </w:p>
        </w:tc>
      </w:tr>
      <w:tr w:rsidR="00BB16B4" w:rsidRPr="00BB16B4" w14:paraId="359956D7" w14:textId="77777777" w:rsidTr="00BB16B4">
        <w:tblPrEx>
          <w:jc w:val="left"/>
        </w:tblPrEx>
        <w:trPr>
          <w:gridAfter w:val="3"/>
          <w:wAfter w:w="1170" w:type="dxa"/>
          <w:cantSplit/>
        </w:trPr>
        <w:tc>
          <w:tcPr>
            <w:tcW w:w="630"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1A86FCDD"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1</w:t>
            </w:r>
          </w:p>
        </w:tc>
        <w:tc>
          <w:tcPr>
            <w:tcW w:w="630" w:type="dxa"/>
            <w:gridSpan w:val="3"/>
            <w:tcBorders>
              <w:top w:val="single" w:sz="16" w:space="0" w:color="000000"/>
              <w:left w:val="single" w:sz="16" w:space="0" w:color="000000"/>
              <w:bottom w:val="single" w:sz="16" w:space="0" w:color="000000"/>
            </w:tcBorders>
            <w:shd w:val="clear" w:color="auto" w:fill="FFFFFF"/>
            <w:vAlign w:val="center"/>
          </w:tcPr>
          <w:p w14:paraId="479F781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.971</w:t>
            </w:r>
            <w:r w:rsidRPr="00BB16B4">
              <w:rPr>
                <w:rFonts w:ascii="Times New Roman" w:hAnsi="Times New Roman" w:cs="Times New Roman"/>
                <w:color w:val="000000"/>
                <w:sz w:val="20"/>
                <w:szCs w:val="20"/>
                <w:vertAlign w:val="superscript"/>
              </w:rPr>
              <w:t>a</w:t>
            </w:r>
          </w:p>
        </w:tc>
        <w:tc>
          <w:tcPr>
            <w:tcW w:w="810" w:type="dxa"/>
            <w:gridSpan w:val="4"/>
            <w:tcBorders>
              <w:top w:val="single" w:sz="16" w:space="0" w:color="000000"/>
              <w:bottom w:val="single" w:sz="16" w:space="0" w:color="000000"/>
            </w:tcBorders>
            <w:shd w:val="clear" w:color="auto" w:fill="FFFFFF"/>
            <w:vAlign w:val="center"/>
          </w:tcPr>
          <w:p w14:paraId="4BCDC61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.943</w:t>
            </w:r>
          </w:p>
        </w:tc>
        <w:tc>
          <w:tcPr>
            <w:tcW w:w="990" w:type="dxa"/>
            <w:gridSpan w:val="4"/>
            <w:tcBorders>
              <w:top w:val="single" w:sz="16" w:space="0" w:color="000000"/>
              <w:bottom w:val="single" w:sz="16" w:space="0" w:color="000000"/>
            </w:tcBorders>
            <w:shd w:val="clear" w:color="auto" w:fill="FFFFFF"/>
            <w:vAlign w:val="center"/>
          </w:tcPr>
          <w:p w14:paraId="3036519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.941</w:t>
            </w:r>
          </w:p>
        </w:tc>
        <w:tc>
          <w:tcPr>
            <w:tcW w:w="1350" w:type="dxa"/>
            <w:gridSpan w:val="7"/>
            <w:tcBorders>
              <w:top w:val="single" w:sz="16" w:space="0" w:color="000000"/>
              <w:bottom w:val="single" w:sz="16" w:space="0" w:color="000000"/>
            </w:tcBorders>
            <w:shd w:val="clear" w:color="auto" w:fill="FFFFFF"/>
            <w:vAlign w:val="center"/>
          </w:tcPr>
          <w:p w14:paraId="2EE55F9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362.45773</w:t>
            </w:r>
          </w:p>
        </w:tc>
        <w:tc>
          <w:tcPr>
            <w:tcW w:w="1620" w:type="dxa"/>
            <w:gridSpan w:val="8"/>
            <w:tcBorders>
              <w:top w:val="single" w:sz="16" w:space="0" w:color="000000"/>
              <w:bottom w:val="single" w:sz="16" w:space="0" w:color="000000"/>
            </w:tcBorders>
            <w:shd w:val="clear" w:color="auto" w:fill="FFFFFF"/>
            <w:vAlign w:val="center"/>
          </w:tcPr>
          <w:p w14:paraId="30909A6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.943</w:t>
            </w:r>
          </w:p>
        </w:tc>
        <w:tc>
          <w:tcPr>
            <w:tcW w:w="900" w:type="dxa"/>
            <w:gridSpan w:val="4"/>
            <w:tcBorders>
              <w:top w:val="single" w:sz="16" w:space="0" w:color="000000"/>
              <w:bottom w:val="single" w:sz="16" w:space="0" w:color="000000"/>
            </w:tcBorders>
            <w:shd w:val="clear" w:color="auto" w:fill="FFFFFF"/>
            <w:vAlign w:val="center"/>
          </w:tcPr>
          <w:p w14:paraId="3680B2B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472.148</w:t>
            </w:r>
          </w:p>
        </w:tc>
        <w:tc>
          <w:tcPr>
            <w:tcW w:w="540" w:type="dxa"/>
            <w:gridSpan w:val="4"/>
            <w:tcBorders>
              <w:top w:val="single" w:sz="16" w:space="0" w:color="000000"/>
              <w:bottom w:val="single" w:sz="16" w:space="0" w:color="000000"/>
            </w:tcBorders>
            <w:shd w:val="clear" w:color="auto" w:fill="FFFFFF"/>
            <w:vAlign w:val="center"/>
          </w:tcPr>
          <w:p w14:paraId="0254168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w:t>
            </w:r>
          </w:p>
        </w:tc>
        <w:tc>
          <w:tcPr>
            <w:tcW w:w="630" w:type="dxa"/>
            <w:gridSpan w:val="4"/>
            <w:tcBorders>
              <w:top w:val="single" w:sz="16" w:space="0" w:color="000000"/>
              <w:bottom w:val="single" w:sz="16" w:space="0" w:color="000000"/>
            </w:tcBorders>
            <w:shd w:val="clear" w:color="auto" w:fill="FFFFFF"/>
            <w:vAlign w:val="center"/>
          </w:tcPr>
          <w:p w14:paraId="6EF0236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143</w:t>
            </w:r>
          </w:p>
        </w:tc>
        <w:tc>
          <w:tcPr>
            <w:tcW w:w="1350" w:type="dxa"/>
            <w:gridSpan w:val="5"/>
            <w:tcBorders>
              <w:top w:val="single" w:sz="16" w:space="0" w:color="000000"/>
              <w:bottom w:val="single" w:sz="16" w:space="0" w:color="000000"/>
              <w:right w:val="single" w:sz="16" w:space="0" w:color="000000"/>
            </w:tcBorders>
            <w:shd w:val="clear" w:color="auto" w:fill="FFFFFF"/>
            <w:vAlign w:val="center"/>
          </w:tcPr>
          <w:p w14:paraId="0D8B571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r>
      <w:tr w:rsidR="00BB16B4" w:rsidRPr="00BB16B4" w14:paraId="1BB44E39" w14:textId="77777777" w:rsidTr="00BB16B4">
        <w:tblPrEx>
          <w:jc w:val="left"/>
        </w:tblPrEx>
        <w:trPr>
          <w:gridAfter w:val="2"/>
          <w:wAfter w:w="1163" w:type="dxa"/>
          <w:cantSplit/>
        </w:trPr>
        <w:tc>
          <w:tcPr>
            <w:tcW w:w="9457" w:type="dxa"/>
            <w:gridSpan w:val="45"/>
            <w:tcBorders>
              <w:top w:val="nil"/>
              <w:left w:val="nil"/>
              <w:bottom w:val="nil"/>
              <w:right w:val="nil"/>
            </w:tcBorders>
            <w:shd w:val="clear" w:color="auto" w:fill="FFFFFF"/>
          </w:tcPr>
          <w:p w14:paraId="56A53A24"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a. Predictors: (Constant), AADT, PI, CBR, pass75um, MMP</w:t>
            </w:r>
          </w:p>
        </w:tc>
      </w:tr>
      <w:tr w:rsidR="00BB16B4" w:rsidRPr="00BB16B4" w14:paraId="2A93B053" w14:textId="77777777" w:rsidTr="00BB16B4">
        <w:tblPrEx>
          <w:jc w:val="left"/>
        </w:tblPrEx>
        <w:trPr>
          <w:gridAfter w:val="2"/>
          <w:wAfter w:w="1163" w:type="dxa"/>
          <w:cantSplit/>
        </w:trPr>
        <w:tc>
          <w:tcPr>
            <w:tcW w:w="9457" w:type="dxa"/>
            <w:gridSpan w:val="45"/>
            <w:tcBorders>
              <w:top w:val="nil"/>
              <w:left w:val="nil"/>
              <w:bottom w:val="nil"/>
              <w:right w:val="nil"/>
            </w:tcBorders>
            <w:shd w:val="clear" w:color="auto" w:fill="FFFFFF"/>
          </w:tcPr>
          <w:p w14:paraId="7DD5DD75" w14:textId="77777777" w:rsid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b. Dependent Variable: Dust</w:t>
            </w:r>
          </w:p>
          <w:p w14:paraId="6F299DB2" w14:textId="20F54E9F"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p>
        </w:tc>
      </w:tr>
      <w:tr w:rsidR="00BB16B4" w:rsidRPr="00BB16B4" w14:paraId="715CAFA4" w14:textId="77777777" w:rsidTr="00BB16B4">
        <w:tblPrEx>
          <w:jc w:val="left"/>
        </w:tblPrEx>
        <w:trPr>
          <w:gridAfter w:val="10"/>
          <w:wAfter w:w="2651" w:type="dxa"/>
          <w:cantSplit/>
        </w:trPr>
        <w:tc>
          <w:tcPr>
            <w:tcW w:w="7969" w:type="dxa"/>
            <w:gridSpan w:val="37"/>
            <w:tcBorders>
              <w:top w:val="nil"/>
              <w:left w:val="nil"/>
              <w:bottom w:val="nil"/>
              <w:right w:val="nil"/>
            </w:tcBorders>
            <w:shd w:val="clear" w:color="auto" w:fill="FFFFFF"/>
          </w:tcPr>
          <w:p w14:paraId="304565BC"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b/>
                <w:bCs/>
                <w:color w:val="000000"/>
                <w:sz w:val="20"/>
                <w:szCs w:val="20"/>
              </w:rPr>
              <w:t>ANOVA</w:t>
            </w:r>
            <w:r w:rsidRPr="00BB16B4">
              <w:rPr>
                <w:rFonts w:ascii="Times New Roman" w:hAnsi="Times New Roman" w:cs="Times New Roman"/>
                <w:b/>
                <w:bCs/>
                <w:color w:val="000000"/>
                <w:sz w:val="20"/>
                <w:szCs w:val="20"/>
                <w:vertAlign w:val="superscript"/>
              </w:rPr>
              <w:t>a</w:t>
            </w:r>
          </w:p>
        </w:tc>
      </w:tr>
      <w:tr w:rsidR="00BB16B4" w:rsidRPr="00BB16B4" w14:paraId="2E3BF9C9" w14:textId="77777777" w:rsidTr="00BB16B4">
        <w:tblPrEx>
          <w:jc w:val="left"/>
        </w:tblPrEx>
        <w:trPr>
          <w:gridAfter w:val="10"/>
          <w:wAfter w:w="2651" w:type="dxa"/>
          <w:cantSplit/>
        </w:trPr>
        <w:tc>
          <w:tcPr>
            <w:tcW w:w="2004" w:type="dxa"/>
            <w:gridSpan w:val="7"/>
            <w:tcBorders>
              <w:top w:val="single" w:sz="16" w:space="0" w:color="000000"/>
              <w:left w:val="single" w:sz="16" w:space="0" w:color="000000"/>
              <w:bottom w:val="single" w:sz="16" w:space="0" w:color="000000"/>
              <w:right w:val="nil"/>
            </w:tcBorders>
            <w:shd w:val="clear" w:color="auto" w:fill="FFFFFF"/>
          </w:tcPr>
          <w:p w14:paraId="0BCB1853"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Model</w:t>
            </w:r>
          </w:p>
        </w:tc>
        <w:tc>
          <w:tcPr>
            <w:tcW w:w="1469" w:type="dxa"/>
            <w:gridSpan w:val="7"/>
            <w:tcBorders>
              <w:top w:val="single" w:sz="16" w:space="0" w:color="000000"/>
              <w:left w:val="single" w:sz="16" w:space="0" w:color="000000"/>
              <w:bottom w:val="single" w:sz="16" w:space="0" w:color="000000"/>
            </w:tcBorders>
            <w:shd w:val="clear" w:color="auto" w:fill="FFFFFF"/>
          </w:tcPr>
          <w:p w14:paraId="0970D171"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Sum of Squares</w:t>
            </w:r>
          </w:p>
        </w:tc>
        <w:tc>
          <w:tcPr>
            <w:tcW w:w="1009" w:type="dxa"/>
            <w:gridSpan w:val="6"/>
            <w:tcBorders>
              <w:top w:val="single" w:sz="16" w:space="0" w:color="000000"/>
              <w:bottom w:val="single" w:sz="16" w:space="0" w:color="000000"/>
            </w:tcBorders>
            <w:shd w:val="clear" w:color="auto" w:fill="FFFFFF"/>
          </w:tcPr>
          <w:p w14:paraId="481F92C0"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df</w:t>
            </w:r>
          </w:p>
        </w:tc>
        <w:tc>
          <w:tcPr>
            <w:tcW w:w="1469" w:type="dxa"/>
            <w:gridSpan w:val="6"/>
            <w:tcBorders>
              <w:top w:val="single" w:sz="16" w:space="0" w:color="000000"/>
              <w:bottom w:val="single" w:sz="16" w:space="0" w:color="000000"/>
            </w:tcBorders>
            <w:shd w:val="clear" w:color="auto" w:fill="FFFFFF"/>
          </w:tcPr>
          <w:p w14:paraId="7E4D9A26"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Mean Square</w:t>
            </w:r>
          </w:p>
        </w:tc>
        <w:tc>
          <w:tcPr>
            <w:tcW w:w="1009" w:type="dxa"/>
            <w:gridSpan w:val="6"/>
            <w:tcBorders>
              <w:top w:val="single" w:sz="16" w:space="0" w:color="000000"/>
              <w:bottom w:val="single" w:sz="16" w:space="0" w:color="000000"/>
            </w:tcBorders>
            <w:shd w:val="clear" w:color="auto" w:fill="FFFFFF"/>
          </w:tcPr>
          <w:p w14:paraId="021FB22C"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F</w:t>
            </w:r>
          </w:p>
        </w:tc>
        <w:tc>
          <w:tcPr>
            <w:tcW w:w="1009" w:type="dxa"/>
            <w:gridSpan w:val="5"/>
            <w:tcBorders>
              <w:top w:val="single" w:sz="16" w:space="0" w:color="000000"/>
              <w:bottom w:val="single" w:sz="16" w:space="0" w:color="000000"/>
              <w:right w:val="single" w:sz="16" w:space="0" w:color="000000"/>
            </w:tcBorders>
            <w:shd w:val="clear" w:color="auto" w:fill="FFFFFF"/>
          </w:tcPr>
          <w:p w14:paraId="1502F9F5"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Sig.</w:t>
            </w:r>
          </w:p>
        </w:tc>
      </w:tr>
      <w:tr w:rsidR="00BB16B4" w:rsidRPr="00BB16B4" w14:paraId="08336B16" w14:textId="77777777" w:rsidTr="00BB16B4">
        <w:tblPrEx>
          <w:jc w:val="left"/>
        </w:tblPrEx>
        <w:trPr>
          <w:gridAfter w:val="10"/>
          <w:wAfter w:w="2651" w:type="dxa"/>
          <w:cantSplit/>
        </w:trPr>
        <w:tc>
          <w:tcPr>
            <w:tcW w:w="735"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14:paraId="4DEA4CF7"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1</w:t>
            </w:r>
          </w:p>
        </w:tc>
        <w:tc>
          <w:tcPr>
            <w:tcW w:w="1269" w:type="dxa"/>
            <w:gridSpan w:val="5"/>
            <w:tcBorders>
              <w:top w:val="single" w:sz="16" w:space="0" w:color="000000"/>
              <w:left w:val="nil"/>
              <w:bottom w:val="nil"/>
              <w:right w:val="single" w:sz="16" w:space="0" w:color="000000"/>
            </w:tcBorders>
            <w:shd w:val="clear" w:color="auto" w:fill="FFFFFF"/>
            <w:vAlign w:val="center"/>
          </w:tcPr>
          <w:p w14:paraId="30977B5E"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Regression</w:t>
            </w:r>
          </w:p>
        </w:tc>
        <w:tc>
          <w:tcPr>
            <w:tcW w:w="1469" w:type="dxa"/>
            <w:gridSpan w:val="7"/>
            <w:tcBorders>
              <w:top w:val="single" w:sz="16" w:space="0" w:color="000000"/>
              <w:left w:val="single" w:sz="16" w:space="0" w:color="000000"/>
              <w:bottom w:val="nil"/>
            </w:tcBorders>
            <w:shd w:val="clear" w:color="auto" w:fill="FFFFFF"/>
            <w:vAlign w:val="center"/>
          </w:tcPr>
          <w:p w14:paraId="3E64A49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310143654.984</w:t>
            </w:r>
          </w:p>
        </w:tc>
        <w:tc>
          <w:tcPr>
            <w:tcW w:w="1009" w:type="dxa"/>
            <w:gridSpan w:val="6"/>
            <w:tcBorders>
              <w:top w:val="single" w:sz="16" w:space="0" w:color="000000"/>
              <w:bottom w:val="nil"/>
            </w:tcBorders>
            <w:shd w:val="clear" w:color="auto" w:fill="FFFFFF"/>
            <w:vAlign w:val="center"/>
          </w:tcPr>
          <w:p w14:paraId="360BB7E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w:t>
            </w:r>
          </w:p>
        </w:tc>
        <w:tc>
          <w:tcPr>
            <w:tcW w:w="1469" w:type="dxa"/>
            <w:gridSpan w:val="6"/>
            <w:tcBorders>
              <w:top w:val="single" w:sz="16" w:space="0" w:color="000000"/>
              <w:bottom w:val="nil"/>
            </w:tcBorders>
            <w:shd w:val="clear" w:color="auto" w:fill="FFFFFF"/>
            <w:vAlign w:val="center"/>
          </w:tcPr>
          <w:p w14:paraId="7A9A305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62028730.997</w:t>
            </w:r>
          </w:p>
        </w:tc>
        <w:tc>
          <w:tcPr>
            <w:tcW w:w="1009" w:type="dxa"/>
            <w:gridSpan w:val="6"/>
            <w:tcBorders>
              <w:top w:val="single" w:sz="16" w:space="0" w:color="000000"/>
              <w:bottom w:val="nil"/>
            </w:tcBorders>
            <w:shd w:val="clear" w:color="auto" w:fill="FFFFFF"/>
            <w:vAlign w:val="center"/>
          </w:tcPr>
          <w:p w14:paraId="083C7DC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472.148</w:t>
            </w:r>
          </w:p>
        </w:tc>
        <w:tc>
          <w:tcPr>
            <w:tcW w:w="1009" w:type="dxa"/>
            <w:gridSpan w:val="5"/>
            <w:tcBorders>
              <w:top w:val="single" w:sz="16" w:space="0" w:color="000000"/>
              <w:bottom w:val="nil"/>
              <w:right w:val="single" w:sz="16" w:space="0" w:color="000000"/>
            </w:tcBorders>
            <w:shd w:val="clear" w:color="auto" w:fill="FFFFFF"/>
            <w:vAlign w:val="center"/>
          </w:tcPr>
          <w:p w14:paraId="13B0FF0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r w:rsidRPr="00BB16B4">
              <w:rPr>
                <w:rFonts w:ascii="Times New Roman" w:hAnsi="Times New Roman" w:cs="Times New Roman"/>
                <w:color w:val="000000"/>
                <w:sz w:val="20"/>
                <w:szCs w:val="20"/>
                <w:vertAlign w:val="superscript"/>
              </w:rPr>
              <w:t>b</w:t>
            </w:r>
          </w:p>
        </w:tc>
      </w:tr>
      <w:tr w:rsidR="00BB16B4" w:rsidRPr="00BB16B4" w14:paraId="697FF18D" w14:textId="77777777" w:rsidTr="00BB16B4">
        <w:tblPrEx>
          <w:jc w:val="left"/>
        </w:tblPrEx>
        <w:trPr>
          <w:gridAfter w:val="10"/>
          <w:wAfter w:w="2651" w:type="dxa"/>
          <w:cantSplit/>
        </w:trPr>
        <w:tc>
          <w:tcPr>
            <w:tcW w:w="735" w:type="dxa"/>
            <w:gridSpan w:val="2"/>
            <w:vMerge/>
            <w:tcBorders>
              <w:top w:val="single" w:sz="16" w:space="0" w:color="000000"/>
              <w:left w:val="single" w:sz="16" w:space="0" w:color="000000"/>
              <w:bottom w:val="single" w:sz="16" w:space="0" w:color="000000"/>
              <w:right w:val="nil"/>
            </w:tcBorders>
            <w:shd w:val="clear" w:color="auto" w:fill="FFFFFF"/>
            <w:vAlign w:val="center"/>
          </w:tcPr>
          <w:p w14:paraId="379FD46E"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1269" w:type="dxa"/>
            <w:gridSpan w:val="5"/>
            <w:tcBorders>
              <w:top w:val="nil"/>
              <w:left w:val="nil"/>
              <w:bottom w:val="nil"/>
              <w:right w:val="single" w:sz="16" w:space="0" w:color="000000"/>
            </w:tcBorders>
            <w:shd w:val="clear" w:color="auto" w:fill="FFFFFF"/>
            <w:vAlign w:val="center"/>
          </w:tcPr>
          <w:p w14:paraId="09A54499"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Residual</w:t>
            </w:r>
          </w:p>
        </w:tc>
        <w:tc>
          <w:tcPr>
            <w:tcW w:w="1469" w:type="dxa"/>
            <w:gridSpan w:val="7"/>
            <w:tcBorders>
              <w:top w:val="nil"/>
              <w:left w:val="single" w:sz="16" w:space="0" w:color="000000"/>
              <w:bottom w:val="nil"/>
            </w:tcBorders>
            <w:shd w:val="clear" w:color="auto" w:fill="FFFFFF"/>
            <w:vAlign w:val="center"/>
          </w:tcPr>
          <w:p w14:paraId="244563B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18786711.162</w:t>
            </w:r>
          </w:p>
        </w:tc>
        <w:tc>
          <w:tcPr>
            <w:tcW w:w="1009" w:type="dxa"/>
            <w:gridSpan w:val="6"/>
            <w:tcBorders>
              <w:top w:val="nil"/>
              <w:bottom w:val="nil"/>
            </w:tcBorders>
            <w:shd w:val="clear" w:color="auto" w:fill="FFFFFF"/>
            <w:vAlign w:val="center"/>
          </w:tcPr>
          <w:p w14:paraId="151058C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143</w:t>
            </w:r>
          </w:p>
        </w:tc>
        <w:tc>
          <w:tcPr>
            <w:tcW w:w="1469" w:type="dxa"/>
            <w:gridSpan w:val="6"/>
            <w:tcBorders>
              <w:top w:val="nil"/>
              <w:bottom w:val="nil"/>
            </w:tcBorders>
            <w:shd w:val="clear" w:color="auto" w:fill="FFFFFF"/>
            <w:vAlign w:val="center"/>
          </w:tcPr>
          <w:p w14:paraId="2F2A7B3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131375.603</w:t>
            </w:r>
          </w:p>
        </w:tc>
        <w:tc>
          <w:tcPr>
            <w:tcW w:w="1009" w:type="dxa"/>
            <w:gridSpan w:val="6"/>
            <w:tcBorders>
              <w:top w:val="nil"/>
              <w:bottom w:val="nil"/>
            </w:tcBorders>
            <w:shd w:val="clear" w:color="auto" w:fill="FFFFFF"/>
          </w:tcPr>
          <w:p w14:paraId="0BC604A4"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1009" w:type="dxa"/>
            <w:gridSpan w:val="5"/>
            <w:tcBorders>
              <w:top w:val="nil"/>
              <w:bottom w:val="nil"/>
              <w:right w:val="single" w:sz="16" w:space="0" w:color="000000"/>
            </w:tcBorders>
            <w:shd w:val="clear" w:color="auto" w:fill="FFFFFF"/>
          </w:tcPr>
          <w:p w14:paraId="46ACAD44"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r>
      <w:tr w:rsidR="00BB16B4" w:rsidRPr="00BB16B4" w14:paraId="6BA50309" w14:textId="77777777" w:rsidTr="00BB16B4">
        <w:tblPrEx>
          <w:jc w:val="left"/>
        </w:tblPrEx>
        <w:trPr>
          <w:gridAfter w:val="10"/>
          <w:wAfter w:w="2651" w:type="dxa"/>
          <w:cantSplit/>
        </w:trPr>
        <w:tc>
          <w:tcPr>
            <w:tcW w:w="735" w:type="dxa"/>
            <w:gridSpan w:val="2"/>
            <w:vMerge/>
            <w:tcBorders>
              <w:top w:val="single" w:sz="16" w:space="0" w:color="000000"/>
              <w:left w:val="single" w:sz="16" w:space="0" w:color="000000"/>
              <w:bottom w:val="single" w:sz="16" w:space="0" w:color="000000"/>
              <w:right w:val="nil"/>
            </w:tcBorders>
            <w:shd w:val="clear" w:color="auto" w:fill="FFFFFF"/>
            <w:vAlign w:val="center"/>
          </w:tcPr>
          <w:p w14:paraId="6C62A4FB"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1269" w:type="dxa"/>
            <w:gridSpan w:val="5"/>
            <w:tcBorders>
              <w:top w:val="nil"/>
              <w:left w:val="nil"/>
              <w:bottom w:val="single" w:sz="16" w:space="0" w:color="000000"/>
              <w:right w:val="single" w:sz="16" w:space="0" w:color="000000"/>
            </w:tcBorders>
            <w:shd w:val="clear" w:color="auto" w:fill="FFFFFF"/>
            <w:vAlign w:val="center"/>
          </w:tcPr>
          <w:p w14:paraId="1F602D91"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Total</w:t>
            </w:r>
          </w:p>
        </w:tc>
        <w:tc>
          <w:tcPr>
            <w:tcW w:w="1469" w:type="dxa"/>
            <w:gridSpan w:val="7"/>
            <w:tcBorders>
              <w:top w:val="nil"/>
              <w:left w:val="single" w:sz="16" w:space="0" w:color="000000"/>
              <w:bottom w:val="single" w:sz="16" w:space="0" w:color="000000"/>
            </w:tcBorders>
            <w:shd w:val="clear" w:color="auto" w:fill="FFFFFF"/>
            <w:vAlign w:val="center"/>
          </w:tcPr>
          <w:p w14:paraId="47C0DB3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328930366.147</w:t>
            </w:r>
          </w:p>
        </w:tc>
        <w:tc>
          <w:tcPr>
            <w:tcW w:w="1009" w:type="dxa"/>
            <w:gridSpan w:val="6"/>
            <w:tcBorders>
              <w:top w:val="nil"/>
              <w:bottom w:val="single" w:sz="16" w:space="0" w:color="000000"/>
            </w:tcBorders>
            <w:shd w:val="clear" w:color="auto" w:fill="FFFFFF"/>
            <w:vAlign w:val="center"/>
          </w:tcPr>
          <w:p w14:paraId="4CA7522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148</w:t>
            </w:r>
          </w:p>
        </w:tc>
        <w:tc>
          <w:tcPr>
            <w:tcW w:w="1469" w:type="dxa"/>
            <w:gridSpan w:val="6"/>
            <w:tcBorders>
              <w:top w:val="nil"/>
              <w:bottom w:val="single" w:sz="16" w:space="0" w:color="000000"/>
            </w:tcBorders>
            <w:shd w:val="clear" w:color="auto" w:fill="FFFFFF"/>
          </w:tcPr>
          <w:p w14:paraId="4A089031"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1009" w:type="dxa"/>
            <w:gridSpan w:val="6"/>
            <w:tcBorders>
              <w:top w:val="nil"/>
              <w:bottom w:val="single" w:sz="16" w:space="0" w:color="000000"/>
            </w:tcBorders>
            <w:shd w:val="clear" w:color="auto" w:fill="FFFFFF"/>
          </w:tcPr>
          <w:p w14:paraId="45908DB4"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1009" w:type="dxa"/>
            <w:gridSpan w:val="5"/>
            <w:tcBorders>
              <w:top w:val="nil"/>
              <w:bottom w:val="single" w:sz="16" w:space="0" w:color="000000"/>
              <w:right w:val="single" w:sz="16" w:space="0" w:color="000000"/>
            </w:tcBorders>
            <w:shd w:val="clear" w:color="auto" w:fill="FFFFFF"/>
          </w:tcPr>
          <w:p w14:paraId="55990D6D"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r>
      <w:tr w:rsidR="00BB16B4" w:rsidRPr="00BB16B4" w14:paraId="211E9413" w14:textId="77777777" w:rsidTr="00BB16B4">
        <w:tblPrEx>
          <w:jc w:val="left"/>
        </w:tblPrEx>
        <w:trPr>
          <w:gridAfter w:val="10"/>
          <w:wAfter w:w="2651" w:type="dxa"/>
          <w:cantSplit/>
        </w:trPr>
        <w:tc>
          <w:tcPr>
            <w:tcW w:w="7969" w:type="dxa"/>
            <w:gridSpan w:val="37"/>
            <w:tcBorders>
              <w:top w:val="nil"/>
              <w:left w:val="nil"/>
              <w:bottom w:val="nil"/>
              <w:right w:val="nil"/>
            </w:tcBorders>
            <w:shd w:val="clear" w:color="auto" w:fill="FFFFFF"/>
          </w:tcPr>
          <w:p w14:paraId="34725473"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a. Dependent Variable: Dust</w:t>
            </w:r>
          </w:p>
        </w:tc>
      </w:tr>
      <w:tr w:rsidR="00BB16B4" w:rsidRPr="00BB16B4" w14:paraId="40CC3405" w14:textId="77777777" w:rsidTr="00BB16B4">
        <w:tblPrEx>
          <w:jc w:val="left"/>
        </w:tblPrEx>
        <w:trPr>
          <w:gridAfter w:val="10"/>
          <w:wAfter w:w="2651" w:type="dxa"/>
          <w:cantSplit/>
        </w:trPr>
        <w:tc>
          <w:tcPr>
            <w:tcW w:w="7969" w:type="dxa"/>
            <w:gridSpan w:val="37"/>
            <w:tcBorders>
              <w:top w:val="nil"/>
              <w:left w:val="nil"/>
              <w:bottom w:val="nil"/>
              <w:right w:val="nil"/>
            </w:tcBorders>
            <w:shd w:val="clear" w:color="auto" w:fill="FFFFFF"/>
          </w:tcPr>
          <w:p w14:paraId="12196CEB" w14:textId="77777777" w:rsid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b. Predictors: (Constant), AADT, PI, CBR, pass75um, MMP</w:t>
            </w:r>
          </w:p>
          <w:p w14:paraId="2D235DA4" w14:textId="718B8FD2"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p>
        </w:tc>
      </w:tr>
      <w:tr w:rsidR="00BB16B4" w:rsidRPr="00BB16B4" w14:paraId="11B26ED6" w14:textId="77777777" w:rsidTr="00BB16B4">
        <w:tblPrEx>
          <w:jc w:val="left"/>
        </w:tblPrEx>
        <w:trPr>
          <w:cantSplit/>
        </w:trPr>
        <w:tc>
          <w:tcPr>
            <w:tcW w:w="10620" w:type="dxa"/>
            <w:gridSpan w:val="47"/>
            <w:tcBorders>
              <w:top w:val="nil"/>
              <w:left w:val="nil"/>
              <w:bottom w:val="nil"/>
              <w:right w:val="nil"/>
            </w:tcBorders>
            <w:shd w:val="clear" w:color="auto" w:fill="FFFFFF"/>
          </w:tcPr>
          <w:p w14:paraId="4B3D8209"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b/>
                <w:bCs/>
                <w:color w:val="000000"/>
                <w:sz w:val="20"/>
                <w:szCs w:val="20"/>
              </w:rPr>
              <w:t>Coefficients</w:t>
            </w:r>
            <w:r w:rsidRPr="00BB16B4">
              <w:rPr>
                <w:rFonts w:ascii="Times New Roman" w:hAnsi="Times New Roman" w:cs="Times New Roman"/>
                <w:b/>
                <w:bCs/>
                <w:color w:val="000000"/>
                <w:sz w:val="20"/>
                <w:szCs w:val="20"/>
                <w:vertAlign w:val="superscript"/>
              </w:rPr>
              <w:t>a</w:t>
            </w:r>
          </w:p>
        </w:tc>
      </w:tr>
      <w:tr w:rsidR="00BB16B4" w:rsidRPr="00BB16B4" w14:paraId="1E65A876" w14:textId="77777777" w:rsidTr="00BB16B4">
        <w:tblPrEx>
          <w:jc w:val="left"/>
        </w:tblPrEx>
        <w:trPr>
          <w:cantSplit/>
        </w:trPr>
        <w:tc>
          <w:tcPr>
            <w:tcW w:w="1629" w:type="dxa"/>
            <w:gridSpan w:val="5"/>
            <w:vMerge w:val="restart"/>
            <w:tcBorders>
              <w:top w:val="single" w:sz="16" w:space="0" w:color="000000"/>
              <w:left w:val="single" w:sz="16" w:space="0" w:color="000000"/>
              <w:bottom w:val="nil"/>
              <w:right w:val="nil"/>
            </w:tcBorders>
            <w:shd w:val="clear" w:color="auto" w:fill="FFFFFF"/>
          </w:tcPr>
          <w:p w14:paraId="0552B9E0"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Model</w:t>
            </w:r>
          </w:p>
        </w:tc>
        <w:tc>
          <w:tcPr>
            <w:tcW w:w="1971" w:type="dxa"/>
            <w:gridSpan w:val="10"/>
            <w:tcBorders>
              <w:top w:val="single" w:sz="16" w:space="0" w:color="000000"/>
              <w:left w:val="single" w:sz="16" w:space="0" w:color="000000"/>
            </w:tcBorders>
            <w:shd w:val="clear" w:color="auto" w:fill="FFFFFF"/>
          </w:tcPr>
          <w:p w14:paraId="51B16758"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Unstandardized Coefficients</w:t>
            </w:r>
          </w:p>
        </w:tc>
        <w:tc>
          <w:tcPr>
            <w:tcW w:w="1260" w:type="dxa"/>
            <w:gridSpan w:val="6"/>
            <w:tcBorders>
              <w:top w:val="single" w:sz="16" w:space="0" w:color="000000"/>
            </w:tcBorders>
            <w:shd w:val="clear" w:color="auto" w:fill="FFFFFF"/>
          </w:tcPr>
          <w:p w14:paraId="1DD671D0"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Standardized Coefficients</w:t>
            </w:r>
          </w:p>
        </w:tc>
        <w:tc>
          <w:tcPr>
            <w:tcW w:w="810" w:type="dxa"/>
            <w:gridSpan w:val="4"/>
            <w:vMerge w:val="restart"/>
            <w:tcBorders>
              <w:top w:val="single" w:sz="16" w:space="0" w:color="000000"/>
            </w:tcBorders>
            <w:shd w:val="clear" w:color="auto" w:fill="FFFFFF"/>
          </w:tcPr>
          <w:p w14:paraId="46D9000B"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t</w:t>
            </w:r>
          </w:p>
        </w:tc>
        <w:tc>
          <w:tcPr>
            <w:tcW w:w="720" w:type="dxa"/>
            <w:gridSpan w:val="4"/>
            <w:vMerge w:val="restart"/>
            <w:tcBorders>
              <w:top w:val="single" w:sz="16" w:space="0" w:color="000000"/>
            </w:tcBorders>
            <w:shd w:val="clear" w:color="auto" w:fill="FFFFFF"/>
          </w:tcPr>
          <w:p w14:paraId="0DE38AC7"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Sig.</w:t>
            </w:r>
          </w:p>
        </w:tc>
        <w:tc>
          <w:tcPr>
            <w:tcW w:w="2250" w:type="dxa"/>
            <w:gridSpan w:val="12"/>
            <w:tcBorders>
              <w:top w:val="single" w:sz="16" w:space="0" w:color="000000"/>
            </w:tcBorders>
            <w:shd w:val="clear" w:color="auto" w:fill="FFFFFF"/>
          </w:tcPr>
          <w:p w14:paraId="6D4FB388"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Correlations</w:t>
            </w:r>
          </w:p>
        </w:tc>
        <w:tc>
          <w:tcPr>
            <w:tcW w:w="1980" w:type="dxa"/>
            <w:gridSpan w:val="6"/>
            <w:tcBorders>
              <w:top w:val="single" w:sz="16" w:space="0" w:color="000000"/>
            </w:tcBorders>
            <w:shd w:val="clear" w:color="auto" w:fill="FFFFFF"/>
          </w:tcPr>
          <w:p w14:paraId="25A74DF0"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Collinearity Statistics</w:t>
            </w:r>
          </w:p>
        </w:tc>
      </w:tr>
      <w:tr w:rsidR="00BB16B4" w:rsidRPr="00BB16B4" w14:paraId="5106DFE2" w14:textId="77777777" w:rsidTr="00BB16B4">
        <w:tblPrEx>
          <w:jc w:val="left"/>
        </w:tblPrEx>
        <w:trPr>
          <w:cantSplit/>
        </w:trPr>
        <w:tc>
          <w:tcPr>
            <w:tcW w:w="1629" w:type="dxa"/>
            <w:gridSpan w:val="5"/>
            <w:vMerge/>
            <w:tcBorders>
              <w:top w:val="single" w:sz="16" w:space="0" w:color="000000"/>
              <w:left w:val="single" w:sz="16" w:space="0" w:color="000000"/>
              <w:bottom w:val="nil"/>
              <w:right w:val="nil"/>
            </w:tcBorders>
            <w:shd w:val="clear" w:color="auto" w:fill="FFFFFF"/>
          </w:tcPr>
          <w:p w14:paraId="3CFC7A27"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891" w:type="dxa"/>
            <w:gridSpan w:val="5"/>
            <w:tcBorders>
              <w:left w:val="single" w:sz="16" w:space="0" w:color="000000"/>
              <w:bottom w:val="single" w:sz="16" w:space="0" w:color="000000"/>
            </w:tcBorders>
            <w:shd w:val="clear" w:color="auto" w:fill="FFFFFF"/>
          </w:tcPr>
          <w:p w14:paraId="3CE7085A"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B</w:t>
            </w:r>
          </w:p>
        </w:tc>
        <w:tc>
          <w:tcPr>
            <w:tcW w:w="1080" w:type="dxa"/>
            <w:gridSpan w:val="5"/>
            <w:tcBorders>
              <w:bottom w:val="single" w:sz="16" w:space="0" w:color="000000"/>
            </w:tcBorders>
            <w:shd w:val="clear" w:color="auto" w:fill="FFFFFF"/>
          </w:tcPr>
          <w:p w14:paraId="06384AE7"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Std. Error</w:t>
            </w:r>
          </w:p>
        </w:tc>
        <w:tc>
          <w:tcPr>
            <w:tcW w:w="1260" w:type="dxa"/>
            <w:gridSpan w:val="6"/>
            <w:tcBorders>
              <w:bottom w:val="single" w:sz="16" w:space="0" w:color="000000"/>
            </w:tcBorders>
            <w:shd w:val="clear" w:color="auto" w:fill="FFFFFF"/>
          </w:tcPr>
          <w:p w14:paraId="389E2A1A"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Beta</w:t>
            </w:r>
          </w:p>
        </w:tc>
        <w:tc>
          <w:tcPr>
            <w:tcW w:w="810" w:type="dxa"/>
            <w:gridSpan w:val="4"/>
            <w:vMerge/>
            <w:tcBorders>
              <w:top w:val="single" w:sz="16" w:space="0" w:color="000000"/>
            </w:tcBorders>
            <w:shd w:val="clear" w:color="auto" w:fill="FFFFFF"/>
          </w:tcPr>
          <w:p w14:paraId="26C20B67"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720" w:type="dxa"/>
            <w:gridSpan w:val="4"/>
            <w:vMerge/>
            <w:tcBorders>
              <w:top w:val="single" w:sz="16" w:space="0" w:color="000000"/>
            </w:tcBorders>
            <w:shd w:val="clear" w:color="auto" w:fill="FFFFFF"/>
          </w:tcPr>
          <w:p w14:paraId="7D3C2DBB"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810" w:type="dxa"/>
            <w:gridSpan w:val="4"/>
            <w:tcBorders>
              <w:bottom w:val="single" w:sz="16" w:space="0" w:color="000000"/>
            </w:tcBorders>
            <w:shd w:val="clear" w:color="auto" w:fill="FFFFFF"/>
          </w:tcPr>
          <w:p w14:paraId="08B34B6F" w14:textId="15293045"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Zero-or</w:t>
            </w:r>
          </w:p>
        </w:tc>
        <w:tc>
          <w:tcPr>
            <w:tcW w:w="720" w:type="dxa"/>
            <w:gridSpan w:val="3"/>
            <w:tcBorders>
              <w:bottom w:val="single" w:sz="16" w:space="0" w:color="000000"/>
            </w:tcBorders>
            <w:shd w:val="clear" w:color="auto" w:fill="FFFFFF"/>
          </w:tcPr>
          <w:p w14:paraId="61619566"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Partial</w:t>
            </w:r>
          </w:p>
        </w:tc>
        <w:tc>
          <w:tcPr>
            <w:tcW w:w="720" w:type="dxa"/>
            <w:gridSpan w:val="5"/>
            <w:tcBorders>
              <w:bottom w:val="single" w:sz="16" w:space="0" w:color="000000"/>
            </w:tcBorders>
            <w:shd w:val="clear" w:color="auto" w:fill="FFFFFF"/>
          </w:tcPr>
          <w:p w14:paraId="77AD4D1B"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Part</w:t>
            </w:r>
          </w:p>
        </w:tc>
        <w:tc>
          <w:tcPr>
            <w:tcW w:w="1080" w:type="dxa"/>
            <w:gridSpan w:val="5"/>
            <w:tcBorders>
              <w:bottom w:val="single" w:sz="16" w:space="0" w:color="000000"/>
            </w:tcBorders>
            <w:shd w:val="clear" w:color="auto" w:fill="FFFFFF"/>
          </w:tcPr>
          <w:p w14:paraId="4E7409F5"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Tolerance</w:t>
            </w:r>
          </w:p>
        </w:tc>
        <w:tc>
          <w:tcPr>
            <w:tcW w:w="900" w:type="dxa"/>
            <w:tcBorders>
              <w:bottom w:val="single" w:sz="16" w:space="0" w:color="000000"/>
              <w:right w:val="single" w:sz="16" w:space="0" w:color="000000"/>
            </w:tcBorders>
            <w:shd w:val="clear" w:color="auto" w:fill="FFFFFF"/>
          </w:tcPr>
          <w:p w14:paraId="54AECD4D"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VIF</w:t>
            </w:r>
          </w:p>
        </w:tc>
      </w:tr>
      <w:tr w:rsidR="00BB16B4" w:rsidRPr="00BB16B4" w14:paraId="0BCC72D2" w14:textId="77777777" w:rsidTr="00BB16B4">
        <w:tblPrEx>
          <w:jc w:val="left"/>
        </w:tblPrEx>
        <w:trPr>
          <w:cantSplit/>
        </w:trPr>
        <w:tc>
          <w:tcPr>
            <w:tcW w:w="630" w:type="dxa"/>
            <w:vMerge w:val="restart"/>
            <w:tcBorders>
              <w:top w:val="single" w:sz="16" w:space="0" w:color="000000"/>
              <w:left w:val="single" w:sz="16" w:space="0" w:color="000000"/>
              <w:bottom w:val="single" w:sz="16" w:space="0" w:color="000000"/>
              <w:right w:val="nil"/>
            </w:tcBorders>
            <w:shd w:val="clear" w:color="auto" w:fill="FFFFFF"/>
            <w:vAlign w:val="center"/>
          </w:tcPr>
          <w:p w14:paraId="0FC7C3EF"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1</w:t>
            </w:r>
          </w:p>
        </w:tc>
        <w:tc>
          <w:tcPr>
            <w:tcW w:w="999" w:type="dxa"/>
            <w:gridSpan w:val="4"/>
            <w:tcBorders>
              <w:top w:val="single" w:sz="16" w:space="0" w:color="000000"/>
              <w:left w:val="nil"/>
              <w:bottom w:val="nil"/>
              <w:right w:val="single" w:sz="16" w:space="0" w:color="000000"/>
            </w:tcBorders>
            <w:shd w:val="clear" w:color="auto" w:fill="FFFFFF"/>
            <w:vAlign w:val="center"/>
          </w:tcPr>
          <w:p w14:paraId="7DB471B3"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(Constant)</w:t>
            </w:r>
          </w:p>
        </w:tc>
        <w:tc>
          <w:tcPr>
            <w:tcW w:w="891" w:type="dxa"/>
            <w:gridSpan w:val="5"/>
            <w:tcBorders>
              <w:top w:val="single" w:sz="16" w:space="0" w:color="000000"/>
              <w:left w:val="single" w:sz="16" w:space="0" w:color="000000"/>
              <w:bottom w:val="nil"/>
            </w:tcBorders>
            <w:shd w:val="clear" w:color="auto" w:fill="FFFFFF"/>
            <w:vAlign w:val="center"/>
          </w:tcPr>
          <w:p w14:paraId="0E7AE3F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118377.918</w:t>
            </w:r>
          </w:p>
        </w:tc>
        <w:tc>
          <w:tcPr>
            <w:tcW w:w="1080" w:type="dxa"/>
            <w:gridSpan w:val="5"/>
            <w:tcBorders>
              <w:top w:val="single" w:sz="16" w:space="0" w:color="000000"/>
              <w:bottom w:val="nil"/>
            </w:tcBorders>
            <w:shd w:val="clear" w:color="auto" w:fill="FFFFFF"/>
            <w:vAlign w:val="center"/>
          </w:tcPr>
          <w:p w14:paraId="1B88C2B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857.923</w:t>
            </w:r>
          </w:p>
        </w:tc>
        <w:tc>
          <w:tcPr>
            <w:tcW w:w="1260" w:type="dxa"/>
            <w:gridSpan w:val="6"/>
            <w:tcBorders>
              <w:top w:val="single" w:sz="16" w:space="0" w:color="000000"/>
              <w:bottom w:val="nil"/>
            </w:tcBorders>
            <w:shd w:val="clear" w:color="auto" w:fill="FFFFFF"/>
          </w:tcPr>
          <w:p w14:paraId="68A2B89A"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810" w:type="dxa"/>
            <w:gridSpan w:val="4"/>
            <w:tcBorders>
              <w:top w:val="single" w:sz="16" w:space="0" w:color="000000"/>
              <w:bottom w:val="nil"/>
            </w:tcBorders>
            <w:shd w:val="clear" w:color="auto" w:fill="FFFFFF"/>
            <w:vAlign w:val="center"/>
          </w:tcPr>
          <w:p w14:paraId="4590C8C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137.982</w:t>
            </w:r>
          </w:p>
        </w:tc>
        <w:tc>
          <w:tcPr>
            <w:tcW w:w="720" w:type="dxa"/>
            <w:gridSpan w:val="4"/>
            <w:tcBorders>
              <w:top w:val="single" w:sz="16" w:space="0" w:color="000000"/>
              <w:bottom w:val="nil"/>
            </w:tcBorders>
            <w:shd w:val="clear" w:color="auto" w:fill="FFFFFF"/>
            <w:vAlign w:val="center"/>
          </w:tcPr>
          <w:p w14:paraId="5E737C8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810" w:type="dxa"/>
            <w:gridSpan w:val="4"/>
            <w:tcBorders>
              <w:top w:val="single" w:sz="16" w:space="0" w:color="000000"/>
              <w:bottom w:val="nil"/>
            </w:tcBorders>
            <w:shd w:val="clear" w:color="auto" w:fill="FFFFFF"/>
          </w:tcPr>
          <w:p w14:paraId="0F7CC852"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720" w:type="dxa"/>
            <w:gridSpan w:val="3"/>
            <w:tcBorders>
              <w:top w:val="single" w:sz="16" w:space="0" w:color="000000"/>
              <w:bottom w:val="nil"/>
            </w:tcBorders>
            <w:shd w:val="clear" w:color="auto" w:fill="FFFFFF"/>
          </w:tcPr>
          <w:p w14:paraId="411DA8A3"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720" w:type="dxa"/>
            <w:gridSpan w:val="5"/>
            <w:tcBorders>
              <w:top w:val="single" w:sz="16" w:space="0" w:color="000000"/>
              <w:bottom w:val="nil"/>
            </w:tcBorders>
            <w:shd w:val="clear" w:color="auto" w:fill="FFFFFF"/>
          </w:tcPr>
          <w:p w14:paraId="29DB4D8F"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1080" w:type="dxa"/>
            <w:gridSpan w:val="5"/>
            <w:tcBorders>
              <w:top w:val="single" w:sz="16" w:space="0" w:color="000000"/>
              <w:bottom w:val="nil"/>
            </w:tcBorders>
            <w:shd w:val="clear" w:color="auto" w:fill="FFFFFF"/>
          </w:tcPr>
          <w:p w14:paraId="5D3B2058"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900" w:type="dxa"/>
            <w:tcBorders>
              <w:top w:val="single" w:sz="16" w:space="0" w:color="000000"/>
              <w:bottom w:val="nil"/>
              <w:right w:val="single" w:sz="16" w:space="0" w:color="000000"/>
            </w:tcBorders>
            <w:shd w:val="clear" w:color="auto" w:fill="FFFFFF"/>
          </w:tcPr>
          <w:p w14:paraId="4054AF0E"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r>
      <w:tr w:rsidR="00BB16B4" w:rsidRPr="00BB16B4" w14:paraId="14036E9B" w14:textId="77777777" w:rsidTr="00BB16B4">
        <w:tblPrEx>
          <w:jc w:val="left"/>
        </w:tblPrEx>
        <w:trPr>
          <w:cantSplit/>
        </w:trPr>
        <w:tc>
          <w:tcPr>
            <w:tcW w:w="630" w:type="dxa"/>
            <w:vMerge/>
            <w:tcBorders>
              <w:top w:val="single" w:sz="16" w:space="0" w:color="000000"/>
              <w:left w:val="single" w:sz="16" w:space="0" w:color="000000"/>
              <w:bottom w:val="single" w:sz="16" w:space="0" w:color="000000"/>
              <w:right w:val="nil"/>
            </w:tcBorders>
            <w:shd w:val="clear" w:color="auto" w:fill="FFFFFF"/>
            <w:vAlign w:val="center"/>
          </w:tcPr>
          <w:p w14:paraId="3D5DA7C0"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sz w:val="20"/>
                <w:szCs w:val="20"/>
              </w:rPr>
            </w:pPr>
          </w:p>
        </w:tc>
        <w:tc>
          <w:tcPr>
            <w:tcW w:w="999" w:type="dxa"/>
            <w:gridSpan w:val="4"/>
            <w:tcBorders>
              <w:top w:val="nil"/>
              <w:left w:val="nil"/>
              <w:bottom w:val="nil"/>
              <w:right w:val="single" w:sz="16" w:space="0" w:color="000000"/>
            </w:tcBorders>
            <w:shd w:val="clear" w:color="auto" w:fill="FFFFFF"/>
            <w:vAlign w:val="center"/>
          </w:tcPr>
          <w:p w14:paraId="4CF932D6"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MMP</w:t>
            </w:r>
          </w:p>
        </w:tc>
        <w:tc>
          <w:tcPr>
            <w:tcW w:w="891" w:type="dxa"/>
            <w:gridSpan w:val="5"/>
            <w:tcBorders>
              <w:top w:val="nil"/>
              <w:left w:val="single" w:sz="16" w:space="0" w:color="000000"/>
              <w:bottom w:val="nil"/>
            </w:tcBorders>
            <w:shd w:val="clear" w:color="auto" w:fill="FFFFFF"/>
            <w:vAlign w:val="center"/>
          </w:tcPr>
          <w:p w14:paraId="0F201D8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-11.498</w:t>
            </w:r>
          </w:p>
        </w:tc>
        <w:tc>
          <w:tcPr>
            <w:tcW w:w="1080" w:type="dxa"/>
            <w:gridSpan w:val="5"/>
            <w:tcBorders>
              <w:top w:val="nil"/>
              <w:bottom w:val="nil"/>
            </w:tcBorders>
            <w:shd w:val="clear" w:color="auto" w:fill="FFFFFF"/>
            <w:vAlign w:val="center"/>
          </w:tcPr>
          <w:p w14:paraId="5E19791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2.247</w:t>
            </w:r>
          </w:p>
        </w:tc>
        <w:tc>
          <w:tcPr>
            <w:tcW w:w="1260" w:type="dxa"/>
            <w:gridSpan w:val="6"/>
            <w:tcBorders>
              <w:top w:val="nil"/>
              <w:bottom w:val="nil"/>
            </w:tcBorders>
            <w:shd w:val="clear" w:color="auto" w:fill="FFFFFF"/>
            <w:vAlign w:val="center"/>
          </w:tcPr>
          <w:p w14:paraId="1247584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-.268</w:t>
            </w:r>
          </w:p>
        </w:tc>
        <w:tc>
          <w:tcPr>
            <w:tcW w:w="810" w:type="dxa"/>
            <w:gridSpan w:val="4"/>
            <w:tcBorders>
              <w:top w:val="nil"/>
              <w:bottom w:val="nil"/>
            </w:tcBorders>
            <w:shd w:val="clear" w:color="auto" w:fill="FFFFFF"/>
            <w:vAlign w:val="center"/>
          </w:tcPr>
          <w:p w14:paraId="5612450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-5.116</w:t>
            </w:r>
          </w:p>
        </w:tc>
        <w:tc>
          <w:tcPr>
            <w:tcW w:w="720" w:type="dxa"/>
            <w:gridSpan w:val="4"/>
            <w:tcBorders>
              <w:top w:val="nil"/>
              <w:bottom w:val="nil"/>
            </w:tcBorders>
            <w:shd w:val="clear" w:color="auto" w:fill="FFFFFF"/>
            <w:vAlign w:val="center"/>
          </w:tcPr>
          <w:p w14:paraId="15EE0D7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810" w:type="dxa"/>
            <w:gridSpan w:val="4"/>
            <w:tcBorders>
              <w:top w:val="nil"/>
              <w:bottom w:val="nil"/>
            </w:tcBorders>
            <w:shd w:val="clear" w:color="auto" w:fill="FFFFFF"/>
            <w:vAlign w:val="center"/>
          </w:tcPr>
          <w:p w14:paraId="6887100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.766</w:t>
            </w:r>
          </w:p>
        </w:tc>
        <w:tc>
          <w:tcPr>
            <w:tcW w:w="720" w:type="dxa"/>
            <w:gridSpan w:val="3"/>
            <w:tcBorders>
              <w:top w:val="nil"/>
              <w:bottom w:val="nil"/>
            </w:tcBorders>
            <w:shd w:val="clear" w:color="auto" w:fill="FFFFFF"/>
            <w:vAlign w:val="center"/>
          </w:tcPr>
          <w:p w14:paraId="207EC42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-.393</w:t>
            </w:r>
          </w:p>
        </w:tc>
        <w:tc>
          <w:tcPr>
            <w:tcW w:w="720" w:type="dxa"/>
            <w:gridSpan w:val="5"/>
            <w:tcBorders>
              <w:top w:val="nil"/>
              <w:bottom w:val="nil"/>
            </w:tcBorders>
            <w:shd w:val="clear" w:color="auto" w:fill="FFFFFF"/>
            <w:vAlign w:val="center"/>
          </w:tcPr>
          <w:p w14:paraId="3A38877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-.102</w:t>
            </w:r>
          </w:p>
        </w:tc>
        <w:tc>
          <w:tcPr>
            <w:tcW w:w="1080" w:type="dxa"/>
            <w:gridSpan w:val="5"/>
            <w:tcBorders>
              <w:top w:val="nil"/>
              <w:bottom w:val="nil"/>
            </w:tcBorders>
            <w:shd w:val="clear" w:color="auto" w:fill="FFFFFF"/>
            <w:vAlign w:val="center"/>
          </w:tcPr>
          <w:p w14:paraId="25B235B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.145</w:t>
            </w:r>
          </w:p>
        </w:tc>
        <w:tc>
          <w:tcPr>
            <w:tcW w:w="900" w:type="dxa"/>
            <w:tcBorders>
              <w:top w:val="nil"/>
              <w:bottom w:val="nil"/>
              <w:right w:val="single" w:sz="16" w:space="0" w:color="000000"/>
            </w:tcBorders>
            <w:shd w:val="clear" w:color="auto" w:fill="FFFFFF"/>
            <w:vAlign w:val="center"/>
          </w:tcPr>
          <w:p w14:paraId="40C300D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6.874</w:t>
            </w:r>
          </w:p>
        </w:tc>
      </w:tr>
      <w:tr w:rsidR="00BB16B4" w:rsidRPr="00BB16B4" w14:paraId="3CFA6BCC" w14:textId="77777777" w:rsidTr="00BB16B4">
        <w:tblPrEx>
          <w:jc w:val="left"/>
        </w:tblPrEx>
        <w:trPr>
          <w:cantSplit/>
        </w:trPr>
        <w:tc>
          <w:tcPr>
            <w:tcW w:w="630" w:type="dxa"/>
            <w:vMerge/>
            <w:tcBorders>
              <w:top w:val="single" w:sz="16" w:space="0" w:color="000000"/>
              <w:left w:val="single" w:sz="16" w:space="0" w:color="000000"/>
              <w:bottom w:val="single" w:sz="16" w:space="0" w:color="000000"/>
              <w:right w:val="nil"/>
            </w:tcBorders>
            <w:shd w:val="clear" w:color="auto" w:fill="FFFFFF"/>
            <w:vAlign w:val="center"/>
          </w:tcPr>
          <w:p w14:paraId="62B6DC84"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999" w:type="dxa"/>
            <w:gridSpan w:val="4"/>
            <w:tcBorders>
              <w:top w:val="nil"/>
              <w:left w:val="nil"/>
              <w:bottom w:val="nil"/>
              <w:right w:val="single" w:sz="16" w:space="0" w:color="000000"/>
            </w:tcBorders>
            <w:shd w:val="clear" w:color="auto" w:fill="FFFFFF"/>
            <w:vAlign w:val="center"/>
          </w:tcPr>
          <w:p w14:paraId="1C36943D"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PI</w:t>
            </w:r>
          </w:p>
        </w:tc>
        <w:tc>
          <w:tcPr>
            <w:tcW w:w="891" w:type="dxa"/>
            <w:gridSpan w:val="5"/>
            <w:tcBorders>
              <w:top w:val="nil"/>
              <w:left w:val="single" w:sz="16" w:space="0" w:color="000000"/>
              <w:bottom w:val="nil"/>
            </w:tcBorders>
            <w:shd w:val="clear" w:color="auto" w:fill="FFFFFF"/>
            <w:vAlign w:val="center"/>
          </w:tcPr>
          <w:p w14:paraId="74E1AB4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636.385</w:t>
            </w:r>
          </w:p>
        </w:tc>
        <w:tc>
          <w:tcPr>
            <w:tcW w:w="1080" w:type="dxa"/>
            <w:gridSpan w:val="5"/>
            <w:tcBorders>
              <w:top w:val="nil"/>
              <w:bottom w:val="nil"/>
            </w:tcBorders>
            <w:shd w:val="clear" w:color="auto" w:fill="FFFFFF"/>
            <w:vAlign w:val="center"/>
          </w:tcPr>
          <w:p w14:paraId="107552D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47.570</w:t>
            </w:r>
          </w:p>
        </w:tc>
        <w:tc>
          <w:tcPr>
            <w:tcW w:w="1260" w:type="dxa"/>
            <w:gridSpan w:val="6"/>
            <w:tcBorders>
              <w:top w:val="nil"/>
              <w:bottom w:val="nil"/>
            </w:tcBorders>
            <w:shd w:val="clear" w:color="auto" w:fill="FFFFFF"/>
            <w:vAlign w:val="center"/>
          </w:tcPr>
          <w:p w14:paraId="7FF88A1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.359</w:t>
            </w:r>
          </w:p>
        </w:tc>
        <w:tc>
          <w:tcPr>
            <w:tcW w:w="810" w:type="dxa"/>
            <w:gridSpan w:val="4"/>
            <w:tcBorders>
              <w:top w:val="nil"/>
              <w:bottom w:val="nil"/>
            </w:tcBorders>
            <w:shd w:val="clear" w:color="auto" w:fill="FFFFFF"/>
            <w:vAlign w:val="center"/>
          </w:tcPr>
          <w:p w14:paraId="7CD5F80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13.378</w:t>
            </w:r>
          </w:p>
        </w:tc>
        <w:tc>
          <w:tcPr>
            <w:tcW w:w="720" w:type="dxa"/>
            <w:gridSpan w:val="4"/>
            <w:tcBorders>
              <w:top w:val="nil"/>
              <w:bottom w:val="nil"/>
            </w:tcBorders>
            <w:shd w:val="clear" w:color="auto" w:fill="FFFFFF"/>
            <w:vAlign w:val="center"/>
          </w:tcPr>
          <w:p w14:paraId="379931E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810" w:type="dxa"/>
            <w:gridSpan w:val="4"/>
            <w:tcBorders>
              <w:top w:val="nil"/>
              <w:bottom w:val="nil"/>
            </w:tcBorders>
            <w:shd w:val="clear" w:color="auto" w:fill="FFFFFF"/>
            <w:vAlign w:val="center"/>
          </w:tcPr>
          <w:p w14:paraId="0B1D6E6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.547</w:t>
            </w:r>
          </w:p>
        </w:tc>
        <w:tc>
          <w:tcPr>
            <w:tcW w:w="720" w:type="dxa"/>
            <w:gridSpan w:val="3"/>
            <w:tcBorders>
              <w:top w:val="nil"/>
              <w:bottom w:val="nil"/>
            </w:tcBorders>
            <w:shd w:val="clear" w:color="auto" w:fill="FFFFFF"/>
            <w:vAlign w:val="center"/>
          </w:tcPr>
          <w:p w14:paraId="0320167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.746</w:t>
            </w:r>
          </w:p>
        </w:tc>
        <w:tc>
          <w:tcPr>
            <w:tcW w:w="720" w:type="dxa"/>
            <w:gridSpan w:val="5"/>
            <w:tcBorders>
              <w:top w:val="nil"/>
              <w:bottom w:val="nil"/>
            </w:tcBorders>
            <w:shd w:val="clear" w:color="auto" w:fill="FFFFFF"/>
            <w:vAlign w:val="center"/>
          </w:tcPr>
          <w:p w14:paraId="010AB8E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.267</w:t>
            </w:r>
          </w:p>
        </w:tc>
        <w:tc>
          <w:tcPr>
            <w:tcW w:w="1080" w:type="dxa"/>
            <w:gridSpan w:val="5"/>
            <w:tcBorders>
              <w:top w:val="nil"/>
              <w:bottom w:val="nil"/>
            </w:tcBorders>
            <w:shd w:val="clear" w:color="auto" w:fill="FFFFFF"/>
            <w:vAlign w:val="center"/>
          </w:tcPr>
          <w:p w14:paraId="136488C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.556</w:t>
            </w:r>
          </w:p>
        </w:tc>
        <w:tc>
          <w:tcPr>
            <w:tcW w:w="900" w:type="dxa"/>
            <w:tcBorders>
              <w:top w:val="nil"/>
              <w:bottom w:val="nil"/>
              <w:right w:val="single" w:sz="16" w:space="0" w:color="000000"/>
            </w:tcBorders>
            <w:shd w:val="clear" w:color="auto" w:fill="FFFFFF"/>
            <w:vAlign w:val="center"/>
          </w:tcPr>
          <w:p w14:paraId="12E02BB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1.800</w:t>
            </w:r>
          </w:p>
        </w:tc>
      </w:tr>
      <w:tr w:rsidR="00BB16B4" w:rsidRPr="00BB16B4" w14:paraId="7DB49D30" w14:textId="77777777" w:rsidTr="00BB16B4">
        <w:tblPrEx>
          <w:jc w:val="left"/>
        </w:tblPrEx>
        <w:trPr>
          <w:cantSplit/>
        </w:trPr>
        <w:tc>
          <w:tcPr>
            <w:tcW w:w="630" w:type="dxa"/>
            <w:vMerge/>
            <w:tcBorders>
              <w:top w:val="single" w:sz="16" w:space="0" w:color="000000"/>
              <w:left w:val="single" w:sz="16" w:space="0" w:color="000000"/>
              <w:bottom w:val="single" w:sz="16" w:space="0" w:color="000000"/>
              <w:right w:val="nil"/>
            </w:tcBorders>
            <w:shd w:val="clear" w:color="auto" w:fill="FFFFFF"/>
            <w:vAlign w:val="center"/>
          </w:tcPr>
          <w:p w14:paraId="6E064C5A"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999" w:type="dxa"/>
            <w:gridSpan w:val="4"/>
            <w:tcBorders>
              <w:top w:val="nil"/>
              <w:left w:val="nil"/>
              <w:bottom w:val="nil"/>
              <w:right w:val="single" w:sz="16" w:space="0" w:color="000000"/>
            </w:tcBorders>
            <w:shd w:val="clear" w:color="auto" w:fill="FFFFFF"/>
            <w:vAlign w:val="center"/>
          </w:tcPr>
          <w:p w14:paraId="02AC038C"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pass75um</w:t>
            </w:r>
          </w:p>
        </w:tc>
        <w:tc>
          <w:tcPr>
            <w:tcW w:w="891" w:type="dxa"/>
            <w:gridSpan w:val="5"/>
            <w:tcBorders>
              <w:top w:val="nil"/>
              <w:left w:val="single" w:sz="16" w:space="0" w:color="000000"/>
              <w:bottom w:val="nil"/>
            </w:tcBorders>
            <w:shd w:val="clear" w:color="auto" w:fill="FFFFFF"/>
            <w:vAlign w:val="center"/>
          </w:tcPr>
          <w:p w14:paraId="1C10C63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224.527</w:t>
            </w:r>
          </w:p>
        </w:tc>
        <w:tc>
          <w:tcPr>
            <w:tcW w:w="1080" w:type="dxa"/>
            <w:gridSpan w:val="5"/>
            <w:tcBorders>
              <w:top w:val="nil"/>
              <w:bottom w:val="nil"/>
            </w:tcBorders>
            <w:shd w:val="clear" w:color="auto" w:fill="FFFFFF"/>
            <w:vAlign w:val="center"/>
          </w:tcPr>
          <w:p w14:paraId="4A91C45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31.023</w:t>
            </w:r>
          </w:p>
        </w:tc>
        <w:tc>
          <w:tcPr>
            <w:tcW w:w="1260" w:type="dxa"/>
            <w:gridSpan w:val="6"/>
            <w:tcBorders>
              <w:top w:val="nil"/>
              <w:bottom w:val="nil"/>
            </w:tcBorders>
            <w:shd w:val="clear" w:color="auto" w:fill="FFFFFF"/>
            <w:vAlign w:val="center"/>
          </w:tcPr>
          <w:p w14:paraId="5527091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.248</w:t>
            </w:r>
          </w:p>
        </w:tc>
        <w:tc>
          <w:tcPr>
            <w:tcW w:w="810" w:type="dxa"/>
            <w:gridSpan w:val="4"/>
            <w:tcBorders>
              <w:top w:val="nil"/>
              <w:bottom w:val="nil"/>
            </w:tcBorders>
            <w:shd w:val="clear" w:color="auto" w:fill="FFFFFF"/>
            <w:vAlign w:val="center"/>
          </w:tcPr>
          <w:p w14:paraId="5594810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7.237</w:t>
            </w:r>
          </w:p>
        </w:tc>
        <w:tc>
          <w:tcPr>
            <w:tcW w:w="720" w:type="dxa"/>
            <w:gridSpan w:val="4"/>
            <w:tcBorders>
              <w:top w:val="nil"/>
              <w:bottom w:val="nil"/>
            </w:tcBorders>
            <w:shd w:val="clear" w:color="auto" w:fill="FFFFFF"/>
            <w:vAlign w:val="center"/>
          </w:tcPr>
          <w:p w14:paraId="3D2618C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810" w:type="dxa"/>
            <w:gridSpan w:val="4"/>
            <w:tcBorders>
              <w:top w:val="nil"/>
              <w:bottom w:val="nil"/>
            </w:tcBorders>
            <w:shd w:val="clear" w:color="auto" w:fill="FFFFFF"/>
            <w:vAlign w:val="center"/>
          </w:tcPr>
          <w:p w14:paraId="79911EB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.539</w:t>
            </w:r>
          </w:p>
        </w:tc>
        <w:tc>
          <w:tcPr>
            <w:tcW w:w="720" w:type="dxa"/>
            <w:gridSpan w:val="3"/>
            <w:tcBorders>
              <w:top w:val="nil"/>
              <w:bottom w:val="nil"/>
            </w:tcBorders>
            <w:shd w:val="clear" w:color="auto" w:fill="FFFFFF"/>
            <w:vAlign w:val="center"/>
          </w:tcPr>
          <w:p w14:paraId="4F5575C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.518</w:t>
            </w:r>
          </w:p>
        </w:tc>
        <w:tc>
          <w:tcPr>
            <w:tcW w:w="720" w:type="dxa"/>
            <w:gridSpan w:val="5"/>
            <w:tcBorders>
              <w:top w:val="nil"/>
              <w:bottom w:val="nil"/>
            </w:tcBorders>
            <w:shd w:val="clear" w:color="auto" w:fill="FFFFFF"/>
            <w:vAlign w:val="center"/>
          </w:tcPr>
          <w:p w14:paraId="1C943ED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.145</w:t>
            </w:r>
          </w:p>
        </w:tc>
        <w:tc>
          <w:tcPr>
            <w:tcW w:w="1080" w:type="dxa"/>
            <w:gridSpan w:val="5"/>
            <w:tcBorders>
              <w:top w:val="nil"/>
              <w:bottom w:val="nil"/>
            </w:tcBorders>
            <w:shd w:val="clear" w:color="auto" w:fill="FFFFFF"/>
            <w:vAlign w:val="center"/>
          </w:tcPr>
          <w:p w14:paraId="7E3AA48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.339</w:t>
            </w:r>
          </w:p>
        </w:tc>
        <w:tc>
          <w:tcPr>
            <w:tcW w:w="900" w:type="dxa"/>
            <w:tcBorders>
              <w:top w:val="nil"/>
              <w:bottom w:val="nil"/>
              <w:right w:val="single" w:sz="16" w:space="0" w:color="000000"/>
            </w:tcBorders>
            <w:shd w:val="clear" w:color="auto" w:fill="FFFFFF"/>
            <w:vAlign w:val="center"/>
          </w:tcPr>
          <w:p w14:paraId="2AC5B4C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2.947</w:t>
            </w:r>
          </w:p>
        </w:tc>
      </w:tr>
      <w:tr w:rsidR="00BB16B4" w:rsidRPr="00BB16B4" w14:paraId="04994C4D" w14:textId="77777777" w:rsidTr="00BB16B4">
        <w:tblPrEx>
          <w:jc w:val="left"/>
        </w:tblPrEx>
        <w:trPr>
          <w:cantSplit/>
        </w:trPr>
        <w:tc>
          <w:tcPr>
            <w:tcW w:w="630" w:type="dxa"/>
            <w:vMerge/>
            <w:tcBorders>
              <w:top w:val="single" w:sz="16" w:space="0" w:color="000000"/>
              <w:left w:val="single" w:sz="16" w:space="0" w:color="000000"/>
              <w:bottom w:val="single" w:sz="16" w:space="0" w:color="000000"/>
              <w:right w:val="nil"/>
            </w:tcBorders>
            <w:shd w:val="clear" w:color="auto" w:fill="FFFFFF"/>
            <w:vAlign w:val="center"/>
          </w:tcPr>
          <w:p w14:paraId="14FF406A"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999" w:type="dxa"/>
            <w:gridSpan w:val="4"/>
            <w:tcBorders>
              <w:top w:val="nil"/>
              <w:left w:val="nil"/>
              <w:bottom w:val="nil"/>
              <w:right w:val="single" w:sz="16" w:space="0" w:color="000000"/>
            </w:tcBorders>
            <w:shd w:val="clear" w:color="auto" w:fill="FFFFFF"/>
            <w:vAlign w:val="center"/>
          </w:tcPr>
          <w:p w14:paraId="1F56CD4B"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CBR</w:t>
            </w:r>
          </w:p>
        </w:tc>
        <w:tc>
          <w:tcPr>
            <w:tcW w:w="891" w:type="dxa"/>
            <w:gridSpan w:val="5"/>
            <w:tcBorders>
              <w:top w:val="nil"/>
              <w:left w:val="single" w:sz="16" w:space="0" w:color="000000"/>
              <w:bottom w:val="nil"/>
            </w:tcBorders>
            <w:shd w:val="clear" w:color="auto" w:fill="FFFFFF"/>
            <w:vAlign w:val="center"/>
          </w:tcPr>
          <w:p w14:paraId="600E853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-315.899</w:t>
            </w:r>
          </w:p>
        </w:tc>
        <w:tc>
          <w:tcPr>
            <w:tcW w:w="1080" w:type="dxa"/>
            <w:gridSpan w:val="5"/>
            <w:tcBorders>
              <w:top w:val="nil"/>
              <w:bottom w:val="nil"/>
            </w:tcBorders>
            <w:shd w:val="clear" w:color="auto" w:fill="FFFFFF"/>
            <w:vAlign w:val="center"/>
          </w:tcPr>
          <w:p w14:paraId="2819A06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13.400</w:t>
            </w:r>
          </w:p>
        </w:tc>
        <w:tc>
          <w:tcPr>
            <w:tcW w:w="1260" w:type="dxa"/>
            <w:gridSpan w:val="6"/>
            <w:tcBorders>
              <w:top w:val="nil"/>
              <w:bottom w:val="nil"/>
            </w:tcBorders>
            <w:shd w:val="clear" w:color="auto" w:fill="FFFFFF"/>
            <w:vAlign w:val="center"/>
          </w:tcPr>
          <w:p w14:paraId="7A2BF1F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-.785</w:t>
            </w:r>
          </w:p>
        </w:tc>
        <w:tc>
          <w:tcPr>
            <w:tcW w:w="810" w:type="dxa"/>
            <w:gridSpan w:val="4"/>
            <w:tcBorders>
              <w:top w:val="nil"/>
              <w:bottom w:val="nil"/>
            </w:tcBorders>
            <w:shd w:val="clear" w:color="auto" w:fill="FFFFFF"/>
            <w:vAlign w:val="center"/>
          </w:tcPr>
          <w:p w14:paraId="02EFCEA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-23.575</w:t>
            </w:r>
          </w:p>
        </w:tc>
        <w:tc>
          <w:tcPr>
            <w:tcW w:w="720" w:type="dxa"/>
            <w:gridSpan w:val="4"/>
            <w:tcBorders>
              <w:top w:val="nil"/>
              <w:bottom w:val="nil"/>
            </w:tcBorders>
            <w:shd w:val="clear" w:color="auto" w:fill="FFFFFF"/>
            <w:vAlign w:val="center"/>
          </w:tcPr>
          <w:p w14:paraId="44D6CE3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810" w:type="dxa"/>
            <w:gridSpan w:val="4"/>
            <w:tcBorders>
              <w:top w:val="nil"/>
              <w:bottom w:val="nil"/>
            </w:tcBorders>
            <w:shd w:val="clear" w:color="auto" w:fill="FFFFFF"/>
            <w:vAlign w:val="center"/>
          </w:tcPr>
          <w:p w14:paraId="7FB27BC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-.912</w:t>
            </w:r>
          </w:p>
        </w:tc>
        <w:tc>
          <w:tcPr>
            <w:tcW w:w="720" w:type="dxa"/>
            <w:gridSpan w:val="3"/>
            <w:tcBorders>
              <w:top w:val="nil"/>
              <w:bottom w:val="nil"/>
            </w:tcBorders>
            <w:shd w:val="clear" w:color="auto" w:fill="FFFFFF"/>
            <w:vAlign w:val="center"/>
          </w:tcPr>
          <w:p w14:paraId="7D44A4E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-.892</w:t>
            </w:r>
          </w:p>
        </w:tc>
        <w:tc>
          <w:tcPr>
            <w:tcW w:w="720" w:type="dxa"/>
            <w:gridSpan w:val="5"/>
            <w:tcBorders>
              <w:top w:val="nil"/>
              <w:bottom w:val="nil"/>
            </w:tcBorders>
            <w:shd w:val="clear" w:color="auto" w:fill="FFFFFF"/>
            <w:vAlign w:val="center"/>
          </w:tcPr>
          <w:p w14:paraId="4D769FD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-.471</w:t>
            </w:r>
          </w:p>
        </w:tc>
        <w:tc>
          <w:tcPr>
            <w:tcW w:w="1080" w:type="dxa"/>
            <w:gridSpan w:val="5"/>
            <w:tcBorders>
              <w:top w:val="nil"/>
              <w:bottom w:val="nil"/>
            </w:tcBorders>
            <w:shd w:val="clear" w:color="auto" w:fill="FFFFFF"/>
            <w:vAlign w:val="center"/>
          </w:tcPr>
          <w:p w14:paraId="5ADF9D7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.361</w:t>
            </w:r>
          </w:p>
        </w:tc>
        <w:tc>
          <w:tcPr>
            <w:tcW w:w="900" w:type="dxa"/>
            <w:tcBorders>
              <w:top w:val="nil"/>
              <w:bottom w:val="nil"/>
              <w:right w:val="single" w:sz="16" w:space="0" w:color="000000"/>
            </w:tcBorders>
            <w:shd w:val="clear" w:color="auto" w:fill="FFFFFF"/>
            <w:vAlign w:val="center"/>
          </w:tcPr>
          <w:p w14:paraId="4FA83F8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2.773</w:t>
            </w:r>
          </w:p>
        </w:tc>
      </w:tr>
      <w:tr w:rsidR="00BB16B4" w:rsidRPr="00BB16B4" w14:paraId="64524FB4" w14:textId="77777777" w:rsidTr="00BB16B4">
        <w:tblPrEx>
          <w:jc w:val="left"/>
        </w:tblPrEx>
        <w:trPr>
          <w:cantSplit/>
        </w:trPr>
        <w:tc>
          <w:tcPr>
            <w:tcW w:w="630" w:type="dxa"/>
            <w:vMerge/>
            <w:tcBorders>
              <w:top w:val="single" w:sz="16" w:space="0" w:color="000000"/>
              <w:left w:val="single" w:sz="16" w:space="0" w:color="000000"/>
              <w:bottom w:val="single" w:sz="16" w:space="0" w:color="000000"/>
              <w:right w:val="nil"/>
            </w:tcBorders>
            <w:shd w:val="clear" w:color="auto" w:fill="FFFFFF"/>
            <w:vAlign w:val="center"/>
          </w:tcPr>
          <w:p w14:paraId="0810D2EF" w14:textId="77777777" w:rsidR="00BB16B4" w:rsidRPr="00BB16B4" w:rsidRDefault="00BB16B4" w:rsidP="00BB16B4">
            <w:pPr>
              <w:autoSpaceDE w:val="0"/>
              <w:autoSpaceDN w:val="0"/>
              <w:adjustRightInd w:val="0"/>
              <w:spacing w:before="0" w:beforeAutospacing="0" w:after="0" w:afterAutospacing="0" w:line="240" w:lineRule="auto"/>
              <w:jc w:val="left"/>
              <w:rPr>
                <w:rFonts w:ascii="Times New Roman" w:hAnsi="Times New Roman" w:cs="Times New Roman"/>
                <w:color w:val="000000"/>
                <w:sz w:val="20"/>
                <w:szCs w:val="20"/>
              </w:rPr>
            </w:pPr>
          </w:p>
        </w:tc>
        <w:tc>
          <w:tcPr>
            <w:tcW w:w="999" w:type="dxa"/>
            <w:gridSpan w:val="4"/>
            <w:tcBorders>
              <w:top w:val="nil"/>
              <w:left w:val="nil"/>
              <w:bottom w:val="single" w:sz="16" w:space="0" w:color="000000"/>
              <w:right w:val="single" w:sz="16" w:space="0" w:color="000000"/>
            </w:tcBorders>
            <w:shd w:val="clear" w:color="auto" w:fill="FFFFFF"/>
            <w:vAlign w:val="center"/>
          </w:tcPr>
          <w:p w14:paraId="0878CDB4"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AADT</w:t>
            </w:r>
          </w:p>
        </w:tc>
        <w:tc>
          <w:tcPr>
            <w:tcW w:w="891" w:type="dxa"/>
            <w:gridSpan w:val="5"/>
            <w:tcBorders>
              <w:top w:val="nil"/>
              <w:left w:val="single" w:sz="16" w:space="0" w:color="000000"/>
              <w:bottom w:val="single" w:sz="16" w:space="0" w:color="000000"/>
            </w:tcBorders>
            <w:shd w:val="clear" w:color="auto" w:fill="FFFFFF"/>
            <w:vAlign w:val="center"/>
          </w:tcPr>
          <w:p w14:paraId="1D7832A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11.623</w:t>
            </w:r>
          </w:p>
        </w:tc>
        <w:tc>
          <w:tcPr>
            <w:tcW w:w="1080" w:type="dxa"/>
            <w:gridSpan w:val="5"/>
            <w:tcBorders>
              <w:top w:val="nil"/>
              <w:bottom w:val="single" w:sz="16" w:space="0" w:color="000000"/>
            </w:tcBorders>
            <w:shd w:val="clear" w:color="auto" w:fill="FFFFFF"/>
            <w:vAlign w:val="center"/>
          </w:tcPr>
          <w:p w14:paraId="273D113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1.777</w:t>
            </w:r>
          </w:p>
        </w:tc>
        <w:tc>
          <w:tcPr>
            <w:tcW w:w="1260" w:type="dxa"/>
            <w:gridSpan w:val="6"/>
            <w:tcBorders>
              <w:top w:val="nil"/>
              <w:bottom w:val="single" w:sz="16" w:space="0" w:color="000000"/>
            </w:tcBorders>
            <w:shd w:val="clear" w:color="auto" w:fill="FFFFFF"/>
            <w:vAlign w:val="center"/>
          </w:tcPr>
          <w:p w14:paraId="6CC9E97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.248</w:t>
            </w:r>
          </w:p>
        </w:tc>
        <w:tc>
          <w:tcPr>
            <w:tcW w:w="810" w:type="dxa"/>
            <w:gridSpan w:val="4"/>
            <w:tcBorders>
              <w:top w:val="nil"/>
              <w:bottom w:val="single" w:sz="16" w:space="0" w:color="000000"/>
            </w:tcBorders>
            <w:shd w:val="clear" w:color="auto" w:fill="FFFFFF"/>
            <w:vAlign w:val="center"/>
          </w:tcPr>
          <w:p w14:paraId="190EFB9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6.539</w:t>
            </w:r>
          </w:p>
        </w:tc>
        <w:tc>
          <w:tcPr>
            <w:tcW w:w="720" w:type="dxa"/>
            <w:gridSpan w:val="4"/>
            <w:tcBorders>
              <w:top w:val="nil"/>
              <w:bottom w:val="single" w:sz="16" w:space="0" w:color="000000"/>
            </w:tcBorders>
            <w:shd w:val="clear" w:color="auto" w:fill="FFFFFF"/>
            <w:vAlign w:val="center"/>
          </w:tcPr>
          <w:p w14:paraId="6ED7671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810" w:type="dxa"/>
            <w:gridSpan w:val="4"/>
            <w:tcBorders>
              <w:top w:val="nil"/>
              <w:bottom w:val="single" w:sz="16" w:space="0" w:color="000000"/>
            </w:tcBorders>
            <w:shd w:val="clear" w:color="auto" w:fill="FFFFFF"/>
            <w:vAlign w:val="center"/>
          </w:tcPr>
          <w:p w14:paraId="589B9C6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.414</w:t>
            </w:r>
          </w:p>
        </w:tc>
        <w:tc>
          <w:tcPr>
            <w:tcW w:w="720" w:type="dxa"/>
            <w:gridSpan w:val="3"/>
            <w:tcBorders>
              <w:top w:val="nil"/>
              <w:bottom w:val="single" w:sz="16" w:space="0" w:color="000000"/>
            </w:tcBorders>
            <w:shd w:val="clear" w:color="auto" w:fill="FFFFFF"/>
            <w:vAlign w:val="center"/>
          </w:tcPr>
          <w:p w14:paraId="64CBDF6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.480</w:t>
            </w:r>
          </w:p>
        </w:tc>
        <w:tc>
          <w:tcPr>
            <w:tcW w:w="720" w:type="dxa"/>
            <w:gridSpan w:val="5"/>
            <w:tcBorders>
              <w:top w:val="nil"/>
              <w:bottom w:val="single" w:sz="16" w:space="0" w:color="000000"/>
            </w:tcBorders>
            <w:shd w:val="clear" w:color="auto" w:fill="FFFFFF"/>
            <w:vAlign w:val="center"/>
          </w:tcPr>
          <w:p w14:paraId="7C455C6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.131</w:t>
            </w:r>
          </w:p>
        </w:tc>
        <w:tc>
          <w:tcPr>
            <w:tcW w:w="1080" w:type="dxa"/>
            <w:gridSpan w:val="5"/>
            <w:tcBorders>
              <w:top w:val="nil"/>
              <w:bottom w:val="single" w:sz="16" w:space="0" w:color="000000"/>
            </w:tcBorders>
            <w:shd w:val="clear" w:color="auto" w:fill="FFFFFF"/>
            <w:vAlign w:val="center"/>
          </w:tcPr>
          <w:p w14:paraId="0BF70FA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.278</w:t>
            </w:r>
          </w:p>
        </w:tc>
        <w:tc>
          <w:tcPr>
            <w:tcW w:w="900" w:type="dxa"/>
            <w:tcBorders>
              <w:top w:val="nil"/>
              <w:bottom w:val="single" w:sz="16" w:space="0" w:color="000000"/>
              <w:right w:val="single" w:sz="16" w:space="0" w:color="000000"/>
            </w:tcBorders>
            <w:shd w:val="clear" w:color="auto" w:fill="FFFFFF"/>
            <w:vAlign w:val="center"/>
          </w:tcPr>
          <w:p w14:paraId="201F1AC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3.603</w:t>
            </w:r>
          </w:p>
        </w:tc>
      </w:tr>
      <w:tr w:rsidR="00BB16B4" w:rsidRPr="00BB16B4" w14:paraId="5DEEBECA" w14:textId="77777777" w:rsidTr="00BB16B4">
        <w:tblPrEx>
          <w:jc w:val="left"/>
        </w:tblPrEx>
        <w:trPr>
          <w:cantSplit/>
        </w:trPr>
        <w:tc>
          <w:tcPr>
            <w:tcW w:w="10620" w:type="dxa"/>
            <w:gridSpan w:val="47"/>
            <w:tcBorders>
              <w:top w:val="nil"/>
              <w:left w:val="nil"/>
              <w:bottom w:val="nil"/>
              <w:right w:val="nil"/>
            </w:tcBorders>
            <w:shd w:val="clear" w:color="auto" w:fill="FFFFFF"/>
          </w:tcPr>
          <w:p w14:paraId="25B06DE3" w14:textId="3F84EFF7" w:rsidR="00BB16B4" w:rsidRPr="00BB16B4" w:rsidRDefault="00BB16B4" w:rsidP="00BB16B4">
            <w:pPr>
              <w:pStyle w:val="ListParagraph"/>
              <w:numPr>
                <w:ilvl w:val="2"/>
                <w:numId w:val="5"/>
              </w:num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Dependent Variable: Dust</w:t>
            </w:r>
          </w:p>
          <w:p w14:paraId="1AC75075" w14:textId="77777777" w:rsidR="00BB16B4" w:rsidRDefault="00BB16B4" w:rsidP="00BB16B4">
            <w:p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p>
          <w:p w14:paraId="109F164E" w14:textId="77777777" w:rsidR="00BB16B4" w:rsidRDefault="00BB16B4" w:rsidP="00BB16B4">
            <w:p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p>
          <w:p w14:paraId="7C43BD30" w14:textId="77777777" w:rsidR="00BB16B4" w:rsidRDefault="00BB16B4" w:rsidP="00BB16B4">
            <w:p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p>
          <w:p w14:paraId="2846ACC5" w14:textId="77777777" w:rsidR="00BB16B4" w:rsidRDefault="00BB16B4" w:rsidP="00BB16B4">
            <w:p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p>
          <w:p w14:paraId="2B919458" w14:textId="77777777" w:rsidR="00BB16B4" w:rsidRDefault="00BB16B4" w:rsidP="00BB16B4">
            <w:p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p>
          <w:p w14:paraId="0A0768D0" w14:textId="7CE8C38F" w:rsidR="00BB16B4" w:rsidRDefault="00BB16B4" w:rsidP="00BB16B4">
            <w:p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p>
          <w:p w14:paraId="08A3472E" w14:textId="067D0000" w:rsidR="00BB16B4" w:rsidRDefault="00BB16B4" w:rsidP="00BB16B4">
            <w:p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p>
          <w:p w14:paraId="0475A97A" w14:textId="77777777" w:rsidR="00BB16B4" w:rsidRDefault="00BB16B4" w:rsidP="00BB16B4">
            <w:p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p>
          <w:p w14:paraId="44C89451" w14:textId="57CA6166" w:rsidR="00BB16B4" w:rsidRPr="00BB16B4" w:rsidRDefault="00BB16B4" w:rsidP="00BB16B4">
            <w:pPr>
              <w:autoSpaceDE w:val="0"/>
              <w:autoSpaceDN w:val="0"/>
              <w:adjustRightInd w:val="0"/>
              <w:spacing w:before="0" w:beforeAutospacing="0" w:after="0" w:afterAutospacing="0" w:line="320" w:lineRule="atLeast"/>
              <w:ind w:right="60"/>
              <w:jc w:val="left"/>
              <w:rPr>
                <w:rFonts w:ascii="Times New Roman" w:hAnsi="Times New Roman" w:cs="Times New Roman"/>
                <w:color w:val="000000"/>
                <w:sz w:val="20"/>
                <w:szCs w:val="20"/>
              </w:rPr>
            </w:pPr>
          </w:p>
        </w:tc>
      </w:tr>
      <w:tr w:rsidR="00BB16B4" w:rsidRPr="00BB16B4" w14:paraId="0847365D" w14:textId="77777777" w:rsidTr="00BB16B4">
        <w:tblPrEx>
          <w:jc w:val="left"/>
        </w:tblPrEx>
        <w:trPr>
          <w:gridAfter w:val="5"/>
          <w:wAfter w:w="1564" w:type="dxa"/>
          <w:cantSplit/>
        </w:trPr>
        <w:tc>
          <w:tcPr>
            <w:tcW w:w="9056" w:type="dxa"/>
            <w:gridSpan w:val="42"/>
            <w:tcBorders>
              <w:top w:val="nil"/>
              <w:left w:val="nil"/>
              <w:bottom w:val="nil"/>
              <w:right w:val="nil"/>
            </w:tcBorders>
            <w:shd w:val="clear" w:color="auto" w:fill="FFFFFF"/>
          </w:tcPr>
          <w:p w14:paraId="2EDDA672"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b/>
                <w:bCs/>
                <w:color w:val="000000"/>
                <w:sz w:val="20"/>
                <w:szCs w:val="20"/>
              </w:rPr>
              <w:t>Residuals Statistics</w:t>
            </w:r>
            <w:r w:rsidRPr="00BB16B4">
              <w:rPr>
                <w:rFonts w:ascii="Times New Roman" w:hAnsi="Times New Roman" w:cs="Times New Roman"/>
                <w:b/>
                <w:bCs/>
                <w:color w:val="000000"/>
                <w:sz w:val="20"/>
                <w:szCs w:val="20"/>
                <w:vertAlign w:val="superscript"/>
              </w:rPr>
              <w:t>a</w:t>
            </w:r>
          </w:p>
        </w:tc>
      </w:tr>
      <w:tr w:rsidR="00BB16B4" w:rsidRPr="00BB16B4" w14:paraId="15465A13" w14:textId="77777777" w:rsidTr="00BB16B4">
        <w:tblPrEx>
          <w:jc w:val="left"/>
        </w:tblPrEx>
        <w:trPr>
          <w:gridAfter w:val="5"/>
          <w:wAfter w:w="1564" w:type="dxa"/>
          <w:cantSplit/>
        </w:trPr>
        <w:tc>
          <w:tcPr>
            <w:tcW w:w="2449" w:type="dxa"/>
            <w:gridSpan w:val="9"/>
            <w:tcBorders>
              <w:top w:val="single" w:sz="16" w:space="0" w:color="000000"/>
              <w:left w:val="single" w:sz="16" w:space="0" w:color="000000"/>
              <w:bottom w:val="single" w:sz="16" w:space="0" w:color="000000"/>
              <w:right w:val="single" w:sz="16" w:space="0" w:color="000000"/>
            </w:tcBorders>
            <w:shd w:val="clear" w:color="auto" w:fill="FFFFFF"/>
          </w:tcPr>
          <w:p w14:paraId="2EFD442F"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p>
        </w:tc>
        <w:tc>
          <w:tcPr>
            <w:tcW w:w="1392" w:type="dxa"/>
            <w:gridSpan w:val="7"/>
            <w:tcBorders>
              <w:top w:val="single" w:sz="16" w:space="0" w:color="000000"/>
              <w:left w:val="single" w:sz="16" w:space="0" w:color="000000"/>
              <w:bottom w:val="single" w:sz="16" w:space="0" w:color="000000"/>
            </w:tcBorders>
            <w:shd w:val="clear" w:color="auto" w:fill="FFFFFF"/>
          </w:tcPr>
          <w:p w14:paraId="452D93F8"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Minimum</w:t>
            </w:r>
          </w:p>
        </w:tc>
        <w:tc>
          <w:tcPr>
            <w:tcW w:w="1392" w:type="dxa"/>
            <w:gridSpan w:val="8"/>
            <w:tcBorders>
              <w:top w:val="single" w:sz="16" w:space="0" w:color="000000"/>
              <w:bottom w:val="single" w:sz="16" w:space="0" w:color="000000"/>
            </w:tcBorders>
            <w:shd w:val="clear" w:color="auto" w:fill="FFFFFF"/>
          </w:tcPr>
          <w:p w14:paraId="00926338"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Maximum</w:t>
            </w:r>
          </w:p>
        </w:tc>
        <w:tc>
          <w:tcPr>
            <w:tcW w:w="1392" w:type="dxa"/>
            <w:gridSpan w:val="6"/>
            <w:tcBorders>
              <w:top w:val="single" w:sz="16" w:space="0" w:color="000000"/>
              <w:bottom w:val="single" w:sz="16" w:space="0" w:color="000000"/>
            </w:tcBorders>
            <w:shd w:val="clear" w:color="auto" w:fill="FFFFFF"/>
          </w:tcPr>
          <w:p w14:paraId="0AF511D2"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Mean</w:t>
            </w:r>
          </w:p>
        </w:tc>
        <w:tc>
          <w:tcPr>
            <w:tcW w:w="1422" w:type="dxa"/>
            <w:gridSpan w:val="8"/>
            <w:tcBorders>
              <w:top w:val="single" w:sz="16" w:space="0" w:color="000000"/>
              <w:bottom w:val="single" w:sz="16" w:space="0" w:color="000000"/>
            </w:tcBorders>
            <w:shd w:val="clear" w:color="auto" w:fill="FFFFFF"/>
          </w:tcPr>
          <w:p w14:paraId="76B95AC9"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Std. Deviation</w:t>
            </w:r>
          </w:p>
        </w:tc>
        <w:tc>
          <w:tcPr>
            <w:tcW w:w="1009" w:type="dxa"/>
            <w:gridSpan w:val="4"/>
            <w:tcBorders>
              <w:top w:val="single" w:sz="16" w:space="0" w:color="000000"/>
              <w:bottom w:val="single" w:sz="16" w:space="0" w:color="000000"/>
              <w:right w:val="single" w:sz="16" w:space="0" w:color="000000"/>
            </w:tcBorders>
            <w:shd w:val="clear" w:color="auto" w:fill="FFFFFF"/>
          </w:tcPr>
          <w:p w14:paraId="3FDCD0E3" w14:textId="77777777" w:rsidR="00BB16B4" w:rsidRPr="00BB16B4" w:rsidRDefault="00BB16B4" w:rsidP="00BB16B4">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BB16B4">
              <w:rPr>
                <w:rFonts w:ascii="Times New Roman" w:hAnsi="Times New Roman" w:cs="Times New Roman"/>
                <w:color w:val="000000"/>
                <w:sz w:val="20"/>
                <w:szCs w:val="20"/>
              </w:rPr>
              <w:t>N</w:t>
            </w:r>
          </w:p>
        </w:tc>
      </w:tr>
      <w:tr w:rsidR="00BB16B4" w:rsidRPr="00BB16B4" w14:paraId="4F38EA91" w14:textId="77777777" w:rsidTr="00BB16B4">
        <w:tblPrEx>
          <w:jc w:val="left"/>
        </w:tblPrEx>
        <w:trPr>
          <w:gridAfter w:val="5"/>
          <w:wAfter w:w="1564" w:type="dxa"/>
          <w:cantSplit/>
        </w:trPr>
        <w:tc>
          <w:tcPr>
            <w:tcW w:w="2449" w:type="dxa"/>
            <w:gridSpan w:val="9"/>
            <w:tcBorders>
              <w:top w:val="single" w:sz="16" w:space="0" w:color="000000"/>
              <w:left w:val="single" w:sz="16" w:space="0" w:color="000000"/>
              <w:bottom w:val="nil"/>
              <w:right w:val="single" w:sz="16" w:space="0" w:color="000000"/>
            </w:tcBorders>
            <w:shd w:val="clear" w:color="auto" w:fill="FFFFFF"/>
            <w:vAlign w:val="center"/>
          </w:tcPr>
          <w:p w14:paraId="46FA5AED"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Predicted Value</w:t>
            </w:r>
          </w:p>
        </w:tc>
        <w:tc>
          <w:tcPr>
            <w:tcW w:w="1392" w:type="dxa"/>
            <w:gridSpan w:val="7"/>
            <w:tcBorders>
              <w:top w:val="single" w:sz="16" w:space="0" w:color="000000"/>
              <w:left w:val="single" w:sz="16" w:space="0" w:color="000000"/>
              <w:bottom w:val="nil"/>
            </w:tcBorders>
            <w:shd w:val="clear" w:color="auto" w:fill="FFFFFF"/>
            <w:vAlign w:val="center"/>
          </w:tcPr>
          <w:p w14:paraId="0D7F0FA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113799.1094</w:t>
            </w:r>
          </w:p>
        </w:tc>
        <w:tc>
          <w:tcPr>
            <w:tcW w:w="1392" w:type="dxa"/>
            <w:gridSpan w:val="8"/>
            <w:tcBorders>
              <w:top w:val="single" w:sz="16" w:space="0" w:color="000000"/>
              <w:bottom w:val="nil"/>
            </w:tcBorders>
            <w:shd w:val="clear" w:color="auto" w:fill="FFFFFF"/>
            <w:vAlign w:val="center"/>
          </w:tcPr>
          <w:p w14:paraId="5E87BC6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118042.9453</w:t>
            </w:r>
          </w:p>
        </w:tc>
        <w:tc>
          <w:tcPr>
            <w:tcW w:w="1392" w:type="dxa"/>
            <w:gridSpan w:val="6"/>
            <w:tcBorders>
              <w:top w:val="single" w:sz="16" w:space="0" w:color="000000"/>
              <w:bottom w:val="nil"/>
            </w:tcBorders>
            <w:shd w:val="clear" w:color="auto" w:fill="FFFFFF"/>
            <w:vAlign w:val="center"/>
          </w:tcPr>
          <w:p w14:paraId="185298C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116135.5705</w:t>
            </w:r>
          </w:p>
        </w:tc>
        <w:tc>
          <w:tcPr>
            <w:tcW w:w="1422" w:type="dxa"/>
            <w:gridSpan w:val="8"/>
            <w:tcBorders>
              <w:top w:val="single" w:sz="16" w:space="0" w:color="000000"/>
              <w:bottom w:val="nil"/>
            </w:tcBorders>
            <w:shd w:val="clear" w:color="auto" w:fill="FFFFFF"/>
            <w:vAlign w:val="center"/>
          </w:tcPr>
          <w:p w14:paraId="33BACA7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1447.60673</w:t>
            </w:r>
          </w:p>
        </w:tc>
        <w:tc>
          <w:tcPr>
            <w:tcW w:w="1009" w:type="dxa"/>
            <w:gridSpan w:val="4"/>
            <w:tcBorders>
              <w:top w:val="single" w:sz="16" w:space="0" w:color="000000"/>
              <w:bottom w:val="nil"/>
              <w:right w:val="single" w:sz="16" w:space="0" w:color="000000"/>
            </w:tcBorders>
            <w:shd w:val="clear" w:color="auto" w:fill="FFFFFF"/>
            <w:vAlign w:val="center"/>
          </w:tcPr>
          <w:p w14:paraId="1FF6842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70D77A35"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558B9610"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Std. Predicted Value</w:t>
            </w:r>
          </w:p>
        </w:tc>
        <w:tc>
          <w:tcPr>
            <w:tcW w:w="1392" w:type="dxa"/>
            <w:gridSpan w:val="7"/>
            <w:tcBorders>
              <w:top w:val="nil"/>
              <w:left w:val="single" w:sz="16" w:space="0" w:color="000000"/>
              <w:bottom w:val="nil"/>
            </w:tcBorders>
            <w:shd w:val="clear" w:color="auto" w:fill="FFFFFF"/>
            <w:vAlign w:val="center"/>
          </w:tcPr>
          <w:p w14:paraId="6708D86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-1.614</w:t>
            </w:r>
          </w:p>
        </w:tc>
        <w:tc>
          <w:tcPr>
            <w:tcW w:w="1392" w:type="dxa"/>
            <w:gridSpan w:val="8"/>
            <w:tcBorders>
              <w:top w:val="nil"/>
              <w:bottom w:val="nil"/>
            </w:tcBorders>
            <w:shd w:val="clear" w:color="auto" w:fill="FFFFFF"/>
            <w:vAlign w:val="center"/>
          </w:tcPr>
          <w:p w14:paraId="5962B32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1.318</w:t>
            </w:r>
          </w:p>
        </w:tc>
        <w:tc>
          <w:tcPr>
            <w:tcW w:w="1392" w:type="dxa"/>
            <w:gridSpan w:val="6"/>
            <w:tcBorders>
              <w:top w:val="nil"/>
              <w:bottom w:val="nil"/>
            </w:tcBorders>
            <w:shd w:val="clear" w:color="auto" w:fill="FFFFFF"/>
            <w:vAlign w:val="center"/>
          </w:tcPr>
          <w:p w14:paraId="3A806AF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422" w:type="dxa"/>
            <w:gridSpan w:val="8"/>
            <w:tcBorders>
              <w:top w:val="nil"/>
              <w:bottom w:val="nil"/>
            </w:tcBorders>
            <w:shd w:val="clear" w:color="auto" w:fill="FFFFFF"/>
            <w:vAlign w:val="center"/>
          </w:tcPr>
          <w:p w14:paraId="6B94403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1.000</w:t>
            </w:r>
          </w:p>
        </w:tc>
        <w:tc>
          <w:tcPr>
            <w:tcW w:w="1009" w:type="dxa"/>
            <w:gridSpan w:val="4"/>
            <w:tcBorders>
              <w:top w:val="nil"/>
              <w:bottom w:val="nil"/>
              <w:right w:val="single" w:sz="16" w:space="0" w:color="000000"/>
            </w:tcBorders>
            <w:shd w:val="clear" w:color="auto" w:fill="FFFFFF"/>
            <w:vAlign w:val="center"/>
          </w:tcPr>
          <w:p w14:paraId="3171ABC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1CFE560F"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157834B3"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Standard Error of Predicted Value</w:t>
            </w:r>
          </w:p>
        </w:tc>
        <w:tc>
          <w:tcPr>
            <w:tcW w:w="1392" w:type="dxa"/>
            <w:gridSpan w:val="7"/>
            <w:tcBorders>
              <w:top w:val="nil"/>
              <w:left w:val="single" w:sz="16" w:space="0" w:color="000000"/>
              <w:bottom w:val="nil"/>
            </w:tcBorders>
            <w:shd w:val="clear" w:color="auto" w:fill="FFFFFF"/>
            <w:vAlign w:val="center"/>
          </w:tcPr>
          <w:p w14:paraId="3F8A6AC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45.904</w:t>
            </w:r>
          </w:p>
        </w:tc>
        <w:tc>
          <w:tcPr>
            <w:tcW w:w="1392" w:type="dxa"/>
            <w:gridSpan w:val="8"/>
            <w:tcBorders>
              <w:top w:val="nil"/>
              <w:bottom w:val="nil"/>
            </w:tcBorders>
            <w:shd w:val="clear" w:color="auto" w:fill="FFFFFF"/>
            <w:vAlign w:val="center"/>
          </w:tcPr>
          <w:p w14:paraId="3C30280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119.794</w:t>
            </w:r>
          </w:p>
        </w:tc>
        <w:tc>
          <w:tcPr>
            <w:tcW w:w="1392" w:type="dxa"/>
            <w:gridSpan w:val="6"/>
            <w:tcBorders>
              <w:top w:val="nil"/>
              <w:bottom w:val="nil"/>
            </w:tcBorders>
            <w:shd w:val="clear" w:color="auto" w:fill="FFFFFF"/>
            <w:vAlign w:val="center"/>
          </w:tcPr>
          <w:p w14:paraId="1E7C10B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70.811</w:t>
            </w:r>
          </w:p>
        </w:tc>
        <w:tc>
          <w:tcPr>
            <w:tcW w:w="1422" w:type="dxa"/>
            <w:gridSpan w:val="8"/>
            <w:tcBorders>
              <w:top w:val="nil"/>
              <w:bottom w:val="nil"/>
            </w:tcBorders>
            <w:shd w:val="clear" w:color="auto" w:fill="FFFFFF"/>
            <w:vAlign w:val="center"/>
          </w:tcPr>
          <w:p w14:paraId="189A58E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16.673</w:t>
            </w:r>
          </w:p>
        </w:tc>
        <w:tc>
          <w:tcPr>
            <w:tcW w:w="1009" w:type="dxa"/>
            <w:gridSpan w:val="4"/>
            <w:tcBorders>
              <w:top w:val="nil"/>
              <w:bottom w:val="nil"/>
              <w:right w:val="single" w:sz="16" w:space="0" w:color="000000"/>
            </w:tcBorders>
            <w:shd w:val="clear" w:color="auto" w:fill="FFFFFF"/>
            <w:vAlign w:val="center"/>
          </w:tcPr>
          <w:p w14:paraId="7452867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20147DD1"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64383F9C"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Adjusted Predicted Value</w:t>
            </w:r>
          </w:p>
        </w:tc>
        <w:tc>
          <w:tcPr>
            <w:tcW w:w="1392" w:type="dxa"/>
            <w:gridSpan w:val="7"/>
            <w:tcBorders>
              <w:top w:val="nil"/>
              <w:left w:val="single" w:sz="16" w:space="0" w:color="000000"/>
              <w:bottom w:val="nil"/>
            </w:tcBorders>
            <w:shd w:val="clear" w:color="auto" w:fill="FFFFFF"/>
            <w:vAlign w:val="center"/>
          </w:tcPr>
          <w:p w14:paraId="5CED2C6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113785.5625</w:t>
            </w:r>
          </w:p>
        </w:tc>
        <w:tc>
          <w:tcPr>
            <w:tcW w:w="1392" w:type="dxa"/>
            <w:gridSpan w:val="8"/>
            <w:tcBorders>
              <w:top w:val="nil"/>
              <w:bottom w:val="nil"/>
            </w:tcBorders>
            <w:shd w:val="clear" w:color="auto" w:fill="FFFFFF"/>
            <w:vAlign w:val="center"/>
          </w:tcPr>
          <w:p w14:paraId="11CE028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118032.4766</w:t>
            </w:r>
          </w:p>
        </w:tc>
        <w:tc>
          <w:tcPr>
            <w:tcW w:w="1392" w:type="dxa"/>
            <w:gridSpan w:val="6"/>
            <w:tcBorders>
              <w:top w:val="nil"/>
              <w:bottom w:val="nil"/>
            </w:tcBorders>
            <w:shd w:val="clear" w:color="auto" w:fill="FFFFFF"/>
            <w:vAlign w:val="center"/>
          </w:tcPr>
          <w:p w14:paraId="2743BFF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116133.7722</w:t>
            </w:r>
          </w:p>
        </w:tc>
        <w:tc>
          <w:tcPr>
            <w:tcW w:w="1422" w:type="dxa"/>
            <w:gridSpan w:val="8"/>
            <w:tcBorders>
              <w:top w:val="nil"/>
              <w:bottom w:val="nil"/>
            </w:tcBorders>
            <w:shd w:val="clear" w:color="auto" w:fill="FFFFFF"/>
            <w:vAlign w:val="center"/>
          </w:tcPr>
          <w:p w14:paraId="6D287F8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1448.36718</w:t>
            </w:r>
          </w:p>
        </w:tc>
        <w:tc>
          <w:tcPr>
            <w:tcW w:w="1009" w:type="dxa"/>
            <w:gridSpan w:val="4"/>
            <w:tcBorders>
              <w:top w:val="nil"/>
              <w:bottom w:val="nil"/>
              <w:right w:val="single" w:sz="16" w:space="0" w:color="000000"/>
            </w:tcBorders>
            <w:shd w:val="clear" w:color="auto" w:fill="FFFFFF"/>
            <w:vAlign w:val="center"/>
          </w:tcPr>
          <w:p w14:paraId="45B0861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5638D528"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4D2B7884"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Residual</w:t>
            </w:r>
          </w:p>
        </w:tc>
        <w:tc>
          <w:tcPr>
            <w:tcW w:w="1392" w:type="dxa"/>
            <w:gridSpan w:val="7"/>
            <w:tcBorders>
              <w:top w:val="nil"/>
              <w:left w:val="single" w:sz="16" w:space="0" w:color="000000"/>
              <w:bottom w:val="nil"/>
            </w:tcBorders>
            <w:shd w:val="clear" w:color="auto" w:fill="FFFFFF"/>
            <w:vAlign w:val="center"/>
          </w:tcPr>
          <w:p w14:paraId="17BB45A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-799.83093</w:t>
            </w:r>
          </w:p>
        </w:tc>
        <w:tc>
          <w:tcPr>
            <w:tcW w:w="1392" w:type="dxa"/>
            <w:gridSpan w:val="8"/>
            <w:tcBorders>
              <w:top w:val="nil"/>
              <w:bottom w:val="nil"/>
            </w:tcBorders>
            <w:shd w:val="clear" w:color="auto" w:fill="FFFFFF"/>
            <w:vAlign w:val="center"/>
          </w:tcPr>
          <w:p w14:paraId="066B1DF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1127.84216</w:t>
            </w:r>
          </w:p>
        </w:tc>
        <w:tc>
          <w:tcPr>
            <w:tcW w:w="1392" w:type="dxa"/>
            <w:gridSpan w:val="6"/>
            <w:tcBorders>
              <w:top w:val="nil"/>
              <w:bottom w:val="nil"/>
            </w:tcBorders>
            <w:shd w:val="clear" w:color="auto" w:fill="FFFFFF"/>
            <w:vAlign w:val="center"/>
          </w:tcPr>
          <w:p w14:paraId="566A26F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.00000</w:t>
            </w:r>
          </w:p>
        </w:tc>
        <w:tc>
          <w:tcPr>
            <w:tcW w:w="1422" w:type="dxa"/>
            <w:gridSpan w:val="8"/>
            <w:tcBorders>
              <w:top w:val="nil"/>
              <w:bottom w:val="nil"/>
            </w:tcBorders>
            <w:shd w:val="clear" w:color="auto" w:fill="FFFFFF"/>
            <w:vAlign w:val="center"/>
          </w:tcPr>
          <w:p w14:paraId="4166749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356.28252</w:t>
            </w:r>
          </w:p>
        </w:tc>
        <w:tc>
          <w:tcPr>
            <w:tcW w:w="1009" w:type="dxa"/>
            <w:gridSpan w:val="4"/>
            <w:tcBorders>
              <w:top w:val="nil"/>
              <w:bottom w:val="nil"/>
              <w:right w:val="single" w:sz="16" w:space="0" w:color="000000"/>
            </w:tcBorders>
            <w:shd w:val="clear" w:color="auto" w:fill="FFFFFF"/>
            <w:vAlign w:val="center"/>
          </w:tcPr>
          <w:p w14:paraId="129416BC"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59FFCAA4"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5D563579"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Std. Residual</w:t>
            </w:r>
          </w:p>
        </w:tc>
        <w:tc>
          <w:tcPr>
            <w:tcW w:w="1392" w:type="dxa"/>
            <w:gridSpan w:val="7"/>
            <w:tcBorders>
              <w:top w:val="nil"/>
              <w:left w:val="single" w:sz="16" w:space="0" w:color="000000"/>
              <w:bottom w:val="nil"/>
            </w:tcBorders>
            <w:shd w:val="clear" w:color="auto" w:fill="FFFFFF"/>
            <w:vAlign w:val="center"/>
          </w:tcPr>
          <w:p w14:paraId="4F4E49E8"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-2.207</w:t>
            </w:r>
          </w:p>
        </w:tc>
        <w:tc>
          <w:tcPr>
            <w:tcW w:w="1392" w:type="dxa"/>
            <w:gridSpan w:val="8"/>
            <w:tcBorders>
              <w:top w:val="nil"/>
              <w:bottom w:val="nil"/>
            </w:tcBorders>
            <w:shd w:val="clear" w:color="auto" w:fill="FFFFFF"/>
            <w:vAlign w:val="center"/>
          </w:tcPr>
          <w:p w14:paraId="0976392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3.112</w:t>
            </w:r>
          </w:p>
        </w:tc>
        <w:tc>
          <w:tcPr>
            <w:tcW w:w="1392" w:type="dxa"/>
            <w:gridSpan w:val="6"/>
            <w:tcBorders>
              <w:top w:val="nil"/>
              <w:bottom w:val="nil"/>
            </w:tcBorders>
            <w:shd w:val="clear" w:color="auto" w:fill="FFFFFF"/>
            <w:vAlign w:val="center"/>
          </w:tcPr>
          <w:p w14:paraId="177B47EA"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422" w:type="dxa"/>
            <w:gridSpan w:val="8"/>
            <w:tcBorders>
              <w:top w:val="nil"/>
              <w:bottom w:val="nil"/>
            </w:tcBorders>
            <w:shd w:val="clear" w:color="auto" w:fill="FFFFFF"/>
            <w:vAlign w:val="center"/>
          </w:tcPr>
          <w:p w14:paraId="6F829F1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.983</w:t>
            </w:r>
          </w:p>
        </w:tc>
        <w:tc>
          <w:tcPr>
            <w:tcW w:w="1009" w:type="dxa"/>
            <w:gridSpan w:val="4"/>
            <w:tcBorders>
              <w:top w:val="nil"/>
              <w:bottom w:val="nil"/>
              <w:right w:val="single" w:sz="16" w:space="0" w:color="000000"/>
            </w:tcBorders>
            <w:shd w:val="clear" w:color="auto" w:fill="FFFFFF"/>
            <w:vAlign w:val="center"/>
          </w:tcPr>
          <w:p w14:paraId="011D3ED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073A5D84"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450DD2F1"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Stud. Residual</w:t>
            </w:r>
          </w:p>
        </w:tc>
        <w:tc>
          <w:tcPr>
            <w:tcW w:w="1392" w:type="dxa"/>
            <w:gridSpan w:val="7"/>
            <w:tcBorders>
              <w:top w:val="nil"/>
              <w:left w:val="single" w:sz="16" w:space="0" w:color="000000"/>
              <w:bottom w:val="nil"/>
            </w:tcBorders>
            <w:shd w:val="clear" w:color="auto" w:fill="FFFFFF"/>
            <w:vAlign w:val="center"/>
          </w:tcPr>
          <w:p w14:paraId="3E6232E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-2.233</w:t>
            </w:r>
          </w:p>
        </w:tc>
        <w:tc>
          <w:tcPr>
            <w:tcW w:w="1392" w:type="dxa"/>
            <w:gridSpan w:val="8"/>
            <w:tcBorders>
              <w:top w:val="nil"/>
              <w:bottom w:val="nil"/>
            </w:tcBorders>
            <w:shd w:val="clear" w:color="auto" w:fill="FFFFFF"/>
            <w:vAlign w:val="center"/>
          </w:tcPr>
          <w:p w14:paraId="5848A3F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3.297</w:t>
            </w:r>
          </w:p>
        </w:tc>
        <w:tc>
          <w:tcPr>
            <w:tcW w:w="1392" w:type="dxa"/>
            <w:gridSpan w:val="6"/>
            <w:tcBorders>
              <w:top w:val="nil"/>
              <w:bottom w:val="nil"/>
            </w:tcBorders>
            <w:shd w:val="clear" w:color="auto" w:fill="FFFFFF"/>
            <w:vAlign w:val="center"/>
          </w:tcPr>
          <w:p w14:paraId="75C6E37D"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.002</w:t>
            </w:r>
          </w:p>
        </w:tc>
        <w:tc>
          <w:tcPr>
            <w:tcW w:w="1422" w:type="dxa"/>
            <w:gridSpan w:val="8"/>
            <w:tcBorders>
              <w:top w:val="nil"/>
              <w:bottom w:val="nil"/>
            </w:tcBorders>
            <w:shd w:val="clear" w:color="auto" w:fill="FFFFFF"/>
            <w:vAlign w:val="center"/>
          </w:tcPr>
          <w:p w14:paraId="6A122B6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1.006</w:t>
            </w:r>
          </w:p>
        </w:tc>
        <w:tc>
          <w:tcPr>
            <w:tcW w:w="1009" w:type="dxa"/>
            <w:gridSpan w:val="4"/>
            <w:tcBorders>
              <w:top w:val="nil"/>
              <w:bottom w:val="nil"/>
              <w:right w:val="single" w:sz="16" w:space="0" w:color="000000"/>
            </w:tcBorders>
            <w:shd w:val="clear" w:color="auto" w:fill="FFFFFF"/>
            <w:vAlign w:val="center"/>
          </w:tcPr>
          <w:p w14:paraId="56188F3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07C9CBC7"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65223717"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Deleted Residual</w:t>
            </w:r>
          </w:p>
        </w:tc>
        <w:tc>
          <w:tcPr>
            <w:tcW w:w="1392" w:type="dxa"/>
            <w:gridSpan w:val="7"/>
            <w:tcBorders>
              <w:top w:val="nil"/>
              <w:left w:val="single" w:sz="16" w:space="0" w:color="000000"/>
              <w:bottom w:val="nil"/>
            </w:tcBorders>
            <w:shd w:val="clear" w:color="auto" w:fill="FFFFFF"/>
            <w:vAlign w:val="center"/>
          </w:tcPr>
          <w:p w14:paraId="6CA858A6"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-819.29724</w:t>
            </w:r>
          </w:p>
        </w:tc>
        <w:tc>
          <w:tcPr>
            <w:tcW w:w="1392" w:type="dxa"/>
            <w:gridSpan w:val="8"/>
            <w:tcBorders>
              <w:top w:val="nil"/>
              <w:bottom w:val="nil"/>
            </w:tcBorders>
            <w:shd w:val="clear" w:color="auto" w:fill="FFFFFF"/>
            <w:vAlign w:val="center"/>
          </w:tcPr>
          <w:p w14:paraId="115DDCB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1266.14893</w:t>
            </w:r>
          </w:p>
        </w:tc>
        <w:tc>
          <w:tcPr>
            <w:tcW w:w="1392" w:type="dxa"/>
            <w:gridSpan w:val="6"/>
            <w:tcBorders>
              <w:top w:val="nil"/>
              <w:bottom w:val="nil"/>
            </w:tcBorders>
            <w:shd w:val="clear" w:color="auto" w:fill="FFFFFF"/>
            <w:vAlign w:val="center"/>
          </w:tcPr>
          <w:p w14:paraId="58E8BDB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1.79828</w:t>
            </w:r>
          </w:p>
        </w:tc>
        <w:tc>
          <w:tcPr>
            <w:tcW w:w="1422" w:type="dxa"/>
            <w:gridSpan w:val="8"/>
            <w:tcBorders>
              <w:top w:val="nil"/>
              <w:bottom w:val="nil"/>
            </w:tcBorders>
            <w:shd w:val="clear" w:color="auto" w:fill="FFFFFF"/>
            <w:vAlign w:val="center"/>
          </w:tcPr>
          <w:p w14:paraId="73C38EB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373.23329</w:t>
            </w:r>
          </w:p>
        </w:tc>
        <w:tc>
          <w:tcPr>
            <w:tcW w:w="1009" w:type="dxa"/>
            <w:gridSpan w:val="4"/>
            <w:tcBorders>
              <w:top w:val="nil"/>
              <w:bottom w:val="nil"/>
              <w:right w:val="single" w:sz="16" w:space="0" w:color="000000"/>
            </w:tcBorders>
            <w:shd w:val="clear" w:color="auto" w:fill="FFFFFF"/>
            <w:vAlign w:val="center"/>
          </w:tcPr>
          <w:p w14:paraId="3045FB6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34B373D6"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639B375B"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Stud. Deleted Residual</w:t>
            </w:r>
          </w:p>
        </w:tc>
        <w:tc>
          <w:tcPr>
            <w:tcW w:w="1392" w:type="dxa"/>
            <w:gridSpan w:val="7"/>
            <w:tcBorders>
              <w:top w:val="nil"/>
              <w:left w:val="single" w:sz="16" w:space="0" w:color="000000"/>
              <w:bottom w:val="nil"/>
            </w:tcBorders>
            <w:shd w:val="clear" w:color="auto" w:fill="FFFFFF"/>
            <w:vAlign w:val="center"/>
          </w:tcPr>
          <w:p w14:paraId="54A7826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-2.265</w:t>
            </w:r>
          </w:p>
        </w:tc>
        <w:tc>
          <w:tcPr>
            <w:tcW w:w="1392" w:type="dxa"/>
            <w:gridSpan w:val="8"/>
            <w:tcBorders>
              <w:top w:val="nil"/>
              <w:bottom w:val="nil"/>
            </w:tcBorders>
            <w:shd w:val="clear" w:color="auto" w:fill="FFFFFF"/>
            <w:vAlign w:val="center"/>
          </w:tcPr>
          <w:p w14:paraId="3941F21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3.418</w:t>
            </w:r>
          </w:p>
        </w:tc>
        <w:tc>
          <w:tcPr>
            <w:tcW w:w="1392" w:type="dxa"/>
            <w:gridSpan w:val="6"/>
            <w:tcBorders>
              <w:top w:val="nil"/>
              <w:bottom w:val="nil"/>
            </w:tcBorders>
            <w:shd w:val="clear" w:color="auto" w:fill="FFFFFF"/>
            <w:vAlign w:val="center"/>
          </w:tcPr>
          <w:p w14:paraId="31F26727"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.003</w:t>
            </w:r>
          </w:p>
        </w:tc>
        <w:tc>
          <w:tcPr>
            <w:tcW w:w="1422" w:type="dxa"/>
            <w:gridSpan w:val="8"/>
            <w:tcBorders>
              <w:top w:val="nil"/>
              <w:bottom w:val="nil"/>
            </w:tcBorders>
            <w:shd w:val="clear" w:color="auto" w:fill="FFFFFF"/>
            <w:vAlign w:val="center"/>
          </w:tcPr>
          <w:p w14:paraId="3B6C1F7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1.013</w:t>
            </w:r>
          </w:p>
        </w:tc>
        <w:tc>
          <w:tcPr>
            <w:tcW w:w="1009" w:type="dxa"/>
            <w:gridSpan w:val="4"/>
            <w:tcBorders>
              <w:top w:val="nil"/>
              <w:bottom w:val="nil"/>
              <w:right w:val="single" w:sz="16" w:space="0" w:color="000000"/>
            </w:tcBorders>
            <w:shd w:val="clear" w:color="auto" w:fill="FFFFFF"/>
            <w:vAlign w:val="center"/>
          </w:tcPr>
          <w:p w14:paraId="3E00832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750D0A57"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636FB354"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Mahal. Distance</w:t>
            </w:r>
          </w:p>
        </w:tc>
        <w:tc>
          <w:tcPr>
            <w:tcW w:w="1392" w:type="dxa"/>
            <w:gridSpan w:val="7"/>
            <w:tcBorders>
              <w:top w:val="nil"/>
              <w:left w:val="single" w:sz="16" w:space="0" w:color="000000"/>
              <w:bottom w:val="nil"/>
            </w:tcBorders>
            <w:shd w:val="clear" w:color="auto" w:fill="FFFFFF"/>
            <w:vAlign w:val="center"/>
          </w:tcPr>
          <w:p w14:paraId="4F3F8E8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1.381</w:t>
            </w:r>
          </w:p>
        </w:tc>
        <w:tc>
          <w:tcPr>
            <w:tcW w:w="1392" w:type="dxa"/>
            <w:gridSpan w:val="8"/>
            <w:tcBorders>
              <w:top w:val="nil"/>
              <w:bottom w:val="nil"/>
            </w:tcBorders>
            <w:shd w:val="clear" w:color="auto" w:fill="FFFFFF"/>
            <w:vAlign w:val="center"/>
          </w:tcPr>
          <w:p w14:paraId="544AE7C5"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15.173</w:t>
            </w:r>
          </w:p>
        </w:tc>
        <w:tc>
          <w:tcPr>
            <w:tcW w:w="1392" w:type="dxa"/>
            <w:gridSpan w:val="6"/>
            <w:tcBorders>
              <w:top w:val="nil"/>
              <w:bottom w:val="nil"/>
            </w:tcBorders>
            <w:shd w:val="clear" w:color="auto" w:fill="FFFFFF"/>
            <w:vAlign w:val="center"/>
          </w:tcPr>
          <w:p w14:paraId="58AA428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4.966</w:t>
            </w:r>
          </w:p>
        </w:tc>
        <w:tc>
          <w:tcPr>
            <w:tcW w:w="1422" w:type="dxa"/>
            <w:gridSpan w:val="8"/>
            <w:tcBorders>
              <w:top w:val="nil"/>
              <w:bottom w:val="nil"/>
            </w:tcBorders>
            <w:shd w:val="clear" w:color="auto" w:fill="FFFFFF"/>
            <w:vAlign w:val="center"/>
          </w:tcPr>
          <w:p w14:paraId="16C77709"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2.932</w:t>
            </w:r>
          </w:p>
        </w:tc>
        <w:tc>
          <w:tcPr>
            <w:tcW w:w="1009" w:type="dxa"/>
            <w:gridSpan w:val="4"/>
            <w:tcBorders>
              <w:top w:val="nil"/>
              <w:bottom w:val="nil"/>
              <w:right w:val="single" w:sz="16" w:space="0" w:color="000000"/>
            </w:tcBorders>
            <w:shd w:val="clear" w:color="auto" w:fill="FFFFFF"/>
            <w:vAlign w:val="center"/>
          </w:tcPr>
          <w:p w14:paraId="7D2E520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144808E9" w14:textId="77777777" w:rsidTr="00BB16B4">
        <w:tblPrEx>
          <w:jc w:val="left"/>
        </w:tblPrEx>
        <w:trPr>
          <w:gridAfter w:val="5"/>
          <w:wAfter w:w="15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10528FF0"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Cook's Distance</w:t>
            </w:r>
          </w:p>
        </w:tc>
        <w:tc>
          <w:tcPr>
            <w:tcW w:w="1392" w:type="dxa"/>
            <w:gridSpan w:val="7"/>
            <w:tcBorders>
              <w:top w:val="nil"/>
              <w:left w:val="single" w:sz="16" w:space="0" w:color="000000"/>
              <w:bottom w:val="nil"/>
            </w:tcBorders>
            <w:shd w:val="clear" w:color="auto" w:fill="FFFFFF"/>
            <w:vAlign w:val="center"/>
          </w:tcPr>
          <w:p w14:paraId="4A68A60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.000</w:t>
            </w:r>
          </w:p>
        </w:tc>
        <w:tc>
          <w:tcPr>
            <w:tcW w:w="1392" w:type="dxa"/>
            <w:gridSpan w:val="8"/>
            <w:tcBorders>
              <w:top w:val="nil"/>
              <w:bottom w:val="nil"/>
            </w:tcBorders>
            <w:shd w:val="clear" w:color="auto" w:fill="FFFFFF"/>
            <w:vAlign w:val="center"/>
          </w:tcPr>
          <w:p w14:paraId="2BB745F2"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.222</w:t>
            </w:r>
          </w:p>
        </w:tc>
        <w:tc>
          <w:tcPr>
            <w:tcW w:w="1392" w:type="dxa"/>
            <w:gridSpan w:val="6"/>
            <w:tcBorders>
              <w:top w:val="nil"/>
              <w:bottom w:val="nil"/>
            </w:tcBorders>
            <w:shd w:val="clear" w:color="auto" w:fill="FFFFFF"/>
            <w:vAlign w:val="center"/>
          </w:tcPr>
          <w:p w14:paraId="31032D1B"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.008</w:t>
            </w:r>
          </w:p>
        </w:tc>
        <w:tc>
          <w:tcPr>
            <w:tcW w:w="1422" w:type="dxa"/>
            <w:gridSpan w:val="8"/>
            <w:tcBorders>
              <w:top w:val="nil"/>
              <w:bottom w:val="nil"/>
            </w:tcBorders>
            <w:shd w:val="clear" w:color="auto" w:fill="FFFFFF"/>
            <w:vAlign w:val="center"/>
          </w:tcPr>
          <w:p w14:paraId="61E636A1"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.022</w:t>
            </w:r>
          </w:p>
        </w:tc>
        <w:tc>
          <w:tcPr>
            <w:tcW w:w="1009" w:type="dxa"/>
            <w:gridSpan w:val="4"/>
            <w:tcBorders>
              <w:top w:val="nil"/>
              <w:bottom w:val="nil"/>
              <w:right w:val="single" w:sz="16" w:space="0" w:color="000000"/>
            </w:tcBorders>
            <w:shd w:val="clear" w:color="auto" w:fill="FFFFFF"/>
            <w:vAlign w:val="center"/>
          </w:tcPr>
          <w:p w14:paraId="57CAA5D0"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578104DC" w14:textId="77777777" w:rsidTr="00BB16B4">
        <w:tblPrEx>
          <w:jc w:val="left"/>
        </w:tblPrEx>
        <w:trPr>
          <w:gridAfter w:val="5"/>
          <w:wAfter w:w="1564" w:type="dxa"/>
          <w:cantSplit/>
        </w:trPr>
        <w:tc>
          <w:tcPr>
            <w:tcW w:w="2449" w:type="dxa"/>
            <w:gridSpan w:val="9"/>
            <w:tcBorders>
              <w:top w:val="nil"/>
              <w:left w:val="single" w:sz="16" w:space="0" w:color="000000"/>
              <w:bottom w:val="single" w:sz="16" w:space="0" w:color="000000"/>
              <w:right w:val="single" w:sz="16" w:space="0" w:color="000000"/>
            </w:tcBorders>
            <w:shd w:val="clear" w:color="auto" w:fill="FFFFFF"/>
            <w:vAlign w:val="center"/>
          </w:tcPr>
          <w:p w14:paraId="2A8A9F26"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Centered Leverage Value</w:t>
            </w:r>
          </w:p>
        </w:tc>
        <w:tc>
          <w:tcPr>
            <w:tcW w:w="1392" w:type="dxa"/>
            <w:gridSpan w:val="7"/>
            <w:tcBorders>
              <w:top w:val="nil"/>
              <w:left w:val="single" w:sz="16" w:space="0" w:color="000000"/>
              <w:bottom w:val="single" w:sz="16" w:space="0" w:color="000000"/>
            </w:tcBorders>
            <w:shd w:val="clear" w:color="auto" w:fill="FFFFFF"/>
            <w:vAlign w:val="center"/>
          </w:tcPr>
          <w:p w14:paraId="230839B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.009</w:t>
            </w:r>
          </w:p>
        </w:tc>
        <w:tc>
          <w:tcPr>
            <w:tcW w:w="1392" w:type="dxa"/>
            <w:gridSpan w:val="8"/>
            <w:tcBorders>
              <w:top w:val="nil"/>
              <w:bottom w:val="single" w:sz="16" w:space="0" w:color="000000"/>
            </w:tcBorders>
            <w:shd w:val="clear" w:color="auto" w:fill="FFFFFF"/>
            <w:vAlign w:val="center"/>
          </w:tcPr>
          <w:p w14:paraId="0D9BE5B3"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.103</w:t>
            </w:r>
          </w:p>
        </w:tc>
        <w:tc>
          <w:tcPr>
            <w:tcW w:w="1392" w:type="dxa"/>
            <w:gridSpan w:val="6"/>
            <w:tcBorders>
              <w:top w:val="nil"/>
              <w:bottom w:val="single" w:sz="16" w:space="0" w:color="000000"/>
            </w:tcBorders>
            <w:shd w:val="clear" w:color="auto" w:fill="FFFFFF"/>
            <w:vAlign w:val="center"/>
          </w:tcPr>
          <w:p w14:paraId="30C7B5EE"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.034</w:t>
            </w:r>
          </w:p>
        </w:tc>
        <w:tc>
          <w:tcPr>
            <w:tcW w:w="1422" w:type="dxa"/>
            <w:gridSpan w:val="8"/>
            <w:tcBorders>
              <w:top w:val="nil"/>
              <w:bottom w:val="single" w:sz="16" w:space="0" w:color="000000"/>
            </w:tcBorders>
            <w:shd w:val="clear" w:color="auto" w:fill="FFFFFF"/>
            <w:vAlign w:val="center"/>
          </w:tcPr>
          <w:p w14:paraId="789B443F"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.020</w:t>
            </w:r>
          </w:p>
        </w:tc>
        <w:tc>
          <w:tcPr>
            <w:tcW w:w="1009" w:type="dxa"/>
            <w:gridSpan w:val="4"/>
            <w:tcBorders>
              <w:top w:val="nil"/>
              <w:bottom w:val="single" w:sz="16" w:space="0" w:color="000000"/>
              <w:right w:val="single" w:sz="16" w:space="0" w:color="000000"/>
            </w:tcBorders>
            <w:shd w:val="clear" w:color="auto" w:fill="FFFFFF"/>
            <w:vAlign w:val="center"/>
          </w:tcPr>
          <w:p w14:paraId="77962E74" w14:textId="77777777" w:rsidR="00BB16B4" w:rsidRPr="00BB16B4" w:rsidRDefault="00BB16B4" w:rsidP="00BB16B4">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BB16B4">
              <w:rPr>
                <w:rFonts w:ascii="Times New Roman" w:hAnsi="Times New Roman" w:cs="Times New Roman"/>
                <w:color w:val="000000"/>
                <w:sz w:val="20"/>
                <w:szCs w:val="20"/>
              </w:rPr>
              <w:t>149</w:t>
            </w:r>
          </w:p>
        </w:tc>
      </w:tr>
      <w:tr w:rsidR="00BB16B4" w:rsidRPr="00BB16B4" w14:paraId="3B50F644" w14:textId="77777777" w:rsidTr="00BB16B4">
        <w:tblPrEx>
          <w:jc w:val="left"/>
        </w:tblPrEx>
        <w:trPr>
          <w:gridAfter w:val="5"/>
          <w:wAfter w:w="1564" w:type="dxa"/>
          <w:cantSplit/>
        </w:trPr>
        <w:tc>
          <w:tcPr>
            <w:tcW w:w="9056" w:type="dxa"/>
            <w:gridSpan w:val="42"/>
            <w:tcBorders>
              <w:top w:val="nil"/>
              <w:left w:val="nil"/>
              <w:bottom w:val="nil"/>
              <w:right w:val="nil"/>
            </w:tcBorders>
            <w:shd w:val="clear" w:color="auto" w:fill="FFFFFF"/>
          </w:tcPr>
          <w:p w14:paraId="0BA45B58" w14:textId="77777777" w:rsidR="00BB16B4" w:rsidRPr="00BB16B4" w:rsidRDefault="00BB16B4" w:rsidP="00BB16B4">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BB16B4">
              <w:rPr>
                <w:rFonts w:ascii="Times New Roman" w:hAnsi="Times New Roman" w:cs="Times New Roman"/>
                <w:color w:val="000000"/>
                <w:sz w:val="20"/>
                <w:szCs w:val="20"/>
              </w:rPr>
              <w:t>a. Dependent Variable: Dust</w:t>
            </w:r>
          </w:p>
        </w:tc>
      </w:tr>
    </w:tbl>
    <w:p w14:paraId="2C046A7E" w14:textId="77777777" w:rsidR="00BB16B4" w:rsidRPr="00BB16B4" w:rsidRDefault="00BB16B4" w:rsidP="00BB16B4">
      <w:pPr>
        <w:autoSpaceDE w:val="0"/>
        <w:autoSpaceDN w:val="0"/>
        <w:adjustRightInd w:val="0"/>
        <w:spacing w:before="0" w:beforeAutospacing="0" w:after="0" w:afterAutospacing="0" w:line="400" w:lineRule="atLeast"/>
        <w:jc w:val="left"/>
        <w:rPr>
          <w:rFonts w:ascii="Times New Roman" w:hAnsi="Times New Roman" w:cs="Times New Roman"/>
          <w:sz w:val="24"/>
          <w:szCs w:val="24"/>
        </w:rPr>
      </w:pPr>
    </w:p>
    <w:p w14:paraId="2B1A43A5" w14:textId="77777777" w:rsidR="00BB16B4" w:rsidRPr="00BB16B4" w:rsidRDefault="00BB16B4" w:rsidP="00BB16B4">
      <w:pPr>
        <w:autoSpaceDE w:val="0"/>
        <w:autoSpaceDN w:val="0"/>
        <w:adjustRightInd w:val="0"/>
        <w:spacing w:before="0" w:beforeAutospacing="0" w:after="0" w:afterAutospacing="0" w:line="400" w:lineRule="atLeast"/>
        <w:jc w:val="left"/>
        <w:rPr>
          <w:rFonts w:ascii="Times New Roman" w:hAnsi="Times New Roman" w:cs="Times New Roman"/>
          <w:sz w:val="24"/>
          <w:szCs w:val="24"/>
        </w:rPr>
      </w:pPr>
    </w:p>
    <w:p w14:paraId="4DA1748D" w14:textId="77777777" w:rsidR="00AA6CAA" w:rsidRPr="00875FA3" w:rsidRDefault="00AA6CAA" w:rsidP="00AA6CAA">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p w14:paraId="42B5A9EA" w14:textId="62F71DDD" w:rsidR="00AA6CAA" w:rsidRPr="00875FA3" w:rsidRDefault="002F4D66" w:rsidP="002F4D66">
      <w:pPr>
        <w:jc w:val="center"/>
        <w:rPr>
          <w:rFonts w:ascii="Times New Roman" w:hAnsi="Times New Roman" w:cs="Times New Roman"/>
          <w:b/>
          <w:bCs/>
          <w:sz w:val="28"/>
          <w:szCs w:val="28"/>
        </w:rPr>
      </w:pPr>
      <w:r>
        <w:rPr>
          <w:rFonts w:ascii="Times New Roman" w:hAnsi="Times New Roman" w:cs="Times New Roman"/>
          <w:b/>
          <w:bCs/>
          <w:sz w:val="28"/>
          <w:szCs w:val="28"/>
        </w:rPr>
        <w:br w:type="page"/>
      </w:r>
      <w:r w:rsidR="00AA6CAA" w:rsidRPr="00875FA3">
        <w:rPr>
          <w:rFonts w:ascii="Times New Roman" w:hAnsi="Times New Roman" w:cs="Times New Roman"/>
          <w:b/>
          <w:bCs/>
          <w:sz w:val="28"/>
          <w:szCs w:val="28"/>
        </w:rPr>
        <w:t>Charts</w:t>
      </w:r>
    </w:p>
    <w:p w14:paraId="4E445923" w14:textId="77777777" w:rsidR="00AA6CAA" w:rsidRPr="00875FA3" w:rsidRDefault="00AA6CAA" w:rsidP="00AA6CAA">
      <w:pPr>
        <w:autoSpaceDE w:val="0"/>
        <w:autoSpaceDN w:val="0"/>
        <w:adjustRightInd w:val="0"/>
        <w:spacing w:before="0" w:beforeAutospacing="0" w:after="0" w:afterAutospacing="0" w:line="240" w:lineRule="auto"/>
        <w:jc w:val="left"/>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063EE810" wp14:editId="3659627D">
            <wp:extent cx="2966484" cy="2372237"/>
            <wp:effectExtent l="0" t="0" r="571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984428" cy="2386586"/>
                    </a:xfrm>
                    <a:prstGeom prst="rect">
                      <a:avLst/>
                    </a:prstGeom>
                    <a:noFill/>
                    <a:ln>
                      <a:noFill/>
                    </a:ln>
                  </pic:spPr>
                </pic:pic>
              </a:graphicData>
            </a:graphic>
          </wp:inline>
        </w:drawing>
      </w:r>
      <w:r w:rsidRPr="00875FA3">
        <w:rPr>
          <w:rFonts w:ascii="Times New Roman" w:hAnsi="Times New Roman" w:cs="Times New Roman"/>
          <w:noProof/>
          <w:sz w:val="24"/>
          <w:szCs w:val="24"/>
        </w:rPr>
        <w:drawing>
          <wp:inline distT="0" distB="0" distL="0" distR="0" wp14:anchorId="1E24237D" wp14:editId="68583AA5">
            <wp:extent cx="2664373" cy="2330609"/>
            <wp:effectExtent l="0" t="0" r="317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709211" cy="2369830"/>
                    </a:xfrm>
                    <a:prstGeom prst="rect">
                      <a:avLst/>
                    </a:prstGeom>
                    <a:noFill/>
                    <a:ln>
                      <a:noFill/>
                    </a:ln>
                  </pic:spPr>
                </pic:pic>
              </a:graphicData>
            </a:graphic>
          </wp:inline>
        </w:drawing>
      </w:r>
    </w:p>
    <w:p w14:paraId="2F1C7978" w14:textId="77777777" w:rsidR="00AA6CAA" w:rsidRPr="00875FA3" w:rsidRDefault="00AA6CAA" w:rsidP="00AA6CAA">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p w14:paraId="726CBDB1" w14:textId="77777777" w:rsidR="00AA6CAA" w:rsidRPr="00875FA3" w:rsidRDefault="00AA6CAA" w:rsidP="00EE0BD9">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16B0F54B" wp14:editId="1DBEF805">
            <wp:extent cx="3695592" cy="2541181"/>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716092" cy="2555277"/>
                    </a:xfrm>
                    <a:prstGeom prst="rect">
                      <a:avLst/>
                    </a:prstGeom>
                    <a:noFill/>
                    <a:ln>
                      <a:noFill/>
                    </a:ln>
                  </pic:spPr>
                </pic:pic>
              </a:graphicData>
            </a:graphic>
          </wp:inline>
        </w:drawing>
      </w:r>
    </w:p>
    <w:p w14:paraId="50B62BFB" w14:textId="77777777" w:rsidR="00AA6CAA" w:rsidRPr="00875FA3" w:rsidRDefault="00AA6CAA" w:rsidP="00AA6CAA">
      <w:pPr>
        <w:autoSpaceDE w:val="0"/>
        <w:autoSpaceDN w:val="0"/>
        <w:adjustRightInd w:val="0"/>
        <w:spacing w:before="0" w:beforeAutospacing="0" w:after="0" w:afterAutospacing="0" w:line="400" w:lineRule="atLeast"/>
        <w:jc w:val="left"/>
        <w:rPr>
          <w:rFonts w:ascii="Times New Roman" w:hAnsi="Times New Roman" w:cs="Times New Roman"/>
          <w:sz w:val="24"/>
          <w:szCs w:val="24"/>
        </w:rPr>
      </w:pPr>
    </w:p>
    <w:p w14:paraId="3331160C" w14:textId="16DD5A3D" w:rsidR="00EB3D73" w:rsidRPr="002F4D66" w:rsidRDefault="00AA6CAA" w:rsidP="002F4D66">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423D8D04" wp14:editId="647BE0FC">
            <wp:extent cx="3636010" cy="2066925"/>
            <wp:effectExtent l="0" t="0" r="254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682625" cy="2093424"/>
                    </a:xfrm>
                    <a:prstGeom prst="rect">
                      <a:avLst/>
                    </a:prstGeom>
                    <a:noFill/>
                    <a:ln>
                      <a:noFill/>
                    </a:ln>
                  </pic:spPr>
                </pic:pic>
              </a:graphicData>
            </a:graphic>
          </wp:inline>
        </w:drawing>
      </w:r>
    </w:p>
    <w:p w14:paraId="572937BD" w14:textId="4DC5AAAA"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REGRESSION</w:t>
      </w:r>
    </w:p>
    <w:p w14:paraId="634C337C"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/DESCRIPTIVES MEAN STDDEV CORR SIG N</w:t>
      </w:r>
    </w:p>
    <w:p w14:paraId="7D60167A"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/MISSING LISTWISE</w:t>
      </w:r>
    </w:p>
    <w:p w14:paraId="6A4B3EE1"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/STATISTICS COEFF OUTS </w:t>
      </w:r>
      <w:r w:rsidR="003433EE" w:rsidRPr="00977F66">
        <w:rPr>
          <w:rFonts w:ascii="Times New Roman" w:hAnsi="Times New Roman" w:cs="Times New Roman"/>
        </w:rPr>
        <w:t>CI (</w:t>
      </w:r>
      <w:r w:rsidRPr="00977F66">
        <w:rPr>
          <w:rFonts w:ascii="Times New Roman" w:hAnsi="Times New Roman" w:cs="Times New Roman"/>
        </w:rPr>
        <w:t>95) R ANOVA COLLIN TOL CHANGE ZPP</w:t>
      </w:r>
    </w:p>
    <w:p w14:paraId="63B8219E"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/CRITERIA=</w:t>
      </w:r>
      <w:r w:rsidR="003433EE" w:rsidRPr="00977F66">
        <w:rPr>
          <w:rFonts w:ascii="Times New Roman" w:hAnsi="Times New Roman" w:cs="Times New Roman"/>
        </w:rPr>
        <w:t>PIN (</w:t>
      </w:r>
      <w:r w:rsidRPr="00977F66">
        <w:rPr>
          <w:rFonts w:ascii="Times New Roman" w:hAnsi="Times New Roman" w:cs="Times New Roman"/>
        </w:rPr>
        <w:t xml:space="preserve">.05) </w:t>
      </w:r>
      <w:r w:rsidR="003433EE" w:rsidRPr="00977F66">
        <w:rPr>
          <w:rFonts w:ascii="Times New Roman" w:hAnsi="Times New Roman" w:cs="Times New Roman"/>
        </w:rPr>
        <w:t>POUT (</w:t>
      </w:r>
      <w:r w:rsidRPr="00977F66">
        <w:rPr>
          <w:rFonts w:ascii="Times New Roman" w:hAnsi="Times New Roman" w:cs="Times New Roman"/>
        </w:rPr>
        <w:t>.10)</w:t>
      </w:r>
    </w:p>
    <w:p w14:paraId="29EE891C"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/NOORIGIN</w:t>
      </w:r>
    </w:p>
    <w:p w14:paraId="3F0EC16D"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/DEPENDENT Dust</w:t>
      </w:r>
    </w:p>
    <w:p w14:paraId="341F4CAA"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/METHOD=STEPWISE MMP PI pass75um CBR AADT</w:t>
      </w:r>
    </w:p>
    <w:p w14:paraId="2FCCD5F9"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/PARTIALPLOT ALL</w:t>
      </w:r>
    </w:p>
    <w:p w14:paraId="60397E7B"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/SCATTERPLOT</w:t>
      </w:r>
      <w:r w:rsidR="003433EE" w:rsidRPr="00977F66">
        <w:rPr>
          <w:rFonts w:ascii="Times New Roman" w:hAnsi="Times New Roman" w:cs="Times New Roman"/>
        </w:rPr>
        <w:t>= (Dust,</w:t>
      </w:r>
      <w:r w:rsidRPr="00977F66">
        <w:rPr>
          <w:rFonts w:ascii="Times New Roman" w:hAnsi="Times New Roman" w:cs="Times New Roman"/>
        </w:rPr>
        <w:t>*ZPRED) (</w:t>
      </w:r>
      <w:r w:rsidR="003433EE" w:rsidRPr="00977F66">
        <w:rPr>
          <w:rFonts w:ascii="Times New Roman" w:hAnsi="Times New Roman" w:cs="Times New Roman"/>
        </w:rPr>
        <w:t>Dust,</w:t>
      </w:r>
      <w:r w:rsidRPr="00977F66">
        <w:rPr>
          <w:rFonts w:ascii="Times New Roman" w:hAnsi="Times New Roman" w:cs="Times New Roman"/>
        </w:rPr>
        <w:t>*ZRESID) (</w:t>
      </w:r>
      <w:r w:rsidR="003433EE" w:rsidRPr="00977F66">
        <w:rPr>
          <w:rFonts w:ascii="Times New Roman" w:hAnsi="Times New Roman" w:cs="Times New Roman"/>
        </w:rPr>
        <w:t>Dust,</w:t>
      </w:r>
      <w:r w:rsidRPr="00977F66">
        <w:rPr>
          <w:rFonts w:ascii="Times New Roman" w:hAnsi="Times New Roman" w:cs="Times New Roman"/>
        </w:rPr>
        <w:t>*DRESID) (</w:t>
      </w:r>
      <w:r w:rsidR="003433EE" w:rsidRPr="00977F66">
        <w:rPr>
          <w:rFonts w:ascii="Times New Roman" w:hAnsi="Times New Roman" w:cs="Times New Roman"/>
        </w:rPr>
        <w:t>Dust,</w:t>
      </w:r>
      <w:r w:rsidRPr="00977F66">
        <w:rPr>
          <w:rFonts w:ascii="Times New Roman" w:hAnsi="Times New Roman" w:cs="Times New Roman"/>
        </w:rPr>
        <w:t>*SRESID) (</w:t>
      </w:r>
      <w:r w:rsidR="003433EE" w:rsidRPr="00977F66">
        <w:rPr>
          <w:rFonts w:ascii="Times New Roman" w:hAnsi="Times New Roman" w:cs="Times New Roman"/>
        </w:rPr>
        <w:t>Dust,</w:t>
      </w:r>
      <w:r w:rsidRPr="00977F66">
        <w:rPr>
          <w:rFonts w:ascii="Times New Roman" w:hAnsi="Times New Roman" w:cs="Times New Roman"/>
        </w:rPr>
        <w:t>*SDRESID) (*</w:t>
      </w:r>
      <w:r w:rsidR="003433EE" w:rsidRPr="00977F66">
        <w:rPr>
          <w:rFonts w:ascii="Times New Roman" w:hAnsi="Times New Roman" w:cs="Times New Roman"/>
        </w:rPr>
        <w:t>ZPRED,</w:t>
      </w:r>
      <w:r w:rsidRPr="00977F66">
        <w:rPr>
          <w:rFonts w:ascii="Times New Roman" w:hAnsi="Times New Roman" w:cs="Times New Roman"/>
        </w:rPr>
        <w:t>*ZRESID) (*</w:t>
      </w:r>
      <w:r w:rsidR="003433EE" w:rsidRPr="00977F66">
        <w:rPr>
          <w:rFonts w:ascii="Times New Roman" w:hAnsi="Times New Roman" w:cs="Times New Roman"/>
        </w:rPr>
        <w:t>ZPRED,</w:t>
      </w:r>
      <w:r w:rsidRPr="00977F66">
        <w:rPr>
          <w:rFonts w:ascii="Times New Roman" w:hAnsi="Times New Roman" w:cs="Times New Roman"/>
        </w:rPr>
        <w:t>*DRESID) (*</w:t>
      </w:r>
      <w:r w:rsidR="003433EE" w:rsidRPr="00977F66">
        <w:rPr>
          <w:rFonts w:ascii="Times New Roman" w:hAnsi="Times New Roman" w:cs="Times New Roman"/>
        </w:rPr>
        <w:t>ZPRED,</w:t>
      </w:r>
      <w:r w:rsidRPr="00977F66">
        <w:rPr>
          <w:rFonts w:ascii="Times New Roman" w:hAnsi="Times New Roman" w:cs="Times New Roman"/>
        </w:rPr>
        <w:t>*SDRESID)</w:t>
      </w:r>
    </w:p>
    <w:p w14:paraId="18B62A66"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/RESIDUALS </w:t>
      </w:r>
      <w:r w:rsidR="003433EE" w:rsidRPr="00977F66">
        <w:rPr>
          <w:rFonts w:ascii="Times New Roman" w:hAnsi="Times New Roman" w:cs="Times New Roman"/>
        </w:rPr>
        <w:t>HISTOGRAM (</w:t>
      </w:r>
      <w:r w:rsidRPr="00977F66">
        <w:rPr>
          <w:rFonts w:ascii="Times New Roman" w:hAnsi="Times New Roman" w:cs="Times New Roman"/>
        </w:rPr>
        <w:t xml:space="preserve">ZRESID) </w:t>
      </w:r>
      <w:r w:rsidR="003433EE" w:rsidRPr="00977F66">
        <w:rPr>
          <w:rFonts w:ascii="Times New Roman" w:hAnsi="Times New Roman" w:cs="Times New Roman"/>
        </w:rPr>
        <w:t>NORMPROB (</w:t>
      </w:r>
      <w:r w:rsidRPr="00977F66">
        <w:rPr>
          <w:rFonts w:ascii="Times New Roman" w:hAnsi="Times New Roman" w:cs="Times New Roman"/>
        </w:rPr>
        <w:t>ZRESID)</w:t>
      </w:r>
    </w:p>
    <w:p w14:paraId="1F854C3F" w14:textId="77777777" w:rsidR="006902AD" w:rsidRPr="00977F66" w:rsidRDefault="006902AD" w:rsidP="006902AD">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/CASEWISE </w:t>
      </w:r>
      <w:r w:rsidR="003433EE" w:rsidRPr="00977F66">
        <w:rPr>
          <w:rFonts w:ascii="Times New Roman" w:hAnsi="Times New Roman" w:cs="Times New Roman"/>
        </w:rPr>
        <w:t>PLOT (</w:t>
      </w:r>
      <w:r w:rsidRPr="00977F66">
        <w:rPr>
          <w:rFonts w:ascii="Times New Roman" w:hAnsi="Times New Roman" w:cs="Times New Roman"/>
        </w:rPr>
        <w:t>ZRESID) ALL</w:t>
      </w:r>
    </w:p>
    <w:p w14:paraId="4B3356C9" w14:textId="15D2659A" w:rsidR="00977F66" w:rsidRPr="00977F66" w:rsidRDefault="006902AD" w:rsidP="00977F66">
      <w:pPr>
        <w:autoSpaceDE w:val="0"/>
        <w:autoSpaceDN w:val="0"/>
        <w:adjustRightInd w:val="0"/>
        <w:spacing w:before="0" w:beforeAutospacing="0" w:after="0" w:afterAutospacing="0" w:line="240" w:lineRule="auto"/>
        <w:jc w:val="left"/>
        <w:rPr>
          <w:rFonts w:ascii="Times New Roman" w:hAnsi="Times New Roman" w:cs="Times New Roman"/>
        </w:rPr>
      </w:pPr>
      <w:r w:rsidRPr="00977F66">
        <w:rPr>
          <w:rFonts w:ascii="Times New Roman" w:hAnsi="Times New Roman" w:cs="Times New Roman"/>
        </w:rPr>
        <w:t xml:space="preserve">  /SAVE MAHAL COOK ZRESID DFBETA SDBETA DFFIT SDFIT COVRATIO.</w:t>
      </w:r>
    </w:p>
    <w:tbl>
      <w:tblPr>
        <w:tblW w:w="50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93"/>
        <w:gridCol w:w="1392"/>
        <w:gridCol w:w="1423"/>
        <w:gridCol w:w="1009"/>
      </w:tblGrid>
      <w:tr w:rsidR="00977F66" w:rsidRPr="00977F66" w14:paraId="7671E713" w14:textId="77777777" w:rsidTr="00977F66">
        <w:trPr>
          <w:cantSplit/>
          <w:jc w:val="center"/>
        </w:trPr>
        <w:tc>
          <w:tcPr>
            <w:tcW w:w="5017" w:type="dxa"/>
            <w:gridSpan w:val="4"/>
            <w:tcBorders>
              <w:top w:val="nil"/>
              <w:left w:val="nil"/>
              <w:bottom w:val="nil"/>
              <w:right w:val="nil"/>
            </w:tcBorders>
            <w:shd w:val="clear" w:color="auto" w:fill="FFFFFF"/>
          </w:tcPr>
          <w:p w14:paraId="0B953729" w14:textId="77777777" w:rsidR="00977F66" w:rsidRPr="00977F66"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977F66">
              <w:rPr>
                <w:rFonts w:ascii="Times New Roman" w:hAnsi="Times New Roman" w:cs="Times New Roman"/>
                <w:b/>
                <w:bCs/>
                <w:color w:val="000000"/>
                <w:sz w:val="20"/>
                <w:szCs w:val="20"/>
              </w:rPr>
              <w:t>Descriptive Statistics</w:t>
            </w:r>
          </w:p>
        </w:tc>
      </w:tr>
      <w:tr w:rsidR="00977F66" w:rsidRPr="00977F66" w14:paraId="49E3748D" w14:textId="77777777" w:rsidTr="00977F66">
        <w:trPr>
          <w:cantSplit/>
          <w:jc w:val="center"/>
        </w:trPr>
        <w:tc>
          <w:tcPr>
            <w:tcW w:w="1193" w:type="dxa"/>
            <w:tcBorders>
              <w:top w:val="single" w:sz="16" w:space="0" w:color="000000"/>
              <w:left w:val="single" w:sz="16" w:space="0" w:color="000000"/>
              <w:bottom w:val="single" w:sz="16" w:space="0" w:color="000000"/>
              <w:right w:val="single" w:sz="16" w:space="0" w:color="000000"/>
            </w:tcBorders>
            <w:shd w:val="clear" w:color="auto" w:fill="FFFFFF"/>
          </w:tcPr>
          <w:p w14:paraId="0ABAB32D" w14:textId="77777777" w:rsidR="00977F66" w:rsidRPr="00977F66"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p>
        </w:tc>
        <w:tc>
          <w:tcPr>
            <w:tcW w:w="1392" w:type="dxa"/>
            <w:tcBorders>
              <w:top w:val="single" w:sz="16" w:space="0" w:color="000000"/>
              <w:left w:val="single" w:sz="16" w:space="0" w:color="000000"/>
              <w:bottom w:val="single" w:sz="16" w:space="0" w:color="000000"/>
            </w:tcBorders>
            <w:shd w:val="clear" w:color="auto" w:fill="FFFFFF"/>
          </w:tcPr>
          <w:p w14:paraId="37786EC9" w14:textId="77777777" w:rsidR="00977F66" w:rsidRPr="00977F66"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977F66">
              <w:rPr>
                <w:rFonts w:ascii="Times New Roman" w:hAnsi="Times New Roman" w:cs="Times New Roman"/>
                <w:color w:val="000000"/>
                <w:sz w:val="20"/>
                <w:szCs w:val="20"/>
              </w:rPr>
              <w:t>Mean</w:t>
            </w:r>
          </w:p>
        </w:tc>
        <w:tc>
          <w:tcPr>
            <w:tcW w:w="1423" w:type="dxa"/>
            <w:tcBorders>
              <w:top w:val="single" w:sz="16" w:space="0" w:color="000000"/>
              <w:bottom w:val="single" w:sz="16" w:space="0" w:color="000000"/>
            </w:tcBorders>
            <w:shd w:val="clear" w:color="auto" w:fill="FFFFFF"/>
          </w:tcPr>
          <w:p w14:paraId="223ED9A8" w14:textId="77777777" w:rsidR="00977F66" w:rsidRPr="00977F66"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977F66">
              <w:rPr>
                <w:rFonts w:ascii="Times New Roman" w:hAnsi="Times New Roman" w:cs="Times New Roman"/>
                <w:color w:val="000000"/>
                <w:sz w:val="20"/>
                <w:szCs w:val="20"/>
              </w:rPr>
              <w:t>Std. Deviation</w:t>
            </w:r>
          </w:p>
        </w:tc>
        <w:tc>
          <w:tcPr>
            <w:tcW w:w="1009" w:type="dxa"/>
            <w:tcBorders>
              <w:top w:val="single" w:sz="16" w:space="0" w:color="000000"/>
              <w:bottom w:val="single" w:sz="16" w:space="0" w:color="000000"/>
              <w:right w:val="single" w:sz="16" w:space="0" w:color="000000"/>
            </w:tcBorders>
            <w:shd w:val="clear" w:color="auto" w:fill="FFFFFF"/>
          </w:tcPr>
          <w:p w14:paraId="6030C431" w14:textId="77777777" w:rsidR="00977F66" w:rsidRPr="00977F66"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20"/>
                <w:szCs w:val="20"/>
              </w:rPr>
            </w:pPr>
            <w:r w:rsidRPr="00977F66">
              <w:rPr>
                <w:rFonts w:ascii="Times New Roman" w:hAnsi="Times New Roman" w:cs="Times New Roman"/>
                <w:color w:val="000000"/>
                <w:sz w:val="20"/>
                <w:szCs w:val="20"/>
              </w:rPr>
              <w:t>N</w:t>
            </w:r>
          </w:p>
        </w:tc>
      </w:tr>
      <w:tr w:rsidR="00977F66" w:rsidRPr="00977F66" w14:paraId="447E6029" w14:textId="77777777" w:rsidTr="00977F66">
        <w:trPr>
          <w:cantSplit/>
          <w:jc w:val="center"/>
        </w:trPr>
        <w:tc>
          <w:tcPr>
            <w:tcW w:w="1193" w:type="dxa"/>
            <w:tcBorders>
              <w:top w:val="single" w:sz="16" w:space="0" w:color="000000"/>
              <w:left w:val="single" w:sz="16" w:space="0" w:color="000000"/>
              <w:bottom w:val="nil"/>
              <w:right w:val="single" w:sz="16" w:space="0" w:color="000000"/>
            </w:tcBorders>
            <w:shd w:val="clear" w:color="auto" w:fill="FFFFFF"/>
            <w:vAlign w:val="center"/>
          </w:tcPr>
          <w:p w14:paraId="35FB1C84" w14:textId="77777777" w:rsidR="00977F66" w:rsidRPr="00977F66"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Dust</w:t>
            </w:r>
          </w:p>
        </w:tc>
        <w:tc>
          <w:tcPr>
            <w:tcW w:w="1392" w:type="dxa"/>
            <w:tcBorders>
              <w:top w:val="single" w:sz="16" w:space="0" w:color="000000"/>
              <w:left w:val="single" w:sz="16" w:space="0" w:color="000000"/>
              <w:bottom w:val="nil"/>
            </w:tcBorders>
            <w:shd w:val="clear" w:color="auto" w:fill="FFFFFF"/>
            <w:vAlign w:val="center"/>
          </w:tcPr>
          <w:p w14:paraId="7D81BEE1"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113617.6000</w:t>
            </w:r>
          </w:p>
        </w:tc>
        <w:tc>
          <w:tcPr>
            <w:tcW w:w="1423" w:type="dxa"/>
            <w:tcBorders>
              <w:top w:val="single" w:sz="16" w:space="0" w:color="000000"/>
              <w:bottom w:val="nil"/>
            </w:tcBorders>
            <w:shd w:val="clear" w:color="auto" w:fill="FFFFFF"/>
            <w:vAlign w:val="center"/>
          </w:tcPr>
          <w:p w14:paraId="7584B027"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2986.81188</w:t>
            </w:r>
          </w:p>
        </w:tc>
        <w:tc>
          <w:tcPr>
            <w:tcW w:w="1009" w:type="dxa"/>
            <w:tcBorders>
              <w:top w:val="single" w:sz="16" w:space="0" w:color="000000"/>
              <w:bottom w:val="nil"/>
              <w:right w:val="single" w:sz="16" w:space="0" w:color="000000"/>
            </w:tcBorders>
            <w:shd w:val="clear" w:color="auto" w:fill="FFFFFF"/>
            <w:vAlign w:val="center"/>
          </w:tcPr>
          <w:p w14:paraId="7E66B017"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5CCB91A0" w14:textId="77777777" w:rsidTr="00977F66">
        <w:trPr>
          <w:cantSplit/>
          <w:jc w:val="center"/>
        </w:trPr>
        <w:tc>
          <w:tcPr>
            <w:tcW w:w="1193" w:type="dxa"/>
            <w:tcBorders>
              <w:top w:val="nil"/>
              <w:left w:val="single" w:sz="16" w:space="0" w:color="000000"/>
              <w:bottom w:val="nil"/>
              <w:right w:val="single" w:sz="16" w:space="0" w:color="000000"/>
            </w:tcBorders>
            <w:shd w:val="clear" w:color="auto" w:fill="FFFFFF"/>
            <w:vAlign w:val="center"/>
          </w:tcPr>
          <w:p w14:paraId="3F3BDDD6" w14:textId="77777777" w:rsidR="00977F66" w:rsidRPr="00977F66"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MMP</w:t>
            </w:r>
          </w:p>
        </w:tc>
        <w:tc>
          <w:tcPr>
            <w:tcW w:w="1392" w:type="dxa"/>
            <w:tcBorders>
              <w:top w:val="nil"/>
              <w:left w:val="single" w:sz="16" w:space="0" w:color="000000"/>
              <w:bottom w:val="nil"/>
            </w:tcBorders>
            <w:shd w:val="clear" w:color="auto" w:fill="FFFFFF"/>
            <w:vAlign w:val="center"/>
          </w:tcPr>
          <w:p w14:paraId="76BA2585"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109.4401</w:t>
            </w:r>
          </w:p>
        </w:tc>
        <w:tc>
          <w:tcPr>
            <w:tcW w:w="1423" w:type="dxa"/>
            <w:tcBorders>
              <w:top w:val="nil"/>
              <w:bottom w:val="nil"/>
            </w:tcBorders>
            <w:shd w:val="clear" w:color="auto" w:fill="FFFFFF"/>
            <w:vAlign w:val="center"/>
          </w:tcPr>
          <w:p w14:paraId="5E3E43CB"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34.83477</w:t>
            </w:r>
          </w:p>
        </w:tc>
        <w:tc>
          <w:tcPr>
            <w:tcW w:w="1009" w:type="dxa"/>
            <w:tcBorders>
              <w:top w:val="nil"/>
              <w:bottom w:val="nil"/>
              <w:right w:val="single" w:sz="16" w:space="0" w:color="000000"/>
            </w:tcBorders>
            <w:shd w:val="clear" w:color="auto" w:fill="FFFFFF"/>
            <w:vAlign w:val="center"/>
          </w:tcPr>
          <w:p w14:paraId="15BBB2EB"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6274E0EC" w14:textId="77777777" w:rsidTr="00977F66">
        <w:trPr>
          <w:cantSplit/>
          <w:jc w:val="center"/>
        </w:trPr>
        <w:tc>
          <w:tcPr>
            <w:tcW w:w="1193" w:type="dxa"/>
            <w:tcBorders>
              <w:top w:val="nil"/>
              <w:left w:val="single" w:sz="16" w:space="0" w:color="000000"/>
              <w:bottom w:val="nil"/>
              <w:right w:val="single" w:sz="16" w:space="0" w:color="000000"/>
            </w:tcBorders>
            <w:shd w:val="clear" w:color="auto" w:fill="FFFFFF"/>
            <w:vAlign w:val="center"/>
          </w:tcPr>
          <w:p w14:paraId="089E8012" w14:textId="77777777" w:rsidR="00977F66" w:rsidRPr="00977F66"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PI</w:t>
            </w:r>
          </w:p>
        </w:tc>
        <w:tc>
          <w:tcPr>
            <w:tcW w:w="1392" w:type="dxa"/>
            <w:tcBorders>
              <w:top w:val="nil"/>
              <w:left w:val="single" w:sz="16" w:space="0" w:color="000000"/>
              <w:bottom w:val="nil"/>
            </w:tcBorders>
            <w:shd w:val="clear" w:color="auto" w:fill="FFFFFF"/>
            <w:vAlign w:val="center"/>
          </w:tcPr>
          <w:p w14:paraId="43A3D6F4"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8.0237</w:t>
            </w:r>
          </w:p>
        </w:tc>
        <w:tc>
          <w:tcPr>
            <w:tcW w:w="1423" w:type="dxa"/>
            <w:tcBorders>
              <w:top w:val="nil"/>
              <w:bottom w:val="nil"/>
            </w:tcBorders>
            <w:shd w:val="clear" w:color="auto" w:fill="FFFFFF"/>
            <w:vAlign w:val="center"/>
          </w:tcPr>
          <w:p w14:paraId="7F7A331E"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.67982</w:t>
            </w:r>
          </w:p>
        </w:tc>
        <w:tc>
          <w:tcPr>
            <w:tcW w:w="1009" w:type="dxa"/>
            <w:tcBorders>
              <w:top w:val="nil"/>
              <w:bottom w:val="nil"/>
              <w:right w:val="single" w:sz="16" w:space="0" w:color="000000"/>
            </w:tcBorders>
            <w:shd w:val="clear" w:color="auto" w:fill="FFFFFF"/>
            <w:vAlign w:val="center"/>
          </w:tcPr>
          <w:p w14:paraId="0E07F5FF"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14A55FA7" w14:textId="77777777" w:rsidTr="00977F66">
        <w:trPr>
          <w:cantSplit/>
          <w:jc w:val="center"/>
        </w:trPr>
        <w:tc>
          <w:tcPr>
            <w:tcW w:w="1193" w:type="dxa"/>
            <w:tcBorders>
              <w:top w:val="nil"/>
              <w:left w:val="single" w:sz="16" w:space="0" w:color="000000"/>
              <w:bottom w:val="nil"/>
              <w:right w:val="single" w:sz="16" w:space="0" w:color="000000"/>
            </w:tcBorders>
            <w:shd w:val="clear" w:color="auto" w:fill="FFFFFF"/>
            <w:vAlign w:val="center"/>
          </w:tcPr>
          <w:p w14:paraId="38E59ACC" w14:textId="77777777" w:rsidR="00977F66" w:rsidRPr="00977F66"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pass75um</w:t>
            </w:r>
          </w:p>
        </w:tc>
        <w:tc>
          <w:tcPr>
            <w:tcW w:w="1392" w:type="dxa"/>
            <w:tcBorders>
              <w:top w:val="nil"/>
              <w:left w:val="single" w:sz="16" w:space="0" w:color="000000"/>
              <w:bottom w:val="nil"/>
            </w:tcBorders>
            <w:shd w:val="clear" w:color="auto" w:fill="FFFFFF"/>
            <w:vAlign w:val="center"/>
          </w:tcPr>
          <w:p w14:paraId="5B704E83"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9.8549</w:t>
            </w:r>
          </w:p>
        </w:tc>
        <w:tc>
          <w:tcPr>
            <w:tcW w:w="1423" w:type="dxa"/>
            <w:tcBorders>
              <w:top w:val="nil"/>
              <w:bottom w:val="nil"/>
            </w:tcBorders>
            <w:shd w:val="clear" w:color="auto" w:fill="FFFFFF"/>
            <w:vAlign w:val="center"/>
          </w:tcPr>
          <w:p w14:paraId="7E80DF96"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1.52125</w:t>
            </w:r>
          </w:p>
        </w:tc>
        <w:tc>
          <w:tcPr>
            <w:tcW w:w="1009" w:type="dxa"/>
            <w:tcBorders>
              <w:top w:val="nil"/>
              <w:bottom w:val="nil"/>
              <w:right w:val="single" w:sz="16" w:space="0" w:color="000000"/>
            </w:tcBorders>
            <w:shd w:val="clear" w:color="auto" w:fill="FFFFFF"/>
            <w:vAlign w:val="center"/>
          </w:tcPr>
          <w:p w14:paraId="310E8231"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031B3ACE" w14:textId="77777777" w:rsidTr="00977F66">
        <w:trPr>
          <w:cantSplit/>
          <w:jc w:val="center"/>
        </w:trPr>
        <w:tc>
          <w:tcPr>
            <w:tcW w:w="1193" w:type="dxa"/>
            <w:tcBorders>
              <w:top w:val="nil"/>
              <w:left w:val="single" w:sz="16" w:space="0" w:color="000000"/>
              <w:bottom w:val="nil"/>
              <w:right w:val="single" w:sz="16" w:space="0" w:color="000000"/>
            </w:tcBorders>
            <w:shd w:val="clear" w:color="auto" w:fill="FFFFFF"/>
            <w:vAlign w:val="center"/>
          </w:tcPr>
          <w:p w14:paraId="275358F2" w14:textId="77777777" w:rsidR="00977F66" w:rsidRPr="00977F66"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CBR</w:t>
            </w:r>
          </w:p>
        </w:tc>
        <w:tc>
          <w:tcPr>
            <w:tcW w:w="1392" w:type="dxa"/>
            <w:tcBorders>
              <w:top w:val="nil"/>
              <w:left w:val="single" w:sz="16" w:space="0" w:color="000000"/>
              <w:bottom w:val="nil"/>
            </w:tcBorders>
            <w:shd w:val="clear" w:color="auto" w:fill="FFFFFF"/>
            <w:vAlign w:val="center"/>
          </w:tcPr>
          <w:p w14:paraId="4387F622"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33.6931</w:t>
            </w:r>
          </w:p>
        </w:tc>
        <w:tc>
          <w:tcPr>
            <w:tcW w:w="1423" w:type="dxa"/>
            <w:tcBorders>
              <w:top w:val="nil"/>
              <w:bottom w:val="nil"/>
            </w:tcBorders>
            <w:shd w:val="clear" w:color="auto" w:fill="FFFFFF"/>
            <w:vAlign w:val="center"/>
          </w:tcPr>
          <w:p w14:paraId="51FA555C"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3.44642</w:t>
            </w:r>
          </w:p>
        </w:tc>
        <w:tc>
          <w:tcPr>
            <w:tcW w:w="1009" w:type="dxa"/>
            <w:tcBorders>
              <w:top w:val="nil"/>
              <w:bottom w:val="nil"/>
              <w:right w:val="single" w:sz="16" w:space="0" w:color="000000"/>
            </w:tcBorders>
            <w:shd w:val="clear" w:color="auto" w:fill="FFFFFF"/>
            <w:vAlign w:val="center"/>
          </w:tcPr>
          <w:p w14:paraId="0BA9908D"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3D62788E" w14:textId="77777777" w:rsidTr="00977F66">
        <w:trPr>
          <w:cantSplit/>
          <w:jc w:val="center"/>
        </w:trPr>
        <w:tc>
          <w:tcPr>
            <w:tcW w:w="1193" w:type="dxa"/>
            <w:tcBorders>
              <w:top w:val="nil"/>
              <w:left w:val="single" w:sz="16" w:space="0" w:color="000000"/>
              <w:bottom w:val="single" w:sz="16" w:space="0" w:color="000000"/>
              <w:right w:val="single" w:sz="16" w:space="0" w:color="000000"/>
            </w:tcBorders>
            <w:shd w:val="clear" w:color="auto" w:fill="FFFFFF"/>
            <w:vAlign w:val="center"/>
          </w:tcPr>
          <w:p w14:paraId="46ABB28C" w14:textId="77777777" w:rsidR="00977F66" w:rsidRPr="00977F66"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AADT</w:t>
            </w:r>
          </w:p>
        </w:tc>
        <w:tc>
          <w:tcPr>
            <w:tcW w:w="1392" w:type="dxa"/>
            <w:tcBorders>
              <w:top w:val="nil"/>
              <w:left w:val="single" w:sz="16" w:space="0" w:color="000000"/>
              <w:bottom w:val="single" w:sz="16" w:space="0" w:color="000000"/>
            </w:tcBorders>
            <w:shd w:val="clear" w:color="auto" w:fill="FFFFFF"/>
            <w:vAlign w:val="center"/>
          </w:tcPr>
          <w:p w14:paraId="43ED8A2A"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84.9933</w:t>
            </w:r>
          </w:p>
        </w:tc>
        <w:tc>
          <w:tcPr>
            <w:tcW w:w="1423" w:type="dxa"/>
            <w:tcBorders>
              <w:top w:val="nil"/>
              <w:bottom w:val="single" w:sz="16" w:space="0" w:color="000000"/>
            </w:tcBorders>
            <w:shd w:val="clear" w:color="auto" w:fill="FFFFFF"/>
            <w:vAlign w:val="center"/>
          </w:tcPr>
          <w:p w14:paraId="0ADA4DEB"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27.16504</w:t>
            </w:r>
          </w:p>
        </w:tc>
        <w:tc>
          <w:tcPr>
            <w:tcW w:w="1009" w:type="dxa"/>
            <w:tcBorders>
              <w:top w:val="nil"/>
              <w:bottom w:val="single" w:sz="16" w:space="0" w:color="000000"/>
              <w:right w:val="single" w:sz="16" w:space="0" w:color="000000"/>
            </w:tcBorders>
            <w:shd w:val="clear" w:color="auto" w:fill="FFFFFF"/>
            <w:vAlign w:val="center"/>
          </w:tcPr>
          <w:p w14:paraId="73EBEFFB" w14:textId="77777777" w:rsidR="00977F66" w:rsidRPr="00977F66"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bl>
    <w:p w14:paraId="132C94CA" w14:textId="77777777" w:rsidR="00977F66" w:rsidRPr="00977F66" w:rsidRDefault="00977F66" w:rsidP="00977F66">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tbl>
      <w:tblPr>
        <w:tblW w:w="9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40"/>
        <w:gridCol w:w="90"/>
        <w:gridCol w:w="105"/>
        <w:gridCol w:w="525"/>
        <w:gridCol w:w="270"/>
        <w:gridCol w:w="445"/>
        <w:gridCol w:w="29"/>
        <w:gridCol w:w="66"/>
        <w:gridCol w:w="379"/>
        <w:gridCol w:w="161"/>
        <w:gridCol w:w="450"/>
        <w:gridCol w:w="110"/>
        <w:gridCol w:w="250"/>
        <w:gridCol w:w="53"/>
        <w:gridCol w:w="368"/>
        <w:gridCol w:w="340"/>
        <w:gridCol w:w="229"/>
        <w:gridCol w:w="72"/>
        <w:gridCol w:w="288"/>
        <w:gridCol w:w="422"/>
        <w:gridCol w:w="41"/>
        <w:gridCol w:w="257"/>
        <w:gridCol w:w="461"/>
        <w:gridCol w:w="79"/>
        <w:gridCol w:w="173"/>
        <w:gridCol w:w="422"/>
        <w:gridCol w:w="125"/>
        <w:gridCol w:w="210"/>
        <w:gridCol w:w="150"/>
        <w:gridCol w:w="288"/>
        <w:gridCol w:w="72"/>
        <w:gridCol w:w="180"/>
        <w:gridCol w:w="319"/>
        <w:gridCol w:w="78"/>
        <w:gridCol w:w="55"/>
        <w:gridCol w:w="268"/>
        <w:gridCol w:w="39"/>
        <w:gridCol w:w="591"/>
        <w:gridCol w:w="56"/>
        <w:gridCol w:w="364"/>
        <w:gridCol w:w="210"/>
        <w:gridCol w:w="90"/>
      </w:tblGrid>
      <w:tr w:rsidR="00977F66" w:rsidRPr="00977F66" w14:paraId="40145C1E" w14:textId="77777777" w:rsidTr="00DE62F9">
        <w:trPr>
          <w:gridAfter w:val="2"/>
          <w:wAfter w:w="300" w:type="dxa"/>
          <w:cantSplit/>
        </w:trPr>
        <w:tc>
          <w:tcPr>
            <w:tcW w:w="9420" w:type="dxa"/>
            <w:gridSpan w:val="40"/>
            <w:tcBorders>
              <w:top w:val="nil"/>
              <w:left w:val="nil"/>
              <w:bottom w:val="nil"/>
              <w:right w:val="nil"/>
            </w:tcBorders>
            <w:shd w:val="clear" w:color="auto" w:fill="FFFFFF"/>
          </w:tcPr>
          <w:p w14:paraId="3054CB9F" w14:textId="77777777" w:rsidR="00977F66" w:rsidRPr="00977F66" w:rsidRDefault="00977F66" w:rsidP="00977F66">
            <w:pPr>
              <w:autoSpaceDE w:val="0"/>
              <w:autoSpaceDN w:val="0"/>
              <w:adjustRightInd w:val="0"/>
              <w:spacing w:before="0" w:beforeAutospacing="0" w:after="0" w:afterAutospacing="0" w:line="276" w:lineRule="auto"/>
              <w:ind w:left="60" w:right="60"/>
              <w:jc w:val="center"/>
              <w:rPr>
                <w:rFonts w:ascii="Times New Roman" w:hAnsi="Times New Roman" w:cs="Times New Roman"/>
                <w:color w:val="000000"/>
                <w:sz w:val="20"/>
                <w:szCs w:val="20"/>
              </w:rPr>
            </w:pPr>
            <w:r w:rsidRPr="00977F66">
              <w:rPr>
                <w:rFonts w:ascii="Times New Roman" w:hAnsi="Times New Roman" w:cs="Times New Roman"/>
                <w:b/>
                <w:bCs/>
                <w:color w:val="000000"/>
                <w:sz w:val="20"/>
                <w:szCs w:val="20"/>
              </w:rPr>
              <w:t>Correlations</w:t>
            </w:r>
          </w:p>
        </w:tc>
      </w:tr>
      <w:tr w:rsidR="00977F66" w:rsidRPr="00977F66" w14:paraId="7185D5F4" w14:textId="77777777" w:rsidTr="00DE62F9">
        <w:trPr>
          <w:gridAfter w:val="2"/>
          <w:wAfter w:w="300" w:type="dxa"/>
          <w:cantSplit/>
        </w:trPr>
        <w:tc>
          <w:tcPr>
            <w:tcW w:w="3170" w:type="dxa"/>
            <w:gridSpan w:val="12"/>
            <w:tcBorders>
              <w:top w:val="single" w:sz="16" w:space="0" w:color="000000"/>
              <w:left w:val="single" w:sz="16" w:space="0" w:color="000000"/>
              <w:bottom w:val="single" w:sz="16" w:space="0" w:color="000000"/>
              <w:right w:val="nil"/>
            </w:tcBorders>
            <w:shd w:val="clear" w:color="auto" w:fill="FFFFFF"/>
          </w:tcPr>
          <w:p w14:paraId="681EBE11"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p>
        </w:tc>
        <w:tc>
          <w:tcPr>
            <w:tcW w:w="1011" w:type="dxa"/>
            <w:gridSpan w:val="4"/>
            <w:tcBorders>
              <w:top w:val="single" w:sz="16" w:space="0" w:color="000000"/>
              <w:left w:val="single" w:sz="16" w:space="0" w:color="000000"/>
              <w:bottom w:val="single" w:sz="16" w:space="0" w:color="000000"/>
            </w:tcBorders>
            <w:shd w:val="clear" w:color="auto" w:fill="FFFFFF"/>
          </w:tcPr>
          <w:p w14:paraId="7E6E83D7" w14:textId="77777777" w:rsidR="00977F66" w:rsidRPr="00977F66" w:rsidRDefault="00977F66" w:rsidP="00977F66">
            <w:pPr>
              <w:autoSpaceDE w:val="0"/>
              <w:autoSpaceDN w:val="0"/>
              <w:adjustRightInd w:val="0"/>
              <w:spacing w:before="0" w:beforeAutospacing="0" w:after="0" w:afterAutospacing="0" w:line="276" w:lineRule="auto"/>
              <w:ind w:left="60" w:right="60"/>
              <w:jc w:val="center"/>
              <w:rPr>
                <w:rFonts w:ascii="Times New Roman" w:hAnsi="Times New Roman" w:cs="Times New Roman"/>
                <w:color w:val="000000"/>
                <w:sz w:val="20"/>
                <w:szCs w:val="20"/>
              </w:rPr>
            </w:pPr>
            <w:r w:rsidRPr="00977F66">
              <w:rPr>
                <w:rFonts w:ascii="Times New Roman" w:hAnsi="Times New Roman" w:cs="Times New Roman"/>
                <w:color w:val="000000"/>
                <w:sz w:val="20"/>
                <w:szCs w:val="20"/>
              </w:rPr>
              <w:t>Dust</w:t>
            </w:r>
          </w:p>
        </w:tc>
        <w:tc>
          <w:tcPr>
            <w:tcW w:w="1011" w:type="dxa"/>
            <w:gridSpan w:val="4"/>
            <w:tcBorders>
              <w:top w:val="single" w:sz="16" w:space="0" w:color="000000"/>
              <w:bottom w:val="single" w:sz="16" w:space="0" w:color="000000"/>
            </w:tcBorders>
            <w:shd w:val="clear" w:color="auto" w:fill="FFFFFF"/>
          </w:tcPr>
          <w:p w14:paraId="70C4BDFF" w14:textId="77777777" w:rsidR="00977F66" w:rsidRPr="00977F66" w:rsidRDefault="00977F66" w:rsidP="00977F66">
            <w:pPr>
              <w:autoSpaceDE w:val="0"/>
              <w:autoSpaceDN w:val="0"/>
              <w:adjustRightInd w:val="0"/>
              <w:spacing w:before="0" w:beforeAutospacing="0" w:after="0" w:afterAutospacing="0" w:line="276" w:lineRule="auto"/>
              <w:ind w:left="60" w:right="60"/>
              <w:jc w:val="center"/>
              <w:rPr>
                <w:rFonts w:ascii="Times New Roman" w:hAnsi="Times New Roman" w:cs="Times New Roman"/>
                <w:color w:val="000000"/>
                <w:sz w:val="20"/>
                <w:szCs w:val="20"/>
              </w:rPr>
            </w:pPr>
            <w:r w:rsidRPr="00977F66">
              <w:rPr>
                <w:rFonts w:ascii="Times New Roman" w:hAnsi="Times New Roman" w:cs="Times New Roman"/>
                <w:color w:val="000000"/>
                <w:sz w:val="20"/>
                <w:szCs w:val="20"/>
              </w:rPr>
              <w:t>MMP</w:t>
            </w:r>
          </w:p>
        </w:tc>
        <w:tc>
          <w:tcPr>
            <w:tcW w:w="1011" w:type="dxa"/>
            <w:gridSpan w:val="5"/>
            <w:tcBorders>
              <w:top w:val="single" w:sz="16" w:space="0" w:color="000000"/>
              <w:bottom w:val="single" w:sz="16" w:space="0" w:color="000000"/>
            </w:tcBorders>
            <w:shd w:val="clear" w:color="auto" w:fill="FFFFFF"/>
          </w:tcPr>
          <w:p w14:paraId="46B9D93F" w14:textId="77777777" w:rsidR="00977F66" w:rsidRPr="00977F66" w:rsidRDefault="00977F66" w:rsidP="00977F66">
            <w:pPr>
              <w:autoSpaceDE w:val="0"/>
              <w:autoSpaceDN w:val="0"/>
              <w:adjustRightInd w:val="0"/>
              <w:spacing w:before="0" w:beforeAutospacing="0" w:after="0" w:afterAutospacing="0" w:line="276" w:lineRule="auto"/>
              <w:ind w:left="60" w:right="60"/>
              <w:jc w:val="center"/>
              <w:rPr>
                <w:rFonts w:ascii="Times New Roman" w:hAnsi="Times New Roman" w:cs="Times New Roman"/>
                <w:color w:val="000000"/>
                <w:sz w:val="20"/>
                <w:szCs w:val="20"/>
              </w:rPr>
            </w:pPr>
            <w:r w:rsidRPr="00977F66">
              <w:rPr>
                <w:rFonts w:ascii="Times New Roman" w:hAnsi="Times New Roman" w:cs="Times New Roman"/>
                <w:color w:val="000000"/>
                <w:sz w:val="20"/>
                <w:szCs w:val="20"/>
              </w:rPr>
              <w:t>PI</w:t>
            </w:r>
          </w:p>
        </w:tc>
        <w:tc>
          <w:tcPr>
            <w:tcW w:w="1195" w:type="dxa"/>
            <w:gridSpan w:val="5"/>
            <w:tcBorders>
              <w:top w:val="single" w:sz="16" w:space="0" w:color="000000"/>
              <w:bottom w:val="single" w:sz="16" w:space="0" w:color="000000"/>
            </w:tcBorders>
            <w:shd w:val="clear" w:color="auto" w:fill="FFFFFF"/>
          </w:tcPr>
          <w:p w14:paraId="62D0183B" w14:textId="77777777" w:rsidR="00977F66" w:rsidRPr="00977F66" w:rsidRDefault="00977F66" w:rsidP="00977F66">
            <w:pPr>
              <w:autoSpaceDE w:val="0"/>
              <w:autoSpaceDN w:val="0"/>
              <w:adjustRightInd w:val="0"/>
              <w:spacing w:before="0" w:beforeAutospacing="0" w:after="0" w:afterAutospacing="0" w:line="276" w:lineRule="auto"/>
              <w:ind w:left="60" w:right="60"/>
              <w:jc w:val="center"/>
              <w:rPr>
                <w:rFonts w:ascii="Times New Roman" w:hAnsi="Times New Roman" w:cs="Times New Roman"/>
                <w:color w:val="000000"/>
                <w:sz w:val="20"/>
                <w:szCs w:val="20"/>
              </w:rPr>
            </w:pPr>
            <w:r w:rsidRPr="00977F66">
              <w:rPr>
                <w:rFonts w:ascii="Times New Roman" w:hAnsi="Times New Roman" w:cs="Times New Roman"/>
                <w:color w:val="000000"/>
                <w:sz w:val="20"/>
                <w:szCs w:val="20"/>
              </w:rPr>
              <w:t>pass75um</w:t>
            </w:r>
          </w:p>
        </w:tc>
        <w:tc>
          <w:tcPr>
            <w:tcW w:w="1011" w:type="dxa"/>
            <w:gridSpan w:val="7"/>
            <w:tcBorders>
              <w:top w:val="single" w:sz="16" w:space="0" w:color="000000"/>
              <w:bottom w:val="single" w:sz="16" w:space="0" w:color="000000"/>
            </w:tcBorders>
            <w:shd w:val="clear" w:color="auto" w:fill="FFFFFF"/>
          </w:tcPr>
          <w:p w14:paraId="643E812C" w14:textId="77777777" w:rsidR="00977F66" w:rsidRPr="00977F66" w:rsidRDefault="00977F66" w:rsidP="00977F66">
            <w:pPr>
              <w:autoSpaceDE w:val="0"/>
              <w:autoSpaceDN w:val="0"/>
              <w:adjustRightInd w:val="0"/>
              <w:spacing w:before="0" w:beforeAutospacing="0" w:after="0" w:afterAutospacing="0" w:line="276" w:lineRule="auto"/>
              <w:ind w:left="60" w:right="60"/>
              <w:jc w:val="center"/>
              <w:rPr>
                <w:rFonts w:ascii="Times New Roman" w:hAnsi="Times New Roman" w:cs="Times New Roman"/>
                <w:color w:val="000000"/>
                <w:sz w:val="20"/>
                <w:szCs w:val="20"/>
              </w:rPr>
            </w:pPr>
            <w:r w:rsidRPr="00977F66">
              <w:rPr>
                <w:rFonts w:ascii="Times New Roman" w:hAnsi="Times New Roman" w:cs="Times New Roman"/>
                <w:color w:val="000000"/>
                <w:sz w:val="20"/>
                <w:szCs w:val="20"/>
              </w:rPr>
              <w:t>CBR</w:t>
            </w:r>
          </w:p>
        </w:tc>
        <w:tc>
          <w:tcPr>
            <w:tcW w:w="1011" w:type="dxa"/>
            <w:gridSpan w:val="3"/>
            <w:tcBorders>
              <w:top w:val="single" w:sz="16" w:space="0" w:color="000000"/>
              <w:bottom w:val="single" w:sz="16" w:space="0" w:color="000000"/>
              <w:right w:val="single" w:sz="16" w:space="0" w:color="000000"/>
            </w:tcBorders>
            <w:shd w:val="clear" w:color="auto" w:fill="FFFFFF"/>
          </w:tcPr>
          <w:p w14:paraId="4CEE6AD9" w14:textId="77777777" w:rsidR="00977F66" w:rsidRPr="00977F66" w:rsidRDefault="00977F66" w:rsidP="00977F66">
            <w:pPr>
              <w:autoSpaceDE w:val="0"/>
              <w:autoSpaceDN w:val="0"/>
              <w:adjustRightInd w:val="0"/>
              <w:spacing w:before="0" w:beforeAutospacing="0" w:after="0" w:afterAutospacing="0" w:line="276" w:lineRule="auto"/>
              <w:ind w:left="60" w:right="60"/>
              <w:jc w:val="center"/>
              <w:rPr>
                <w:rFonts w:ascii="Times New Roman" w:hAnsi="Times New Roman" w:cs="Times New Roman"/>
                <w:color w:val="000000"/>
                <w:sz w:val="20"/>
                <w:szCs w:val="20"/>
              </w:rPr>
            </w:pPr>
            <w:r w:rsidRPr="00977F66">
              <w:rPr>
                <w:rFonts w:ascii="Times New Roman" w:hAnsi="Times New Roman" w:cs="Times New Roman"/>
                <w:color w:val="000000"/>
                <w:sz w:val="20"/>
                <w:szCs w:val="20"/>
              </w:rPr>
              <w:t>AADT</w:t>
            </w:r>
          </w:p>
        </w:tc>
      </w:tr>
      <w:tr w:rsidR="00977F66" w:rsidRPr="00977F66" w14:paraId="518F9D99" w14:textId="77777777" w:rsidTr="00DE62F9">
        <w:trPr>
          <w:gridAfter w:val="2"/>
          <w:wAfter w:w="300" w:type="dxa"/>
          <w:cantSplit/>
        </w:trPr>
        <w:tc>
          <w:tcPr>
            <w:tcW w:w="1975" w:type="dxa"/>
            <w:gridSpan w:val="6"/>
            <w:vMerge w:val="restart"/>
            <w:tcBorders>
              <w:top w:val="single" w:sz="16" w:space="0" w:color="000000"/>
              <w:left w:val="single" w:sz="16" w:space="0" w:color="000000"/>
              <w:bottom w:val="nil"/>
              <w:right w:val="nil"/>
            </w:tcBorders>
            <w:shd w:val="clear" w:color="auto" w:fill="FFFFFF"/>
            <w:vAlign w:val="center"/>
          </w:tcPr>
          <w:p w14:paraId="366DEAA7"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Pearson Correlation</w:t>
            </w:r>
          </w:p>
        </w:tc>
        <w:tc>
          <w:tcPr>
            <w:tcW w:w="1195" w:type="dxa"/>
            <w:gridSpan w:val="6"/>
            <w:tcBorders>
              <w:top w:val="single" w:sz="16" w:space="0" w:color="000000"/>
              <w:left w:val="nil"/>
              <w:bottom w:val="nil"/>
              <w:right w:val="single" w:sz="16" w:space="0" w:color="000000"/>
            </w:tcBorders>
            <w:shd w:val="clear" w:color="auto" w:fill="FFFFFF"/>
            <w:vAlign w:val="center"/>
          </w:tcPr>
          <w:p w14:paraId="31CFC9A2"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Dust</w:t>
            </w:r>
          </w:p>
        </w:tc>
        <w:tc>
          <w:tcPr>
            <w:tcW w:w="1011" w:type="dxa"/>
            <w:gridSpan w:val="4"/>
            <w:tcBorders>
              <w:top w:val="single" w:sz="16" w:space="0" w:color="000000"/>
              <w:left w:val="single" w:sz="16" w:space="0" w:color="000000"/>
              <w:bottom w:val="nil"/>
            </w:tcBorders>
            <w:shd w:val="clear" w:color="auto" w:fill="FFFFFF"/>
            <w:vAlign w:val="center"/>
          </w:tcPr>
          <w:p w14:paraId="0B7711D7"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1.000</w:t>
            </w:r>
          </w:p>
        </w:tc>
        <w:tc>
          <w:tcPr>
            <w:tcW w:w="1011" w:type="dxa"/>
            <w:gridSpan w:val="4"/>
            <w:tcBorders>
              <w:top w:val="single" w:sz="16" w:space="0" w:color="000000"/>
              <w:bottom w:val="nil"/>
            </w:tcBorders>
            <w:shd w:val="clear" w:color="auto" w:fill="FFFFFF"/>
            <w:vAlign w:val="center"/>
          </w:tcPr>
          <w:p w14:paraId="71F40B3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.872</w:t>
            </w:r>
          </w:p>
        </w:tc>
        <w:tc>
          <w:tcPr>
            <w:tcW w:w="1011" w:type="dxa"/>
            <w:gridSpan w:val="5"/>
            <w:tcBorders>
              <w:top w:val="single" w:sz="16" w:space="0" w:color="000000"/>
              <w:bottom w:val="nil"/>
            </w:tcBorders>
            <w:shd w:val="clear" w:color="auto" w:fill="FFFFFF"/>
            <w:vAlign w:val="center"/>
          </w:tcPr>
          <w:p w14:paraId="3A6034D2"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.252</w:t>
            </w:r>
          </w:p>
        </w:tc>
        <w:tc>
          <w:tcPr>
            <w:tcW w:w="1195" w:type="dxa"/>
            <w:gridSpan w:val="5"/>
            <w:tcBorders>
              <w:top w:val="single" w:sz="16" w:space="0" w:color="000000"/>
              <w:bottom w:val="nil"/>
            </w:tcBorders>
            <w:shd w:val="clear" w:color="auto" w:fill="FFFFFF"/>
            <w:vAlign w:val="center"/>
          </w:tcPr>
          <w:p w14:paraId="17D73A5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.397</w:t>
            </w:r>
          </w:p>
        </w:tc>
        <w:tc>
          <w:tcPr>
            <w:tcW w:w="1011" w:type="dxa"/>
            <w:gridSpan w:val="7"/>
            <w:tcBorders>
              <w:top w:val="single" w:sz="16" w:space="0" w:color="000000"/>
              <w:bottom w:val="nil"/>
            </w:tcBorders>
            <w:shd w:val="clear" w:color="auto" w:fill="FFFFFF"/>
            <w:vAlign w:val="center"/>
          </w:tcPr>
          <w:p w14:paraId="36E55A6B"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-.943</w:t>
            </w:r>
          </w:p>
        </w:tc>
        <w:tc>
          <w:tcPr>
            <w:tcW w:w="1011" w:type="dxa"/>
            <w:gridSpan w:val="3"/>
            <w:tcBorders>
              <w:top w:val="single" w:sz="16" w:space="0" w:color="000000"/>
              <w:bottom w:val="nil"/>
              <w:right w:val="single" w:sz="16" w:space="0" w:color="000000"/>
            </w:tcBorders>
            <w:shd w:val="clear" w:color="auto" w:fill="FFFFFF"/>
            <w:vAlign w:val="center"/>
          </w:tcPr>
          <w:p w14:paraId="17CA93AA"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.538</w:t>
            </w:r>
          </w:p>
        </w:tc>
      </w:tr>
      <w:tr w:rsidR="00977F66" w:rsidRPr="00977F66" w14:paraId="738A704D" w14:textId="77777777" w:rsidTr="00DE62F9">
        <w:trPr>
          <w:gridAfter w:val="2"/>
          <w:wAfter w:w="3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0D9DE34E"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7D25F050"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MMP</w:t>
            </w:r>
          </w:p>
        </w:tc>
        <w:tc>
          <w:tcPr>
            <w:tcW w:w="1011" w:type="dxa"/>
            <w:gridSpan w:val="4"/>
            <w:tcBorders>
              <w:top w:val="nil"/>
              <w:left w:val="single" w:sz="16" w:space="0" w:color="000000"/>
              <w:bottom w:val="nil"/>
            </w:tcBorders>
            <w:shd w:val="clear" w:color="auto" w:fill="FFFFFF"/>
            <w:vAlign w:val="center"/>
          </w:tcPr>
          <w:p w14:paraId="33812A1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.872</w:t>
            </w:r>
          </w:p>
        </w:tc>
        <w:tc>
          <w:tcPr>
            <w:tcW w:w="1011" w:type="dxa"/>
            <w:gridSpan w:val="4"/>
            <w:tcBorders>
              <w:top w:val="nil"/>
              <w:bottom w:val="nil"/>
            </w:tcBorders>
            <w:shd w:val="clear" w:color="auto" w:fill="FFFFFF"/>
            <w:vAlign w:val="center"/>
          </w:tcPr>
          <w:p w14:paraId="7D39A0E1"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1.000</w:t>
            </w:r>
          </w:p>
        </w:tc>
        <w:tc>
          <w:tcPr>
            <w:tcW w:w="1011" w:type="dxa"/>
            <w:gridSpan w:val="5"/>
            <w:tcBorders>
              <w:top w:val="nil"/>
              <w:bottom w:val="nil"/>
            </w:tcBorders>
            <w:shd w:val="clear" w:color="auto" w:fill="FFFFFF"/>
            <w:vAlign w:val="center"/>
          </w:tcPr>
          <w:p w14:paraId="26DDCBBB"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.413</w:t>
            </w:r>
          </w:p>
        </w:tc>
        <w:tc>
          <w:tcPr>
            <w:tcW w:w="1195" w:type="dxa"/>
            <w:gridSpan w:val="5"/>
            <w:tcBorders>
              <w:top w:val="nil"/>
              <w:bottom w:val="nil"/>
            </w:tcBorders>
            <w:shd w:val="clear" w:color="auto" w:fill="FFFFFF"/>
            <w:vAlign w:val="center"/>
          </w:tcPr>
          <w:p w14:paraId="25DD7F4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.435</w:t>
            </w:r>
          </w:p>
        </w:tc>
        <w:tc>
          <w:tcPr>
            <w:tcW w:w="1011" w:type="dxa"/>
            <w:gridSpan w:val="7"/>
            <w:tcBorders>
              <w:top w:val="nil"/>
              <w:bottom w:val="nil"/>
            </w:tcBorders>
            <w:shd w:val="clear" w:color="auto" w:fill="FFFFFF"/>
            <w:vAlign w:val="center"/>
          </w:tcPr>
          <w:p w14:paraId="3D6999EB"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-.741</w:t>
            </w:r>
          </w:p>
        </w:tc>
        <w:tc>
          <w:tcPr>
            <w:tcW w:w="1011" w:type="dxa"/>
            <w:gridSpan w:val="3"/>
            <w:tcBorders>
              <w:top w:val="nil"/>
              <w:bottom w:val="nil"/>
              <w:right w:val="single" w:sz="16" w:space="0" w:color="000000"/>
            </w:tcBorders>
            <w:shd w:val="clear" w:color="auto" w:fill="FFFFFF"/>
            <w:vAlign w:val="center"/>
          </w:tcPr>
          <w:p w14:paraId="1742AA42"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.627</w:t>
            </w:r>
          </w:p>
        </w:tc>
      </w:tr>
      <w:tr w:rsidR="00977F66" w:rsidRPr="00977F66" w14:paraId="72FC7600" w14:textId="77777777" w:rsidTr="00DE62F9">
        <w:trPr>
          <w:gridAfter w:val="2"/>
          <w:wAfter w:w="3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2103415F"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14EF95AF"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PI</w:t>
            </w:r>
          </w:p>
        </w:tc>
        <w:tc>
          <w:tcPr>
            <w:tcW w:w="1011" w:type="dxa"/>
            <w:gridSpan w:val="4"/>
            <w:tcBorders>
              <w:top w:val="nil"/>
              <w:left w:val="single" w:sz="16" w:space="0" w:color="000000"/>
              <w:bottom w:val="nil"/>
            </w:tcBorders>
            <w:shd w:val="clear" w:color="auto" w:fill="FFFFFF"/>
            <w:vAlign w:val="center"/>
          </w:tcPr>
          <w:p w14:paraId="464E0895"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.252</w:t>
            </w:r>
          </w:p>
        </w:tc>
        <w:tc>
          <w:tcPr>
            <w:tcW w:w="1011" w:type="dxa"/>
            <w:gridSpan w:val="4"/>
            <w:tcBorders>
              <w:top w:val="nil"/>
              <w:bottom w:val="nil"/>
            </w:tcBorders>
            <w:shd w:val="clear" w:color="auto" w:fill="FFFFFF"/>
            <w:vAlign w:val="center"/>
          </w:tcPr>
          <w:p w14:paraId="3AAC03D6"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.413</w:t>
            </w:r>
          </w:p>
        </w:tc>
        <w:tc>
          <w:tcPr>
            <w:tcW w:w="1011" w:type="dxa"/>
            <w:gridSpan w:val="5"/>
            <w:tcBorders>
              <w:top w:val="nil"/>
              <w:bottom w:val="nil"/>
            </w:tcBorders>
            <w:shd w:val="clear" w:color="auto" w:fill="FFFFFF"/>
            <w:vAlign w:val="center"/>
          </w:tcPr>
          <w:p w14:paraId="741BFC0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1.000</w:t>
            </w:r>
          </w:p>
        </w:tc>
        <w:tc>
          <w:tcPr>
            <w:tcW w:w="1195" w:type="dxa"/>
            <w:gridSpan w:val="5"/>
            <w:tcBorders>
              <w:top w:val="nil"/>
              <w:bottom w:val="nil"/>
            </w:tcBorders>
            <w:shd w:val="clear" w:color="auto" w:fill="FFFFFF"/>
            <w:vAlign w:val="center"/>
          </w:tcPr>
          <w:p w14:paraId="70A1CB0D"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.293</w:t>
            </w:r>
          </w:p>
        </w:tc>
        <w:tc>
          <w:tcPr>
            <w:tcW w:w="1011" w:type="dxa"/>
            <w:gridSpan w:val="7"/>
            <w:tcBorders>
              <w:top w:val="nil"/>
              <w:bottom w:val="nil"/>
            </w:tcBorders>
            <w:shd w:val="clear" w:color="auto" w:fill="FFFFFF"/>
            <w:vAlign w:val="center"/>
          </w:tcPr>
          <w:p w14:paraId="09F7987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-.019</w:t>
            </w:r>
          </w:p>
        </w:tc>
        <w:tc>
          <w:tcPr>
            <w:tcW w:w="1011" w:type="dxa"/>
            <w:gridSpan w:val="3"/>
            <w:tcBorders>
              <w:top w:val="nil"/>
              <w:bottom w:val="nil"/>
              <w:right w:val="single" w:sz="16" w:space="0" w:color="000000"/>
            </w:tcBorders>
            <w:shd w:val="clear" w:color="auto" w:fill="FFFFFF"/>
            <w:vAlign w:val="center"/>
          </w:tcPr>
          <w:p w14:paraId="7AA04ED0"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.514</w:t>
            </w:r>
          </w:p>
        </w:tc>
      </w:tr>
      <w:tr w:rsidR="00977F66" w:rsidRPr="00977F66" w14:paraId="48DF2342" w14:textId="77777777" w:rsidTr="00DE62F9">
        <w:trPr>
          <w:gridAfter w:val="2"/>
          <w:wAfter w:w="3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5A47C254"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0DF6F2C0"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pass75um</w:t>
            </w:r>
          </w:p>
        </w:tc>
        <w:tc>
          <w:tcPr>
            <w:tcW w:w="1011" w:type="dxa"/>
            <w:gridSpan w:val="4"/>
            <w:tcBorders>
              <w:top w:val="nil"/>
              <w:left w:val="single" w:sz="16" w:space="0" w:color="000000"/>
              <w:bottom w:val="nil"/>
            </w:tcBorders>
            <w:shd w:val="clear" w:color="auto" w:fill="FFFFFF"/>
            <w:vAlign w:val="center"/>
          </w:tcPr>
          <w:p w14:paraId="55CB683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.397</w:t>
            </w:r>
          </w:p>
        </w:tc>
        <w:tc>
          <w:tcPr>
            <w:tcW w:w="1011" w:type="dxa"/>
            <w:gridSpan w:val="4"/>
            <w:tcBorders>
              <w:top w:val="nil"/>
              <w:bottom w:val="nil"/>
            </w:tcBorders>
            <w:shd w:val="clear" w:color="auto" w:fill="FFFFFF"/>
            <w:vAlign w:val="center"/>
          </w:tcPr>
          <w:p w14:paraId="776B1113"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.435</w:t>
            </w:r>
          </w:p>
        </w:tc>
        <w:tc>
          <w:tcPr>
            <w:tcW w:w="1011" w:type="dxa"/>
            <w:gridSpan w:val="5"/>
            <w:tcBorders>
              <w:top w:val="nil"/>
              <w:bottom w:val="nil"/>
            </w:tcBorders>
            <w:shd w:val="clear" w:color="auto" w:fill="FFFFFF"/>
            <w:vAlign w:val="center"/>
          </w:tcPr>
          <w:p w14:paraId="617AFE16"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.293</w:t>
            </w:r>
          </w:p>
        </w:tc>
        <w:tc>
          <w:tcPr>
            <w:tcW w:w="1195" w:type="dxa"/>
            <w:gridSpan w:val="5"/>
            <w:tcBorders>
              <w:top w:val="nil"/>
              <w:bottom w:val="nil"/>
            </w:tcBorders>
            <w:shd w:val="clear" w:color="auto" w:fill="FFFFFF"/>
            <w:vAlign w:val="center"/>
          </w:tcPr>
          <w:p w14:paraId="46727951"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1.000</w:t>
            </w:r>
          </w:p>
        </w:tc>
        <w:tc>
          <w:tcPr>
            <w:tcW w:w="1011" w:type="dxa"/>
            <w:gridSpan w:val="7"/>
            <w:tcBorders>
              <w:top w:val="nil"/>
              <w:bottom w:val="nil"/>
            </w:tcBorders>
            <w:shd w:val="clear" w:color="auto" w:fill="FFFFFF"/>
            <w:vAlign w:val="center"/>
          </w:tcPr>
          <w:p w14:paraId="30A504C6"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-.272</w:t>
            </w:r>
          </w:p>
        </w:tc>
        <w:tc>
          <w:tcPr>
            <w:tcW w:w="1011" w:type="dxa"/>
            <w:gridSpan w:val="3"/>
            <w:tcBorders>
              <w:top w:val="nil"/>
              <w:bottom w:val="nil"/>
              <w:right w:val="single" w:sz="16" w:space="0" w:color="000000"/>
            </w:tcBorders>
            <w:shd w:val="clear" w:color="auto" w:fill="FFFFFF"/>
            <w:vAlign w:val="center"/>
          </w:tcPr>
          <w:p w14:paraId="45B4EC6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-.163</w:t>
            </w:r>
          </w:p>
        </w:tc>
      </w:tr>
      <w:tr w:rsidR="00977F66" w:rsidRPr="00977F66" w14:paraId="1B37D88C" w14:textId="77777777" w:rsidTr="00DE62F9">
        <w:trPr>
          <w:gridAfter w:val="2"/>
          <w:wAfter w:w="3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33587903"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6427405A"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CBR</w:t>
            </w:r>
          </w:p>
        </w:tc>
        <w:tc>
          <w:tcPr>
            <w:tcW w:w="1011" w:type="dxa"/>
            <w:gridSpan w:val="4"/>
            <w:tcBorders>
              <w:top w:val="nil"/>
              <w:left w:val="single" w:sz="16" w:space="0" w:color="000000"/>
              <w:bottom w:val="nil"/>
            </w:tcBorders>
            <w:shd w:val="clear" w:color="auto" w:fill="FFFFFF"/>
            <w:vAlign w:val="center"/>
          </w:tcPr>
          <w:p w14:paraId="50DCBBD9"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-.943</w:t>
            </w:r>
          </w:p>
        </w:tc>
        <w:tc>
          <w:tcPr>
            <w:tcW w:w="1011" w:type="dxa"/>
            <w:gridSpan w:val="4"/>
            <w:tcBorders>
              <w:top w:val="nil"/>
              <w:bottom w:val="nil"/>
            </w:tcBorders>
            <w:shd w:val="clear" w:color="auto" w:fill="FFFFFF"/>
            <w:vAlign w:val="center"/>
          </w:tcPr>
          <w:p w14:paraId="3F1F570A"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-.741</w:t>
            </w:r>
          </w:p>
        </w:tc>
        <w:tc>
          <w:tcPr>
            <w:tcW w:w="1011" w:type="dxa"/>
            <w:gridSpan w:val="5"/>
            <w:tcBorders>
              <w:top w:val="nil"/>
              <w:bottom w:val="nil"/>
            </w:tcBorders>
            <w:shd w:val="clear" w:color="auto" w:fill="FFFFFF"/>
            <w:vAlign w:val="center"/>
          </w:tcPr>
          <w:p w14:paraId="305AE0F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-.019</w:t>
            </w:r>
          </w:p>
        </w:tc>
        <w:tc>
          <w:tcPr>
            <w:tcW w:w="1195" w:type="dxa"/>
            <w:gridSpan w:val="5"/>
            <w:tcBorders>
              <w:top w:val="nil"/>
              <w:bottom w:val="nil"/>
            </w:tcBorders>
            <w:shd w:val="clear" w:color="auto" w:fill="FFFFFF"/>
            <w:vAlign w:val="center"/>
          </w:tcPr>
          <w:p w14:paraId="29763941"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-.272</w:t>
            </w:r>
          </w:p>
        </w:tc>
        <w:tc>
          <w:tcPr>
            <w:tcW w:w="1011" w:type="dxa"/>
            <w:gridSpan w:val="7"/>
            <w:tcBorders>
              <w:top w:val="nil"/>
              <w:bottom w:val="nil"/>
            </w:tcBorders>
            <w:shd w:val="clear" w:color="auto" w:fill="FFFFFF"/>
            <w:vAlign w:val="center"/>
          </w:tcPr>
          <w:p w14:paraId="377F494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1.000</w:t>
            </w:r>
          </w:p>
        </w:tc>
        <w:tc>
          <w:tcPr>
            <w:tcW w:w="1011" w:type="dxa"/>
            <w:gridSpan w:val="3"/>
            <w:tcBorders>
              <w:top w:val="nil"/>
              <w:bottom w:val="nil"/>
              <w:right w:val="single" w:sz="16" w:space="0" w:color="000000"/>
            </w:tcBorders>
            <w:shd w:val="clear" w:color="auto" w:fill="FFFFFF"/>
            <w:vAlign w:val="center"/>
          </w:tcPr>
          <w:p w14:paraId="292C153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-.416</w:t>
            </w:r>
          </w:p>
        </w:tc>
      </w:tr>
      <w:tr w:rsidR="00977F66" w:rsidRPr="00977F66" w14:paraId="2DAD0546" w14:textId="77777777" w:rsidTr="00DE62F9">
        <w:trPr>
          <w:gridAfter w:val="2"/>
          <w:wAfter w:w="300" w:type="dxa"/>
          <w:cantSplit/>
        </w:trPr>
        <w:tc>
          <w:tcPr>
            <w:tcW w:w="1975" w:type="dxa"/>
            <w:gridSpan w:val="6"/>
            <w:vMerge/>
            <w:tcBorders>
              <w:top w:val="single" w:sz="16" w:space="0" w:color="000000"/>
              <w:left w:val="single" w:sz="16" w:space="0" w:color="000000"/>
              <w:bottom w:val="nil"/>
              <w:right w:val="nil"/>
            </w:tcBorders>
            <w:shd w:val="clear" w:color="auto" w:fill="FFFFFF"/>
            <w:vAlign w:val="center"/>
          </w:tcPr>
          <w:p w14:paraId="487B3159"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39210FE7"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AADT</w:t>
            </w:r>
          </w:p>
        </w:tc>
        <w:tc>
          <w:tcPr>
            <w:tcW w:w="1011" w:type="dxa"/>
            <w:gridSpan w:val="4"/>
            <w:tcBorders>
              <w:top w:val="nil"/>
              <w:left w:val="single" w:sz="16" w:space="0" w:color="000000"/>
              <w:bottom w:val="nil"/>
            </w:tcBorders>
            <w:shd w:val="clear" w:color="auto" w:fill="FFFFFF"/>
            <w:vAlign w:val="center"/>
          </w:tcPr>
          <w:p w14:paraId="446BF253"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.538</w:t>
            </w:r>
          </w:p>
        </w:tc>
        <w:tc>
          <w:tcPr>
            <w:tcW w:w="1011" w:type="dxa"/>
            <w:gridSpan w:val="4"/>
            <w:tcBorders>
              <w:top w:val="nil"/>
              <w:bottom w:val="nil"/>
            </w:tcBorders>
            <w:shd w:val="clear" w:color="auto" w:fill="FFFFFF"/>
            <w:vAlign w:val="center"/>
          </w:tcPr>
          <w:p w14:paraId="7C3C3915"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.627</w:t>
            </w:r>
          </w:p>
        </w:tc>
        <w:tc>
          <w:tcPr>
            <w:tcW w:w="1011" w:type="dxa"/>
            <w:gridSpan w:val="5"/>
            <w:tcBorders>
              <w:top w:val="nil"/>
              <w:bottom w:val="nil"/>
            </w:tcBorders>
            <w:shd w:val="clear" w:color="auto" w:fill="FFFFFF"/>
            <w:vAlign w:val="center"/>
          </w:tcPr>
          <w:p w14:paraId="2D66E027"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.514</w:t>
            </w:r>
          </w:p>
        </w:tc>
        <w:tc>
          <w:tcPr>
            <w:tcW w:w="1195" w:type="dxa"/>
            <w:gridSpan w:val="5"/>
            <w:tcBorders>
              <w:top w:val="nil"/>
              <w:bottom w:val="nil"/>
            </w:tcBorders>
            <w:shd w:val="clear" w:color="auto" w:fill="FFFFFF"/>
            <w:vAlign w:val="center"/>
          </w:tcPr>
          <w:p w14:paraId="5EB2060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-.163</w:t>
            </w:r>
          </w:p>
        </w:tc>
        <w:tc>
          <w:tcPr>
            <w:tcW w:w="1011" w:type="dxa"/>
            <w:gridSpan w:val="7"/>
            <w:tcBorders>
              <w:top w:val="nil"/>
              <w:bottom w:val="nil"/>
            </w:tcBorders>
            <w:shd w:val="clear" w:color="auto" w:fill="FFFFFF"/>
            <w:vAlign w:val="center"/>
          </w:tcPr>
          <w:p w14:paraId="6E9DBD17"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-.416</w:t>
            </w:r>
          </w:p>
        </w:tc>
        <w:tc>
          <w:tcPr>
            <w:tcW w:w="1011" w:type="dxa"/>
            <w:gridSpan w:val="3"/>
            <w:tcBorders>
              <w:top w:val="nil"/>
              <w:bottom w:val="nil"/>
              <w:right w:val="single" w:sz="16" w:space="0" w:color="000000"/>
            </w:tcBorders>
            <w:shd w:val="clear" w:color="auto" w:fill="FFFFFF"/>
            <w:vAlign w:val="center"/>
          </w:tcPr>
          <w:p w14:paraId="346BFBF0"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1.000</w:t>
            </w:r>
          </w:p>
        </w:tc>
      </w:tr>
      <w:tr w:rsidR="00977F66" w:rsidRPr="00977F66" w14:paraId="54B645AD" w14:textId="77777777" w:rsidTr="00DE62F9">
        <w:trPr>
          <w:gridAfter w:val="2"/>
          <w:wAfter w:w="300" w:type="dxa"/>
          <w:cantSplit/>
        </w:trPr>
        <w:tc>
          <w:tcPr>
            <w:tcW w:w="1975" w:type="dxa"/>
            <w:gridSpan w:val="6"/>
            <w:vMerge w:val="restart"/>
            <w:tcBorders>
              <w:top w:val="nil"/>
              <w:left w:val="single" w:sz="16" w:space="0" w:color="000000"/>
              <w:bottom w:val="nil"/>
              <w:right w:val="nil"/>
            </w:tcBorders>
            <w:shd w:val="clear" w:color="auto" w:fill="FFFFFF"/>
            <w:vAlign w:val="center"/>
          </w:tcPr>
          <w:p w14:paraId="61B01529"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Sig. (1-tailed)</w:t>
            </w:r>
          </w:p>
        </w:tc>
        <w:tc>
          <w:tcPr>
            <w:tcW w:w="1195" w:type="dxa"/>
            <w:gridSpan w:val="6"/>
            <w:tcBorders>
              <w:top w:val="nil"/>
              <w:left w:val="nil"/>
              <w:bottom w:val="nil"/>
              <w:right w:val="single" w:sz="16" w:space="0" w:color="000000"/>
            </w:tcBorders>
            <w:shd w:val="clear" w:color="auto" w:fill="FFFFFF"/>
            <w:vAlign w:val="center"/>
          </w:tcPr>
          <w:p w14:paraId="3B28B1B8"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Dust</w:t>
            </w:r>
          </w:p>
        </w:tc>
        <w:tc>
          <w:tcPr>
            <w:tcW w:w="1011" w:type="dxa"/>
            <w:gridSpan w:val="4"/>
            <w:tcBorders>
              <w:top w:val="nil"/>
              <w:left w:val="single" w:sz="16" w:space="0" w:color="000000"/>
              <w:bottom w:val="nil"/>
            </w:tcBorders>
            <w:shd w:val="clear" w:color="auto" w:fill="FFFFFF"/>
            <w:vAlign w:val="center"/>
          </w:tcPr>
          <w:p w14:paraId="2336A1E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w:t>
            </w:r>
          </w:p>
        </w:tc>
        <w:tc>
          <w:tcPr>
            <w:tcW w:w="1011" w:type="dxa"/>
            <w:gridSpan w:val="4"/>
            <w:tcBorders>
              <w:top w:val="nil"/>
              <w:bottom w:val="nil"/>
            </w:tcBorders>
            <w:shd w:val="clear" w:color="auto" w:fill="FFFFFF"/>
            <w:vAlign w:val="center"/>
          </w:tcPr>
          <w:p w14:paraId="01EF093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4A426AF0"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.001</w:t>
            </w:r>
          </w:p>
        </w:tc>
        <w:tc>
          <w:tcPr>
            <w:tcW w:w="1195" w:type="dxa"/>
            <w:gridSpan w:val="5"/>
            <w:tcBorders>
              <w:top w:val="nil"/>
              <w:bottom w:val="nil"/>
            </w:tcBorders>
            <w:shd w:val="clear" w:color="auto" w:fill="FFFFFF"/>
            <w:vAlign w:val="center"/>
          </w:tcPr>
          <w:p w14:paraId="710D43B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7"/>
            <w:tcBorders>
              <w:top w:val="nil"/>
              <w:bottom w:val="nil"/>
            </w:tcBorders>
            <w:shd w:val="clear" w:color="auto" w:fill="FFFFFF"/>
            <w:vAlign w:val="center"/>
          </w:tcPr>
          <w:p w14:paraId="24ECB69A"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3"/>
            <w:tcBorders>
              <w:top w:val="nil"/>
              <w:bottom w:val="nil"/>
              <w:right w:val="single" w:sz="16" w:space="0" w:color="000000"/>
            </w:tcBorders>
            <w:shd w:val="clear" w:color="auto" w:fill="FFFFFF"/>
            <w:vAlign w:val="center"/>
          </w:tcPr>
          <w:p w14:paraId="2825FF0C"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r>
      <w:tr w:rsidR="00977F66" w:rsidRPr="00977F66" w14:paraId="7F690AA2" w14:textId="77777777" w:rsidTr="00DE62F9">
        <w:trPr>
          <w:gridAfter w:val="2"/>
          <w:wAfter w:w="300" w:type="dxa"/>
          <w:cantSplit/>
        </w:trPr>
        <w:tc>
          <w:tcPr>
            <w:tcW w:w="1975" w:type="dxa"/>
            <w:gridSpan w:val="6"/>
            <w:vMerge/>
            <w:tcBorders>
              <w:top w:val="nil"/>
              <w:left w:val="single" w:sz="16" w:space="0" w:color="000000"/>
              <w:bottom w:val="nil"/>
              <w:right w:val="nil"/>
            </w:tcBorders>
            <w:shd w:val="clear" w:color="auto" w:fill="FFFFFF"/>
            <w:vAlign w:val="center"/>
          </w:tcPr>
          <w:p w14:paraId="6F9BE146"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4A1E3C0E"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MMP</w:t>
            </w:r>
          </w:p>
        </w:tc>
        <w:tc>
          <w:tcPr>
            <w:tcW w:w="1011" w:type="dxa"/>
            <w:gridSpan w:val="4"/>
            <w:tcBorders>
              <w:top w:val="nil"/>
              <w:left w:val="single" w:sz="16" w:space="0" w:color="000000"/>
              <w:bottom w:val="nil"/>
            </w:tcBorders>
            <w:shd w:val="clear" w:color="auto" w:fill="FFFFFF"/>
            <w:vAlign w:val="center"/>
          </w:tcPr>
          <w:p w14:paraId="04F2C838"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4"/>
            <w:tcBorders>
              <w:top w:val="nil"/>
              <w:bottom w:val="nil"/>
            </w:tcBorders>
            <w:shd w:val="clear" w:color="auto" w:fill="FFFFFF"/>
            <w:vAlign w:val="center"/>
          </w:tcPr>
          <w:p w14:paraId="70F7CBBB"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w:t>
            </w:r>
          </w:p>
        </w:tc>
        <w:tc>
          <w:tcPr>
            <w:tcW w:w="1011" w:type="dxa"/>
            <w:gridSpan w:val="5"/>
            <w:tcBorders>
              <w:top w:val="nil"/>
              <w:bottom w:val="nil"/>
            </w:tcBorders>
            <w:shd w:val="clear" w:color="auto" w:fill="FFFFFF"/>
            <w:vAlign w:val="center"/>
          </w:tcPr>
          <w:p w14:paraId="6D4FB865"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195" w:type="dxa"/>
            <w:gridSpan w:val="5"/>
            <w:tcBorders>
              <w:top w:val="nil"/>
              <w:bottom w:val="nil"/>
            </w:tcBorders>
            <w:shd w:val="clear" w:color="auto" w:fill="FFFFFF"/>
            <w:vAlign w:val="center"/>
          </w:tcPr>
          <w:p w14:paraId="2661F773"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7"/>
            <w:tcBorders>
              <w:top w:val="nil"/>
              <w:bottom w:val="nil"/>
            </w:tcBorders>
            <w:shd w:val="clear" w:color="auto" w:fill="FFFFFF"/>
            <w:vAlign w:val="center"/>
          </w:tcPr>
          <w:p w14:paraId="175EBAE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3"/>
            <w:tcBorders>
              <w:top w:val="nil"/>
              <w:bottom w:val="nil"/>
              <w:right w:val="single" w:sz="16" w:space="0" w:color="000000"/>
            </w:tcBorders>
            <w:shd w:val="clear" w:color="auto" w:fill="FFFFFF"/>
            <w:vAlign w:val="center"/>
          </w:tcPr>
          <w:p w14:paraId="2834749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r>
      <w:tr w:rsidR="00977F66" w:rsidRPr="00977F66" w14:paraId="5CB25054" w14:textId="77777777" w:rsidTr="00DE62F9">
        <w:trPr>
          <w:gridAfter w:val="2"/>
          <w:wAfter w:w="300" w:type="dxa"/>
          <w:cantSplit/>
        </w:trPr>
        <w:tc>
          <w:tcPr>
            <w:tcW w:w="1975" w:type="dxa"/>
            <w:gridSpan w:val="6"/>
            <w:vMerge/>
            <w:tcBorders>
              <w:top w:val="nil"/>
              <w:left w:val="single" w:sz="16" w:space="0" w:color="000000"/>
              <w:bottom w:val="nil"/>
              <w:right w:val="nil"/>
            </w:tcBorders>
            <w:shd w:val="clear" w:color="auto" w:fill="FFFFFF"/>
            <w:vAlign w:val="center"/>
          </w:tcPr>
          <w:p w14:paraId="7BC9E3E1"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0B3838D6"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PI</w:t>
            </w:r>
          </w:p>
        </w:tc>
        <w:tc>
          <w:tcPr>
            <w:tcW w:w="1011" w:type="dxa"/>
            <w:gridSpan w:val="4"/>
            <w:tcBorders>
              <w:top w:val="nil"/>
              <w:left w:val="single" w:sz="16" w:space="0" w:color="000000"/>
              <w:bottom w:val="nil"/>
            </w:tcBorders>
            <w:shd w:val="clear" w:color="auto" w:fill="FFFFFF"/>
            <w:vAlign w:val="center"/>
          </w:tcPr>
          <w:p w14:paraId="06E9143B"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.001</w:t>
            </w:r>
          </w:p>
        </w:tc>
        <w:tc>
          <w:tcPr>
            <w:tcW w:w="1011" w:type="dxa"/>
            <w:gridSpan w:val="4"/>
            <w:tcBorders>
              <w:top w:val="nil"/>
              <w:bottom w:val="nil"/>
            </w:tcBorders>
            <w:shd w:val="clear" w:color="auto" w:fill="FFFFFF"/>
            <w:vAlign w:val="center"/>
          </w:tcPr>
          <w:p w14:paraId="36B9CE89"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113532F7"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w:t>
            </w:r>
          </w:p>
        </w:tc>
        <w:tc>
          <w:tcPr>
            <w:tcW w:w="1195" w:type="dxa"/>
            <w:gridSpan w:val="5"/>
            <w:tcBorders>
              <w:top w:val="nil"/>
              <w:bottom w:val="nil"/>
            </w:tcBorders>
            <w:shd w:val="clear" w:color="auto" w:fill="FFFFFF"/>
            <w:vAlign w:val="center"/>
          </w:tcPr>
          <w:p w14:paraId="40F0F55D"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7"/>
            <w:tcBorders>
              <w:top w:val="nil"/>
              <w:bottom w:val="nil"/>
            </w:tcBorders>
            <w:shd w:val="clear" w:color="auto" w:fill="FFFFFF"/>
            <w:vAlign w:val="center"/>
          </w:tcPr>
          <w:p w14:paraId="7701BD22"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.408</w:t>
            </w:r>
          </w:p>
        </w:tc>
        <w:tc>
          <w:tcPr>
            <w:tcW w:w="1011" w:type="dxa"/>
            <w:gridSpan w:val="3"/>
            <w:tcBorders>
              <w:top w:val="nil"/>
              <w:bottom w:val="nil"/>
              <w:right w:val="single" w:sz="16" w:space="0" w:color="000000"/>
            </w:tcBorders>
            <w:shd w:val="clear" w:color="auto" w:fill="FFFFFF"/>
            <w:vAlign w:val="center"/>
          </w:tcPr>
          <w:p w14:paraId="18C1C51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r>
      <w:tr w:rsidR="00977F66" w:rsidRPr="00977F66" w14:paraId="574A6851" w14:textId="77777777" w:rsidTr="00DE62F9">
        <w:trPr>
          <w:gridAfter w:val="2"/>
          <w:wAfter w:w="300" w:type="dxa"/>
          <w:cantSplit/>
        </w:trPr>
        <w:tc>
          <w:tcPr>
            <w:tcW w:w="1975" w:type="dxa"/>
            <w:gridSpan w:val="6"/>
            <w:vMerge/>
            <w:tcBorders>
              <w:top w:val="nil"/>
              <w:left w:val="single" w:sz="16" w:space="0" w:color="000000"/>
              <w:bottom w:val="nil"/>
              <w:right w:val="nil"/>
            </w:tcBorders>
            <w:shd w:val="clear" w:color="auto" w:fill="FFFFFF"/>
            <w:vAlign w:val="center"/>
          </w:tcPr>
          <w:p w14:paraId="3FC08BF8"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58C680AF"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pass75um</w:t>
            </w:r>
          </w:p>
        </w:tc>
        <w:tc>
          <w:tcPr>
            <w:tcW w:w="1011" w:type="dxa"/>
            <w:gridSpan w:val="4"/>
            <w:tcBorders>
              <w:top w:val="nil"/>
              <w:left w:val="single" w:sz="16" w:space="0" w:color="000000"/>
              <w:bottom w:val="nil"/>
            </w:tcBorders>
            <w:shd w:val="clear" w:color="auto" w:fill="FFFFFF"/>
            <w:vAlign w:val="center"/>
          </w:tcPr>
          <w:p w14:paraId="5243A060"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4"/>
            <w:tcBorders>
              <w:top w:val="nil"/>
              <w:bottom w:val="nil"/>
            </w:tcBorders>
            <w:shd w:val="clear" w:color="auto" w:fill="FFFFFF"/>
            <w:vAlign w:val="center"/>
          </w:tcPr>
          <w:p w14:paraId="076C64C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64641C2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195" w:type="dxa"/>
            <w:gridSpan w:val="5"/>
            <w:tcBorders>
              <w:top w:val="nil"/>
              <w:bottom w:val="nil"/>
            </w:tcBorders>
            <w:shd w:val="clear" w:color="auto" w:fill="FFFFFF"/>
            <w:vAlign w:val="center"/>
          </w:tcPr>
          <w:p w14:paraId="6F9A1FB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w:t>
            </w:r>
          </w:p>
        </w:tc>
        <w:tc>
          <w:tcPr>
            <w:tcW w:w="1011" w:type="dxa"/>
            <w:gridSpan w:val="7"/>
            <w:tcBorders>
              <w:top w:val="nil"/>
              <w:bottom w:val="nil"/>
            </w:tcBorders>
            <w:shd w:val="clear" w:color="auto" w:fill="FFFFFF"/>
            <w:vAlign w:val="center"/>
          </w:tcPr>
          <w:p w14:paraId="06C0D91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3"/>
            <w:tcBorders>
              <w:top w:val="nil"/>
              <w:bottom w:val="nil"/>
              <w:right w:val="single" w:sz="16" w:space="0" w:color="000000"/>
            </w:tcBorders>
            <w:shd w:val="clear" w:color="auto" w:fill="FFFFFF"/>
            <w:vAlign w:val="center"/>
          </w:tcPr>
          <w:p w14:paraId="2F547CF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.023</w:t>
            </w:r>
          </w:p>
        </w:tc>
      </w:tr>
      <w:tr w:rsidR="00977F66" w:rsidRPr="00977F66" w14:paraId="611640E1" w14:textId="77777777" w:rsidTr="00DE62F9">
        <w:trPr>
          <w:gridAfter w:val="2"/>
          <w:wAfter w:w="300" w:type="dxa"/>
          <w:cantSplit/>
        </w:trPr>
        <w:tc>
          <w:tcPr>
            <w:tcW w:w="1975" w:type="dxa"/>
            <w:gridSpan w:val="6"/>
            <w:vMerge/>
            <w:tcBorders>
              <w:top w:val="nil"/>
              <w:left w:val="single" w:sz="16" w:space="0" w:color="000000"/>
              <w:bottom w:val="nil"/>
              <w:right w:val="nil"/>
            </w:tcBorders>
            <w:shd w:val="clear" w:color="auto" w:fill="FFFFFF"/>
            <w:vAlign w:val="center"/>
          </w:tcPr>
          <w:p w14:paraId="5C90D6CC"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3B8D351D"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CBR</w:t>
            </w:r>
          </w:p>
        </w:tc>
        <w:tc>
          <w:tcPr>
            <w:tcW w:w="1011" w:type="dxa"/>
            <w:gridSpan w:val="4"/>
            <w:tcBorders>
              <w:top w:val="nil"/>
              <w:left w:val="single" w:sz="16" w:space="0" w:color="000000"/>
              <w:bottom w:val="nil"/>
            </w:tcBorders>
            <w:shd w:val="clear" w:color="auto" w:fill="FFFFFF"/>
            <w:vAlign w:val="center"/>
          </w:tcPr>
          <w:p w14:paraId="333B6DA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4"/>
            <w:tcBorders>
              <w:top w:val="nil"/>
              <w:bottom w:val="nil"/>
            </w:tcBorders>
            <w:shd w:val="clear" w:color="auto" w:fill="FFFFFF"/>
            <w:vAlign w:val="center"/>
          </w:tcPr>
          <w:p w14:paraId="09EB8561"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2B68938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.408</w:t>
            </w:r>
          </w:p>
        </w:tc>
        <w:tc>
          <w:tcPr>
            <w:tcW w:w="1195" w:type="dxa"/>
            <w:gridSpan w:val="5"/>
            <w:tcBorders>
              <w:top w:val="nil"/>
              <w:bottom w:val="nil"/>
            </w:tcBorders>
            <w:shd w:val="clear" w:color="auto" w:fill="FFFFFF"/>
            <w:vAlign w:val="center"/>
          </w:tcPr>
          <w:p w14:paraId="65F1AD10"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7"/>
            <w:tcBorders>
              <w:top w:val="nil"/>
              <w:bottom w:val="nil"/>
            </w:tcBorders>
            <w:shd w:val="clear" w:color="auto" w:fill="FFFFFF"/>
            <w:vAlign w:val="center"/>
          </w:tcPr>
          <w:p w14:paraId="03893008"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w:t>
            </w:r>
          </w:p>
        </w:tc>
        <w:tc>
          <w:tcPr>
            <w:tcW w:w="1011" w:type="dxa"/>
            <w:gridSpan w:val="3"/>
            <w:tcBorders>
              <w:top w:val="nil"/>
              <w:bottom w:val="nil"/>
              <w:right w:val="single" w:sz="16" w:space="0" w:color="000000"/>
            </w:tcBorders>
            <w:shd w:val="clear" w:color="auto" w:fill="FFFFFF"/>
            <w:vAlign w:val="center"/>
          </w:tcPr>
          <w:p w14:paraId="410467F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r>
      <w:tr w:rsidR="00977F66" w:rsidRPr="00977F66" w14:paraId="7BE45AA4" w14:textId="77777777" w:rsidTr="00DE62F9">
        <w:trPr>
          <w:gridAfter w:val="2"/>
          <w:wAfter w:w="300" w:type="dxa"/>
          <w:cantSplit/>
        </w:trPr>
        <w:tc>
          <w:tcPr>
            <w:tcW w:w="1975" w:type="dxa"/>
            <w:gridSpan w:val="6"/>
            <w:vMerge/>
            <w:tcBorders>
              <w:top w:val="nil"/>
              <w:left w:val="single" w:sz="16" w:space="0" w:color="000000"/>
              <w:bottom w:val="nil"/>
              <w:right w:val="nil"/>
            </w:tcBorders>
            <w:shd w:val="clear" w:color="auto" w:fill="FFFFFF"/>
            <w:vAlign w:val="center"/>
          </w:tcPr>
          <w:p w14:paraId="2DC3EE20"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50931B2A"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AADT</w:t>
            </w:r>
          </w:p>
        </w:tc>
        <w:tc>
          <w:tcPr>
            <w:tcW w:w="1011" w:type="dxa"/>
            <w:gridSpan w:val="4"/>
            <w:tcBorders>
              <w:top w:val="nil"/>
              <w:left w:val="single" w:sz="16" w:space="0" w:color="000000"/>
              <w:bottom w:val="nil"/>
            </w:tcBorders>
            <w:shd w:val="clear" w:color="auto" w:fill="FFFFFF"/>
            <w:vAlign w:val="center"/>
          </w:tcPr>
          <w:p w14:paraId="3685F66C"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4"/>
            <w:tcBorders>
              <w:top w:val="nil"/>
              <w:bottom w:val="nil"/>
            </w:tcBorders>
            <w:shd w:val="clear" w:color="auto" w:fill="FFFFFF"/>
            <w:vAlign w:val="center"/>
          </w:tcPr>
          <w:p w14:paraId="4C4B50B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5"/>
            <w:tcBorders>
              <w:top w:val="nil"/>
              <w:bottom w:val="nil"/>
            </w:tcBorders>
            <w:shd w:val="clear" w:color="auto" w:fill="FFFFFF"/>
            <w:vAlign w:val="center"/>
          </w:tcPr>
          <w:p w14:paraId="00657C1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195" w:type="dxa"/>
            <w:gridSpan w:val="5"/>
            <w:tcBorders>
              <w:top w:val="nil"/>
              <w:bottom w:val="nil"/>
            </w:tcBorders>
            <w:shd w:val="clear" w:color="auto" w:fill="FFFFFF"/>
            <w:vAlign w:val="center"/>
          </w:tcPr>
          <w:p w14:paraId="50573E60"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.023</w:t>
            </w:r>
          </w:p>
        </w:tc>
        <w:tc>
          <w:tcPr>
            <w:tcW w:w="1011" w:type="dxa"/>
            <w:gridSpan w:val="7"/>
            <w:tcBorders>
              <w:top w:val="nil"/>
              <w:bottom w:val="nil"/>
            </w:tcBorders>
            <w:shd w:val="clear" w:color="auto" w:fill="FFFFFF"/>
            <w:vAlign w:val="center"/>
          </w:tcPr>
          <w:p w14:paraId="3E00BA8C"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.000</w:t>
            </w:r>
          </w:p>
        </w:tc>
        <w:tc>
          <w:tcPr>
            <w:tcW w:w="1011" w:type="dxa"/>
            <w:gridSpan w:val="3"/>
            <w:tcBorders>
              <w:top w:val="nil"/>
              <w:bottom w:val="nil"/>
              <w:right w:val="single" w:sz="16" w:space="0" w:color="000000"/>
            </w:tcBorders>
            <w:shd w:val="clear" w:color="auto" w:fill="FFFFFF"/>
            <w:vAlign w:val="center"/>
          </w:tcPr>
          <w:p w14:paraId="3D0174A3"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w:t>
            </w:r>
          </w:p>
        </w:tc>
      </w:tr>
      <w:tr w:rsidR="00977F66" w:rsidRPr="00977F66" w14:paraId="3EFAE799" w14:textId="77777777" w:rsidTr="00DE62F9">
        <w:trPr>
          <w:gridAfter w:val="2"/>
          <w:wAfter w:w="300" w:type="dxa"/>
          <w:cantSplit/>
        </w:trPr>
        <w:tc>
          <w:tcPr>
            <w:tcW w:w="1975" w:type="dxa"/>
            <w:gridSpan w:val="6"/>
            <w:vMerge w:val="restart"/>
            <w:tcBorders>
              <w:top w:val="nil"/>
              <w:left w:val="single" w:sz="16" w:space="0" w:color="000000"/>
              <w:bottom w:val="single" w:sz="16" w:space="0" w:color="000000"/>
              <w:right w:val="nil"/>
            </w:tcBorders>
            <w:shd w:val="clear" w:color="auto" w:fill="FFFFFF"/>
            <w:vAlign w:val="center"/>
          </w:tcPr>
          <w:p w14:paraId="02764616"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N</w:t>
            </w:r>
          </w:p>
        </w:tc>
        <w:tc>
          <w:tcPr>
            <w:tcW w:w="1195" w:type="dxa"/>
            <w:gridSpan w:val="6"/>
            <w:tcBorders>
              <w:top w:val="nil"/>
              <w:left w:val="nil"/>
              <w:bottom w:val="nil"/>
              <w:right w:val="single" w:sz="16" w:space="0" w:color="000000"/>
            </w:tcBorders>
            <w:shd w:val="clear" w:color="auto" w:fill="FFFFFF"/>
            <w:vAlign w:val="center"/>
          </w:tcPr>
          <w:p w14:paraId="0E6B5AE4"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Dust</w:t>
            </w:r>
          </w:p>
        </w:tc>
        <w:tc>
          <w:tcPr>
            <w:tcW w:w="1011" w:type="dxa"/>
            <w:gridSpan w:val="4"/>
            <w:tcBorders>
              <w:top w:val="nil"/>
              <w:left w:val="single" w:sz="16" w:space="0" w:color="000000"/>
              <w:bottom w:val="nil"/>
            </w:tcBorders>
            <w:shd w:val="clear" w:color="auto" w:fill="FFFFFF"/>
            <w:vAlign w:val="center"/>
          </w:tcPr>
          <w:p w14:paraId="478A8657"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4"/>
            <w:tcBorders>
              <w:top w:val="nil"/>
              <w:bottom w:val="nil"/>
            </w:tcBorders>
            <w:shd w:val="clear" w:color="auto" w:fill="FFFFFF"/>
            <w:vAlign w:val="center"/>
          </w:tcPr>
          <w:p w14:paraId="28509A36"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5"/>
            <w:tcBorders>
              <w:top w:val="nil"/>
              <w:bottom w:val="nil"/>
            </w:tcBorders>
            <w:shd w:val="clear" w:color="auto" w:fill="FFFFFF"/>
            <w:vAlign w:val="center"/>
          </w:tcPr>
          <w:p w14:paraId="3738E4F5"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195" w:type="dxa"/>
            <w:gridSpan w:val="5"/>
            <w:tcBorders>
              <w:top w:val="nil"/>
              <w:bottom w:val="nil"/>
            </w:tcBorders>
            <w:shd w:val="clear" w:color="auto" w:fill="FFFFFF"/>
            <w:vAlign w:val="center"/>
          </w:tcPr>
          <w:p w14:paraId="1CB44E97"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7"/>
            <w:tcBorders>
              <w:top w:val="nil"/>
              <w:bottom w:val="nil"/>
            </w:tcBorders>
            <w:shd w:val="clear" w:color="auto" w:fill="FFFFFF"/>
            <w:vAlign w:val="center"/>
          </w:tcPr>
          <w:p w14:paraId="4C37CA8D"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3"/>
            <w:tcBorders>
              <w:top w:val="nil"/>
              <w:bottom w:val="nil"/>
              <w:right w:val="single" w:sz="16" w:space="0" w:color="000000"/>
            </w:tcBorders>
            <w:shd w:val="clear" w:color="auto" w:fill="FFFFFF"/>
            <w:vAlign w:val="center"/>
          </w:tcPr>
          <w:p w14:paraId="136258F2"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73C9870F" w14:textId="77777777" w:rsidTr="00DE62F9">
        <w:trPr>
          <w:gridAfter w:val="2"/>
          <w:wAfter w:w="3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3A93AE73"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4E9851C3"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MMP</w:t>
            </w:r>
          </w:p>
        </w:tc>
        <w:tc>
          <w:tcPr>
            <w:tcW w:w="1011" w:type="dxa"/>
            <w:gridSpan w:val="4"/>
            <w:tcBorders>
              <w:top w:val="nil"/>
              <w:left w:val="single" w:sz="16" w:space="0" w:color="000000"/>
              <w:bottom w:val="nil"/>
            </w:tcBorders>
            <w:shd w:val="clear" w:color="auto" w:fill="FFFFFF"/>
            <w:vAlign w:val="center"/>
          </w:tcPr>
          <w:p w14:paraId="44857377"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4"/>
            <w:tcBorders>
              <w:top w:val="nil"/>
              <w:bottom w:val="nil"/>
            </w:tcBorders>
            <w:shd w:val="clear" w:color="auto" w:fill="FFFFFF"/>
            <w:vAlign w:val="center"/>
          </w:tcPr>
          <w:p w14:paraId="4EAB7CF6"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5"/>
            <w:tcBorders>
              <w:top w:val="nil"/>
              <w:bottom w:val="nil"/>
            </w:tcBorders>
            <w:shd w:val="clear" w:color="auto" w:fill="FFFFFF"/>
            <w:vAlign w:val="center"/>
          </w:tcPr>
          <w:p w14:paraId="23E5D651"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195" w:type="dxa"/>
            <w:gridSpan w:val="5"/>
            <w:tcBorders>
              <w:top w:val="nil"/>
              <w:bottom w:val="nil"/>
            </w:tcBorders>
            <w:shd w:val="clear" w:color="auto" w:fill="FFFFFF"/>
            <w:vAlign w:val="center"/>
          </w:tcPr>
          <w:p w14:paraId="435B98F3"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7"/>
            <w:tcBorders>
              <w:top w:val="nil"/>
              <w:bottom w:val="nil"/>
            </w:tcBorders>
            <w:shd w:val="clear" w:color="auto" w:fill="FFFFFF"/>
            <w:vAlign w:val="center"/>
          </w:tcPr>
          <w:p w14:paraId="2C076C9C"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3"/>
            <w:tcBorders>
              <w:top w:val="nil"/>
              <w:bottom w:val="nil"/>
              <w:right w:val="single" w:sz="16" w:space="0" w:color="000000"/>
            </w:tcBorders>
            <w:shd w:val="clear" w:color="auto" w:fill="FFFFFF"/>
            <w:vAlign w:val="center"/>
          </w:tcPr>
          <w:p w14:paraId="33DE5758"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560DB3D4" w14:textId="77777777" w:rsidTr="00DE62F9">
        <w:trPr>
          <w:gridAfter w:val="2"/>
          <w:wAfter w:w="3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154F3E37"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1C128FE3"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PI</w:t>
            </w:r>
          </w:p>
        </w:tc>
        <w:tc>
          <w:tcPr>
            <w:tcW w:w="1011" w:type="dxa"/>
            <w:gridSpan w:val="4"/>
            <w:tcBorders>
              <w:top w:val="nil"/>
              <w:left w:val="single" w:sz="16" w:space="0" w:color="000000"/>
              <w:bottom w:val="nil"/>
            </w:tcBorders>
            <w:shd w:val="clear" w:color="auto" w:fill="FFFFFF"/>
            <w:vAlign w:val="center"/>
          </w:tcPr>
          <w:p w14:paraId="0F26AB05"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4"/>
            <w:tcBorders>
              <w:top w:val="nil"/>
              <w:bottom w:val="nil"/>
            </w:tcBorders>
            <w:shd w:val="clear" w:color="auto" w:fill="FFFFFF"/>
            <w:vAlign w:val="center"/>
          </w:tcPr>
          <w:p w14:paraId="597B9118"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5"/>
            <w:tcBorders>
              <w:top w:val="nil"/>
              <w:bottom w:val="nil"/>
            </w:tcBorders>
            <w:shd w:val="clear" w:color="auto" w:fill="FFFFFF"/>
            <w:vAlign w:val="center"/>
          </w:tcPr>
          <w:p w14:paraId="747A1AFC"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195" w:type="dxa"/>
            <w:gridSpan w:val="5"/>
            <w:tcBorders>
              <w:top w:val="nil"/>
              <w:bottom w:val="nil"/>
            </w:tcBorders>
            <w:shd w:val="clear" w:color="auto" w:fill="FFFFFF"/>
            <w:vAlign w:val="center"/>
          </w:tcPr>
          <w:p w14:paraId="0B6A2A83"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7"/>
            <w:tcBorders>
              <w:top w:val="nil"/>
              <w:bottom w:val="nil"/>
            </w:tcBorders>
            <w:shd w:val="clear" w:color="auto" w:fill="FFFFFF"/>
            <w:vAlign w:val="center"/>
          </w:tcPr>
          <w:p w14:paraId="02EDABE6"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3"/>
            <w:tcBorders>
              <w:top w:val="nil"/>
              <w:bottom w:val="nil"/>
              <w:right w:val="single" w:sz="16" w:space="0" w:color="000000"/>
            </w:tcBorders>
            <w:shd w:val="clear" w:color="auto" w:fill="FFFFFF"/>
            <w:vAlign w:val="center"/>
          </w:tcPr>
          <w:p w14:paraId="72E854E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146C3DF2" w14:textId="77777777" w:rsidTr="00DE62F9">
        <w:trPr>
          <w:gridAfter w:val="2"/>
          <w:wAfter w:w="3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66B8A64D"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54D0D374"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pass75um</w:t>
            </w:r>
          </w:p>
        </w:tc>
        <w:tc>
          <w:tcPr>
            <w:tcW w:w="1011" w:type="dxa"/>
            <w:gridSpan w:val="4"/>
            <w:tcBorders>
              <w:top w:val="nil"/>
              <w:left w:val="single" w:sz="16" w:space="0" w:color="000000"/>
              <w:bottom w:val="nil"/>
            </w:tcBorders>
            <w:shd w:val="clear" w:color="auto" w:fill="FFFFFF"/>
            <w:vAlign w:val="center"/>
          </w:tcPr>
          <w:p w14:paraId="6A4CF02A"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4"/>
            <w:tcBorders>
              <w:top w:val="nil"/>
              <w:bottom w:val="nil"/>
            </w:tcBorders>
            <w:shd w:val="clear" w:color="auto" w:fill="FFFFFF"/>
            <w:vAlign w:val="center"/>
          </w:tcPr>
          <w:p w14:paraId="24A67219"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5"/>
            <w:tcBorders>
              <w:top w:val="nil"/>
              <w:bottom w:val="nil"/>
            </w:tcBorders>
            <w:shd w:val="clear" w:color="auto" w:fill="FFFFFF"/>
            <w:vAlign w:val="center"/>
          </w:tcPr>
          <w:p w14:paraId="2073DFB5"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195" w:type="dxa"/>
            <w:gridSpan w:val="5"/>
            <w:tcBorders>
              <w:top w:val="nil"/>
              <w:bottom w:val="nil"/>
            </w:tcBorders>
            <w:shd w:val="clear" w:color="auto" w:fill="FFFFFF"/>
            <w:vAlign w:val="center"/>
          </w:tcPr>
          <w:p w14:paraId="1859E631"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7"/>
            <w:tcBorders>
              <w:top w:val="nil"/>
              <w:bottom w:val="nil"/>
            </w:tcBorders>
            <w:shd w:val="clear" w:color="auto" w:fill="FFFFFF"/>
            <w:vAlign w:val="center"/>
          </w:tcPr>
          <w:p w14:paraId="4BE0AB8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3"/>
            <w:tcBorders>
              <w:top w:val="nil"/>
              <w:bottom w:val="nil"/>
              <w:right w:val="single" w:sz="16" w:space="0" w:color="000000"/>
            </w:tcBorders>
            <w:shd w:val="clear" w:color="auto" w:fill="FFFFFF"/>
            <w:vAlign w:val="center"/>
          </w:tcPr>
          <w:p w14:paraId="05226AEA"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678FBAEA" w14:textId="77777777" w:rsidTr="00DE62F9">
        <w:trPr>
          <w:gridAfter w:val="2"/>
          <w:wAfter w:w="3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17912377"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nil"/>
              <w:right w:val="single" w:sz="16" w:space="0" w:color="000000"/>
            </w:tcBorders>
            <w:shd w:val="clear" w:color="auto" w:fill="FFFFFF"/>
            <w:vAlign w:val="center"/>
          </w:tcPr>
          <w:p w14:paraId="360A48B3"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CBR</w:t>
            </w:r>
          </w:p>
        </w:tc>
        <w:tc>
          <w:tcPr>
            <w:tcW w:w="1011" w:type="dxa"/>
            <w:gridSpan w:val="4"/>
            <w:tcBorders>
              <w:top w:val="nil"/>
              <w:left w:val="single" w:sz="16" w:space="0" w:color="000000"/>
              <w:bottom w:val="nil"/>
            </w:tcBorders>
            <w:shd w:val="clear" w:color="auto" w:fill="FFFFFF"/>
            <w:vAlign w:val="center"/>
          </w:tcPr>
          <w:p w14:paraId="4393C4E8"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4"/>
            <w:tcBorders>
              <w:top w:val="nil"/>
              <w:bottom w:val="nil"/>
            </w:tcBorders>
            <w:shd w:val="clear" w:color="auto" w:fill="FFFFFF"/>
            <w:vAlign w:val="center"/>
          </w:tcPr>
          <w:p w14:paraId="16F5D5D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5"/>
            <w:tcBorders>
              <w:top w:val="nil"/>
              <w:bottom w:val="nil"/>
            </w:tcBorders>
            <w:shd w:val="clear" w:color="auto" w:fill="FFFFFF"/>
            <w:vAlign w:val="center"/>
          </w:tcPr>
          <w:p w14:paraId="701A7A77"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195" w:type="dxa"/>
            <w:gridSpan w:val="5"/>
            <w:tcBorders>
              <w:top w:val="nil"/>
              <w:bottom w:val="nil"/>
            </w:tcBorders>
            <w:shd w:val="clear" w:color="auto" w:fill="FFFFFF"/>
            <w:vAlign w:val="center"/>
          </w:tcPr>
          <w:p w14:paraId="42D918BF"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7"/>
            <w:tcBorders>
              <w:top w:val="nil"/>
              <w:bottom w:val="nil"/>
            </w:tcBorders>
            <w:shd w:val="clear" w:color="auto" w:fill="FFFFFF"/>
            <w:vAlign w:val="center"/>
          </w:tcPr>
          <w:p w14:paraId="1D97386C"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3"/>
            <w:tcBorders>
              <w:top w:val="nil"/>
              <w:bottom w:val="nil"/>
              <w:right w:val="single" w:sz="16" w:space="0" w:color="000000"/>
            </w:tcBorders>
            <w:shd w:val="clear" w:color="auto" w:fill="FFFFFF"/>
            <w:vAlign w:val="center"/>
          </w:tcPr>
          <w:p w14:paraId="4D5C4354"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23998716" w14:textId="77777777" w:rsidTr="00DE62F9">
        <w:trPr>
          <w:gridAfter w:val="2"/>
          <w:wAfter w:w="300" w:type="dxa"/>
          <w:cantSplit/>
        </w:trPr>
        <w:tc>
          <w:tcPr>
            <w:tcW w:w="1975" w:type="dxa"/>
            <w:gridSpan w:val="6"/>
            <w:vMerge/>
            <w:tcBorders>
              <w:top w:val="nil"/>
              <w:left w:val="single" w:sz="16" w:space="0" w:color="000000"/>
              <w:bottom w:val="single" w:sz="16" w:space="0" w:color="000000"/>
              <w:right w:val="nil"/>
            </w:tcBorders>
            <w:shd w:val="clear" w:color="auto" w:fill="FFFFFF"/>
            <w:vAlign w:val="center"/>
          </w:tcPr>
          <w:p w14:paraId="10029534" w14:textId="77777777" w:rsidR="00977F66" w:rsidRPr="00977F66" w:rsidRDefault="00977F66" w:rsidP="00977F66">
            <w:pPr>
              <w:autoSpaceDE w:val="0"/>
              <w:autoSpaceDN w:val="0"/>
              <w:adjustRightInd w:val="0"/>
              <w:spacing w:before="0" w:beforeAutospacing="0" w:after="0" w:afterAutospacing="0" w:line="276" w:lineRule="auto"/>
              <w:jc w:val="left"/>
              <w:rPr>
                <w:rFonts w:ascii="Times New Roman" w:hAnsi="Times New Roman" w:cs="Times New Roman"/>
                <w:color w:val="000000"/>
                <w:sz w:val="20"/>
                <w:szCs w:val="20"/>
              </w:rPr>
            </w:pPr>
          </w:p>
        </w:tc>
        <w:tc>
          <w:tcPr>
            <w:tcW w:w="1195" w:type="dxa"/>
            <w:gridSpan w:val="6"/>
            <w:tcBorders>
              <w:top w:val="nil"/>
              <w:left w:val="nil"/>
              <w:bottom w:val="single" w:sz="16" w:space="0" w:color="000000"/>
              <w:right w:val="single" w:sz="16" w:space="0" w:color="000000"/>
            </w:tcBorders>
            <w:shd w:val="clear" w:color="auto" w:fill="FFFFFF"/>
            <w:vAlign w:val="center"/>
          </w:tcPr>
          <w:p w14:paraId="4E229879" w14:textId="77777777" w:rsidR="00977F66" w:rsidRPr="00977F66" w:rsidRDefault="00977F66" w:rsidP="00977F66">
            <w:pPr>
              <w:autoSpaceDE w:val="0"/>
              <w:autoSpaceDN w:val="0"/>
              <w:adjustRightInd w:val="0"/>
              <w:spacing w:before="0" w:beforeAutospacing="0" w:after="0" w:afterAutospacing="0" w:line="276" w:lineRule="auto"/>
              <w:ind w:left="60" w:right="60"/>
              <w:jc w:val="left"/>
              <w:rPr>
                <w:rFonts w:ascii="Times New Roman" w:hAnsi="Times New Roman" w:cs="Times New Roman"/>
                <w:color w:val="000000"/>
                <w:sz w:val="20"/>
                <w:szCs w:val="20"/>
              </w:rPr>
            </w:pPr>
            <w:r w:rsidRPr="00977F66">
              <w:rPr>
                <w:rFonts w:ascii="Times New Roman" w:hAnsi="Times New Roman" w:cs="Times New Roman"/>
                <w:color w:val="000000"/>
                <w:sz w:val="20"/>
                <w:szCs w:val="20"/>
              </w:rPr>
              <w:t>AADT</w:t>
            </w:r>
          </w:p>
        </w:tc>
        <w:tc>
          <w:tcPr>
            <w:tcW w:w="1011" w:type="dxa"/>
            <w:gridSpan w:val="4"/>
            <w:tcBorders>
              <w:top w:val="nil"/>
              <w:left w:val="single" w:sz="16" w:space="0" w:color="000000"/>
              <w:bottom w:val="single" w:sz="16" w:space="0" w:color="000000"/>
            </w:tcBorders>
            <w:shd w:val="clear" w:color="auto" w:fill="FFFFFF"/>
            <w:vAlign w:val="center"/>
          </w:tcPr>
          <w:p w14:paraId="204036B8"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4"/>
            <w:tcBorders>
              <w:top w:val="nil"/>
              <w:bottom w:val="single" w:sz="16" w:space="0" w:color="000000"/>
            </w:tcBorders>
            <w:shd w:val="clear" w:color="auto" w:fill="FFFFFF"/>
            <w:vAlign w:val="center"/>
          </w:tcPr>
          <w:p w14:paraId="5A8005BC"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5"/>
            <w:tcBorders>
              <w:top w:val="nil"/>
              <w:bottom w:val="single" w:sz="16" w:space="0" w:color="000000"/>
            </w:tcBorders>
            <w:shd w:val="clear" w:color="auto" w:fill="FFFFFF"/>
            <w:vAlign w:val="center"/>
          </w:tcPr>
          <w:p w14:paraId="7C68F5C7"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195" w:type="dxa"/>
            <w:gridSpan w:val="5"/>
            <w:tcBorders>
              <w:top w:val="nil"/>
              <w:bottom w:val="single" w:sz="16" w:space="0" w:color="000000"/>
            </w:tcBorders>
            <w:shd w:val="clear" w:color="auto" w:fill="FFFFFF"/>
            <w:vAlign w:val="center"/>
          </w:tcPr>
          <w:p w14:paraId="61A9D67E"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7"/>
            <w:tcBorders>
              <w:top w:val="nil"/>
              <w:bottom w:val="single" w:sz="16" w:space="0" w:color="000000"/>
            </w:tcBorders>
            <w:shd w:val="clear" w:color="auto" w:fill="FFFFFF"/>
            <w:vAlign w:val="center"/>
          </w:tcPr>
          <w:p w14:paraId="4B967BB6"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c>
          <w:tcPr>
            <w:tcW w:w="1011" w:type="dxa"/>
            <w:gridSpan w:val="3"/>
            <w:tcBorders>
              <w:top w:val="nil"/>
              <w:bottom w:val="single" w:sz="16" w:space="0" w:color="000000"/>
              <w:right w:val="single" w:sz="16" w:space="0" w:color="000000"/>
            </w:tcBorders>
            <w:shd w:val="clear" w:color="auto" w:fill="FFFFFF"/>
            <w:vAlign w:val="center"/>
          </w:tcPr>
          <w:p w14:paraId="6714CA15" w14:textId="77777777" w:rsidR="00977F66" w:rsidRPr="00977F66" w:rsidRDefault="00977F66" w:rsidP="00977F66">
            <w:pPr>
              <w:autoSpaceDE w:val="0"/>
              <w:autoSpaceDN w:val="0"/>
              <w:adjustRightInd w:val="0"/>
              <w:spacing w:before="0" w:beforeAutospacing="0" w:after="0" w:afterAutospacing="0" w:line="276" w:lineRule="auto"/>
              <w:ind w:left="60" w:right="60"/>
              <w:jc w:val="right"/>
              <w:rPr>
                <w:rFonts w:ascii="Times New Roman" w:hAnsi="Times New Roman" w:cs="Times New Roman"/>
                <w:color w:val="000000"/>
                <w:sz w:val="20"/>
                <w:szCs w:val="20"/>
              </w:rPr>
            </w:pPr>
            <w:r w:rsidRPr="00977F66">
              <w:rPr>
                <w:rFonts w:ascii="Times New Roman" w:hAnsi="Times New Roman" w:cs="Times New Roman"/>
                <w:color w:val="000000"/>
                <w:sz w:val="20"/>
                <w:szCs w:val="20"/>
              </w:rPr>
              <w:t>150</w:t>
            </w:r>
          </w:p>
        </w:tc>
      </w:tr>
      <w:tr w:rsidR="00977F66" w:rsidRPr="00977F66" w14:paraId="55A79F83" w14:textId="77777777" w:rsidTr="00DE62F9">
        <w:trPr>
          <w:cantSplit/>
        </w:trPr>
        <w:tc>
          <w:tcPr>
            <w:tcW w:w="9720" w:type="dxa"/>
            <w:gridSpan w:val="42"/>
            <w:tcBorders>
              <w:top w:val="nil"/>
              <w:left w:val="nil"/>
              <w:bottom w:val="nil"/>
              <w:right w:val="nil"/>
            </w:tcBorders>
            <w:shd w:val="clear" w:color="auto" w:fill="FFFFFF"/>
          </w:tcPr>
          <w:p w14:paraId="57182DF3" w14:textId="77777777" w:rsidR="00977F66" w:rsidRPr="00977F66" w:rsidRDefault="00977F66" w:rsidP="00977F66">
            <w:pPr>
              <w:autoSpaceDE w:val="0"/>
              <w:autoSpaceDN w:val="0"/>
              <w:adjustRightInd w:val="0"/>
              <w:spacing w:before="0" w:beforeAutospacing="0" w:after="0" w:afterAutospacing="0" w:line="320" w:lineRule="atLeast"/>
              <w:ind w:left="60" w:right="60"/>
              <w:jc w:val="center"/>
              <w:rPr>
                <w:rFonts w:ascii="Arial" w:hAnsi="Arial" w:cs="Arial"/>
                <w:color w:val="000000"/>
                <w:sz w:val="18"/>
                <w:szCs w:val="18"/>
              </w:rPr>
            </w:pPr>
            <w:r w:rsidRPr="00977F66">
              <w:rPr>
                <w:rFonts w:ascii="Arial" w:hAnsi="Arial" w:cs="Arial"/>
                <w:b/>
                <w:bCs/>
                <w:color w:val="000000"/>
                <w:sz w:val="18"/>
                <w:szCs w:val="18"/>
              </w:rPr>
              <w:t>Model Summary</w:t>
            </w:r>
            <w:r w:rsidRPr="00977F66">
              <w:rPr>
                <w:rFonts w:ascii="Arial" w:hAnsi="Arial" w:cs="Arial"/>
                <w:b/>
                <w:bCs/>
                <w:color w:val="000000"/>
                <w:sz w:val="18"/>
                <w:szCs w:val="18"/>
                <w:vertAlign w:val="superscript"/>
              </w:rPr>
              <w:t>b</w:t>
            </w:r>
          </w:p>
        </w:tc>
      </w:tr>
      <w:tr w:rsidR="00977F66" w:rsidRPr="00DE62F9" w14:paraId="5921F068" w14:textId="77777777" w:rsidTr="00DE62F9">
        <w:trPr>
          <w:cantSplit/>
        </w:trPr>
        <w:tc>
          <w:tcPr>
            <w:tcW w:w="630" w:type="dxa"/>
            <w:gridSpan w:val="2"/>
            <w:vMerge w:val="restart"/>
            <w:tcBorders>
              <w:top w:val="single" w:sz="16" w:space="0" w:color="000000"/>
              <w:left w:val="single" w:sz="16" w:space="0" w:color="000000"/>
              <w:bottom w:val="nil"/>
              <w:right w:val="single" w:sz="16" w:space="0" w:color="000000"/>
            </w:tcBorders>
            <w:shd w:val="clear" w:color="auto" w:fill="FFFFFF"/>
          </w:tcPr>
          <w:p w14:paraId="1A9F556F" w14:textId="77777777" w:rsidR="00977F66" w:rsidRPr="00DE62F9"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Model</w:t>
            </w:r>
          </w:p>
        </w:tc>
        <w:tc>
          <w:tcPr>
            <w:tcW w:w="630" w:type="dxa"/>
            <w:gridSpan w:val="2"/>
            <w:vMerge w:val="restart"/>
            <w:tcBorders>
              <w:top w:val="single" w:sz="16" w:space="0" w:color="000000"/>
              <w:left w:val="single" w:sz="16" w:space="0" w:color="000000"/>
            </w:tcBorders>
            <w:shd w:val="clear" w:color="auto" w:fill="FFFFFF"/>
          </w:tcPr>
          <w:p w14:paraId="6D9D4BED"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R</w:t>
            </w:r>
          </w:p>
        </w:tc>
        <w:tc>
          <w:tcPr>
            <w:tcW w:w="810" w:type="dxa"/>
            <w:gridSpan w:val="4"/>
            <w:vMerge w:val="restart"/>
            <w:tcBorders>
              <w:top w:val="single" w:sz="16" w:space="0" w:color="000000"/>
            </w:tcBorders>
            <w:shd w:val="clear" w:color="auto" w:fill="FFFFFF"/>
          </w:tcPr>
          <w:p w14:paraId="4676C3AD"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R Square</w:t>
            </w:r>
          </w:p>
        </w:tc>
        <w:tc>
          <w:tcPr>
            <w:tcW w:w="990" w:type="dxa"/>
            <w:gridSpan w:val="3"/>
            <w:vMerge w:val="restart"/>
            <w:tcBorders>
              <w:top w:val="single" w:sz="16" w:space="0" w:color="000000"/>
            </w:tcBorders>
            <w:shd w:val="clear" w:color="auto" w:fill="FFFFFF"/>
          </w:tcPr>
          <w:p w14:paraId="553D91FF"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Adjusted R Square</w:t>
            </w:r>
          </w:p>
        </w:tc>
        <w:tc>
          <w:tcPr>
            <w:tcW w:w="1350" w:type="dxa"/>
            <w:gridSpan w:val="6"/>
            <w:vMerge w:val="restart"/>
            <w:tcBorders>
              <w:top w:val="single" w:sz="16" w:space="0" w:color="000000"/>
            </w:tcBorders>
            <w:shd w:val="clear" w:color="auto" w:fill="FFFFFF"/>
          </w:tcPr>
          <w:p w14:paraId="3616CEC9"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Std. Error of the Estimate</w:t>
            </w:r>
          </w:p>
        </w:tc>
        <w:tc>
          <w:tcPr>
            <w:tcW w:w="5310" w:type="dxa"/>
            <w:gridSpan w:val="25"/>
            <w:tcBorders>
              <w:top w:val="single" w:sz="16" w:space="0" w:color="000000"/>
            </w:tcBorders>
            <w:shd w:val="clear" w:color="auto" w:fill="FFFFFF"/>
          </w:tcPr>
          <w:p w14:paraId="2407C51F"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Change Statistics</w:t>
            </w:r>
          </w:p>
        </w:tc>
      </w:tr>
      <w:tr w:rsidR="00977F66" w:rsidRPr="00DE62F9" w14:paraId="639057E7" w14:textId="77777777" w:rsidTr="00DE62F9">
        <w:trPr>
          <w:cantSplit/>
        </w:trPr>
        <w:tc>
          <w:tcPr>
            <w:tcW w:w="630" w:type="dxa"/>
            <w:gridSpan w:val="2"/>
            <w:vMerge/>
            <w:tcBorders>
              <w:top w:val="single" w:sz="16" w:space="0" w:color="000000"/>
              <w:left w:val="single" w:sz="16" w:space="0" w:color="000000"/>
              <w:bottom w:val="nil"/>
              <w:right w:val="single" w:sz="16" w:space="0" w:color="000000"/>
            </w:tcBorders>
            <w:shd w:val="clear" w:color="auto" w:fill="FFFFFF"/>
          </w:tcPr>
          <w:p w14:paraId="06109DD3" w14:textId="77777777" w:rsidR="00977F66" w:rsidRPr="00DE62F9" w:rsidRDefault="00977F66" w:rsidP="00977F66">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630" w:type="dxa"/>
            <w:gridSpan w:val="2"/>
            <w:vMerge/>
            <w:tcBorders>
              <w:top w:val="single" w:sz="16" w:space="0" w:color="000000"/>
              <w:left w:val="single" w:sz="16" w:space="0" w:color="000000"/>
            </w:tcBorders>
            <w:shd w:val="clear" w:color="auto" w:fill="FFFFFF"/>
          </w:tcPr>
          <w:p w14:paraId="46836B8A" w14:textId="77777777" w:rsidR="00977F66" w:rsidRPr="00DE62F9" w:rsidRDefault="00977F66" w:rsidP="00977F66">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810" w:type="dxa"/>
            <w:gridSpan w:val="4"/>
            <w:vMerge/>
            <w:tcBorders>
              <w:top w:val="single" w:sz="16" w:space="0" w:color="000000"/>
            </w:tcBorders>
            <w:shd w:val="clear" w:color="auto" w:fill="FFFFFF"/>
          </w:tcPr>
          <w:p w14:paraId="3AC15657" w14:textId="77777777" w:rsidR="00977F66" w:rsidRPr="00DE62F9" w:rsidRDefault="00977F66" w:rsidP="00977F66">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990" w:type="dxa"/>
            <w:gridSpan w:val="3"/>
            <w:vMerge/>
            <w:tcBorders>
              <w:top w:val="single" w:sz="16" w:space="0" w:color="000000"/>
            </w:tcBorders>
            <w:shd w:val="clear" w:color="auto" w:fill="FFFFFF"/>
          </w:tcPr>
          <w:p w14:paraId="261A0CD7" w14:textId="77777777" w:rsidR="00977F66" w:rsidRPr="00DE62F9" w:rsidRDefault="00977F66" w:rsidP="00977F66">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1350" w:type="dxa"/>
            <w:gridSpan w:val="6"/>
            <w:vMerge/>
            <w:tcBorders>
              <w:top w:val="single" w:sz="16" w:space="0" w:color="000000"/>
            </w:tcBorders>
            <w:shd w:val="clear" w:color="auto" w:fill="FFFFFF"/>
          </w:tcPr>
          <w:p w14:paraId="506B67A6" w14:textId="77777777" w:rsidR="00977F66" w:rsidRPr="00DE62F9" w:rsidRDefault="00977F66" w:rsidP="00977F66">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1620" w:type="dxa"/>
            <w:gridSpan w:val="7"/>
            <w:tcBorders>
              <w:bottom w:val="single" w:sz="16" w:space="0" w:color="000000"/>
            </w:tcBorders>
            <w:shd w:val="clear" w:color="auto" w:fill="FFFFFF"/>
          </w:tcPr>
          <w:p w14:paraId="43743973"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R Square Change</w:t>
            </w:r>
          </w:p>
        </w:tc>
        <w:tc>
          <w:tcPr>
            <w:tcW w:w="1080" w:type="dxa"/>
            <w:gridSpan w:val="5"/>
            <w:tcBorders>
              <w:bottom w:val="single" w:sz="16" w:space="0" w:color="000000"/>
            </w:tcBorders>
            <w:shd w:val="clear" w:color="auto" w:fill="FFFFFF"/>
          </w:tcPr>
          <w:p w14:paraId="5CCCCB11"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F Change</w:t>
            </w:r>
          </w:p>
        </w:tc>
        <w:tc>
          <w:tcPr>
            <w:tcW w:w="540" w:type="dxa"/>
            <w:gridSpan w:val="3"/>
            <w:tcBorders>
              <w:bottom w:val="single" w:sz="16" w:space="0" w:color="000000"/>
            </w:tcBorders>
            <w:shd w:val="clear" w:color="auto" w:fill="FFFFFF"/>
          </w:tcPr>
          <w:p w14:paraId="3797204C"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df1</w:t>
            </w:r>
          </w:p>
        </w:tc>
        <w:tc>
          <w:tcPr>
            <w:tcW w:w="720" w:type="dxa"/>
            <w:gridSpan w:val="4"/>
            <w:tcBorders>
              <w:bottom w:val="single" w:sz="16" w:space="0" w:color="000000"/>
            </w:tcBorders>
            <w:shd w:val="clear" w:color="auto" w:fill="FFFFFF"/>
          </w:tcPr>
          <w:p w14:paraId="3BBEC446"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df2</w:t>
            </w:r>
          </w:p>
        </w:tc>
        <w:tc>
          <w:tcPr>
            <w:tcW w:w="1350" w:type="dxa"/>
            <w:gridSpan w:val="6"/>
            <w:tcBorders>
              <w:bottom w:val="single" w:sz="16" w:space="0" w:color="000000"/>
              <w:right w:val="single" w:sz="16" w:space="0" w:color="000000"/>
            </w:tcBorders>
            <w:shd w:val="clear" w:color="auto" w:fill="FFFFFF"/>
          </w:tcPr>
          <w:p w14:paraId="207C81E8" w14:textId="77777777" w:rsidR="00977F66" w:rsidRPr="00DE62F9" w:rsidRDefault="00977F66" w:rsidP="00977F66">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Sig. F Change</w:t>
            </w:r>
          </w:p>
        </w:tc>
      </w:tr>
      <w:tr w:rsidR="00977F66" w:rsidRPr="00DE62F9" w14:paraId="122BD120" w14:textId="77777777" w:rsidTr="00DE62F9">
        <w:trPr>
          <w:cantSplit/>
        </w:trPr>
        <w:tc>
          <w:tcPr>
            <w:tcW w:w="630"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14:paraId="338922B8" w14:textId="77777777" w:rsidR="00977F66" w:rsidRPr="00DE62F9"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1</w:t>
            </w:r>
          </w:p>
        </w:tc>
        <w:tc>
          <w:tcPr>
            <w:tcW w:w="630" w:type="dxa"/>
            <w:gridSpan w:val="2"/>
            <w:tcBorders>
              <w:top w:val="single" w:sz="16" w:space="0" w:color="000000"/>
              <w:left w:val="single" w:sz="16" w:space="0" w:color="000000"/>
              <w:bottom w:val="single" w:sz="16" w:space="0" w:color="000000"/>
            </w:tcBorders>
            <w:shd w:val="clear" w:color="auto" w:fill="FFFFFF"/>
            <w:vAlign w:val="center"/>
          </w:tcPr>
          <w:p w14:paraId="2F05B29A" w14:textId="77777777" w:rsidR="00977F66" w:rsidRPr="00DE62F9"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.984</w:t>
            </w:r>
            <w:r w:rsidRPr="00DE62F9">
              <w:rPr>
                <w:rFonts w:ascii="Times New Roman" w:hAnsi="Times New Roman" w:cs="Times New Roman"/>
                <w:color w:val="000000"/>
                <w:sz w:val="18"/>
                <w:szCs w:val="18"/>
                <w:vertAlign w:val="superscript"/>
              </w:rPr>
              <w:t>a</w:t>
            </w:r>
          </w:p>
        </w:tc>
        <w:tc>
          <w:tcPr>
            <w:tcW w:w="810" w:type="dxa"/>
            <w:gridSpan w:val="4"/>
            <w:tcBorders>
              <w:top w:val="single" w:sz="16" w:space="0" w:color="000000"/>
              <w:bottom w:val="single" w:sz="16" w:space="0" w:color="000000"/>
            </w:tcBorders>
            <w:shd w:val="clear" w:color="auto" w:fill="FFFFFF"/>
            <w:vAlign w:val="center"/>
          </w:tcPr>
          <w:p w14:paraId="08A19BE9" w14:textId="77777777" w:rsidR="00977F66" w:rsidRPr="00DE62F9"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.969</w:t>
            </w:r>
          </w:p>
        </w:tc>
        <w:tc>
          <w:tcPr>
            <w:tcW w:w="990" w:type="dxa"/>
            <w:gridSpan w:val="3"/>
            <w:tcBorders>
              <w:top w:val="single" w:sz="16" w:space="0" w:color="000000"/>
              <w:bottom w:val="single" w:sz="16" w:space="0" w:color="000000"/>
            </w:tcBorders>
            <w:shd w:val="clear" w:color="auto" w:fill="FFFFFF"/>
            <w:vAlign w:val="center"/>
          </w:tcPr>
          <w:p w14:paraId="3AE6E494" w14:textId="77777777" w:rsidR="00977F66" w:rsidRPr="00DE62F9"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.968</w:t>
            </w:r>
          </w:p>
        </w:tc>
        <w:tc>
          <w:tcPr>
            <w:tcW w:w="1350" w:type="dxa"/>
            <w:gridSpan w:val="6"/>
            <w:tcBorders>
              <w:top w:val="single" w:sz="16" w:space="0" w:color="000000"/>
              <w:bottom w:val="single" w:sz="16" w:space="0" w:color="000000"/>
            </w:tcBorders>
            <w:shd w:val="clear" w:color="auto" w:fill="FFFFFF"/>
            <w:vAlign w:val="center"/>
          </w:tcPr>
          <w:p w14:paraId="46DBDEAD" w14:textId="77777777" w:rsidR="00977F66" w:rsidRPr="00DE62F9"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536.35099</w:t>
            </w:r>
          </w:p>
        </w:tc>
        <w:tc>
          <w:tcPr>
            <w:tcW w:w="1620" w:type="dxa"/>
            <w:gridSpan w:val="7"/>
            <w:tcBorders>
              <w:top w:val="single" w:sz="16" w:space="0" w:color="000000"/>
              <w:bottom w:val="single" w:sz="16" w:space="0" w:color="000000"/>
            </w:tcBorders>
            <w:shd w:val="clear" w:color="auto" w:fill="FFFFFF"/>
            <w:vAlign w:val="center"/>
          </w:tcPr>
          <w:p w14:paraId="7BFA75AD" w14:textId="77777777" w:rsidR="00977F66" w:rsidRPr="00DE62F9"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.969</w:t>
            </w:r>
          </w:p>
        </w:tc>
        <w:tc>
          <w:tcPr>
            <w:tcW w:w="1080" w:type="dxa"/>
            <w:gridSpan w:val="5"/>
            <w:tcBorders>
              <w:top w:val="single" w:sz="16" w:space="0" w:color="000000"/>
              <w:bottom w:val="single" w:sz="16" w:space="0" w:color="000000"/>
            </w:tcBorders>
            <w:shd w:val="clear" w:color="auto" w:fill="FFFFFF"/>
            <w:vAlign w:val="center"/>
          </w:tcPr>
          <w:p w14:paraId="52815E17" w14:textId="77777777" w:rsidR="00977F66" w:rsidRPr="00DE62F9"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895.332</w:t>
            </w:r>
          </w:p>
        </w:tc>
        <w:tc>
          <w:tcPr>
            <w:tcW w:w="540" w:type="dxa"/>
            <w:gridSpan w:val="3"/>
            <w:tcBorders>
              <w:top w:val="single" w:sz="16" w:space="0" w:color="000000"/>
              <w:bottom w:val="single" w:sz="16" w:space="0" w:color="000000"/>
            </w:tcBorders>
            <w:shd w:val="clear" w:color="auto" w:fill="FFFFFF"/>
            <w:vAlign w:val="center"/>
          </w:tcPr>
          <w:p w14:paraId="48037617" w14:textId="77777777" w:rsidR="00977F66" w:rsidRPr="00DE62F9"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5</w:t>
            </w:r>
          </w:p>
        </w:tc>
        <w:tc>
          <w:tcPr>
            <w:tcW w:w="720" w:type="dxa"/>
            <w:gridSpan w:val="4"/>
            <w:tcBorders>
              <w:top w:val="single" w:sz="16" w:space="0" w:color="000000"/>
              <w:bottom w:val="single" w:sz="16" w:space="0" w:color="000000"/>
            </w:tcBorders>
            <w:shd w:val="clear" w:color="auto" w:fill="FFFFFF"/>
            <w:vAlign w:val="center"/>
          </w:tcPr>
          <w:p w14:paraId="47D6331C" w14:textId="77777777" w:rsidR="00977F66" w:rsidRPr="00DE62F9"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144</w:t>
            </w:r>
          </w:p>
        </w:tc>
        <w:tc>
          <w:tcPr>
            <w:tcW w:w="1350" w:type="dxa"/>
            <w:gridSpan w:val="6"/>
            <w:tcBorders>
              <w:top w:val="single" w:sz="16" w:space="0" w:color="000000"/>
              <w:bottom w:val="single" w:sz="16" w:space="0" w:color="000000"/>
              <w:right w:val="single" w:sz="16" w:space="0" w:color="000000"/>
            </w:tcBorders>
            <w:shd w:val="clear" w:color="auto" w:fill="FFFFFF"/>
            <w:vAlign w:val="center"/>
          </w:tcPr>
          <w:p w14:paraId="7F73A271" w14:textId="77777777" w:rsidR="00977F66" w:rsidRPr="00DE62F9" w:rsidRDefault="00977F66" w:rsidP="00977F66">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p>
        </w:tc>
      </w:tr>
      <w:tr w:rsidR="00977F66" w:rsidRPr="00DE62F9" w14:paraId="152AFC6E" w14:textId="77777777" w:rsidTr="00DE62F9">
        <w:trPr>
          <w:cantSplit/>
        </w:trPr>
        <w:tc>
          <w:tcPr>
            <w:tcW w:w="9720" w:type="dxa"/>
            <w:gridSpan w:val="42"/>
            <w:tcBorders>
              <w:top w:val="nil"/>
              <w:left w:val="nil"/>
              <w:bottom w:val="nil"/>
              <w:right w:val="nil"/>
            </w:tcBorders>
            <w:shd w:val="clear" w:color="auto" w:fill="FFFFFF"/>
          </w:tcPr>
          <w:p w14:paraId="360266B5" w14:textId="54999D08" w:rsidR="00977F66" w:rsidRPr="00DE62F9" w:rsidRDefault="00977F66" w:rsidP="00977F66">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a. Predictors: (Constant), AADT, pass75um, CBR, PI, MMP</w:t>
            </w:r>
            <w:r w:rsidR="00DE62F9" w:rsidRPr="00DE62F9">
              <w:rPr>
                <w:rFonts w:ascii="Times New Roman" w:hAnsi="Times New Roman" w:cs="Times New Roman"/>
                <w:color w:val="000000"/>
                <w:sz w:val="18"/>
                <w:szCs w:val="18"/>
              </w:rPr>
              <w:t xml:space="preserve">    b. Dependent Variable: Dust</w:t>
            </w:r>
          </w:p>
        </w:tc>
      </w:tr>
      <w:tr w:rsidR="00DE62F9" w:rsidRPr="00DE62F9" w14:paraId="075E15A5" w14:textId="77777777" w:rsidTr="00DE62F9">
        <w:trPr>
          <w:gridAfter w:val="9"/>
          <w:wAfter w:w="1751" w:type="dxa"/>
          <w:cantSplit/>
        </w:trPr>
        <w:tc>
          <w:tcPr>
            <w:tcW w:w="7969" w:type="dxa"/>
            <w:gridSpan w:val="33"/>
            <w:tcBorders>
              <w:top w:val="nil"/>
              <w:left w:val="nil"/>
              <w:bottom w:val="nil"/>
              <w:right w:val="nil"/>
            </w:tcBorders>
            <w:shd w:val="clear" w:color="auto" w:fill="FFFFFF"/>
          </w:tcPr>
          <w:p w14:paraId="71FCB950"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b/>
                <w:bCs/>
                <w:color w:val="000000"/>
                <w:sz w:val="18"/>
                <w:szCs w:val="18"/>
              </w:rPr>
              <w:t>ANOVA</w:t>
            </w:r>
            <w:r w:rsidRPr="00DE62F9">
              <w:rPr>
                <w:rFonts w:ascii="Times New Roman" w:hAnsi="Times New Roman" w:cs="Times New Roman"/>
                <w:b/>
                <w:bCs/>
                <w:color w:val="000000"/>
                <w:sz w:val="18"/>
                <w:szCs w:val="18"/>
                <w:vertAlign w:val="superscript"/>
              </w:rPr>
              <w:t>a</w:t>
            </w:r>
          </w:p>
        </w:tc>
      </w:tr>
      <w:tr w:rsidR="00DE62F9" w:rsidRPr="00DE62F9" w14:paraId="09301076" w14:textId="77777777" w:rsidTr="00DE62F9">
        <w:trPr>
          <w:gridAfter w:val="9"/>
          <w:wAfter w:w="1751" w:type="dxa"/>
          <w:cantSplit/>
        </w:trPr>
        <w:tc>
          <w:tcPr>
            <w:tcW w:w="2004" w:type="dxa"/>
            <w:gridSpan w:val="7"/>
            <w:tcBorders>
              <w:top w:val="single" w:sz="16" w:space="0" w:color="000000"/>
              <w:left w:val="single" w:sz="16" w:space="0" w:color="000000"/>
              <w:bottom w:val="single" w:sz="16" w:space="0" w:color="000000"/>
              <w:right w:val="nil"/>
            </w:tcBorders>
            <w:shd w:val="clear" w:color="auto" w:fill="FFFFFF"/>
          </w:tcPr>
          <w:p w14:paraId="3F711DDA"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Model</w:t>
            </w:r>
          </w:p>
        </w:tc>
        <w:tc>
          <w:tcPr>
            <w:tcW w:w="1469" w:type="dxa"/>
            <w:gridSpan w:val="7"/>
            <w:tcBorders>
              <w:top w:val="single" w:sz="16" w:space="0" w:color="000000"/>
              <w:left w:val="single" w:sz="16" w:space="0" w:color="000000"/>
              <w:bottom w:val="single" w:sz="16" w:space="0" w:color="000000"/>
            </w:tcBorders>
            <w:shd w:val="clear" w:color="auto" w:fill="FFFFFF"/>
          </w:tcPr>
          <w:p w14:paraId="719315E6"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Sum of Squares</w:t>
            </w:r>
          </w:p>
        </w:tc>
        <w:tc>
          <w:tcPr>
            <w:tcW w:w="1009" w:type="dxa"/>
            <w:gridSpan w:val="4"/>
            <w:tcBorders>
              <w:top w:val="single" w:sz="16" w:space="0" w:color="000000"/>
              <w:bottom w:val="single" w:sz="16" w:space="0" w:color="000000"/>
            </w:tcBorders>
            <w:shd w:val="clear" w:color="auto" w:fill="FFFFFF"/>
          </w:tcPr>
          <w:p w14:paraId="32BC135D"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df</w:t>
            </w:r>
          </w:p>
        </w:tc>
        <w:tc>
          <w:tcPr>
            <w:tcW w:w="1469" w:type="dxa"/>
            <w:gridSpan w:val="5"/>
            <w:tcBorders>
              <w:top w:val="single" w:sz="16" w:space="0" w:color="000000"/>
              <w:bottom w:val="single" w:sz="16" w:space="0" w:color="000000"/>
            </w:tcBorders>
            <w:shd w:val="clear" w:color="auto" w:fill="FFFFFF"/>
          </w:tcPr>
          <w:p w14:paraId="743FA588"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Mean Square</w:t>
            </w:r>
          </w:p>
        </w:tc>
        <w:tc>
          <w:tcPr>
            <w:tcW w:w="1009" w:type="dxa"/>
            <w:gridSpan w:val="5"/>
            <w:tcBorders>
              <w:top w:val="single" w:sz="16" w:space="0" w:color="000000"/>
              <w:bottom w:val="single" w:sz="16" w:space="0" w:color="000000"/>
            </w:tcBorders>
            <w:shd w:val="clear" w:color="auto" w:fill="FFFFFF"/>
          </w:tcPr>
          <w:p w14:paraId="48BE4EF0"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F</w:t>
            </w:r>
          </w:p>
        </w:tc>
        <w:tc>
          <w:tcPr>
            <w:tcW w:w="1009" w:type="dxa"/>
            <w:gridSpan w:val="5"/>
            <w:tcBorders>
              <w:top w:val="single" w:sz="16" w:space="0" w:color="000000"/>
              <w:bottom w:val="single" w:sz="16" w:space="0" w:color="000000"/>
              <w:right w:val="single" w:sz="16" w:space="0" w:color="000000"/>
            </w:tcBorders>
            <w:shd w:val="clear" w:color="auto" w:fill="FFFFFF"/>
          </w:tcPr>
          <w:p w14:paraId="47E722D5"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Sig.</w:t>
            </w:r>
          </w:p>
        </w:tc>
      </w:tr>
      <w:tr w:rsidR="00DE62F9" w:rsidRPr="00DE62F9" w14:paraId="393F309E" w14:textId="77777777" w:rsidTr="00DE62F9">
        <w:trPr>
          <w:gridAfter w:val="9"/>
          <w:wAfter w:w="1751" w:type="dxa"/>
          <w:cantSplit/>
        </w:trPr>
        <w:tc>
          <w:tcPr>
            <w:tcW w:w="735" w:type="dxa"/>
            <w:gridSpan w:val="3"/>
            <w:vMerge w:val="restart"/>
            <w:tcBorders>
              <w:top w:val="single" w:sz="16" w:space="0" w:color="000000"/>
              <w:left w:val="single" w:sz="16" w:space="0" w:color="000000"/>
              <w:bottom w:val="single" w:sz="16" w:space="0" w:color="000000"/>
              <w:right w:val="nil"/>
            </w:tcBorders>
            <w:shd w:val="clear" w:color="auto" w:fill="FFFFFF"/>
            <w:vAlign w:val="center"/>
          </w:tcPr>
          <w:p w14:paraId="13F4327F"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1</w:t>
            </w:r>
          </w:p>
        </w:tc>
        <w:tc>
          <w:tcPr>
            <w:tcW w:w="1269" w:type="dxa"/>
            <w:gridSpan w:val="4"/>
            <w:tcBorders>
              <w:top w:val="single" w:sz="16" w:space="0" w:color="000000"/>
              <w:left w:val="nil"/>
              <w:bottom w:val="nil"/>
              <w:right w:val="single" w:sz="16" w:space="0" w:color="000000"/>
            </w:tcBorders>
            <w:shd w:val="clear" w:color="auto" w:fill="FFFFFF"/>
            <w:vAlign w:val="center"/>
          </w:tcPr>
          <w:p w14:paraId="1A41EB62"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Regression</w:t>
            </w:r>
          </w:p>
        </w:tc>
        <w:tc>
          <w:tcPr>
            <w:tcW w:w="1469" w:type="dxa"/>
            <w:gridSpan w:val="7"/>
            <w:tcBorders>
              <w:top w:val="single" w:sz="16" w:space="0" w:color="000000"/>
              <w:left w:val="single" w:sz="16" w:space="0" w:color="000000"/>
              <w:bottom w:val="nil"/>
            </w:tcBorders>
            <w:shd w:val="clear" w:color="auto" w:fill="FFFFFF"/>
            <w:vAlign w:val="center"/>
          </w:tcPr>
          <w:p w14:paraId="6DEFDFBF" w14:textId="3EEAA278"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1287810913.19</w:t>
            </w:r>
          </w:p>
        </w:tc>
        <w:tc>
          <w:tcPr>
            <w:tcW w:w="1009" w:type="dxa"/>
            <w:gridSpan w:val="4"/>
            <w:tcBorders>
              <w:top w:val="single" w:sz="16" w:space="0" w:color="000000"/>
              <w:bottom w:val="nil"/>
            </w:tcBorders>
            <w:shd w:val="clear" w:color="auto" w:fill="FFFFFF"/>
            <w:vAlign w:val="center"/>
          </w:tcPr>
          <w:p w14:paraId="266797B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5</w:t>
            </w:r>
          </w:p>
        </w:tc>
        <w:tc>
          <w:tcPr>
            <w:tcW w:w="1469" w:type="dxa"/>
            <w:gridSpan w:val="5"/>
            <w:tcBorders>
              <w:top w:val="single" w:sz="16" w:space="0" w:color="000000"/>
              <w:bottom w:val="nil"/>
            </w:tcBorders>
            <w:shd w:val="clear" w:color="auto" w:fill="FFFFFF"/>
            <w:vAlign w:val="center"/>
          </w:tcPr>
          <w:p w14:paraId="6F347F6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257562182.638</w:t>
            </w:r>
          </w:p>
        </w:tc>
        <w:tc>
          <w:tcPr>
            <w:tcW w:w="1009" w:type="dxa"/>
            <w:gridSpan w:val="5"/>
            <w:tcBorders>
              <w:top w:val="single" w:sz="16" w:space="0" w:color="000000"/>
              <w:bottom w:val="nil"/>
            </w:tcBorders>
            <w:shd w:val="clear" w:color="auto" w:fill="FFFFFF"/>
            <w:vAlign w:val="center"/>
          </w:tcPr>
          <w:p w14:paraId="4C097607"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895.332</w:t>
            </w:r>
          </w:p>
        </w:tc>
        <w:tc>
          <w:tcPr>
            <w:tcW w:w="1009" w:type="dxa"/>
            <w:gridSpan w:val="5"/>
            <w:tcBorders>
              <w:top w:val="single" w:sz="16" w:space="0" w:color="000000"/>
              <w:bottom w:val="nil"/>
              <w:right w:val="single" w:sz="16" w:space="0" w:color="000000"/>
            </w:tcBorders>
            <w:shd w:val="clear" w:color="auto" w:fill="FFFFFF"/>
            <w:vAlign w:val="center"/>
          </w:tcPr>
          <w:p w14:paraId="2201C715"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r w:rsidRPr="00DE62F9">
              <w:rPr>
                <w:rFonts w:ascii="Times New Roman" w:hAnsi="Times New Roman" w:cs="Times New Roman"/>
                <w:color w:val="000000"/>
                <w:sz w:val="18"/>
                <w:szCs w:val="18"/>
                <w:vertAlign w:val="superscript"/>
              </w:rPr>
              <w:t>b</w:t>
            </w:r>
          </w:p>
        </w:tc>
      </w:tr>
      <w:tr w:rsidR="00DE62F9" w:rsidRPr="00DE62F9" w14:paraId="72CCCA0B" w14:textId="77777777" w:rsidTr="00DE62F9">
        <w:trPr>
          <w:gridAfter w:val="9"/>
          <w:wAfter w:w="1751" w:type="dxa"/>
          <w:cantSplit/>
        </w:trPr>
        <w:tc>
          <w:tcPr>
            <w:tcW w:w="735" w:type="dxa"/>
            <w:gridSpan w:val="3"/>
            <w:vMerge/>
            <w:tcBorders>
              <w:top w:val="single" w:sz="16" w:space="0" w:color="000000"/>
              <w:left w:val="single" w:sz="16" w:space="0" w:color="000000"/>
              <w:bottom w:val="single" w:sz="16" w:space="0" w:color="000000"/>
              <w:right w:val="nil"/>
            </w:tcBorders>
            <w:shd w:val="clear" w:color="auto" w:fill="FFFFFF"/>
            <w:vAlign w:val="center"/>
          </w:tcPr>
          <w:p w14:paraId="4838FBE2"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1269" w:type="dxa"/>
            <w:gridSpan w:val="4"/>
            <w:tcBorders>
              <w:top w:val="nil"/>
              <w:left w:val="nil"/>
              <w:bottom w:val="nil"/>
              <w:right w:val="single" w:sz="16" w:space="0" w:color="000000"/>
            </w:tcBorders>
            <w:shd w:val="clear" w:color="auto" w:fill="FFFFFF"/>
            <w:vAlign w:val="center"/>
          </w:tcPr>
          <w:p w14:paraId="4D23E8D0"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Residual</w:t>
            </w:r>
          </w:p>
        </w:tc>
        <w:tc>
          <w:tcPr>
            <w:tcW w:w="1469" w:type="dxa"/>
            <w:gridSpan w:val="7"/>
            <w:tcBorders>
              <w:top w:val="nil"/>
              <w:left w:val="single" w:sz="16" w:space="0" w:color="000000"/>
              <w:bottom w:val="nil"/>
            </w:tcBorders>
            <w:shd w:val="clear" w:color="auto" w:fill="FFFFFF"/>
            <w:vAlign w:val="center"/>
          </w:tcPr>
          <w:p w14:paraId="75A759F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41424822.808</w:t>
            </w:r>
          </w:p>
        </w:tc>
        <w:tc>
          <w:tcPr>
            <w:tcW w:w="1009" w:type="dxa"/>
            <w:gridSpan w:val="4"/>
            <w:tcBorders>
              <w:top w:val="nil"/>
              <w:bottom w:val="nil"/>
            </w:tcBorders>
            <w:shd w:val="clear" w:color="auto" w:fill="FFFFFF"/>
            <w:vAlign w:val="center"/>
          </w:tcPr>
          <w:p w14:paraId="3034245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144</w:t>
            </w:r>
          </w:p>
        </w:tc>
        <w:tc>
          <w:tcPr>
            <w:tcW w:w="1469" w:type="dxa"/>
            <w:gridSpan w:val="5"/>
            <w:tcBorders>
              <w:top w:val="nil"/>
              <w:bottom w:val="nil"/>
            </w:tcBorders>
            <w:shd w:val="clear" w:color="auto" w:fill="FFFFFF"/>
            <w:vAlign w:val="center"/>
          </w:tcPr>
          <w:p w14:paraId="5B63DB86"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287672.381</w:t>
            </w:r>
          </w:p>
        </w:tc>
        <w:tc>
          <w:tcPr>
            <w:tcW w:w="1009" w:type="dxa"/>
            <w:gridSpan w:val="5"/>
            <w:tcBorders>
              <w:top w:val="nil"/>
              <w:bottom w:val="nil"/>
            </w:tcBorders>
            <w:shd w:val="clear" w:color="auto" w:fill="FFFFFF"/>
          </w:tcPr>
          <w:p w14:paraId="20E9986C"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1009" w:type="dxa"/>
            <w:gridSpan w:val="5"/>
            <w:tcBorders>
              <w:top w:val="nil"/>
              <w:bottom w:val="nil"/>
              <w:right w:val="single" w:sz="16" w:space="0" w:color="000000"/>
            </w:tcBorders>
            <w:shd w:val="clear" w:color="auto" w:fill="FFFFFF"/>
          </w:tcPr>
          <w:p w14:paraId="3C891A90"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r>
      <w:tr w:rsidR="00DE62F9" w:rsidRPr="00DE62F9" w14:paraId="0C9E769F" w14:textId="77777777" w:rsidTr="00DE62F9">
        <w:trPr>
          <w:gridAfter w:val="9"/>
          <w:wAfter w:w="1751" w:type="dxa"/>
          <w:cantSplit/>
        </w:trPr>
        <w:tc>
          <w:tcPr>
            <w:tcW w:w="735" w:type="dxa"/>
            <w:gridSpan w:val="3"/>
            <w:vMerge/>
            <w:tcBorders>
              <w:top w:val="single" w:sz="16" w:space="0" w:color="000000"/>
              <w:left w:val="single" w:sz="16" w:space="0" w:color="000000"/>
              <w:bottom w:val="single" w:sz="16" w:space="0" w:color="000000"/>
              <w:right w:val="nil"/>
            </w:tcBorders>
            <w:shd w:val="clear" w:color="auto" w:fill="FFFFFF"/>
            <w:vAlign w:val="center"/>
          </w:tcPr>
          <w:p w14:paraId="35700FFE"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1269" w:type="dxa"/>
            <w:gridSpan w:val="4"/>
            <w:tcBorders>
              <w:top w:val="nil"/>
              <w:left w:val="nil"/>
              <w:bottom w:val="single" w:sz="16" w:space="0" w:color="000000"/>
              <w:right w:val="single" w:sz="16" w:space="0" w:color="000000"/>
            </w:tcBorders>
            <w:shd w:val="clear" w:color="auto" w:fill="FFFFFF"/>
            <w:vAlign w:val="center"/>
          </w:tcPr>
          <w:p w14:paraId="272250D3"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Total</w:t>
            </w:r>
          </w:p>
        </w:tc>
        <w:tc>
          <w:tcPr>
            <w:tcW w:w="1469" w:type="dxa"/>
            <w:gridSpan w:val="7"/>
            <w:tcBorders>
              <w:top w:val="nil"/>
              <w:left w:val="single" w:sz="16" w:space="0" w:color="000000"/>
              <w:bottom w:val="single" w:sz="16" w:space="0" w:color="000000"/>
            </w:tcBorders>
            <w:shd w:val="clear" w:color="auto" w:fill="FFFFFF"/>
            <w:vAlign w:val="center"/>
          </w:tcPr>
          <w:p w14:paraId="6A83886A" w14:textId="48C3A00A"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1329235736.00</w:t>
            </w:r>
          </w:p>
        </w:tc>
        <w:tc>
          <w:tcPr>
            <w:tcW w:w="1009" w:type="dxa"/>
            <w:gridSpan w:val="4"/>
            <w:tcBorders>
              <w:top w:val="nil"/>
              <w:bottom w:val="single" w:sz="16" w:space="0" w:color="000000"/>
            </w:tcBorders>
            <w:shd w:val="clear" w:color="auto" w:fill="FFFFFF"/>
            <w:vAlign w:val="center"/>
          </w:tcPr>
          <w:p w14:paraId="53153B9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149</w:t>
            </w:r>
          </w:p>
        </w:tc>
        <w:tc>
          <w:tcPr>
            <w:tcW w:w="1469" w:type="dxa"/>
            <w:gridSpan w:val="5"/>
            <w:tcBorders>
              <w:top w:val="nil"/>
              <w:bottom w:val="single" w:sz="16" w:space="0" w:color="000000"/>
            </w:tcBorders>
            <w:shd w:val="clear" w:color="auto" w:fill="FFFFFF"/>
          </w:tcPr>
          <w:p w14:paraId="709B53E9"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1009" w:type="dxa"/>
            <w:gridSpan w:val="5"/>
            <w:tcBorders>
              <w:top w:val="nil"/>
              <w:bottom w:val="single" w:sz="16" w:space="0" w:color="000000"/>
            </w:tcBorders>
            <w:shd w:val="clear" w:color="auto" w:fill="FFFFFF"/>
          </w:tcPr>
          <w:p w14:paraId="11EF05DD"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1009" w:type="dxa"/>
            <w:gridSpan w:val="5"/>
            <w:tcBorders>
              <w:top w:val="nil"/>
              <w:bottom w:val="single" w:sz="16" w:space="0" w:color="000000"/>
              <w:right w:val="single" w:sz="16" w:space="0" w:color="000000"/>
            </w:tcBorders>
            <w:shd w:val="clear" w:color="auto" w:fill="FFFFFF"/>
          </w:tcPr>
          <w:p w14:paraId="19C09846"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r>
      <w:tr w:rsidR="00DE62F9" w:rsidRPr="00DE62F9" w14:paraId="5315E505" w14:textId="77777777" w:rsidTr="00DE62F9">
        <w:trPr>
          <w:gridAfter w:val="9"/>
          <w:wAfter w:w="1751" w:type="dxa"/>
          <w:cantSplit/>
        </w:trPr>
        <w:tc>
          <w:tcPr>
            <w:tcW w:w="7969" w:type="dxa"/>
            <w:gridSpan w:val="33"/>
            <w:tcBorders>
              <w:top w:val="nil"/>
              <w:left w:val="nil"/>
              <w:bottom w:val="nil"/>
              <w:right w:val="nil"/>
            </w:tcBorders>
            <w:shd w:val="clear" w:color="auto" w:fill="FFFFFF"/>
          </w:tcPr>
          <w:p w14:paraId="3639664A" w14:textId="06C0C603"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a. Dependent Variable: Dust  b. Predictors: (Constant), AADT, pass75um, CBR, PI, MMP</w:t>
            </w:r>
          </w:p>
        </w:tc>
      </w:tr>
      <w:tr w:rsidR="00DE62F9" w:rsidRPr="00DE62F9" w14:paraId="5E2CAB74" w14:textId="77777777" w:rsidTr="00DE62F9">
        <w:trPr>
          <w:gridAfter w:val="1"/>
          <w:wAfter w:w="90" w:type="dxa"/>
          <w:cantSplit/>
        </w:trPr>
        <w:tc>
          <w:tcPr>
            <w:tcW w:w="9630" w:type="dxa"/>
            <w:gridSpan w:val="41"/>
            <w:tcBorders>
              <w:top w:val="nil"/>
              <w:left w:val="nil"/>
              <w:bottom w:val="nil"/>
              <w:right w:val="nil"/>
            </w:tcBorders>
            <w:shd w:val="clear" w:color="auto" w:fill="FFFFFF"/>
          </w:tcPr>
          <w:p w14:paraId="3282C783"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b/>
                <w:bCs/>
                <w:color w:val="000000"/>
                <w:sz w:val="18"/>
                <w:szCs w:val="18"/>
              </w:rPr>
              <w:t>Coefficients</w:t>
            </w:r>
            <w:r w:rsidRPr="00DE62F9">
              <w:rPr>
                <w:rFonts w:ascii="Times New Roman" w:hAnsi="Times New Roman" w:cs="Times New Roman"/>
                <w:b/>
                <w:bCs/>
                <w:color w:val="000000"/>
                <w:sz w:val="18"/>
                <w:szCs w:val="18"/>
                <w:vertAlign w:val="superscript"/>
              </w:rPr>
              <w:t>a</w:t>
            </w:r>
          </w:p>
        </w:tc>
      </w:tr>
      <w:tr w:rsidR="00DE62F9" w:rsidRPr="00DE62F9" w14:paraId="4A4252A9" w14:textId="77777777" w:rsidTr="00C13834">
        <w:trPr>
          <w:gridAfter w:val="1"/>
          <w:wAfter w:w="90" w:type="dxa"/>
          <w:cantSplit/>
        </w:trPr>
        <w:tc>
          <w:tcPr>
            <w:tcW w:w="1530" w:type="dxa"/>
            <w:gridSpan w:val="5"/>
            <w:vMerge w:val="restart"/>
            <w:tcBorders>
              <w:top w:val="single" w:sz="16" w:space="0" w:color="000000"/>
              <w:left w:val="single" w:sz="16" w:space="0" w:color="000000"/>
              <w:bottom w:val="nil"/>
              <w:right w:val="nil"/>
            </w:tcBorders>
            <w:shd w:val="clear" w:color="auto" w:fill="FFFFFF"/>
          </w:tcPr>
          <w:p w14:paraId="72BA6A30"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Model</w:t>
            </w:r>
          </w:p>
        </w:tc>
        <w:tc>
          <w:tcPr>
            <w:tcW w:w="1890" w:type="dxa"/>
            <w:gridSpan w:val="8"/>
            <w:tcBorders>
              <w:top w:val="single" w:sz="16" w:space="0" w:color="000000"/>
              <w:left w:val="single" w:sz="16" w:space="0" w:color="000000"/>
            </w:tcBorders>
            <w:shd w:val="clear" w:color="auto" w:fill="FFFFFF"/>
          </w:tcPr>
          <w:p w14:paraId="7488A699" w14:textId="3BCC68C9"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Unstandardized Coeffic</w:t>
            </w:r>
          </w:p>
        </w:tc>
        <w:tc>
          <w:tcPr>
            <w:tcW w:w="1350" w:type="dxa"/>
            <w:gridSpan w:val="6"/>
            <w:tcBorders>
              <w:top w:val="single" w:sz="16" w:space="0" w:color="000000"/>
            </w:tcBorders>
            <w:shd w:val="clear" w:color="auto" w:fill="FFFFFF"/>
          </w:tcPr>
          <w:p w14:paraId="396C42D4" w14:textId="1F709C55"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Standardized C</w:t>
            </w:r>
            <w:r w:rsidR="00C13834">
              <w:rPr>
                <w:rFonts w:ascii="Times New Roman" w:hAnsi="Times New Roman" w:cs="Times New Roman"/>
                <w:color w:val="000000"/>
                <w:sz w:val="18"/>
                <w:szCs w:val="18"/>
              </w:rPr>
              <w:t>o</w:t>
            </w:r>
          </w:p>
        </w:tc>
        <w:tc>
          <w:tcPr>
            <w:tcW w:w="720" w:type="dxa"/>
            <w:gridSpan w:val="3"/>
            <w:vMerge w:val="restart"/>
            <w:tcBorders>
              <w:top w:val="single" w:sz="16" w:space="0" w:color="000000"/>
            </w:tcBorders>
            <w:shd w:val="clear" w:color="auto" w:fill="FFFFFF"/>
          </w:tcPr>
          <w:p w14:paraId="094C939D"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t</w:t>
            </w:r>
          </w:p>
        </w:tc>
        <w:tc>
          <w:tcPr>
            <w:tcW w:w="540" w:type="dxa"/>
            <w:gridSpan w:val="2"/>
            <w:vMerge w:val="restart"/>
            <w:tcBorders>
              <w:top w:val="single" w:sz="16" w:space="0" w:color="000000"/>
            </w:tcBorders>
            <w:shd w:val="clear" w:color="auto" w:fill="FFFFFF"/>
          </w:tcPr>
          <w:p w14:paraId="59C7A448"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Sig.</w:t>
            </w:r>
          </w:p>
        </w:tc>
        <w:tc>
          <w:tcPr>
            <w:tcW w:w="2072" w:type="dxa"/>
            <w:gridSpan w:val="11"/>
            <w:tcBorders>
              <w:top w:val="single" w:sz="16" w:space="0" w:color="000000"/>
            </w:tcBorders>
            <w:shd w:val="clear" w:color="auto" w:fill="FFFFFF"/>
          </w:tcPr>
          <w:p w14:paraId="5AF64B7A"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Correlations</w:t>
            </w:r>
          </w:p>
        </w:tc>
        <w:tc>
          <w:tcPr>
            <w:tcW w:w="1528" w:type="dxa"/>
            <w:gridSpan w:val="6"/>
            <w:tcBorders>
              <w:top w:val="single" w:sz="16" w:space="0" w:color="000000"/>
            </w:tcBorders>
            <w:shd w:val="clear" w:color="auto" w:fill="FFFFFF"/>
          </w:tcPr>
          <w:p w14:paraId="35BA61AF" w14:textId="51E0ACD0"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Collinearity Statist</w:t>
            </w:r>
          </w:p>
        </w:tc>
      </w:tr>
      <w:tr w:rsidR="00DE62F9" w:rsidRPr="00DE62F9" w14:paraId="6C9F9641" w14:textId="77777777" w:rsidTr="00C13834">
        <w:trPr>
          <w:gridAfter w:val="1"/>
          <w:wAfter w:w="90" w:type="dxa"/>
          <w:cantSplit/>
          <w:trHeight w:val="47"/>
        </w:trPr>
        <w:tc>
          <w:tcPr>
            <w:tcW w:w="1530" w:type="dxa"/>
            <w:gridSpan w:val="5"/>
            <w:vMerge/>
            <w:tcBorders>
              <w:top w:val="single" w:sz="16" w:space="0" w:color="000000"/>
              <w:left w:val="single" w:sz="16" w:space="0" w:color="000000"/>
              <w:bottom w:val="nil"/>
              <w:right w:val="nil"/>
            </w:tcBorders>
            <w:shd w:val="clear" w:color="auto" w:fill="FFFFFF"/>
          </w:tcPr>
          <w:p w14:paraId="6D6A004C"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1080" w:type="dxa"/>
            <w:gridSpan w:val="5"/>
            <w:tcBorders>
              <w:left w:val="single" w:sz="16" w:space="0" w:color="000000"/>
              <w:bottom w:val="single" w:sz="16" w:space="0" w:color="000000"/>
            </w:tcBorders>
            <w:shd w:val="clear" w:color="auto" w:fill="FFFFFF"/>
          </w:tcPr>
          <w:p w14:paraId="169A5AD3"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B</w:t>
            </w:r>
          </w:p>
        </w:tc>
        <w:tc>
          <w:tcPr>
            <w:tcW w:w="810" w:type="dxa"/>
            <w:gridSpan w:val="3"/>
            <w:tcBorders>
              <w:bottom w:val="single" w:sz="16" w:space="0" w:color="000000"/>
            </w:tcBorders>
            <w:shd w:val="clear" w:color="auto" w:fill="FFFFFF"/>
          </w:tcPr>
          <w:p w14:paraId="3A9B03D4" w14:textId="13E40BA9"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Std. Err</w:t>
            </w:r>
          </w:p>
        </w:tc>
        <w:tc>
          <w:tcPr>
            <w:tcW w:w="1350" w:type="dxa"/>
            <w:gridSpan w:val="6"/>
            <w:tcBorders>
              <w:bottom w:val="single" w:sz="16" w:space="0" w:color="000000"/>
            </w:tcBorders>
            <w:shd w:val="clear" w:color="auto" w:fill="FFFFFF"/>
          </w:tcPr>
          <w:p w14:paraId="67EEB82D"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Beta</w:t>
            </w:r>
          </w:p>
        </w:tc>
        <w:tc>
          <w:tcPr>
            <w:tcW w:w="720" w:type="dxa"/>
            <w:gridSpan w:val="3"/>
            <w:vMerge/>
            <w:tcBorders>
              <w:top w:val="single" w:sz="16" w:space="0" w:color="000000"/>
            </w:tcBorders>
            <w:shd w:val="clear" w:color="auto" w:fill="FFFFFF"/>
          </w:tcPr>
          <w:p w14:paraId="4C1C8039"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540" w:type="dxa"/>
            <w:gridSpan w:val="2"/>
            <w:vMerge/>
            <w:tcBorders>
              <w:top w:val="single" w:sz="16" w:space="0" w:color="000000"/>
            </w:tcBorders>
            <w:shd w:val="clear" w:color="auto" w:fill="FFFFFF"/>
          </w:tcPr>
          <w:p w14:paraId="7C6FD76E"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720" w:type="dxa"/>
            <w:gridSpan w:val="3"/>
            <w:tcBorders>
              <w:bottom w:val="single" w:sz="16" w:space="0" w:color="000000"/>
            </w:tcBorders>
            <w:shd w:val="clear" w:color="auto" w:fill="FFFFFF"/>
          </w:tcPr>
          <w:p w14:paraId="69A89729" w14:textId="2A0D400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Zero-or</w:t>
            </w:r>
          </w:p>
        </w:tc>
        <w:tc>
          <w:tcPr>
            <w:tcW w:w="720" w:type="dxa"/>
            <w:gridSpan w:val="4"/>
            <w:tcBorders>
              <w:bottom w:val="single" w:sz="16" w:space="0" w:color="000000"/>
            </w:tcBorders>
            <w:shd w:val="clear" w:color="auto" w:fill="FFFFFF"/>
          </w:tcPr>
          <w:p w14:paraId="03BBF802"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Partial</w:t>
            </w:r>
          </w:p>
        </w:tc>
        <w:tc>
          <w:tcPr>
            <w:tcW w:w="632" w:type="dxa"/>
            <w:gridSpan w:val="4"/>
            <w:tcBorders>
              <w:bottom w:val="single" w:sz="16" w:space="0" w:color="000000"/>
            </w:tcBorders>
            <w:shd w:val="clear" w:color="auto" w:fill="FFFFFF"/>
          </w:tcPr>
          <w:p w14:paraId="5D261EB8"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Part</w:t>
            </w:r>
          </w:p>
        </w:tc>
        <w:tc>
          <w:tcPr>
            <w:tcW w:w="898" w:type="dxa"/>
            <w:gridSpan w:val="3"/>
            <w:tcBorders>
              <w:bottom w:val="single" w:sz="16" w:space="0" w:color="000000"/>
            </w:tcBorders>
            <w:shd w:val="clear" w:color="auto" w:fill="FFFFFF"/>
          </w:tcPr>
          <w:p w14:paraId="1A756950"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Tolerance</w:t>
            </w:r>
          </w:p>
        </w:tc>
        <w:tc>
          <w:tcPr>
            <w:tcW w:w="630" w:type="dxa"/>
            <w:gridSpan w:val="3"/>
            <w:tcBorders>
              <w:bottom w:val="single" w:sz="16" w:space="0" w:color="000000"/>
              <w:right w:val="single" w:sz="16" w:space="0" w:color="000000"/>
            </w:tcBorders>
            <w:shd w:val="clear" w:color="auto" w:fill="FFFFFF"/>
          </w:tcPr>
          <w:p w14:paraId="2555EE31"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VIF</w:t>
            </w:r>
          </w:p>
        </w:tc>
      </w:tr>
      <w:tr w:rsidR="00DE62F9" w:rsidRPr="00DE62F9" w14:paraId="755C6727" w14:textId="77777777" w:rsidTr="00C13834">
        <w:trPr>
          <w:gridAfter w:val="1"/>
          <w:wAfter w:w="90" w:type="dxa"/>
          <w:cantSplit/>
        </w:trPr>
        <w:tc>
          <w:tcPr>
            <w:tcW w:w="540" w:type="dxa"/>
            <w:vMerge w:val="restart"/>
            <w:tcBorders>
              <w:top w:val="single" w:sz="16" w:space="0" w:color="000000"/>
              <w:left w:val="single" w:sz="16" w:space="0" w:color="000000"/>
              <w:bottom w:val="single" w:sz="16" w:space="0" w:color="000000"/>
              <w:right w:val="nil"/>
            </w:tcBorders>
            <w:shd w:val="clear" w:color="auto" w:fill="FFFFFF"/>
            <w:vAlign w:val="center"/>
          </w:tcPr>
          <w:p w14:paraId="41542E41"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1</w:t>
            </w:r>
          </w:p>
        </w:tc>
        <w:tc>
          <w:tcPr>
            <w:tcW w:w="990" w:type="dxa"/>
            <w:gridSpan w:val="4"/>
            <w:tcBorders>
              <w:top w:val="single" w:sz="16" w:space="0" w:color="000000"/>
              <w:left w:val="nil"/>
              <w:bottom w:val="nil"/>
              <w:right w:val="single" w:sz="16" w:space="0" w:color="000000"/>
            </w:tcBorders>
            <w:shd w:val="clear" w:color="auto" w:fill="FFFFFF"/>
            <w:vAlign w:val="center"/>
          </w:tcPr>
          <w:p w14:paraId="557F4A28"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(Constant)</w:t>
            </w:r>
          </w:p>
        </w:tc>
        <w:tc>
          <w:tcPr>
            <w:tcW w:w="1080" w:type="dxa"/>
            <w:gridSpan w:val="5"/>
            <w:tcBorders>
              <w:top w:val="single" w:sz="16" w:space="0" w:color="000000"/>
              <w:left w:val="single" w:sz="16" w:space="0" w:color="000000"/>
              <w:bottom w:val="nil"/>
            </w:tcBorders>
            <w:shd w:val="clear" w:color="auto" w:fill="FFFFFF"/>
            <w:vAlign w:val="center"/>
          </w:tcPr>
          <w:p w14:paraId="0F4CB282"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127454.769</w:t>
            </w:r>
          </w:p>
        </w:tc>
        <w:tc>
          <w:tcPr>
            <w:tcW w:w="810" w:type="dxa"/>
            <w:gridSpan w:val="3"/>
            <w:tcBorders>
              <w:top w:val="single" w:sz="16" w:space="0" w:color="000000"/>
              <w:bottom w:val="nil"/>
            </w:tcBorders>
            <w:shd w:val="clear" w:color="auto" w:fill="FFFFFF"/>
            <w:vAlign w:val="center"/>
          </w:tcPr>
          <w:p w14:paraId="0C68CDC4" w14:textId="16EAF2A6"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840.60</w:t>
            </w:r>
          </w:p>
        </w:tc>
        <w:tc>
          <w:tcPr>
            <w:tcW w:w="1350" w:type="dxa"/>
            <w:gridSpan w:val="6"/>
            <w:tcBorders>
              <w:top w:val="single" w:sz="16" w:space="0" w:color="000000"/>
              <w:bottom w:val="nil"/>
            </w:tcBorders>
            <w:shd w:val="clear" w:color="auto" w:fill="FFFFFF"/>
          </w:tcPr>
          <w:p w14:paraId="2BAA95F2"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720" w:type="dxa"/>
            <w:gridSpan w:val="3"/>
            <w:tcBorders>
              <w:top w:val="single" w:sz="16" w:space="0" w:color="000000"/>
              <w:bottom w:val="nil"/>
            </w:tcBorders>
            <w:shd w:val="clear" w:color="auto" w:fill="FFFFFF"/>
            <w:vAlign w:val="center"/>
          </w:tcPr>
          <w:p w14:paraId="4A47322A" w14:textId="0E1FF948" w:rsidR="00DE62F9" w:rsidRPr="00DE62F9" w:rsidRDefault="00C13834"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Pr>
                <w:rFonts w:ascii="Times New Roman" w:hAnsi="Times New Roman" w:cs="Times New Roman"/>
                <w:color w:val="000000"/>
                <w:sz w:val="18"/>
                <w:szCs w:val="18"/>
              </w:rPr>
              <w:t>151.62</w:t>
            </w:r>
          </w:p>
        </w:tc>
        <w:tc>
          <w:tcPr>
            <w:tcW w:w="540" w:type="dxa"/>
            <w:gridSpan w:val="2"/>
            <w:tcBorders>
              <w:top w:val="single" w:sz="16" w:space="0" w:color="000000"/>
              <w:bottom w:val="nil"/>
            </w:tcBorders>
            <w:shd w:val="clear" w:color="auto" w:fill="FFFFFF"/>
            <w:vAlign w:val="center"/>
          </w:tcPr>
          <w:p w14:paraId="285C598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p>
        </w:tc>
        <w:tc>
          <w:tcPr>
            <w:tcW w:w="720" w:type="dxa"/>
            <w:gridSpan w:val="3"/>
            <w:tcBorders>
              <w:top w:val="single" w:sz="16" w:space="0" w:color="000000"/>
              <w:bottom w:val="nil"/>
            </w:tcBorders>
            <w:shd w:val="clear" w:color="auto" w:fill="FFFFFF"/>
          </w:tcPr>
          <w:p w14:paraId="79E2D1C6"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720" w:type="dxa"/>
            <w:gridSpan w:val="4"/>
            <w:tcBorders>
              <w:top w:val="single" w:sz="16" w:space="0" w:color="000000"/>
              <w:bottom w:val="nil"/>
            </w:tcBorders>
            <w:shd w:val="clear" w:color="auto" w:fill="FFFFFF"/>
          </w:tcPr>
          <w:p w14:paraId="0D969B4F"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632" w:type="dxa"/>
            <w:gridSpan w:val="4"/>
            <w:tcBorders>
              <w:top w:val="single" w:sz="16" w:space="0" w:color="000000"/>
              <w:bottom w:val="nil"/>
            </w:tcBorders>
            <w:shd w:val="clear" w:color="auto" w:fill="FFFFFF"/>
          </w:tcPr>
          <w:p w14:paraId="65D0DB45"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898" w:type="dxa"/>
            <w:gridSpan w:val="3"/>
            <w:tcBorders>
              <w:top w:val="single" w:sz="16" w:space="0" w:color="000000"/>
              <w:bottom w:val="nil"/>
            </w:tcBorders>
            <w:shd w:val="clear" w:color="auto" w:fill="FFFFFF"/>
          </w:tcPr>
          <w:p w14:paraId="1878E167"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630" w:type="dxa"/>
            <w:gridSpan w:val="3"/>
            <w:tcBorders>
              <w:top w:val="single" w:sz="16" w:space="0" w:color="000000"/>
              <w:bottom w:val="nil"/>
              <w:right w:val="single" w:sz="16" w:space="0" w:color="000000"/>
            </w:tcBorders>
            <w:shd w:val="clear" w:color="auto" w:fill="FFFFFF"/>
          </w:tcPr>
          <w:p w14:paraId="706BDF24"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r>
      <w:tr w:rsidR="00DE62F9" w:rsidRPr="00DE62F9" w14:paraId="23BE68D0" w14:textId="77777777" w:rsidTr="00C13834">
        <w:trPr>
          <w:gridAfter w:val="1"/>
          <w:wAfter w:w="90" w:type="dxa"/>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14:paraId="74EE45C4"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sz w:val="18"/>
                <w:szCs w:val="18"/>
              </w:rPr>
            </w:pPr>
          </w:p>
        </w:tc>
        <w:tc>
          <w:tcPr>
            <w:tcW w:w="990" w:type="dxa"/>
            <w:gridSpan w:val="4"/>
            <w:tcBorders>
              <w:top w:val="nil"/>
              <w:left w:val="nil"/>
              <w:bottom w:val="nil"/>
              <w:right w:val="single" w:sz="16" w:space="0" w:color="000000"/>
            </w:tcBorders>
            <w:shd w:val="clear" w:color="auto" w:fill="FFFFFF"/>
            <w:vAlign w:val="center"/>
          </w:tcPr>
          <w:p w14:paraId="73F7611E"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MMP</w:t>
            </w:r>
          </w:p>
        </w:tc>
        <w:tc>
          <w:tcPr>
            <w:tcW w:w="1080" w:type="dxa"/>
            <w:gridSpan w:val="5"/>
            <w:tcBorders>
              <w:top w:val="nil"/>
              <w:left w:val="single" w:sz="16" w:space="0" w:color="000000"/>
              <w:bottom w:val="nil"/>
            </w:tcBorders>
            <w:shd w:val="clear" w:color="auto" w:fill="FFFFFF"/>
            <w:vAlign w:val="center"/>
          </w:tcPr>
          <w:p w14:paraId="7455B1E8"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17.401</w:t>
            </w:r>
          </w:p>
        </w:tc>
        <w:tc>
          <w:tcPr>
            <w:tcW w:w="810" w:type="dxa"/>
            <w:gridSpan w:val="3"/>
            <w:tcBorders>
              <w:top w:val="nil"/>
              <w:bottom w:val="nil"/>
            </w:tcBorders>
            <w:shd w:val="clear" w:color="auto" w:fill="FFFFFF"/>
            <w:vAlign w:val="center"/>
          </w:tcPr>
          <w:p w14:paraId="169714C9"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2.902</w:t>
            </w:r>
          </w:p>
        </w:tc>
        <w:tc>
          <w:tcPr>
            <w:tcW w:w="1350" w:type="dxa"/>
            <w:gridSpan w:val="6"/>
            <w:tcBorders>
              <w:top w:val="nil"/>
              <w:bottom w:val="nil"/>
            </w:tcBorders>
            <w:shd w:val="clear" w:color="auto" w:fill="FFFFFF"/>
            <w:vAlign w:val="center"/>
          </w:tcPr>
          <w:p w14:paraId="3D050E1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.203</w:t>
            </w:r>
          </w:p>
        </w:tc>
        <w:tc>
          <w:tcPr>
            <w:tcW w:w="720" w:type="dxa"/>
            <w:gridSpan w:val="3"/>
            <w:tcBorders>
              <w:top w:val="nil"/>
              <w:bottom w:val="nil"/>
            </w:tcBorders>
            <w:shd w:val="clear" w:color="auto" w:fill="FFFFFF"/>
            <w:vAlign w:val="center"/>
          </w:tcPr>
          <w:p w14:paraId="05FAE64C"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5.996</w:t>
            </w:r>
          </w:p>
        </w:tc>
        <w:tc>
          <w:tcPr>
            <w:tcW w:w="540" w:type="dxa"/>
            <w:gridSpan w:val="2"/>
            <w:tcBorders>
              <w:top w:val="nil"/>
              <w:bottom w:val="nil"/>
            </w:tcBorders>
            <w:shd w:val="clear" w:color="auto" w:fill="FFFFFF"/>
            <w:vAlign w:val="center"/>
          </w:tcPr>
          <w:p w14:paraId="0561A5D7"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p>
        </w:tc>
        <w:tc>
          <w:tcPr>
            <w:tcW w:w="720" w:type="dxa"/>
            <w:gridSpan w:val="3"/>
            <w:tcBorders>
              <w:top w:val="nil"/>
              <w:bottom w:val="nil"/>
            </w:tcBorders>
            <w:shd w:val="clear" w:color="auto" w:fill="FFFFFF"/>
            <w:vAlign w:val="center"/>
          </w:tcPr>
          <w:p w14:paraId="0E23CD60"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.872</w:t>
            </w:r>
          </w:p>
        </w:tc>
        <w:tc>
          <w:tcPr>
            <w:tcW w:w="720" w:type="dxa"/>
            <w:gridSpan w:val="4"/>
            <w:tcBorders>
              <w:top w:val="nil"/>
              <w:bottom w:val="nil"/>
            </w:tcBorders>
            <w:shd w:val="clear" w:color="auto" w:fill="FFFFFF"/>
            <w:vAlign w:val="center"/>
          </w:tcPr>
          <w:p w14:paraId="0E8A8C0F"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.447</w:t>
            </w:r>
          </w:p>
        </w:tc>
        <w:tc>
          <w:tcPr>
            <w:tcW w:w="632" w:type="dxa"/>
            <w:gridSpan w:val="4"/>
            <w:tcBorders>
              <w:top w:val="nil"/>
              <w:bottom w:val="nil"/>
            </w:tcBorders>
            <w:shd w:val="clear" w:color="auto" w:fill="FFFFFF"/>
            <w:vAlign w:val="center"/>
          </w:tcPr>
          <w:p w14:paraId="742BC70E"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.088</w:t>
            </w:r>
          </w:p>
        </w:tc>
        <w:tc>
          <w:tcPr>
            <w:tcW w:w="898" w:type="dxa"/>
            <w:gridSpan w:val="3"/>
            <w:tcBorders>
              <w:top w:val="nil"/>
              <w:bottom w:val="nil"/>
            </w:tcBorders>
            <w:shd w:val="clear" w:color="auto" w:fill="FFFFFF"/>
            <w:vAlign w:val="center"/>
          </w:tcPr>
          <w:p w14:paraId="4E805959"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.189</w:t>
            </w:r>
          </w:p>
        </w:tc>
        <w:tc>
          <w:tcPr>
            <w:tcW w:w="630" w:type="dxa"/>
            <w:gridSpan w:val="3"/>
            <w:tcBorders>
              <w:top w:val="nil"/>
              <w:bottom w:val="nil"/>
              <w:right w:val="single" w:sz="16" w:space="0" w:color="000000"/>
            </w:tcBorders>
            <w:shd w:val="clear" w:color="auto" w:fill="FFFFFF"/>
            <w:vAlign w:val="center"/>
          </w:tcPr>
          <w:p w14:paraId="2CF08F8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5.293</w:t>
            </w:r>
          </w:p>
        </w:tc>
      </w:tr>
      <w:tr w:rsidR="00DE62F9" w:rsidRPr="00DE62F9" w14:paraId="126A0F1E" w14:textId="77777777" w:rsidTr="00C13834">
        <w:trPr>
          <w:gridAfter w:val="1"/>
          <w:wAfter w:w="90" w:type="dxa"/>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14:paraId="5AC7AD55"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990" w:type="dxa"/>
            <w:gridSpan w:val="4"/>
            <w:tcBorders>
              <w:top w:val="nil"/>
              <w:left w:val="nil"/>
              <w:bottom w:val="nil"/>
              <w:right w:val="single" w:sz="16" w:space="0" w:color="000000"/>
            </w:tcBorders>
            <w:shd w:val="clear" w:color="auto" w:fill="FFFFFF"/>
            <w:vAlign w:val="center"/>
          </w:tcPr>
          <w:p w14:paraId="39517171"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PI</w:t>
            </w:r>
          </w:p>
        </w:tc>
        <w:tc>
          <w:tcPr>
            <w:tcW w:w="1080" w:type="dxa"/>
            <w:gridSpan w:val="5"/>
            <w:tcBorders>
              <w:top w:val="nil"/>
              <w:left w:val="single" w:sz="16" w:space="0" w:color="000000"/>
              <w:bottom w:val="nil"/>
            </w:tcBorders>
            <w:shd w:val="clear" w:color="auto" w:fill="FFFFFF"/>
            <w:vAlign w:val="center"/>
          </w:tcPr>
          <w:p w14:paraId="0479D48C"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382.760</w:t>
            </w:r>
          </w:p>
        </w:tc>
        <w:tc>
          <w:tcPr>
            <w:tcW w:w="810" w:type="dxa"/>
            <w:gridSpan w:val="3"/>
            <w:tcBorders>
              <w:top w:val="nil"/>
              <w:bottom w:val="nil"/>
            </w:tcBorders>
            <w:shd w:val="clear" w:color="auto" w:fill="FFFFFF"/>
            <w:vAlign w:val="center"/>
          </w:tcPr>
          <w:p w14:paraId="50DB9FD4"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97.665</w:t>
            </w:r>
          </w:p>
        </w:tc>
        <w:tc>
          <w:tcPr>
            <w:tcW w:w="1350" w:type="dxa"/>
            <w:gridSpan w:val="6"/>
            <w:tcBorders>
              <w:top w:val="nil"/>
              <w:bottom w:val="nil"/>
            </w:tcBorders>
            <w:shd w:val="clear" w:color="auto" w:fill="FFFFFF"/>
            <w:vAlign w:val="center"/>
          </w:tcPr>
          <w:p w14:paraId="148F5EDC"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.087</w:t>
            </w:r>
          </w:p>
        </w:tc>
        <w:tc>
          <w:tcPr>
            <w:tcW w:w="720" w:type="dxa"/>
            <w:gridSpan w:val="3"/>
            <w:tcBorders>
              <w:top w:val="nil"/>
              <w:bottom w:val="nil"/>
            </w:tcBorders>
            <w:shd w:val="clear" w:color="auto" w:fill="FFFFFF"/>
            <w:vAlign w:val="center"/>
          </w:tcPr>
          <w:p w14:paraId="5B36E567"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3.919</w:t>
            </w:r>
          </w:p>
        </w:tc>
        <w:tc>
          <w:tcPr>
            <w:tcW w:w="540" w:type="dxa"/>
            <w:gridSpan w:val="2"/>
            <w:tcBorders>
              <w:top w:val="nil"/>
              <w:bottom w:val="nil"/>
            </w:tcBorders>
            <w:shd w:val="clear" w:color="auto" w:fill="FFFFFF"/>
            <w:vAlign w:val="center"/>
          </w:tcPr>
          <w:p w14:paraId="640B8532"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p>
        </w:tc>
        <w:tc>
          <w:tcPr>
            <w:tcW w:w="720" w:type="dxa"/>
            <w:gridSpan w:val="3"/>
            <w:tcBorders>
              <w:top w:val="nil"/>
              <w:bottom w:val="nil"/>
            </w:tcBorders>
            <w:shd w:val="clear" w:color="auto" w:fill="FFFFFF"/>
            <w:vAlign w:val="center"/>
          </w:tcPr>
          <w:p w14:paraId="2901B4C5"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.252</w:t>
            </w:r>
          </w:p>
        </w:tc>
        <w:tc>
          <w:tcPr>
            <w:tcW w:w="720" w:type="dxa"/>
            <w:gridSpan w:val="4"/>
            <w:tcBorders>
              <w:top w:val="nil"/>
              <w:bottom w:val="nil"/>
            </w:tcBorders>
            <w:shd w:val="clear" w:color="auto" w:fill="FFFFFF"/>
            <w:vAlign w:val="center"/>
          </w:tcPr>
          <w:p w14:paraId="4180A8B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.310</w:t>
            </w:r>
          </w:p>
        </w:tc>
        <w:tc>
          <w:tcPr>
            <w:tcW w:w="632" w:type="dxa"/>
            <w:gridSpan w:val="4"/>
            <w:tcBorders>
              <w:top w:val="nil"/>
              <w:bottom w:val="nil"/>
            </w:tcBorders>
            <w:shd w:val="clear" w:color="auto" w:fill="FFFFFF"/>
            <w:vAlign w:val="center"/>
          </w:tcPr>
          <w:p w14:paraId="7FD5EC7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.058</w:t>
            </w:r>
          </w:p>
        </w:tc>
        <w:tc>
          <w:tcPr>
            <w:tcW w:w="898" w:type="dxa"/>
            <w:gridSpan w:val="3"/>
            <w:tcBorders>
              <w:top w:val="nil"/>
              <w:bottom w:val="nil"/>
            </w:tcBorders>
            <w:shd w:val="clear" w:color="auto" w:fill="FFFFFF"/>
            <w:vAlign w:val="center"/>
          </w:tcPr>
          <w:p w14:paraId="4CDE8074"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.438</w:t>
            </w:r>
          </w:p>
        </w:tc>
        <w:tc>
          <w:tcPr>
            <w:tcW w:w="630" w:type="dxa"/>
            <w:gridSpan w:val="3"/>
            <w:tcBorders>
              <w:top w:val="nil"/>
              <w:bottom w:val="nil"/>
              <w:right w:val="single" w:sz="16" w:space="0" w:color="000000"/>
            </w:tcBorders>
            <w:shd w:val="clear" w:color="auto" w:fill="FFFFFF"/>
            <w:vAlign w:val="center"/>
          </w:tcPr>
          <w:p w14:paraId="0EF2C486"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2.283</w:t>
            </w:r>
          </w:p>
        </w:tc>
      </w:tr>
      <w:tr w:rsidR="00DE62F9" w:rsidRPr="00DE62F9" w14:paraId="137990A9" w14:textId="77777777" w:rsidTr="00C13834">
        <w:trPr>
          <w:gridAfter w:val="1"/>
          <w:wAfter w:w="90" w:type="dxa"/>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14:paraId="09D29B7D"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990" w:type="dxa"/>
            <w:gridSpan w:val="4"/>
            <w:tcBorders>
              <w:top w:val="nil"/>
              <w:left w:val="nil"/>
              <w:bottom w:val="nil"/>
              <w:right w:val="single" w:sz="16" w:space="0" w:color="000000"/>
            </w:tcBorders>
            <w:shd w:val="clear" w:color="auto" w:fill="FFFFFF"/>
            <w:vAlign w:val="center"/>
          </w:tcPr>
          <w:p w14:paraId="6FA3B69E"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pass75um</w:t>
            </w:r>
          </w:p>
        </w:tc>
        <w:tc>
          <w:tcPr>
            <w:tcW w:w="1080" w:type="dxa"/>
            <w:gridSpan w:val="5"/>
            <w:tcBorders>
              <w:top w:val="nil"/>
              <w:left w:val="single" w:sz="16" w:space="0" w:color="000000"/>
              <w:bottom w:val="nil"/>
            </w:tcBorders>
            <w:shd w:val="clear" w:color="auto" w:fill="FFFFFF"/>
            <w:vAlign w:val="center"/>
          </w:tcPr>
          <w:p w14:paraId="76A1ABAE"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188.989</w:t>
            </w:r>
          </w:p>
        </w:tc>
        <w:tc>
          <w:tcPr>
            <w:tcW w:w="810" w:type="dxa"/>
            <w:gridSpan w:val="3"/>
            <w:tcBorders>
              <w:top w:val="nil"/>
              <w:bottom w:val="nil"/>
            </w:tcBorders>
            <w:shd w:val="clear" w:color="auto" w:fill="FFFFFF"/>
            <w:vAlign w:val="center"/>
          </w:tcPr>
          <w:p w14:paraId="33441BC9"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47.237</w:t>
            </w:r>
          </w:p>
        </w:tc>
        <w:tc>
          <w:tcPr>
            <w:tcW w:w="1350" w:type="dxa"/>
            <w:gridSpan w:val="6"/>
            <w:tcBorders>
              <w:top w:val="nil"/>
              <w:bottom w:val="nil"/>
            </w:tcBorders>
            <w:shd w:val="clear" w:color="auto" w:fill="FFFFFF"/>
            <w:vAlign w:val="center"/>
          </w:tcPr>
          <w:p w14:paraId="56EAC54F"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.096</w:t>
            </w:r>
          </w:p>
        </w:tc>
        <w:tc>
          <w:tcPr>
            <w:tcW w:w="720" w:type="dxa"/>
            <w:gridSpan w:val="3"/>
            <w:tcBorders>
              <w:top w:val="nil"/>
              <w:bottom w:val="nil"/>
            </w:tcBorders>
            <w:shd w:val="clear" w:color="auto" w:fill="FFFFFF"/>
            <w:vAlign w:val="center"/>
          </w:tcPr>
          <w:p w14:paraId="07A058FF"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4.001</w:t>
            </w:r>
          </w:p>
        </w:tc>
        <w:tc>
          <w:tcPr>
            <w:tcW w:w="540" w:type="dxa"/>
            <w:gridSpan w:val="2"/>
            <w:tcBorders>
              <w:top w:val="nil"/>
              <w:bottom w:val="nil"/>
            </w:tcBorders>
            <w:shd w:val="clear" w:color="auto" w:fill="FFFFFF"/>
            <w:vAlign w:val="center"/>
          </w:tcPr>
          <w:p w14:paraId="2D82D454"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p>
        </w:tc>
        <w:tc>
          <w:tcPr>
            <w:tcW w:w="720" w:type="dxa"/>
            <w:gridSpan w:val="3"/>
            <w:tcBorders>
              <w:top w:val="nil"/>
              <w:bottom w:val="nil"/>
            </w:tcBorders>
            <w:shd w:val="clear" w:color="auto" w:fill="FFFFFF"/>
            <w:vAlign w:val="center"/>
          </w:tcPr>
          <w:p w14:paraId="0F185C02"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.397</w:t>
            </w:r>
          </w:p>
        </w:tc>
        <w:tc>
          <w:tcPr>
            <w:tcW w:w="720" w:type="dxa"/>
            <w:gridSpan w:val="4"/>
            <w:tcBorders>
              <w:top w:val="nil"/>
              <w:bottom w:val="nil"/>
            </w:tcBorders>
            <w:shd w:val="clear" w:color="auto" w:fill="FFFFFF"/>
            <w:vAlign w:val="center"/>
          </w:tcPr>
          <w:p w14:paraId="348E62C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.316</w:t>
            </w:r>
          </w:p>
        </w:tc>
        <w:tc>
          <w:tcPr>
            <w:tcW w:w="632" w:type="dxa"/>
            <w:gridSpan w:val="4"/>
            <w:tcBorders>
              <w:top w:val="nil"/>
              <w:bottom w:val="nil"/>
            </w:tcBorders>
            <w:shd w:val="clear" w:color="auto" w:fill="FFFFFF"/>
            <w:vAlign w:val="center"/>
          </w:tcPr>
          <w:p w14:paraId="556FA8D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.059</w:t>
            </w:r>
          </w:p>
        </w:tc>
        <w:tc>
          <w:tcPr>
            <w:tcW w:w="898" w:type="dxa"/>
            <w:gridSpan w:val="3"/>
            <w:tcBorders>
              <w:top w:val="nil"/>
              <w:bottom w:val="nil"/>
            </w:tcBorders>
            <w:shd w:val="clear" w:color="auto" w:fill="FFFFFF"/>
            <w:vAlign w:val="center"/>
          </w:tcPr>
          <w:p w14:paraId="37ADC77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.374</w:t>
            </w:r>
          </w:p>
        </w:tc>
        <w:tc>
          <w:tcPr>
            <w:tcW w:w="630" w:type="dxa"/>
            <w:gridSpan w:val="3"/>
            <w:tcBorders>
              <w:top w:val="nil"/>
              <w:bottom w:val="nil"/>
              <w:right w:val="single" w:sz="16" w:space="0" w:color="000000"/>
            </w:tcBorders>
            <w:shd w:val="clear" w:color="auto" w:fill="FFFFFF"/>
            <w:vAlign w:val="center"/>
          </w:tcPr>
          <w:p w14:paraId="20CA7F12"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2.675</w:t>
            </w:r>
          </w:p>
        </w:tc>
      </w:tr>
      <w:tr w:rsidR="00DE62F9" w:rsidRPr="00DE62F9" w14:paraId="5BE24475" w14:textId="77777777" w:rsidTr="00C13834">
        <w:trPr>
          <w:gridAfter w:val="1"/>
          <w:wAfter w:w="90" w:type="dxa"/>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14:paraId="39AF62EF"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990" w:type="dxa"/>
            <w:gridSpan w:val="4"/>
            <w:tcBorders>
              <w:top w:val="nil"/>
              <w:left w:val="nil"/>
              <w:bottom w:val="nil"/>
              <w:right w:val="single" w:sz="16" w:space="0" w:color="000000"/>
            </w:tcBorders>
            <w:shd w:val="clear" w:color="auto" w:fill="FFFFFF"/>
            <w:vAlign w:val="center"/>
          </w:tcPr>
          <w:p w14:paraId="187345DD"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CBR</w:t>
            </w:r>
          </w:p>
        </w:tc>
        <w:tc>
          <w:tcPr>
            <w:tcW w:w="1080" w:type="dxa"/>
            <w:gridSpan w:val="5"/>
            <w:tcBorders>
              <w:top w:val="nil"/>
              <w:left w:val="single" w:sz="16" w:space="0" w:color="000000"/>
              <w:bottom w:val="nil"/>
            </w:tcBorders>
            <w:shd w:val="clear" w:color="auto" w:fill="FFFFFF"/>
            <w:vAlign w:val="center"/>
          </w:tcPr>
          <w:p w14:paraId="194BFD5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-634.862</w:t>
            </w:r>
          </w:p>
        </w:tc>
        <w:tc>
          <w:tcPr>
            <w:tcW w:w="810" w:type="dxa"/>
            <w:gridSpan w:val="3"/>
            <w:tcBorders>
              <w:top w:val="nil"/>
              <w:bottom w:val="nil"/>
            </w:tcBorders>
            <w:shd w:val="clear" w:color="auto" w:fill="FFFFFF"/>
            <w:vAlign w:val="center"/>
          </w:tcPr>
          <w:p w14:paraId="1343969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21.638</w:t>
            </w:r>
          </w:p>
        </w:tc>
        <w:tc>
          <w:tcPr>
            <w:tcW w:w="1350" w:type="dxa"/>
            <w:gridSpan w:val="6"/>
            <w:tcBorders>
              <w:top w:val="nil"/>
              <w:bottom w:val="nil"/>
            </w:tcBorders>
            <w:shd w:val="clear" w:color="auto" w:fill="FFFFFF"/>
            <w:vAlign w:val="center"/>
          </w:tcPr>
          <w:p w14:paraId="22F5662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-.733</w:t>
            </w:r>
          </w:p>
        </w:tc>
        <w:tc>
          <w:tcPr>
            <w:tcW w:w="720" w:type="dxa"/>
            <w:gridSpan w:val="3"/>
            <w:tcBorders>
              <w:top w:val="nil"/>
              <w:bottom w:val="nil"/>
            </w:tcBorders>
            <w:shd w:val="clear" w:color="auto" w:fill="FFFFFF"/>
            <w:vAlign w:val="center"/>
          </w:tcPr>
          <w:p w14:paraId="3B5D3964"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-29.340</w:t>
            </w:r>
          </w:p>
        </w:tc>
        <w:tc>
          <w:tcPr>
            <w:tcW w:w="540" w:type="dxa"/>
            <w:gridSpan w:val="2"/>
            <w:tcBorders>
              <w:top w:val="nil"/>
              <w:bottom w:val="nil"/>
            </w:tcBorders>
            <w:shd w:val="clear" w:color="auto" w:fill="FFFFFF"/>
            <w:vAlign w:val="center"/>
          </w:tcPr>
          <w:p w14:paraId="026F8CE5"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p>
        </w:tc>
        <w:tc>
          <w:tcPr>
            <w:tcW w:w="720" w:type="dxa"/>
            <w:gridSpan w:val="3"/>
            <w:tcBorders>
              <w:top w:val="nil"/>
              <w:bottom w:val="nil"/>
            </w:tcBorders>
            <w:shd w:val="clear" w:color="auto" w:fill="FFFFFF"/>
            <w:vAlign w:val="center"/>
          </w:tcPr>
          <w:p w14:paraId="0C7CDF52"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-.943</w:t>
            </w:r>
          </w:p>
        </w:tc>
        <w:tc>
          <w:tcPr>
            <w:tcW w:w="720" w:type="dxa"/>
            <w:gridSpan w:val="4"/>
            <w:tcBorders>
              <w:top w:val="nil"/>
              <w:bottom w:val="nil"/>
            </w:tcBorders>
            <w:shd w:val="clear" w:color="auto" w:fill="FFFFFF"/>
            <w:vAlign w:val="center"/>
          </w:tcPr>
          <w:p w14:paraId="2D901420"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-.926</w:t>
            </w:r>
          </w:p>
        </w:tc>
        <w:tc>
          <w:tcPr>
            <w:tcW w:w="632" w:type="dxa"/>
            <w:gridSpan w:val="4"/>
            <w:tcBorders>
              <w:top w:val="nil"/>
              <w:bottom w:val="nil"/>
            </w:tcBorders>
            <w:shd w:val="clear" w:color="auto" w:fill="FFFFFF"/>
            <w:vAlign w:val="center"/>
          </w:tcPr>
          <w:p w14:paraId="0B60D71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-.432</w:t>
            </w:r>
          </w:p>
        </w:tc>
        <w:tc>
          <w:tcPr>
            <w:tcW w:w="898" w:type="dxa"/>
            <w:gridSpan w:val="3"/>
            <w:tcBorders>
              <w:top w:val="nil"/>
              <w:bottom w:val="nil"/>
            </w:tcBorders>
            <w:shd w:val="clear" w:color="auto" w:fill="FFFFFF"/>
            <w:vAlign w:val="center"/>
          </w:tcPr>
          <w:p w14:paraId="1D28AF9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.347</w:t>
            </w:r>
          </w:p>
        </w:tc>
        <w:tc>
          <w:tcPr>
            <w:tcW w:w="630" w:type="dxa"/>
            <w:gridSpan w:val="3"/>
            <w:tcBorders>
              <w:top w:val="nil"/>
              <w:bottom w:val="nil"/>
              <w:right w:val="single" w:sz="16" w:space="0" w:color="000000"/>
            </w:tcBorders>
            <w:shd w:val="clear" w:color="auto" w:fill="FFFFFF"/>
            <w:vAlign w:val="center"/>
          </w:tcPr>
          <w:p w14:paraId="3CE5EDD8"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2.880</w:t>
            </w:r>
          </w:p>
        </w:tc>
      </w:tr>
      <w:tr w:rsidR="00DE62F9" w:rsidRPr="00DE62F9" w14:paraId="42E3DD14" w14:textId="77777777" w:rsidTr="00C13834">
        <w:trPr>
          <w:gridAfter w:val="1"/>
          <w:wAfter w:w="90" w:type="dxa"/>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14:paraId="12691B84" w14:textId="77777777" w:rsidR="00DE62F9" w:rsidRPr="00DE62F9" w:rsidRDefault="00DE62F9" w:rsidP="00DE62F9">
            <w:pPr>
              <w:autoSpaceDE w:val="0"/>
              <w:autoSpaceDN w:val="0"/>
              <w:adjustRightInd w:val="0"/>
              <w:spacing w:before="0" w:beforeAutospacing="0" w:after="0" w:afterAutospacing="0" w:line="240" w:lineRule="auto"/>
              <w:jc w:val="left"/>
              <w:rPr>
                <w:rFonts w:ascii="Times New Roman" w:hAnsi="Times New Roman" w:cs="Times New Roman"/>
                <w:color w:val="000000"/>
                <w:sz w:val="18"/>
                <w:szCs w:val="18"/>
              </w:rPr>
            </w:pPr>
          </w:p>
        </w:tc>
        <w:tc>
          <w:tcPr>
            <w:tcW w:w="990" w:type="dxa"/>
            <w:gridSpan w:val="4"/>
            <w:tcBorders>
              <w:top w:val="nil"/>
              <w:left w:val="nil"/>
              <w:bottom w:val="single" w:sz="16" w:space="0" w:color="000000"/>
              <w:right w:val="single" w:sz="16" w:space="0" w:color="000000"/>
            </w:tcBorders>
            <w:shd w:val="clear" w:color="auto" w:fill="FFFFFF"/>
            <w:vAlign w:val="center"/>
          </w:tcPr>
          <w:p w14:paraId="655156B7"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AADT</w:t>
            </w:r>
          </w:p>
        </w:tc>
        <w:tc>
          <w:tcPr>
            <w:tcW w:w="1080" w:type="dxa"/>
            <w:gridSpan w:val="5"/>
            <w:tcBorders>
              <w:top w:val="nil"/>
              <w:left w:val="single" w:sz="16" w:space="0" w:color="000000"/>
              <w:bottom w:val="single" w:sz="16" w:space="0" w:color="000000"/>
            </w:tcBorders>
            <w:shd w:val="clear" w:color="auto" w:fill="FFFFFF"/>
            <w:vAlign w:val="center"/>
          </w:tcPr>
          <w:p w14:paraId="7C789A6C"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8.416</w:t>
            </w:r>
          </w:p>
        </w:tc>
        <w:tc>
          <w:tcPr>
            <w:tcW w:w="810" w:type="dxa"/>
            <w:gridSpan w:val="3"/>
            <w:tcBorders>
              <w:top w:val="nil"/>
              <w:bottom w:val="single" w:sz="16" w:space="0" w:color="000000"/>
            </w:tcBorders>
            <w:shd w:val="clear" w:color="auto" w:fill="FFFFFF"/>
            <w:vAlign w:val="center"/>
          </w:tcPr>
          <w:p w14:paraId="39C9094F"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3.257</w:t>
            </w:r>
          </w:p>
        </w:tc>
        <w:tc>
          <w:tcPr>
            <w:tcW w:w="1350" w:type="dxa"/>
            <w:gridSpan w:val="6"/>
            <w:tcBorders>
              <w:top w:val="nil"/>
              <w:bottom w:val="single" w:sz="16" w:space="0" w:color="000000"/>
            </w:tcBorders>
            <w:shd w:val="clear" w:color="auto" w:fill="FFFFFF"/>
            <w:vAlign w:val="center"/>
          </w:tcPr>
          <w:p w14:paraId="7077011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.077</w:t>
            </w:r>
          </w:p>
        </w:tc>
        <w:tc>
          <w:tcPr>
            <w:tcW w:w="720" w:type="dxa"/>
            <w:gridSpan w:val="3"/>
            <w:tcBorders>
              <w:top w:val="nil"/>
              <w:bottom w:val="single" w:sz="16" w:space="0" w:color="000000"/>
            </w:tcBorders>
            <w:shd w:val="clear" w:color="auto" w:fill="FFFFFF"/>
            <w:vAlign w:val="center"/>
          </w:tcPr>
          <w:p w14:paraId="20712CE4"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2.584</w:t>
            </w:r>
          </w:p>
        </w:tc>
        <w:tc>
          <w:tcPr>
            <w:tcW w:w="540" w:type="dxa"/>
            <w:gridSpan w:val="2"/>
            <w:tcBorders>
              <w:top w:val="nil"/>
              <w:bottom w:val="single" w:sz="16" w:space="0" w:color="000000"/>
            </w:tcBorders>
            <w:shd w:val="clear" w:color="auto" w:fill="FFFFFF"/>
            <w:vAlign w:val="center"/>
          </w:tcPr>
          <w:p w14:paraId="30D3EB64"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.011</w:t>
            </w:r>
          </w:p>
        </w:tc>
        <w:tc>
          <w:tcPr>
            <w:tcW w:w="720" w:type="dxa"/>
            <w:gridSpan w:val="3"/>
            <w:tcBorders>
              <w:top w:val="nil"/>
              <w:bottom w:val="single" w:sz="16" w:space="0" w:color="000000"/>
            </w:tcBorders>
            <w:shd w:val="clear" w:color="auto" w:fill="FFFFFF"/>
            <w:vAlign w:val="center"/>
          </w:tcPr>
          <w:p w14:paraId="4CFA1685"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.538</w:t>
            </w:r>
          </w:p>
        </w:tc>
        <w:tc>
          <w:tcPr>
            <w:tcW w:w="720" w:type="dxa"/>
            <w:gridSpan w:val="4"/>
            <w:tcBorders>
              <w:top w:val="nil"/>
              <w:bottom w:val="single" w:sz="16" w:space="0" w:color="000000"/>
            </w:tcBorders>
            <w:shd w:val="clear" w:color="auto" w:fill="FFFFFF"/>
            <w:vAlign w:val="center"/>
          </w:tcPr>
          <w:p w14:paraId="313ED930"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.211</w:t>
            </w:r>
          </w:p>
        </w:tc>
        <w:tc>
          <w:tcPr>
            <w:tcW w:w="632" w:type="dxa"/>
            <w:gridSpan w:val="4"/>
            <w:tcBorders>
              <w:top w:val="nil"/>
              <w:bottom w:val="single" w:sz="16" w:space="0" w:color="000000"/>
            </w:tcBorders>
            <w:shd w:val="clear" w:color="auto" w:fill="FFFFFF"/>
            <w:vAlign w:val="center"/>
          </w:tcPr>
          <w:p w14:paraId="531EDD5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.038</w:t>
            </w:r>
          </w:p>
        </w:tc>
        <w:tc>
          <w:tcPr>
            <w:tcW w:w="898" w:type="dxa"/>
            <w:gridSpan w:val="3"/>
            <w:tcBorders>
              <w:top w:val="nil"/>
              <w:bottom w:val="single" w:sz="16" w:space="0" w:color="000000"/>
            </w:tcBorders>
            <w:shd w:val="clear" w:color="auto" w:fill="FFFFFF"/>
            <w:vAlign w:val="center"/>
          </w:tcPr>
          <w:p w14:paraId="621EBA82"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.247</w:t>
            </w:r>
          </w:p>
        </w:tc>
        <w:tc>
          <w:tcPr>
            <w:tcW w:w="630" w:type="dxa"/>
            <w:gridSpan w:val="3"/>
            <w:tcBorders>
              <w:top w:val="nil"/>
              <w:bottom w:val="single" w:sz="16" w:space="0" w:color="000000"/>
              <w:right w:val="single" w:sz="16" w:space="0" w:color="000000"/>
            </w:tcBorders>
            <w:shd w:val="clear" w:color="auto" w:fill="FFFFFF"/>
            <w:vAlign w:val="center"/>
          </w:tcPr>
          <w:p w14:paraId="4FE5EDE2"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4.054</w:t>
            </w:r>
          </w:p>
        </w:tc>
      </w:tr>
      <w:tr w:rsidR="00DE62F9" w:rsidRPr="00DE62F9" w14:paraId="6D538962" w14:textId="77777777" w:rsidTr="00DE62F9">
        <w:trPr>
          <w:gridAfter w:val="1"/>
          <w:wAfter w:w="90" w:type="dxa"/>
          <w:cantSplit/>
        </w:trPr>
        <w:tc>
          <w:tcPr>
            <w:tcW w:w="9630" w:type="dxa"/>
            <w:gridSpan w:val="41"/>
            <w:tcBorders>
              <w:top w:val="nil"/>
              <w:left w:val="nil"/>
              <w:bottom w:val="nil"/>
              <w:right w:val="nil"/>
            </w:tcBorders>
            <w:shd w:val="clear" w:color="auto" w:fill="FFFFFF"/>
          </w:tcPr>
          <w:p w14:paraId="3AA52A46"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a. Dependent Variable: Dust</w:t>
            </w:r>
          </w:p>
        </w:tc>
      </w:tr>
      <w:tr w:rsidR="00DE62F9" w:rsidRPr="00DE62F9" w14:paraId="54F9C4E1" w14:textId="77777777" w:rsidTr="00DE62F9">
        <w:trPr>
          <w:gridAfter w:val="3"/>
          <w:wAfter w:w="664" w:type="dxa"/>
          <w:cantSplit/>
        </w:trPr>
        <w:tc>
          <w:tcPr>
            <w:tcW w:w="9056" w:type="dxa"/>
            <w:gridSpan w:val="39"/>
            <w:tcBorders>
              <w:top w:val="nil"/>
              <w:left w:val="nil"/>
              <w:bottom w:val="nil"/>
              <w:right w:val="nil"/>
            </w:tcBorders>
            <w:shd w:val="clear" w:color="auto" w:fill="FFFFFF"/>
          </w:tcPr>
          <w:p w14:paraId="6E65DDC5"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b/>
                <w:bCs/>
                <w:color w:val="000000"/>
                <w:sz w:val="18"/>
                <w:szCs w:val="18"/>
              </w:rPr>
              <w:t>Residuals Statistics</w:t>
            </w:r>
            <w:r w:rsidRPr="00DE62F9">
              <w:rPr>
                <w:rFonts w:ascii="Times New Roman" w:hAnsi="Times New Roman" w:cs="Times New Roman"/>
                <w:b/>
                <w:bCs/>
                <w:color w:val="000000"/>
                <w:sz w:val="18"/>
                <w:szCs w:val="18"/>
                <w:vertAlign w:val="superscript"/>
              </w:rPr>
              <w:t>a</w:t>
            </w:r>
          </w:p>
        </w:tc>
      </w:tr>
      <w:tr w:rsidR="00DE62F9" w:rsidRPr="00DE62F9" w14:paraId="1FBC84E0" w14:textId="77777777" w:rsidTr="00DE62F9">
        <w:trPr>
          <w:gridAfter w:val="3"/>
          <w:wAfter w:w="664" w:type="dxa"/>
          <w:cantSplit/>
          <w:trHeight w:val="47"/>
        </w:trPr>
        <w:tc>
          <w:tcPr>
            <w:tcW w:w="2449" w:type="dxa"/>
            <w:gridSpan w:val="9"/>
            <w:tcBorders>
              <w:top w:val="single" w:sz="16" w:space="0" w:color="000000"/>
              <w:left w:val="single" w:sz="16" w:space="0" w:color="000000"/>
              <w:bottom w:val="single" w:sz="16" w:space="0" w:color="000000"/>
              <w:right w:val="single" w:sz="16" w:space="0" w:color="000000"/>
            </w:tcBorders>
            <w:shd w:val="clear" w:color="auto" w:fill="FFFFFF"/>
          </w:tcPr>
          <w:p w14:paraId="0D02BE63"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p>
        </w:tc>
        <w:tc>
          <w:tcPr>
            <w:tcW w:w="1392" w:type="dxa"/>
            <w:gridSpan w:val="6"/>
            <w:tcBorders>
              <w:top w:val="single" w:sz="16" w:space="0" w:color="000000"/>
              <w:left w:val="single" w:sz="16" w:space="0" w:color="000000"/>
              <w:bottom w:val="single" w:sz="16" w:space="0" w:color="000000"/>
            </w:tcBorders>
            <w:shd w:val="clear" w:color="auto" w:fill="FFFFFF"/>
          </w:tcPr>
          <w:p w14:paraId="3D4E9CDA"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Minimum</w:t>
            </w:r>
          </w:p>
        </w:tc>
        <w:tc>
          <w:tcPr>
            <w:tcW w:w="1392" w:type="dxa"/>
            <w:gridSpan w:val="6"/>
            <w:tcBorders>
              <w:top w:val="single" w:sz="16" w:space="0" w:color="000000"/>
              <w:bottom w:val="single" w:sz="16" w:space="0" w:color="000000"/>
            </w:tcBorders>
            <w:shd w:val="clear" w:color="auto" w:fill="FFFFFF"/>
          </w:tcPr>
          <w:p w14:paraId="0BE43C94"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Maximum</w:t>
            </w:r>
          </w:p>
        </w:tc>
        <w:tc>
          <w:tcPr>
            <w:tcW w:w="1392" w:type="dxa"/>
            <w:gridSpan w:val="5"/>
            <w:tcBorders>
              <w:top w:val="single" w:sz="16" w:space="0" w:color="000000"/>
              <w:bottom w:val="single" w:sz="16" w:space="0" w:color="000000"/>
            </w:tcBorders>
            <w:shd w:val="clear" w:color="auto" w:fill="FFFFFF"/>
          </w:tcPr>
          <w:p w14:paraId="4DF4A406"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Mean</w:t>
            </w:r>
          </w:p>
        </w:tc>
        <w:tc>
          <w:tcPr>
            <w:tcW w:w="1422" w:type="dxa"/>
            <w:gridSpan w:val="8"/>
            <w:tcBorders>
              <w:top w:val="single" w:sz="16" w:space="0" w:color="000000"/>
              <w:bottom w:val="single" w:sz="16" w:space="0" w:color="000000"/>
            </w:tcBorders>
            <w:shd w:val="clear" w:color="auto" w:fill="FFFFFF"/>
          </w:tcPr>
          <w:p w14:paraId="3D45651A"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Std. Deviation</w:t>
            </w:r>
          </w:p>
        </w:tc>
        <w:tc>
          <w:tcPr>
            <w:tcW w:w="1009" w:type="dxa"/>
            <w:gridSpan w:val="5"/>
            <w:tcBorders>
              <w:top w:val="single" w:sz="16" w:space="0" w:color="000000"/>
              <w:bottom w:val="single" w:sz="16" w:space="0" w:color="000000"/>
              <w:right w:val="single" w:sz="16" w:space="0" w:color="000000"/>
            </w:tcBorders>
            <w:shd w:val="clear" w:color="auto" w:fill="FFFFFF"/>
          </w:tcPr>
          <w:p w14:paraId="2A447801" w14:textId="77777777" w:rsidR="00DE62F9" w:rsidRPr="00DE62F9" w:rsidRDefault="00DE62F9" w:rsidP="00DE62F9">
            <w:pPr>
              <w:autoSpaceDE w:val="0"/>
              <w:autoSpaceDN w:val="0"/>
              <w:adjustRightInd w:val="0"/>
              <w:spacing w:before="0" w:beforeAutospacing="0" w:after="0" w:afterAutospacing="0" w:line="320" w:lineRule="atLeast"/>
              <w:ind w:left="60" w:right="60"/>
              <w:jc w:val="center"/>
              <w:rPr>
                <w:rFonts w:ascii="Times New Roman" w:hAnsi="Times New Roman" w:cs="Times New Roman"/>
                <w:color w:val="000000"/>
                <w:sz w:val="18"/>
                <w:szCs w:val="18"/>
              </w:rPr>
            </w:pPr>
            <w:r w:rsidRPr="00DE62F9">
              <w:rPr>
                <w:rFonts w:ascii="Times New Roman" w:hAnsi="Times New Roman" w:cs="Times New Roman"/>
                <w:color w:val="000000"/>
                <w:sz w:val="18"/>
                <w:szCs w:val="18"/>
              </w:rPr>
              <w:t>N</w:t>
            </w:r>
          </w:p>
        </w:tc>
      </w:tr>
      <w:tr w:rsidR="00DE62F9" w:rsidRPr="00DE62F9" w14:paraId="762D0FFD" w14:textId="77777777" w:rsidTr="00DE62F9">
        <w:trPr>
          <w:gridAfter w:val="3"/>
          <w:wAfter w:w="664" w:type="dxa"/>
          <w:cantSplit/>
        </w:trPr>
        <w:tc>
          <w:tcPr>
            <w:tcW w:w="2449" w:type="dxa"/>
            <w:gridSpan w:val="9"/>
            <w:tcBorders>
              <w:top w:val="single" w:sz="16" w:space="0" w:color="000000"/>
              <w:left w:val="single" w:sz="16" w:space="0" w:color="000000"/>
              <w:bottom w:val="nil"/>
              <w:right w:val="single" w:sz="16" w:space="0" w:color="000000"/>
            </w:tcBorders>
            <w:shd w:val="clear" w:color="auto" w:fill="FFFFFF"/>
            <w:vAlign w:val="center"/>
          </w:tcPr>
          <w:p w14:paraId="1E4235EE"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Predicted Value</w:t>
            </w:r>
          </w:p>
        </w:tc>
        <w:tc>
          <w:tcPr>
            <w:tcW w:w="1392" w:type="dxa"/>
            <w:gridSpan w:val="6"/>
            <w:tcBorders>
              <w:top w:val="single" w:sz="16" w:space="0" w:color="000000"/>
              <w:left w:val="single" w:sz="16" w:space="0" w:color="000000"/>
              <w:bottom w:val="nil"/>
            </w:tcBorders>
            <w:shd w:val="clear" w:color="auto" w:fill="FFFFFF"/>
            <w:vAlign w:val="center"/>
          </w:tcPr>
          <w:p w14:paraId="6D1BB9E9"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108236.2344</w:t>
            </w:r>
          </w:p>
        </w:tc>
        <w:tc>
          <w:tcPr>
            <w:tcW w:w="1392" w:type="dxa"/>
            <w:gridSpan w:val="6"/>
            <w:tcBorders>
              <w:top w:val="single" w:sz="16" w:space="0" w:color="000000"/>
              <w:bottom w:val="nil"/>
            </w:tcBorders>
            <w:shd w:val="clear" w:color="auto" w:fill="FFFFFF"/>
            <w:vAlign w:val="center"/>
          </w:tcPr>
          <w:p w14:paraId="5BB8004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116588.6484</w:t>
            </w:r>
          </w:p>
        </w:tc>
        <w:tc>
          <w:tcPr>
            <w:tcW w:w="1392" w:type="dxa"/>
            <w:gridSpan w:val="5"/>
            <w:tcBorders>
              <w:top w:val="single" w:sz="16" w:space="0" w:color="000000"/>
              <w:bottom w:val="nil"/>
            </w:tcBorders>
            <w:shd w:val="clear" w:color="auto" w:fill="FFFFFF"/>
            <w:vAlign w:val="center"/>
          </w:tcPr>
          <w:p w14:paraId="3CF0701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113617.6000</w:t>
            </w:r>
          </w:p>
        </w:tc>
        <w:tc>
          <w:tcPr>
            <w:tcW w:w="1422" w:type="dxa"/>
            <w:gridSpan w:val="8"/>
            <w:tcBorders>
              <w:top w:val="single" w:sz="16" w:space="0" w:color="000000"/>
              <w:bottom w:val="nil"/>
            </w:tcBorders>
            <w:shd w:val="clear" w:color="auto" w:fill="FFFFFF"/>
            <w:vAlign w:val="center"/>
          </w:tcPr>
          <w:p w14:paraId="6F095F06"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2939.90242</w:t>
            </w:r>
          </w:p>
        </w:tc>
        <w:tc>
          <w:tcPr>
            <w:tcW w:w="1009" w:type="dxa"/>
            <w:gridSpan w:val="5"/>
            <w:tcBorders>
              <w:top w:val="single" w:sz="16" w:space="0" w:color="000000"/>
              <w:bottom w:val="nil"/>
              <w:right w:val="single" w:sz="16" w:space="0" w:color="000000"/>
            </w:tcBorders>
            <w:shd w:val="clear" w:color="auto" w:fill="FFFFFF"/>
            <w:vAlign w:val="center"/>
          </w:tcPr>
          <w:p w14:paraId="558F5141"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656F5D14" w14:textId="77777777" w:rsidTr="00DE62F9">
        <w:trPr>
          <w:gridAfter w:val="3"/>
          <w:wAfter w:w="664" w:type="dxa"/>
          <w:cantSplit/>
          <w:trHeight w:val="87"/>
        </w:trPr>
        <w:tc>
          <w:tcPr>
            <w:tcW w:w="2449" w:type="dxa"/>
            <w:gridSpan w:val="9"/>
            <w:tcBorders>
              <w:top w:val="nil"/>
              <w:left w:val="single" w:sz="16" w:space="0" w:color="000000"/>
              <w:bottom w:val="nil"/>
              <w:right w:val="single" w:sz="16" w:space="0" w:color="000000"/>
            </w:tcBorders>
            <w:shd w:val="clear" w:color="auto" w:fill="FFFFFF"/>
            <w:vAlign w:val="center"/>
          </w:tcPr>
          <w:p w14:paraId="39CB53E6"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Std. Predicted Value</w:t>
            </w:r>
          </w:p>
        </w:tc>
        <w:tc>
          <w:tcPr>
            <w:tcW w:w="1392" w:type="dxa"/>
            <w:gridSpan w:val="6"/>
            <w:tcBorders>
              <w:top w:val="nil"/>
              <w:left w:val="single" w:sz="16" w:space="0" w:color="000000"/>
              <w:bottom w:val="nil"/>
            </w:tcBorders>
            <w:shd w:val="clear" w:color="auto" w:fill="FFFFFF"/>
            <w:vAlign w:val="center"/>
          </w:tcPr>
          <w:p w14:paraId="485E631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-1.830</w:t>
            </w:r>
          </w:p>
        </w:tc>
        <w:tc>
          <w:tcPr>
            <w:tcW w:w="1392" w:type="dxa"/>
            <w:gridSpan w:val="6"/>
            <w:tcBorders>
              <w:top w:val="nil"/>
              <w:bottom w:val="nil"/>
            </w:tcBorders>
            <w:shd w:val="clear" w:color="auto" w:fill="FFFFFF"/>
            <w:vAlign w:val="center"/>
          </w:tcPr>
          <w:p w14:paraId="680D3117"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1.011</w:t>
            </w:r>
          </w:p>
        </w:tc>
        <w:tc>
          <w:tcPr>
            <w:tcW w:w="1392" w:type="dxa"/>
            <w:gridSpan w:val="5"/>
            <w:tcBorders>
              <w:top w:val="nil"/>
              <w:bottom w:val="nil"/>
            </w:tcBorders>
            <w:shd w:val="clear" w:color="auto" w:fill="FFFFFF"/>
            <w:vAlign w:val="center"/>
          </w:tcPr>
          <w:p w14:paraId="5D212C3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p>
        </w:tc>
        <w:tc>
          <w:tcPr>
            <w:tcW w:w="1422" w:type="dxa"/>
            <w:gridSpan w:val="8"/>
            <w:tcBorders>
              <w:top w:val="nil"/>
              <w:bottom w:val="nil"/>
            </w:tcBorders>
            <w:shd w:val="clear" w:color="auto" w:fill="FFFFFF"/>
            <w:vAlign w:val="center"/>
          </w:tcPr>
          <w:p w14:paraId="5CAA83FC"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1.000</w:t>
            </w:r>
          </w:p>
        </w:tc>
        <w:tc>
          <w:tcPr>
            <w:tcW w:w="1009" w:type="dxa"/>
            <w:gridSpan w:val="5"/>
            <w:tcBorders>
              <w:top w:val="nil"/>
              <w:bottom w:val="nil"/>
              <w:right w:val="single" w:sz="16" w:space="0" w:color="000000"/>
            </w:tcBorders>
            <w:shd w:val="clear" w:color="auto" w:fill="FFFFFF"/>
            <w:vAlign w:val="center"/>
          </w:tcPr>
          <w:p w14:paraId="14964F5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12C365E8" w14:textId="77777777" w:rsidTr="00DE62F9">
        <w:trPr>
          <w:gridAfter w:val="3"/>
          <w:wAfter w:w="6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7C52AE3D"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Standard Error of Predicted Value</w:t>
            </w:r>
          </w:p>
        </w:tc>
        <w:tc>
          <w:tcPr>
            <w:tcW w:w="1392" w:type="dxa"/>
            <w:gridSpan w:val="6"/>
            <w:tcBorders>
              <w:top w:val="nil"/>
              <w:left w:val="single" w:sz="16" w:space="0" w:color="000000"/>
              <w:bottom w:val="nil"/>
            </w:tcBorders>
            <w:shd w:val="clear" w:color="auto" w:fill="FFFFFF"/>
            <w:vAlign w:val="center"/>
          </w:tcPr>
          <w:p w14:paraId="0AF36289"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82.989</w:t>
            </w:r>
          </w:p>
        </w:tc>
        <w:tc>
          <w:tcPr>
            <w:tcW w:w="1392" w:type="dxa"/>
            <w:gridSpan w:val="6"/>
            <w:tcBorders>
              <w:top w:val="nil"/>
              <w:bottom w:val="nil"/>
            </w:tcBorders>
            <w:shd w:val="clear" w:color="auto" w:fill="FFFFFF"/>
            <w:vAlign w:val="center"/>
          </w:tcPr>
          <w:p w14:paraId="3617C55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159.562</w:t>
            </w:r>
          </w:p>
        </w:tc>
        <w:tc>
          <w:tcPr>
            <w:tcW w:w="1392" w:type="dxa"/>
            <w:gridSpan w:val="5"/>
            <w:tcBorders>
              <w:top w:val="nil"/>
              <w:bottom w:val="nil"/>
            </w:tcBorders>
            <w:shd w:val="clear" w:color="auto" w:fill="FFFFFF"/>
            <w:vAlign w:val="center"/>
          </w:tcPr>
          <w:p w14:paraId="48FB3EF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106.201</w:t>
            </w:r>
          </w:p>
        </w:tc>
        <w:tc>
          <w:tcPr>
            <w:tcW w:w="1422" w:type="dxa"/>
            <w:gridSpan w:val="8"/>
            <w:tcBorders>
              <w:top w:val="nil"/>
              <w:bottom w:val="nil"/>
            </w:tcBorders>
            <w:shd w:val="clear" w:color="auto" w:fill="FFFFFF"/>
            <w:vAlign w:val="center"/>
          </w:tcPr>
          <w:p w14:paraId="69ABCD84"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15.162</w:t>
            </w:r>
          </w:p>
        </w:tc>
        <w:tc>
          <w:tcPr>
            <w:tcW w:w="1009" w:type="dxa"/>
            <w:gridSpan w:val="5"/>
            <w:tcBorders>
              <w:top w:val="nil"/>
              <w:bottom w:val="nil"/>
              <w:right w:val="single" w:sz="16" w:space="0" w:color="000000"/>
            </w:tcBorders>
            <w:shd w:val="clear" w:color="auto" w:fill="FFFFFF"/>
            <w:vAlign w:val="center"/>
          </w:tcPr>
          <w:p w14:paraId="7EF832D7"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19147A17" w14:textId="77777777" w:rsidTr="00DE62F9">
        <w:trPr>
          <w:gridAfter w:val="3"/>
          <w:wAfter w:w="6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6D293C3C"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Adjusted Predicted Value</w:t>
            </w:r>
          </w:p>
        </w:tc>
        <w:tc>
          <w:tcPr>
            <w:tcW w:w="1392" w:type="dxa"/>
            <w:gridSpan w:val="6"/>
            <w:tcBorders>
              <w:top w:val="nil"/>
              <w:left w:val="single" w:sz="16" w:space="0" w:color="000000"/>
              <w:bottom w:val="nil"/>
            </w:tcBorders>
            <w:shd w:val="clear" w:color="auto" w:fill="FFFFFF"/>
            <w:vAlign w:val="center"/>
          </w:tcPr>
          <w:p w14:paraId="61F8CA86"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108222.4844</w:t>
            </w:r>
          </w:p>
        </w:tc>
        <w:tc>
          <w:tcPr>
            <w:tcW w:w="1392" w:type="dxa"/>
            <w:gridSpan w:val="6"/>
            <w:tcBorders>
              <w:top w:val="nil"/>
              <w:bottom w:val="nil"/>
            </w:tcBorders>
            <w:shd w:val="clear" w:color="auto" w:fill="FFFFFF"/>
            <w:vAlign w:val="center"/>
          </w:tcPr>
          <w:p w14:paraId="207E52E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116594.5547</w:t>
            </w:r>
          </w:p>
        </w:tc>
        <w:tc>
          <w:tcPr>
            <w:tcW w:w="1392" w:type="dxa"/>
            <w:gridSpan w:val="5"/>
            <w:tcBorders>
              <w:top w:val="nil"/>
              <w:bottom w:val="nil"/>
            </w:tcBorders>
            <w:shd w:val="clear" w:color="auto" w:fill="FFFFFF"/>
            <w:vAlign w:val="center"/>
          </w:tcPr>
          <w:p w14:paraId="293FCBD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113616.2437</w:t>
            </w:r>
          </w:p>
        </w:tc>
        <w:tc>
          <w:tcPr>
            <w:tcW w:w="1422" w:type="dxa"/>
            <w:gridSpan w:val="8"/>
            <w:tcBorders>
              <w:top w:val="nil"/>
              <w:bottom w:val="nil"/>
            </w:tcBorders>
            <w:shd w:val="clear" w:color="auto" w:fill="FFFFFF"/>
            <w:vAlign w:val="center"/>
          </w:tcPr>
          <w:p w14:paraId="0F7C32CE"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2939.07844</w:t>
            </w:r>
          </w:p>
        </w:tc>
        <w:tc>
          <w:tcPr>
            <w:tcW w:w="1009" w:type="dxa"/>
            <w:gridSpan w:val="5"/>
            <w:tcBorders>
              <w:top w:val="nil"/>
              <w:bottom w:val="nil"/>
              <w:right w:val="single" w:sz="16" w:space="0" w:color="000000"/>
            </w:tcBorders>
            <w:shd w:val="clear" w:color="auto" w:fill="FFFFFF"/>
            <w:vAlign w:val="center"/>
          </w:tcPr>
          <w:p w14:paraId="2AB5BCB0"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312099C5" w14:textId="77777777" w:rsidTr="00DE62F9">
        <w:trPr>
          <w:gridAfter w:val="3"/>
          <w:wAfter w:w="6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419C8924"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Residual</w:t>
            </w:r>
          </w:p>
        </w:tc>
        <w:tc>
          <w:tcPr>
            <w:tcW w:w="1392" w:type="dxa"/>
            <w:gridSpan w:val="6"/>
            <w:tcBorders>
              <w:top w:val="nil"/>
              <w:left w:val="single" w:sz="16" w:space="0" w:color="000000"/>
              <w:bottom w:val="nil"/>
            </w:tcBorders>
            <w:shd w:val="clear" w:color="auto" w:fill="FFFFFF"/>
            <w:vAlign w:val="center"/>
          </w:tcPr>
          <w:p w14:paraId="2D45FA2E"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-1063.47278</w:t>
            </w:r>
          </w:p>
        </w:tc>
        <w:tc>
          <w:tcPr>
            <w:tcW w:w="1392" w:type="dxa"/>
            <w:gridSpan w:val="6"/>
            <w:tcBorders>
              <w:top w:val="nil"/>
              <w:bottom w:val="nil"/>
            </w:tcBorders>
            <w:shd w:val="clear" w:color="auto" w:fill="FFFFFF"/>
            <w:vAlign w:val="center"/>
          </w:tcPr>
          <w:p w14:paraId="709B70D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1179.91528</w:t>
            </w:r>
          </w:p>
        </w:tc>
        <w:tc>
          <w:tcPr>
            <w:tcW w:w="1392" w:type="dxa"/>
            <w:gridSpan w:val="5"/>
            <w:tcBorders>
              <w:top w:val="nil"/>
              <w:bottom w:val="nil"/>
            </w:tcBorders>
            <w:shd w:val="clear" w:color="auto" w:fill="FFFFFF"/>
            <w:vAlign w:val="center"/>
          </w:tcPr>
          <w:p w14:paraId="1645599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.00000</w:t>
            </w:r>
          </w:p>
        </w:tc>
        <w:tc>
          <w:tcPr>
            <w:tcW w:w="1422" w:type="dxa"/>
            <w:gridSpan w:val="8"/>
            <w:tcBorders>
              <w:top w:val="nil"/>
              <w:bottom w:val="nil"/>
            </w:tcBorders>
            <w:shd w:val="clear" w:color="auto" w:fill="FFFFFF"/>
            <w:vAlign w:val="center"/>
          </w:tcPr>
          <w:p w14:paraId="7D8B2CE7"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527.27502</w:t>
            </w:r>
          </w:p>
        </w:tc>
        <w:tc>
          <w:tcPr>
            <w:tcW w:w="1009" w:type="dxa"/>
            <w:gridSpan w:val="5"/>
            <w:tcBorders>
              <w:top w:val="nil"/>
              <w:bottom w:val="nil"/>
              <w:right w:val="single" w:sz="16" w:space="0" w:color="000000"/>
            </w:tcBorders>
            <w:shd w:val="clear" w:color="auto" w:fill="FFFFFF"/>
            <w:vAlign w:val="center"/>
          </w:tcPr>
          <w:p w14:paraId="5F469074"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109267DA" w14:textId="77777777" w:rsidTr="00DE62F9">
        <w:trPr>
          <w:gridAfter w:val="3"/>
          <w:wAfter w:w="6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4AB7D60F"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Std. Residual</w:t>
            </w:r>
          </w:p>
        </w:tc>
        <w:tc>
          <w:tcPr>
            <w:tcW w:w="1392" w:type="dxa"/>
            <w:gridSpan w:val="6"/>
            <w:tcBorders>
              <w:top w:val="nil"/>
              <w:left w:val="single" w:sz="16" w:space="0" w:color="000000"/>
              <w:bottom w:val="nil"/>
            </w:tcBorders>
            <w:shd w:val="clear" w:color="auto" w:fill="FFFFFF"/>
            <w:vAlign w:val="center"/>
          </w:tcPr>
          <w:p w14:paraId="099BDFD5"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-1.983</w:t>
            </w:r>
          </w:p>
        </w:tc>
        <w:tc>
          <w:tcPr>
            <w:tcW w:w="1392" w:type="dxa"/>
            <w:gridSpan w:val="6"/>
            <w:tcBorders>
              <w:top w:val="nil"/>
              <w:bottom w:val="nil"/>
            </w:tcBorders>
            <w:shd w:val="clear" w:color="auto" w:fill="FFFFFF"/>
            <w:vAlign w:val="center"/>
          </w:tcPr>
          <w:p w14:paraId="3BE6B4D0"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2.200</w:t>
            </w:r>
          </w:p>
        </w:tc>
        <w:tc>
          <w:tcPr>
            <w:tcW w:w="1392" w:type="dxa"/>
            <w:gridSpan w:val="5"/>
            <w:tcBorders>
              <w:top w:val="nil"/>
              <w:bottom w:val="nil"/>
            </w:tcBorders>
            <w:shd w:val="clear" w:color="auto" w:fill="FFFFFF"/>
            <w:vAlign w:val="center"/>
          </w:tcPr>
          <w:p w14:paraId="1CB35F8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p>
        </w:tc>
        <w:tc>
          <w:tcPr>
            <w:tcW w:w="1422" w:type="dxa"/>
            <w:gridSpan w:val="8"/>
            <w:tcBorders>
              <w:top w:val="nil"/>
              <w:bottom w:val="nil"/>
            </w:tcBorders>
            <w:shd w:val="clear" w:color="auto" w:fill="FFFFFF"/>
            <w:vAlign w:val="center"/>
          </w:tcPr>
          <w:p w14:paraId="2863F72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.983</w:t>
            </w:r>
          </w:p>
        </w:tc>
        <w:tc>
          <w:tcPr>
            <w:tcW w:w="1009" w:type="dxa"/>
            <w:gridSpan w:val="5"/>
            <w:tcBorders>
              <w:top w:val="nil"/>
              <w:bottom w:val="nil"/>
              <w:right w:val="single" w:sz="16" w:space="0" w:color="000000"/>
            </w:tcBorders>
            <w:shd w:val="clear" w:color="auto" w:fill="FFFFFF"/>
            <w:vAlign w:val="center"/>
          </w:tcPr>
          <w:p w14:paraId="1E0DC02E"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6EF46645" w14:textId="77777777" w:rsidTr="00DE62F9">
        <w:trPr>
          <w:gridAfter w:val="3"/>
          <w:wAfter w:w="6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5BA6C014"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Stud. Residual</w:t>
            </w:r>
          </w:p>
        </w:tc>
        <w:tc>
          <w:tcPr>
            <w:tcW w:w="1392" w:type="dxa"/>
            <w:gridSpan w:val="6"/>
            <w:tcBorders>
              <w:top w:val="nil"/>
              <w:left w:val="single" w:sz="16" w:space="0" w:color="000000"/>
              <w:bottom w:val="nil"/>
            </w:tcBorders>
            <w:shd w:val="clear" w:color="auto" w:fill="FFFFFF"/>
            <w:vAlign w:val="center"/>
          </w:tcPr>
          <w:p w14:paraId="2723ADB6"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-2.032</w:t>
            </w:r>
          </w:p>
        </w:tc>
        <w:tc>
          <w:tcPr>
            <w:tcW w:w="1392" w:type="dxa"/>
            <w:gridSpan w:val="6"/>
            <w:tcBorders>
              <w:top w:val="nil"/>
              <w:bottom w:val="nil"/>
            </w:tcBorders>
            <w:shd w:val="clear" w:color="auto" w:fill="FFFFFF"/>
            <w:vAlign w:val="center"/>
          </w:tcPr>
          <w:p w14:paraId="1ECBEEE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2.234</w:t>
            </w:r>
          </w:p>
        </w:tc>
        <w:tc>
          <w:tcPr>
            <w:tcW w:w="1392" w:type="dxa"/>
            <w:gridSpan w:val="5"/>
            <w:tcBorders>
              <w:top w:val="nil"/>
              <w:bottom w:val="nil"/>
            </w:tcBorders>
            <w:shd w:val="clear" w:color="auto" w:fill="FFFFFF"/>
            <w:vAlign w:val="center"/>
          </w:tcPr>
          <w:p w14:paraId="10997202"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.001</w:t>
            </w:r>
          </w:p>
        </w:tc>
        <w:tc>
          <w:tcPr>
            <w:tcW w:w="1422" w:type="dxa"/>
            <w:gridSpan w:val="8"/>
            <w:tcBorders>
              <w:top w:val="nil"/>
              <w:bottom w:val="nil"/>
            </w:tcBorders>
            <w:shd w:val="clear" w:color="auto" w:fill="FFFFFF"/>
            <w:vAlign w:val="center"/>
          </w:tcPr>
          <w:p w14:paraId="69B778E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1.002</w:t>
            </w:r>
          </w:p>
        </w:tc>
        <w:tc>
          <w:tcPr>
            <w:tcW w:w="1009" w:type="dxa"/>
            <w:gridSpan w:val="5"/>
            <w:tcBorders>
              <w:top w:val="nil"/>
              <w:bottom w:val="nil"/>
              <w:right w:val="single" w:sz="16" w:space="0" w:color="000000"/>
            </w:tcBorders>
            <w:shd w:val="clear" w:color="auto" w:fill="FFFFFF"/>
            <w:vAlign w:val="center"/>
          </w:tcPr>
          <w:p w14:paraId="3EA58537"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73409D3E" w14:textId="77777777" w:rsidTr="00DE62F9">
        <w:trPr>
          <w:gridAfter w:val="3"/>
          <w:wAfter w:w="6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3104565C"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Deleted Residual</w:t>
            </w:r>
          </w:p>
        </w:tc>
        <w:tc>
          <w:tcPr>
            <w:tcW w:w="1392" w:type="dxa"/>
            <w:gridSpan w:val="6"/>
            <w:tcBorders>
              <w:top w:val="nil"/>
              <w:left w:val="single" w:sz="16" w:space="0" w:color="000000"/>
              <w:bottom w:val="nil"/>
            </w:tcBorders>
            <w:shd w:val="clear" w:color="auto" w:fill="FFFFFF"/>
            <w:vAlign w:val="center"/>
          </w:tcPr>
          <w:p w14:paraId="0E71D37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-1116.57922</w:t>
            </w:r>
          </w:p>
        </w:tc>
        <w:tc>
          <w:tcPr>
            <w:tcW w:w="1392" w:type="dxa"/>
            <w:gridSpan w:val="6"/>
            <w:tcBorders>
              <w:top w:val="nil"/>
              <w:bottom w:val="nil"/>
            </w:tcBorders>
            <w:shd w:val="clear" w:color="auto" w:fill="FFFFFF"/>
            <w:vAlign w:val="center"/>
          </w:tcPr>
          <w:p w14:paraId="3FCAB0CF"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1217.10388</w:t>
            </w:r>
          </w:p>
        </w:tc>
        <w:tc>
          <w:tcPr>
            <w:tcW w:w="1392" w:type="dxa"/>
            <w:gridSpan w:val="5"/>
            <w:tcBorders>
              <w:top w:val="nil"/>
              <w:bottom w:val="nil"/>
            </w:tcBorders>
            <w:shd w:val="clear" w:color="auto" w:fill="FFFFFF"/>
            <w:vAlign w:val="center"/>
          </w:tcPr>
          <w:p w14:paraId="5DEDC599"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1.35630</w:t>
            </w:r>
          </w:p>
        </w:tc>
        <w:tc>
          <w:tcPr>
            <w:tcW w:w="1422" w:type="dxa"/>
            <w:gridSpan w:val="8"/>
            <w:tcBorders>
              <w:top w:val="nil"/>
              <w:bottom w:val="nil"/>
            </w:tcBorders>
            <w:shd w:val="clear" w:color="auto" w:fill="FFFFFF"/>
            <w:vAlign w:val="center"/>
          </w:tcPr>
          <w:p w14:paraId="05C2549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548.35100</w:t>
            </w:r>
          </w:p>
        </w:tc>
        <w:tc>
          <w:tcPr>
            <w:tcW w:w="1009" w:type="dxa"/>
            <w:gridSpan w:val="5"/>
            <w:tcBorders>
              <w:top w:val="nil"/>
              <w:bottom w:val="nil"/>
              <w:right w:val="single" w:sz="16" w:space="0" w:color="000000"/>
            </w:tcBorders>
            <w:shd w:val="clear" w:color="auto" w:fill="FFFFFF"/>
            <w:vAlign w:val="center"/>
          </w:tcPr>
          <w:p w14:paraId="0B345F81"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2FC42812" w14:textId="77777777" w:rsidTr="00DE62F9">
        <w:trPr>
          <w:gridAfter w:val="3"/>
          <w:wAfter w:w="6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10DD5B5F"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Stud. Deleted Residual</w:t>
            </w:r>
          </w:p>
        </w:tc>
        <w:tc>
          <w:tcPr>
            <w:tcW w:w="1392" w:type="dxa"/>
            <w:gridSpan w:val="6"/>
            <w:tcBorders>
              <w:top w:val="nil"/>
              <w:left w:val="single" w:sz="16" w:space="0" w:color="000000"/>
              <w:bottom w:val="nil"/>
            </w:tcBorders>
            <w:shd w:val="clear" w:color="auto" w:fill="FFFFFF"/>
            <w:vAlign w:val="center"/>
          </w:tcPr>
          <w:p w14:paraId="17070B21"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-2.054</w:t>
            </w:r>
          </w:p>
        </w:tc>
        <w:tc>
          <w:tcPr>
            <w:tcW w:w="1392" w:type="dxa"/>
            <w:gridSpan w:val="6"/>
            <w:tcBorders>
              <w:top w:val="nil"/>
              <w:bottom w:val="nil"/>
            </w:tcBorders>
            <w:shd w:val="clear" w:color="auto" w:fill="FFFFFF"/>
            <w:vAlign w:val="center"/>
          </w:tcPr>
          <w:p w14:paraId="0442ACA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2.266</w:t>
            </w:r>
          </w:p>
        </w:tc>
        <w:tc>
          <w:tcPr>
            <w:tcW w:w="1392" w:type="dxa"/>
            <w:gridSpan w:val="5"/>
            <w:tcBorders>
              <w:top w:val="nil"/>
              <w:bottom w:val="nil"/>
            </w:tcBorders>
            <w:shd w:val="clear" w:color="auto" w:fill="FFFFFF"/>
            <w:vAlign w:val="center"/>
          </w:tcPr>
          <w:p w14:paraId="0CE58CCF"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.002</w:t>
            </w:r>
          </w:p>
        </w:tc>
        <w:tc>
          <w:tcPr>
            <w:tcW w:w="1422" w:type="dxa"/>
            <w:gridSpan w:val="8"/>
            <w:tcBorders>
              <w:top w:val="nil"/>
              <w:bottom w:val="nil"/>
            </w:tcBorders>
            <w:shd w:val="clear" w:color="auto" w:fill="FFFFFF"/>
            <w:vAlign w:val="center"/>
          </w:tcPr>
          <w:p w14:paraId="5D579F6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1.007</w:t>
            </w:r>
          </w:p>
        </w:tc>
        <w:tc>
          <w:tcPr>
            <w:tcW w:w="1009" w:type="dxa"/>
            <w:gridSpan w:val="5"/>
            <w:tcBorders>
              <w:top w:val="nil"/>
              <w:bottom w:val="nil"/>
              <w:right w:val="single" w:sz="16" w:space="0" w:color="000000"/>
            </w:tcBorders>
            <w:shd w:val="clear" w:color="auto" w:fill="FFFFFF"/>
            <w:vAlign w:val="center"/>
          </w:tcPr>
          <w:p w14:paraId="058A9008"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341EDD23" w14:textId="77777777" w:rsidTr="00DE62F9">
        <w:trPr>
          <w:gridAfter w:val="3"/>
          <w:wAfter w:w="6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134217FA"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Mahal. Distance</w:t>
            </w:r>
          </w:p>
        </w:tc>
        <w:tc>
          <w:tcPr>
            <w:tcW w:w="1392" w:type="dxa"/>
            <w:gridSpan w:val="6"/>
            <w:tcBorders>
              <w:top w:val="nil"/>
              <w:left w:val="single" w:sz="16" w:space="0" w:color="000000"/>
              <w:bottom w:val="nil"/>
            </w:tcBorders>
            <w:shd w:val="clear" w:color="auto" w:fill="FFFFFF"/>
            <w:vAlign w:val="center"/>
          </w:tcPr>
          <w:p w14:paraId="699E98B3"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2.574</w:t>
            </w:r>
          </w:p>
        </w:tc>
        <w:tc>
          <w:tcPr>
            <w:tcW w:w="1392" w:type="dxa"/>
            <w:gridSpan w:val="6"/>
            <w:tcBorders>
              <w:top w:val="nil"/>
              <w:bottom w:val="nil"/>
            </w:tcBorders>
            <w:shd w:val="clear" w:color="auto" w:fill="FFFFFF"/>
            <w:vAlign w:val="center"/>
          </w:tcPr>
          <w:p w14:paraId="045504C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12.194</w:t>
            </w:r>
          </w:p>
        </w:tc>
        <w:tc>
          <w:tcPr>
            <w:tcW w:w="1392" w:type="dxa"/>
            <w:gridSpan w:val="5"/>
            <w:tcBorders>
              <w:top w:val="nil"/>
              <w:bottom w:val="nil"/>
            </w:tcBorders>
            <w:shd w:val="clear" w:color="auto" w:fill="FFFFFF"/>
            <w:vAlign w:val="center"/>
          </w:tcPr>
          <w:p w14:paraId="4CA5733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4.967</w:t>
            </w:r>
          </w:p>
        </w:tc>
        <w:tc>
          <w:tcPr>
            <w:tcW w:w="1422" w:type="dxa"/>
            <w:gridSpan w:val="8"/>
            <w:tcBorders>
              <w:top w:val="nil"/>
              <w:bottom w:val="nil"/>
            </w:tcBorders>
            <w:shd w:val="clear" w:color="auto" w:fill="FFFFFF"/>
            <w:vAlign w:val="center"/>
          </w:tcPr>
          <w:p w14:paraId="02425A9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1.833</w:t>
            </w:r>
          </w:p>
        </w:tc>
        <w:tc>
          <w:tcPr>
            <w:tcW w:w="1009" w:type="dxa"/>
            <w:gridSpan w:val="5"/>
            <w:tcBorders>
              <w:top w:val="nil"/>
              <w:bottom w:val="nil"/>
              <w:right w:val="single" w:sz="16" w:space="0" w:color="000000"/>
            </w:tcBorders>
            <w:shd w:val="clear" w:color="auto" w:fill="FFFFFF"/>
            <w:vAlign w:val="center"/>
          </w:tcPr>
          <w:p w14:paraId="469A9A51"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5760C203" w14:textId="77777777" w:rsidTr="00DE62F9">
        <w:trPr>
          <w:gridAfter w:val="3"/>
          <w:wAfter w:w="664" w:type="dxa"/>
          <w:cantSplit/>
        </w:trPr>
        <w:tc>
          <w:tcPr>
            <w:tcW w:w="2449" w:type="dxa"/>
            <w:gridSpan w:val="9"/>
            <w:tcBorders>
              <w:top w:val="nil"/>
              <w:left w:val="single" w:sz="16" w:space="0" w:color="000000"/>
              <w:bottom w:val="nil"/>
              <w:right w:val="single" w:sz="16" w:space="0" w:color="000000"/>
            </w:tcBorders>
            <w:shd w:val="clear" w:color="auto" w:fill="FFFFFF"/>
            <w:vAlign w:val="center"/>
          </w:tcPr>
          <w:p w14:paraId="1F164BAD"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Cook's Distance</w:t>
            </w:r>
          </w:p>
        </w:tc>
        <w:tc>
          <w:tcPr>
            <w:tcW w:w="1392" w:type="dxa"/>
            <w:gridSpan w:val="6"/>
            <w:tcBorders>
              <w:top w:val="nil"/>
              <w:left w:val="single" w:sz="16" w:space="0" w:color="000000"/>
              <w:bottom w:val="nil"/>
            </w:tcBorders>
            <w:shd w:val="clear" w:color="auto" w:fill="FFFFFF"/>
            <w:vAlign w:val="center"/>
          </w:tcPr>
          <w:p w14:paraId="3561FC06"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.000</w:t>
            </w:r>
          </w:p>
        </w:tc>
        <w:tc>
          <w:tcPr>
            <w:tcW w:w="1392" w:type="dxa"/>
            <w:gridSpan w:val="6"/>
            <w:tcBorders>
              <w:top w:val="nil"/>
              <w:bottom w:val="nil"/>
            </w:tcBorders>
            <w:shd w:val="clear" w:color="auto" w:fill="FFFFFF"/>
            <w:vAlign w:val="center"/>
          </w:tcPr>
          <w:p w14:paraId="0B0E334C"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.034</w:t>
            </w:r>
          </w:p>
        </w:tc>
        <w:tc>
          <w:tcPr>
            <w:tcW w:w="1392" w:type="dxa"/>
            <w:gridSpan w:val="5"/>
            <w:tcBorders>
              <w:top w:val="nil"/>
              <w:bottom w:val="nil"/>
            </w:tcBorders>
            <w:shd w:val="clear" w:color="auto" w:fill="FFFFFF"/>
            <w:vAlign w:val="center"/>
          </w:tcPr>
          <w:p w14:paraId="3AD2982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.007</w:t>
            </w:r>
          </w:p>
        </w:tc>
        <w:tc>
          <w:tcPr>
            <w:tcW w:w="1422" w:type="dxa"/>
            <w:gridSpan w:val="8"/>
            <w:tcBorders>
              <w:top w:val="nil"/>
              <w:bottom w:val="nil"/>
            </w:tcBorders>
            <w:shd w:val="clear" w:color="auto" w:fill="FFFFFF"/>
            <w:vAlign w:val="center"/>
          </w:tcPr>
          <w:p w14:paraId="3C246DE2"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.008</w:t>
            </w:r>
          </w:p>
        </w:tc>
        <w:tc>
          <w:tcPr>
            <w:tcW w:w="1009" w:type="dxa"/>
            <w:gridSpan w:val="5"/>
            <w:tcBorders>
              <w:top w:val="nil"/>
              <w:bottom w:val="nil"/>
              <w:right w:val="single" w:sz="16" w:space="0" w:color="000000"/>
            </w:tcBorders>
            <w:shd w:val="clear" w:color="auto" w:fill="FFFFFF"/>
            <w:vAlign w:val="center"/>
          </w:tcPr>
          <w:p w14:paraId="5C983CC9"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r w:rsidR="00DE62F9" w:rsidRPr="00DE62F9" w14:paraId="674C8C5F" w14:textId="77777777" w:rsidTr="00DE62F9">
        <w:trPr>
          <w:gridAfter w:val="3"/>
          <w:wAfter w:w="664" w:type="dxa"/>
          <w:cantSplit/>
        </w:trPr>
        <w:tc>
          <w:tcPr>
            <w:tcW w:w="2449" w:type="dxa"/>
            <w:gridSpan w:val="9"/>
            <w:tcBorders>
              <w:top w:val="nil"/>
              <w:left w:val="single" w:sz="16" w:space="0" w:color="000000"/>
              <w:bottom w:val="single" w:sz="16" w:space="0" w:color="000000"/>
              <w:right w:val="single" w:sz="16" w:space="0" w:color="000000"/>
            </w:tcBorders>
            <w:shd w:val="clear" w:color="auto" w:fill="FFFFFF"/>
            <w:vAlign w:val="center"/>
          </w:tcPr>
          <w:p w14:paraId="35FFC282" w14:textId="77777777" w:rsidR="00DE62F9" w:rsidRPr="00DE62F9" w:rsidRDefault="00DE62F9" w:rsidP="00DE62F9">
            <w:pPr>
              <w:autoSpaceDE w:val="0"/>
              <w:autoSpaceDN w:val="0"/>
              <w:adjustRightInd w:val="0"/>
              <w:spacing w:before="0" w:beforeAutospacing="0" w:after="0" w:afterAutospacing="0" w:line="320" w:lineRule="atLeast"/>
              <w:ind w:left="60" w:right="60"/>
              <w:jc w:val="left"/>
              <w:rPr>
                <w:rFonts w:ascii="Times New Roman" w:hAnsi="Times New Roman" w:cs="Times New Roman"/>
                <w:color w:val="000000"/>
                <w:sz w:val="18"/>
                <w:szCs w:val="18"/>
              </w:rPr>
            </w:pPr>
            <w:r w:rsidRPr="00DE62F9">
              <w:rPr>
                <w:rFonts w:ascii="Times New Roman" w:hAnsi="Times New Roman" w:cs="Times New Roman"/>
                <w:color w:val="000000"/>
                <w:sz w:val="18"/>
                <w:szCs w:val="18"/>
              </w:rPr>
              <w:t>Centered Leverage Value</w:t>
            </w:r>
          </w:p>
        </w:tc>
        <w:tc>
          <w:tcPr>
            <w:tcW w:w="1392" w:type="dxa"/>
            <w:gridSpan w:val="6"/>
            <w:tcBorders>
              <w:top w:val="nil"/>
              <w:left w:val="single" w:sz="16" w:space="0" w:color="000000"/>
              <w:bottom w:val="single" w:sz="16" w:space="0" w:color="000000"/>
            </w:tcBorders>
            <w:shd w:val="clear" w:color="auto" w:fill="FFFFFF"/>
            <w:vAlign w:val="center"/>
          </w:tcPr>
          <w:p w14:paraId="2FD5D1C4"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.017</w:t>
            </w:r>
          </w:p>
        </w:tc>
        <w:tc>
          <w:tcPr>
            <w:tcW w:w="1392" w:type="dxa"/>
            <w:gridSpan w:val="6"/>
            <w:tcBorders>
              <w:top w:val="nil"/>
              <w:bottom w:val="single" w:sz="16" w:space="0" w:color="000000"/>
            </w:tcBorders>
            <w:shd w:val="clear" w:color="auto" w:fill="FFFFFF"/>
            <w:vAlign w:val="center"/>
          </w:tcPr>
          <w:p w14:paraId="38DD0C31"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.082</w:t>
            </w:r>
          </w:p>
        </w:tc>
        <w:tc>
          <w:tcPr>
            <w:tcW w:w="1392" w:type="dxa"/>
            <w:gridSpan w:val="5"/>
            <w:tcBorders>
              <w:top w:val="nil"/>
              <w:bottom w:val="single" w:sz="16" w:space="0" w:color="000000"/>
            </w:tcBorders>
            <w:shd w:val="clear" w:color="auto" w:fill="FFFFFF"/>
            <w:vAlign w:val="center"/>
          </w:tcPr>
          <w:p w14:paraId="1329924A"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.033</w:t>
            </w:r>
          </w:p>
        </w:tc>
        <w:tc>
          <w:tcPr>
            <w:tcW w:w="1422" w:type="dxa"/>
            <w:gridSpan w:val="8"/>
            <w:tcBorders>
              <w:top w:val="nil"/>
              <w:bottom w:val="single" w:sz="16" w:space="0" w:color="000000"/>
            </w:tcBorders>
            <w:shd w:val="clear" w:color="auto" w:fill="FFFFFF"/>
            <w:vAlign w:val="center"/>
          </w:tcPr>
          <w:p w14:paraId="3CDDD63B"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.012</w:t>
            </w:r>
          </w:p>
        </w:tc>
        <w:tc>
          <w:tcPr>
            <w:tcW w:w="1009" w:type="dxa"/>
            <w:gridSpan w:val="5"/>
            <w:tcBorders>
              <w:top w:val="nil"/>
              <w:bottom w:val="single" w:sz="16" w:space="0" w:color="000000"/>
              <w:right w:val="single" w:sz="16" w:space="0" w:color="000000"/>
            </w:tcBorders>
            <w:shd w:val="clear" w:color="auto" w:fill="FFFFFF"/>
            <w:vAlign w:val="center"/>
          </w:tcPr>
          <w:p w14:paraId="25707BDD" w14:textId="77777777" w:rsidR="00DE62F9" w:rsidRPr="00DE62F9" w:rsidRDefault="00DE62F9" w:rsidP="00DE62F9">
            <w:pPr>
              <w:autoSpaceDE w:val="0"/>
              <w:autoSpaceDN w:val="0"/>
              <w:adjustRightInd w:val="0"/>
              <w:spacing w:before="0" w:beforeAutospacing="0" w:after="0" w:afterAutospacing="0" w:line="320" w:lineRule="atLeast"/>
              <w:ind w:left="60" w:right="60"/>
              <w:jc w:val="right"/>
              <w:rPr>
                <w:rFonts w:ascii="Times New Roman" w:hAnsi="Times New Roman" w:cs="Times New Roman"/>
                <w:color w:val="000000"/>
                <w:sz w:val="18"/>
                <w:szCs w:val="18"/>
              </w:rPr>
            </w:pPr>
            <w:r w:rsidRPr="00DE62F9">
              <w:rPr>
                <w:rFonts w:ascii="Times New Roman" w:hAnsi="Times New Roman" w:cs="Times New Roman"/>
                <w:color w:val="000000"/>
                <w:sz w:val="18"/>
                <w:szCs w:val="18"/>
              </w:rPr>
              <w:t>150</w:t>
            </w:r>
          </w:p>
        </w:tc>
      </w:tr>
    </w:tbl>
    <w:p w14:paraId="6C237B1D" w14:textId="60BD2AC5" w:rsidR="00204592" w:rsidRPr="00EF2D45" w:rsidRDefault="00204592" w:rsidP="00204592">
      <w:pPr>
        <w:spacing w:before="0" w:beforeAutospacing="0" w:after="0" w:afterAutospacing="0"/>
        <w:jc w:val="center"/>
        <w:rPr>
          <w:rFonts w:ascii="Times New Roman" w:hAnsi="Times New Roman" w:cs="Times New Roman"/>
          <w:b/>
          <w:bCs/>
          <w:sz w:val="28"/>
          <w:szCs w:val="28"/>
        </w:rPr>
      </w:pPr>
      <w:r w:rsidRPr="00EF2D45">
        <w:rPr>
          <w:rFonts w:ascii="Times New Roman" w:hAnsi="Times New Roman" w:cs="Times New Roman"/>
          <w:b/>
          <w:bCs/>
          <w:sz w:val="28"/>
          <w:szCs w:val="28"/>
        </w:rPr>
        <w:t>Charts</w:t>
      </w:r>
    </w:p>
    <w:p w14:paraId="2836F648" w14:textId="77777777" w:rsidR="00204592" w:rsidRPr="00875FA3" w:rsidRDefault="00204592" w:rsidP="00204592">
      <w:pPr>
        <w:autoSpaceDE w:val="0"/>
        <w:autoSpaceDN w:val="0"/>
        <w:adjustRightInd w:val="0"/>
        <w:spacing w:before="0" w:beforeAutospacing="0" w:after="0" w:afterAutospacing="0" w:line="240" w:lineRule="auto"/>
        <w:jc w:val="left"/>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1445CD40" wp14:editId="54DFC0BA">
            <wp:extent cx="3019646" cy="2414749"/>
            <wp:effectExtent l="0" t="0" r="0" b="508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062519" cy="2449034"/>
                    </a:xfrm>
                    <a:prstGeom prst="rect">
                      <a:avLst/>
                    </a:prstGeom>
                    <a:noFill/>
                    <a:ln>
                      <a:noFill/>
                    </a:ln>
                  </pic:spPr>
                </pic:pic>
              </a:graphicData>
            </a:graphic>
          </wp:inline>
        </w:drawing>
      </w:r>
      <w:r w:rsidRPr="00875FA3">
        <w:rPr>
          <w:rFonts w:ascii="Times New Roman" w:hAnsi="Times New Roman" w:cs="Times New Roman"/>
          <w:noProof/>
          <w:sz w:val="24"/>
          <w:szCs w:val="24"/>
        </w:rPr>
        <w:drawing>
          <wp:inline distT="0" distB="0" distL="0" distR="0" wp14:anchorId="26F18D6B" wp14:editId="18F0F9B1">
            <wp:extent cx="2714625" cy="2278380"/>
            <wp:effectExtent l="0" t="0" r="9525" b="762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733008" cy="2293809"/>
                    </a:xfrm>
                    <a:prstGeom prst="rect">
                      <a:avLst/>
                    </a:prstGeom>
                    <a:noFill/>
                    <a:ln>
                      <a:noFill/>
                    </a:ln>
                  </pic:spPr>
                </pic:pic>
              </a:graphicData>
            </a:graphic>
          </wp:inline>
        </w:drawing>
      </w:r>
    </w:p>
    <w:p w14:paraId="5F92ED9D" w14:textId="77777777" w:rsidR="00204592" w:rsidRPr="00875FA3" w:rsidRDefault="00204592" w:rsidP="00204592">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p w14:paraId="22B2887D" w14:textId="77777777" w:rsidR="00204592" w:rsidRPr="00875FA3" w:rsidRDefault="00204592" w:rsidP="00EE0BD9">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r w:rsidRPr="00875FA3">
        <w:rPr>
          <w:rFonts w:ascii="Times New Roman" w:hAnsi="Times New Roman" w:cs="Times New Roman"/>
          <w:noProof/>
          <w:sz w:val="24"/>
          <w:szCs w:val="24"/>
        </w:rPr>
        <w:drawing>
          <wp:inline distT="0" distB="0" distL="0" distR="0" wp14:anchorId="55D6D61F" wp14:editId="2DE148CA">
            <wp:extent cx="4082415" cy="2413591"/>
            <wp:effectExtent l="0" t="0" r="0" b="635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097066" cy="2422253"/>
                    </a:xfrm>
                    <a:prstGeom prst="rect">
                      <a:avLst/>
                    </a:prstGeom>
                    <a:noFill/>
                    <a:ln>
                      <a:noFill/>
                    </a:ln>
                  </pic:spPr>
                </pic:pic>
              </a:graphicData>
            </a:graphic>
          </wp:inline>
        </w:drawing>
      </w:r>
    </w:p>
    <w:p w14:paraId="362ADED4" w14:textId="77777777" w:rsidR="00204592" w:rsidRPr="00875FA3" w:rsidRDefault="00204592" w:rsidP="00204592">
      <w:pPr>
        <w:autoSpaceDE w:val="0"/>
        <w:autoSpaceDN w:val="0"/>
        <w:adjustRightInd w:val="0"/>
        <w:spacing w:before="0" w:beforeAutospacing="0" w:after="0" w:afterAutospacing="0" w:line="240" w:lineRule="auto"/>
        <w:jc w:val="left"/>
        <w:rPr>
          <w:rFonts w:ascii="Times New Roman" w:hAnsi="Times New Roman" w:cs="Times New Roman"/>
          <w:sz w:val="24"/>
          <w:szCs w:val="24"/>
        </w:rPr>
      </w:pPr>
    </w:p>
    <w:p w14:paraId="4323E4A8" w14:textId="5F3D8162" w:rsidR="008E67E5" w:rsidRPr="00875FA3" w:rsidRDefault="00204592" w:rsidP="0085275D">
      <w:pPr>
        <w:spacing w:before="0" w:beforeAutospacing="0" w:after="0" w:afterAutospacing="0"/>
        <w:jc w:val="center"/>
        <w:rPr>
          <w:rFonts w:ascii="Times New Roman" w:hAnsi="Times New Roman" w:cs="Times New Roman"/>
          <w:b/>
          <w:bCs/>
          <w:sz w:val="28"/>
          <w:szCs w:val="28"/>
        </w:rPr>
      </w:pPr>
      <w:r w:rsidRPr="00875FA3">
        <w:rPr>
          <w:rFonts w:ascii="Times New Roman" w:hAnsi="Times New Roman" w:cs="Times New Roman"/>
          <w:noProof/>
          <w:sz w:val="24"/>
          <w:szCs w:val="24"/>
        </w:rPr>
        <w:drawing>
          <wp:inline distT="0" distB="0" distL="0" distR="0" wp14:anchorId="36B24BF1" wp14:editId="71183F3B">
            <wp:extent cx="4146697" cy="2434590"/>
            <wp:effectExtent l="0" t="0" r="6350" b="381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190846" cy="2460510"/>
                    </a:xfrm>
                    <a:prstGeom prst="rect">
                      <a:avLst/>
                    </a:prstGeom>
                    <a:noFill/>
                    <a:ln>
                      <a:noFill/>
                    </a:ln>
                  </pic:spPr>
                </pic:pic>
              </a:graphicData>
            </a:graphic>
          </wp:inline>
        </w:drawing>
      </w:r>
    </w:p>
    <w:sectPr w:rsidR="008E67E5" w:rsidRPr="00875FA3" w:rsidSect="00194138">
      <w:pgSz w:w="12240" w:h="15840"/>
      <w:pgMar w:top="1440" w:right="1123" w:bottom="1411" w:left="1944"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E48F32" w14:textId="77777777" w:rsidR="006E2381" w:rsidRDefault="006E2381" w:rsidP="0032051F">
      <w:pPr>
        <w:spacing w:after="0" w:line="240" w:lineRule="auto"/>
      </w:pPr>
      <w:r>
        <w:separator/>
      </w:r>
    </w:p>
  </w:endnote>
  <w:endnote w:type="continuationSeparator" w:id="0">
    <w:p w14:paraId="377D6598" w14:textId="77777777" w:rsidR="006E2381" w:rsidRDefault="006E2381" w:rsidP="003205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Zurich Lt BT">
    <w:altName w:val="Zurich Lt B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Math">
    <w:panose1 w:val="02040503050406030204"/>
    <w:charset w:val="00"/>
    <w:family w:val="roman"/>
    <w:pitch w:val="variable"/>
    <w:sig w:usb0="E00006FF" w:usb1="420024FF" w:usb2="02000000" w:usb3="00000000" w:csb0="0000019F" w:csb1="00000000"/>
  </w:font>
  <w:font w:name="DIN-Regular">
    <w:altName w:val="Malgun Gothic"/>
    <w:panose1 w:val="00000000000000000000"/>
    <w:charset w:val="81"/>
    <w:family w:val="swiss"/>
    <w:notTrueType/>
    <w:pitch w:val="default"/>
    <w:sig w:usb0="00000001" w:usb1="09060000"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86DBC" w14:textId="77777777" w:rsidR="00DD5F04" w:rsidRDefault="00DD5F04">
    <w:pPr>
      <w:pStyle w:val="Footer"/>
      <w:jc w:val="center"/>
    </w:pPr>
  </w:p>
  <w:p w14:paraId="3416BFBB" w14:textId="77777777" w:rsidR="00DD5F04" w:rsidRDefault="00DD5F04" w:rsidP="0016452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6686500"/>
      <w:docPartObj>
        <w:docPartGallery w:val="Page Numbers (Bottom of Page)"/>
        <w:docPartUnique/>
      </w:docPartObj>
    </w:sdtPr>
    <w:sdtEndPr>
      <w:rPr>
        <w:noProof/>
      </w:rPr>
    </w:sdtEndPr>
    <w:sdtContent>
      <w:p w14:paraId="3ADD0489" w14:textId="7CF2A507" w:rsidR="00DD5F04" w:rsidRDefault="00DD5F04">
        <w:pPr>
          <w:pStyle w:val="Footer"/>
          <w:jc w:val="center"/>
        </w:pPr>
        <w:r>
          <w:fldChar w:fldCharType="begin"/>
        </w:r>
        <w:r>
          <w:instrText xml:space="preserve"> PAGE   \* MERGEFORMAT </w:instrText>
        </w:r>
        <w:r>
          <w:fldChar w:fldCharType="separate"/>
        </w:r>
        <w:r w:rsidR="00C06D4C">
          <w:rPr>
            <w:noProof/>
          </w:rPr>
          <w:t>1</w:t>
        </w:r>
        <w:r>
          <w:rPr>
            <w:noProof/>
          </w:rPr>
          <w:fldChar w:fldCharType="end"/>
        </w:r>
      </w:p>
    </w:sdtContent>
  </w:sdt>
  <w:p w14:paraId="4C03CB45" w14:textId="77777777" w:rsidR="00DD5F04" w:rsidRDefault="00DD5F04" w:rsidP="0016452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455799" w14:textId="77777777" w:rsidR="006E2381" w:rsidRDefault="006E2381" w:rsidP="0032051F">
      <w:pPr>
        <w:spacing w:after="0" w:line="240" w:lineRule="auto"/>
      </w:pPr>
      <w:r>
        <w:separator/>
      </w:r>
    </w:p>
  </w:footnote>
  <w:footnote w:type="continuationSeparator" w:id="0">
    <w:p w14:paraId="42506913" w14:textId="77777777" w:rsidR="006E2381" w:rsidRDefault="006E2381" w:rsidP="003205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51DD1"/>
    <w:multiLevelType w:val="multilevel"/>
    <w:tmpl w:val="47340DD2"/>
    <w:lvl w:ilvl="0">
      <w:start w:val="1"/>
      <w:numFmt w:val="decimal"/>
      <w:pStyle w:val="Heading1"/>
      <w:lvlText w:val="%1"/>
      <w:lvlJc w:val="left"/>
      <w:pPr>
        <w:ind w:left="43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666" w:hanging="576"/>
      </w:pPr>
      <w:rPr>
        <w:rFonts w:hint="default"/>
        <w:i w:val="0"/>
        <w:sz w:val="24"/>
      </w:rPr>
    </w:lvl>
    <w:lvl w:ilvl="2">
      <w:start w:val="1"/>
      <w:numFmt w:val="decimal"/>
      <w:pStyle w:val="Heading3"/>
      <w:lvlText w:val="%1.%2.%3"/>
      <w:lvlJc w:val="left"/>
      <w:pPr>
        <w:ind w:left="720" w:hanging="720"/>
      </w:pPr>
      <w:rPr>
        <w:rFonts w:hint="default"/>
        <w:i w:val="0"/>
        <w:sz w:val="24"/>
      </w:rPr>
    </w:lvl>
    <w:lvl w:ilvl="3">
      <w:start w:val="1"/>
      <w:numFmt w:val="decimal"/>
      <w:pStyle w:val="Heading4"/>
      <w:lvlText w:val="%1.%2.%3.%4"/>
      <w:lvlJc w:val="left"/>
      <w:pPr>
        <w:ind w:left="131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ind w:left="1008" w:hanging="1008"/>
      </w:pPr>
      <w:rPr>
        <w:rFonts w:hint="default"/>
        <w:i w:val="0"/>
        <w:sz w:val="24"/>
      </w:rPr>
    </w:lvl>
    <w:lvl w:ilvl="5">
      <w:start w:val="1"/>
      <w:numFmt w:val="decimal"/>
      <w:pStyle w:val="Heading6"/>
      <w:lvlText w:val="%1.%2.%3.%4.%5.%6"/>
      <w:lvlJc w:val="left"/>
      <w:pPr>
        <w:ind w:left="1152" w:hanging="1152"/>
      </w:pPr>
      <w:rPr>
        <w:rFonts w:hint="default"/>
        <w:i w:val="0"/>
        <w:sz w:val="24"/>
      </w:rPr>
    </w:lvl>
    <w:lvl w:ilvl="6">
      <w:start w:val="1"/>
      <w:numFmt w:val="decimal"/>
      <w:pStyle w:val="Heading7"/>
      <w:lvlText w:val="%1.%2.%3.%4.%5.%6.%7"/>
      <w:lvlJc w:val="left"/>
      <w:pPr>
        <w:ind w:left="1296" w:hanging="1296"/>
      </w:pPr>
      <w:rPr>
        <w:rFonts w:hint="default"/>
        <w:i w:val="0"/>
        <w:sz w:val="24"/>
      </w:rPr>
    </w:lvl>
    <w:lvl w:ilvl="7">
      <w:start w:val="1"/>
      <w:numFmt w:val="decimal"/>
      <w:pStyle w:val="Heading8"/>
      <w:lvlText w:val="%1.%2.%3.%4.%5.%6.%7.%8"/>
      <w:lvlJc w:val="left"/>
      <w:pPr>
        <w:ind w:left="1440" w:hanging="1440"/>
      </w:pPr>
      <w:rPr>
        <w:rFonts w:hint="default"/>
        <w:i w:val="0"/>
        <w:sz w:val="24"/>
      </w:rPr>
    </w:lvl>
    <w:lvl w:ilvl="8">
      <w:start w:val="1"/>
      <w:numFmt w:val="decimal"/>
      <w:pStyle w:val="Heading9"/>
      <w:lvlText w:val="%1.%2.%3.%4.%5.%6.%7.%8.%9"/>
      <w:lvlJc w:val="left"/>
      <w:pPr>
        <w:ind w:left="1584" w:hanging="1584"/>
      </w:pPr>
      <w:rPr>
        <w:rFonts w:hint="default"/>
        <w:i w:val="0"/>
        <w:sz w:val="24"/>
      </w:rPr>
    </w:lvl>
  </w:abstractNum>
  <w:abstractNum w:abstractNumId="1" w15:restartNumberingAfterBreak="0">
    <w:nsid w:val="29031BBA"/>
    <w:multiLevelType w:val="hybridMultilevel"/>
    <w:tmpl w:val="B0A2AEF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C3B5C8F"/>
    <w:multiLevelType w:val="hybridMultilevel"/>
    <w:tmpl w:val="3E00D1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BFC24B9"/>
    <w:multiLevelType w:val="multilevel"/>
    <w:tmpl w:val="D3EA6F4C"/>
    <w:lvl w:ilvl="0">
      <w:start w:val="1"/>
      <w:numFmt w:val="bullet"/>
      <w:lvlText w:val=""/>
      <w:lvlJc w:val="left"/>
      <w:pPr>
        <w:tabs>
          <w:tab w:val="num" w:pos="720"/>
        </w:tabs>
        <w:ind w:left="720" w:hanging="360"/>
      </w:pPr>
      <w:rPr>
        <w:rFonts w:ascii="Wingdings" w:hAnsi="Wingdings" w:hint="default"/>
        <w:sz w:val="20"/>
      </w:r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DA40D79"/>
    <w:multiLevelType w:val="hybridMultilevel"/>
    <w:tmpl w:val="6DA27C2C"/>
    <w:lvl w:ilvl="0" w:tplc="0B9A5B1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4"/>
  </w:num>
  <w:num w:numId="5">
    <w:abstractNumId w:val="3"/>
  </w:num>
  <w:num w:numId="6">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bMwMDYxMTQwNjU3MjZV0lEKTi0uzszPAykwrAUAgDpZCywAAAA="/>
  </w:docVars>
  <w:rsids>
    <w:rsidRoot w:val="003036DF"/>
    <w:rsid w:val="0000008B"/>
    <w:rsid w:val="00000130"/>
    <w:rsid w:val="00000FFA"/>
    <w:rsid w:val="000010B2"/>
    <w:rsid w:val="00001986"/>
    <w:rsid w:val="0000238C"/>
    <w:rsid w:val="000023D2"/>
    <w:rsid w:val="00002FB1"/>
    <w:rsid w:val="00003161"/>
    <w:rsid w:val="00003882"/>
    <w:rsid w:val="0000396D"/>
    <w:rsid w:val="00003E87"/>
    <w:rsid w:val="00003F4C"/>
    <w:rsid w:val="0000417D"/>
    <w:rsid w:val="00004B0D"/>
    <w:rsid w:val="00004B0F"/>
    <w:rsid w:val="00004B57"/>
    <w:rsid w:val="00004C38"/>
    <w:rsid w:val="0000519F"/>
    <w:rsid w:val="000064F4"/>
    <w:rsid w:val="00006618"/>
    <w:rsid w:val="00007965"/>
    <w:rsid w:val="00007C76"/>
    <w:rsid w:val="000123F4"/>
    <w:rsid w:val="00012656"/>
    <w:rsid w:val="00012EBA"/>
    <w:rsid w:val="000132AB"/>
    <w:rsid w:val="0001350A"/>
    <w:rsid w:val="000137DD"/>
    <w:rsid w:val="00013BE0"/>
    <w:rsid w:val="00013C9F"/>
    <w:rsid w:val="00013D1B"/>
    <w:rsid w:val="00014187"/>
    <w:rsid w:val="00014238"/>
    <w:rsid w:val="000144B3"/>
    <w:rsid w:val="0001475F"/>
    <w:rsid w:val="000147C2"/>
    <w:rsid w:val="0001531B"/>
    <w:rsid w:val="000156A7"/>
    <w:rsid w:val="000158ED"/>
    <w:rsid w:val="00015A7D"/>
    <w:rsid w:val="0001610C"/>
    <w:rsid w:val="0001618B"/>
    <w:rsid w:val="00016560"/>
    <w:rsid w:val="00016570"/>
    <w:rsid w:val="00017AB9"/>
    <w:rsid w:val="00017D85"/>
    <w:rsid w:val="00020257"/>
    <w:rsid w:val="00020A7E"/>
    <w:rsid w:val="000210E7"/>
    <w:rsid w:val="000213B5"/>
    <w:rsid w:val="0002299B"/>
    <w:rsid w:val="00022EDE"/>
    <w:rsid w:val="00023DFA"/>
    <w:rsid w:val="00024808"/>
    <w:rsid w:val="00025349"/>
    <w:rsid w:val="00026784"/>
    <w:rsid w:val="000267D4"/>
    <w:rsid w:val="00027276"/>
    <w:rsid w:val="00027602"/>
    <w:rsid w:val="000309D1"/>
    <w:rsid w:val="00031562"/>
    <w:rsid w:val="000318F6"/>
    <w:rsid w:val="00031CFB"/>
    <w:rsid w:val="00032F87"/>
    <w:rsid w:val="00033692"/>
    <w:rsid w:val="000355D9"/>
    <w:rsid w:val="00036566"/>
    <w:rsid w:val="000367FE"/>
    <w:rsid w:val="00036A33"/>
    <w:rsid w:val="00036CB1"/>
    <w:rsid w:val="000373D0"/>
    <w:rsid w:val="00041068"/>
    <w:rsid w:val="00042572"/>
    <w:rsid w:val="00042CA3"/>
    <w:rsid w:val="00042FA6"/>
    <w:rsid w:val="000433AF"/>
    <w:rsid w:val="0004362F"/>
    <w:rsid w:val="000444B8"/>
    <w:rsid w:val="00044757"/>
    <w:rsid w:val="00044D57"/>
    <w:rsid w:val="0004540B"/>
    <w:rsid w:val="00045419"/>
    <w:rsid w:val="00045B26"/>
    <w:rsid w:val="0004723D"/>
    <w:rsid w:val="0004745E"/>
    <w:rsid w:val="00047525"/>
    <w:rsid w:val="000479B4"/>
    <w:rsid w:val="00047DFE"/>
    <w:rsid w:val="00047EAC"/>
    <w:rsid w:val="00050A71"/>
    <w:rsid w:val="00050D03"/>
    <w:rsid w:val="00050EEA"/>
    <w:rsid w:val="00050F2D"/>
    <w:rsid w:val="0005187E"/>
    <w:rsid w:val="00051CC5"/>
    <w:rsid w:val="000520C4"/>
    <w:rsid w:val="00052EE2"/>
    <w:rsid w:val="00053656"/>
    <w:rsid w:val="00053715"/>
    <w:rsid w:val="000547AC"/>
    <w:rsid w:val="00054C29"/>
    <w:rsid w:val="0005529F"/>
    <w:rsid w:val="000556FB"/>
    <w:rsid w:val="000562ED"/>
    <w:rsid w:val="00056ADF"/>
    <w:rsid w:val="00056D54"/>
    <w:rsid w:val="00056D69"/>
    <w:rsid w:val="00056F2F"/>
    <w:rsid w:val="00057603"/>
    <w:rsid w:val="0006291F"/>
    <w:rsid w:val="00063205"/>
    <w:rsid w:val="00064061"/>
    <w:rsid w:val="000640BF"/>
    <w:rsid w:val="00064278"/>
    <w:rsid w:val="00064F1B"/>
    <w:rsid w:val="00065D02"/>
    <w:rsid w:val="000660BF"/>
    <w:rsid w:val="00066291"/>
    <w:rsid w:val="00066A3C"/>
    <w:rsid w:val="00067D94"/>
    <w:rsid w:val="00070AEF"/>
    <w:rsid w:val="000730B6"/>
    <w:rsid w:val="0007376D"/>
    <w:rsid w:val="000738FF"/>
    <w:rsid w:val="00074295"/>
    <w:rsid w:val="000748AD"/>
    <w:rsid w:val="00075386"/>
    <w:rsid w:val="00075958"/>
    <w:rsid w:val="00075F69"/>
    <w:rsid w:val="00076931"/>
    <w:rsid w:val="0007744C"/>
    <w:rsid w:val="00077CF4"/>
    <w:rsid w:val="000810C7"/>
    <w:rsid w:val="0008147F"/>
    <w:rsid w:val="0008179B"/>
    <w:rsid w:val="00081B70"/>
    <w:rsid w:val="000823D8"/>
    <w:rsid w:val="0008249F"/>
    <w:rsid w:val="00082723"/>
    <w:rsid w:val="00083361"/>
    <w:rsid w:val="0008359D"/>
    <w:rsid w:val="00083A24"/>
    <w:rsid w:val="00084B2E"/>
    <w:rsid w:val="0008510A"/>
    <w:rsid w:val="000854F2"/>
    <w:rsid w:val="00085E31"/>
    <w:rsid w:val="00087071"/>
    <w:rsid w:val="000873E9"/>
    <w:rsid w:val="000874EB"/>
    <w:rsid w:val="00087715"/>
    <w:rsid w:val="0008784D"/>
    <w:rsid w:val="00087F11"/>
    <w:rsid w:val="00090D0A"/>
    <w:rsid w:val="000928A0"/>
    <w:rsid w:val="00095233"/>
    <w:rsid w:val="00095762"/>
    <w:rsid w:val="00096C42"/>
    <w:rsid w:val="00096D55"/>
    <w:rsid w:val="00097725"/>
    <w:rsid w:val="00097764"/>
    <w:rsid w:val="000978C6"/>
    <w:rsid w:val="000A0EA6"/>
    <w:rsid w:val="000A13A3"/>
    <w:rsid w:val="000A1919"/>
    <w:rsid w:val="000A1DAD"/>
    <w:rsid w:val="000A21C0"/>
    <w:rsid w:val="000A225D"/>
    <w:rsid w:val="000A234E"/>
    <w:rsid w:val="000A2FAD"/>
    <w:rsid w:val="000A2FD6"/>
    <w:rsid w:val="000A3A56"/>
    <w:rsid w:val="000A3FA9"/>
    <w:rsid w:val="000A4752"/>
    <w:rsid w:val="000A578C"/>
    <w:rsid w:val="000A630F"/>
    <w:rsid w:val="000A6759"/>
    <w:rsid w:val="000A79F9"/>
    <w:rsid w:val="000A7B5E"/>
    <w:rsid w:val="000A7C3E"/>
    <w:rsid w:val="000B15B6"/>
    <w:rsid w:val="000B2C33"/>
    <w:rsid w:val="000B3BB2"/>
    <w:rsid w:val="000B48BF"/>
    <w:rsid w:val="000B48EF"/>
    <w:rsid w:val="000B48FE"/>
    <w:rsid w:val="000B503F"/>
    <w:rsid w:val="000B5814"/>
    <w:rsid w:val="000B5942"/>
    <w:rsid w:val="000B7A58"/>
    <w:rsid w:val="000C0766"/>
    <w:rsid w:val="000C0ACA"/>
    <w:rsid w:val="000C0FD8"/>
    <w:rsid w:val="000C184A"/>
    <w:rsid w:val="000C23B4"/>
    <w:rsid w:val="000C2D2F"/>
    <w:rsid w:val="000C33C3"/>
    <w:rsid w:val="000C37FB"/>
    <w:rsid w:val="000C3ABA"/>
    <w:rsid w:val="000C4568"/>
    <w:rsid w:val="000C460A"/>
    <w:rsid w:val="000C51B1"/>
    <w:rsid w:val="000C57A2"/>
    <w:rsid w:val="000C634E"/>
    <w:rsid w:val="000C79B2"/>
    <w:rsid w:val="000D0C16"/>
    <w:rsid w:val="000D1410"/>
    <w:rsid w:val="000D160F"/>
    <w:rsid w:val="000D164C"/>
    <w:rsid w:val="000D17A1"/>
    <w:rsid w:val="000D3624"/>
    <w:rsid w:val="000D3B02"/>
    <w:rsid w:val="000D3E6F"/>
    <w:rsid w:val="000D4248"/>
    <w:rsid w:val="000D47C9"/>
    <w:rsid w:val="000D4DC8"/>
    <w:rsid w:val="000D4EA8"/>
    <w:rsid w:val="000D5C05"/>
    <w:rsid w:val="000D5DE8"/>
    <w:rsid w:val="000D75A7"/>
    <w:rsid w:val="000E0F8C"/>
    <w:rsid w:val="000E13EC"/>
    <w:rsid w:val="000E1B67"/>
    <w:rsid w:val="000E1EA7"/>
    <w:rsid w:val="000E2BFC"/>
    <w:rsid w:val="000E2D87"/>
    <w:rsid w:val="000E30B0"/>
    <w:rsid w:val="000E3225"/>
    <w:rsid w:val="000E3614"/>
    <w:rsid w:val="000E40B2"/>
    <w:rsid w:val="000E4905"/>
    <w:rsid w:val="000E4F50"/>
    <w:rsid w:val="000E5533"/>
    <w:rsid w:val="000E600B"/>
    <w:rsid w:val="000E6629"/>
    <w:rsid w:val="000E68F8"/>
    <w:rsid w:val="000E7671"/>
    <w:rsid w:val="000F113A"/>
    <w:rsid w:val="000F11C3"/>
    <w:rsid w:val="000F1991"/>
    <w:rsid w:val="000F1BC8"/>
    <w:rsid w:val="000F2108"/>
    <w:rsid w:val="000F2490"/>
    <w:rsid w:val="000F2A64"/>
    <w:rsid w:val="000F3079"/>
    <w:rsid w:val="000F3124"/>
    <w:rsid w:val="000F4292"/>
    <w:rsid w:val="000F4B77"/>
    <w:rsid w:val="000F4C8A"/>
    <w:rsid w:val="000F55FD"/>
    <w:rsid w:val="000F56D0"/>
    <w:rsid w:val="000F57F9"/>
    <w:rsid w:val="000F6386"/>
    <w:rsid w:val="000F6A16"/>
    <w:rsid w:val="000F6E82"/>
    <w:rsid w:val="000F6F54"/>
    <w:rsid w:val="001001CD"/>
    <w:rsid w:val="00100512"/>
    <w:rsid w:val="00100CD2"/>
    <w:rsid w:val="001016B8"/>
    <w:rsid w:val="00102B74"/>
    <w:rsid w:val="001052B7"/>
    <w:rsid w:val="0010573F"/>
    <w:rsid w:val="0010607E"/>
    <w:rsid w:val="00106085"/>
    <w:rsid w:val="00106C97"/>
    <w:rsid w:val="00107C44"/>
    <w:rsid w:val="00110654"/>
    <w:rsid w:val="001109EB"/>
    <w:rsid w:val="00111551"/>
    <w:rsid w:val="00113FAD"/>
    <w:rsid w:val="00114006"/>
    <w:rsid w:val="001141F2"/>
    <w:rsid w:val="00114927"/>
    <w:rsid w:val="00114935"/>
    <w:rsid w:val="00115543"/>
    <w:rsid w:val="001168EB"/>
    <w:rsid w:val="00117734"/>
    <w:rsid w:val="00120951"/>
    <w:rsid w:val="00121738"/>
    <w:rsid w:val="00122249"/>
    <w:rsid w:val="0012275B"/>
    <w:rsid w:val="00122DA5"/>
    <w:rsid w:val="00123CA1"/>
    <w:rsid w:val="00123E9B"/>
    <w:rsid w:val="00124015"/>
    <w:rsid w:val="00124D50"/>
    <w:rsid w:val="00124F60"/>
    <w:rsid w:val="00125AE9"/>
    <w:rsid w:val="00125CF0"/>
    <w:rsid w:val="001260C6"/>
    <w:rsid w:val="001265DD"/>
    <w:rsid w:val="001271AA"/>
    <w:rsid w:val="00127703"/>
    <w:rsid w:val="00130324"/>
    <w:rsid w:val="001314DF"/>
    <w:rsid w:val="001316A8"/>
    <w:rsid w:val="001316D9"/>
    <w:rsid w:val="00131859"/>
    <w:rsid w:val="001320B5"/>
    <w:rsid w:val="00132382"/>
    <w:rsid w:val="001328DC"/>
    <w:rsid w:val="001335BF"/>
    <w:rsid w:val="00133BEF"/>
    <w:rsid w:val="00133DA0"/>
    <w:rsid w:val="00136E5D"/>
    <w:rsid w:val="00137210"/>
    <w:rsid w:val="00140372"/>
    <w:rsid w:val="0014067A"/>
    <w:rsid w:val="001406E8"/>
    <w:rsid w:val="00140F39"/>
    <w:rsid w:val="00141223"/>
    <w:rsid w:val="00141655"/>
    <w:rsid w:val="00141AD6"/>
    <w:rsid w:val="00141EAB"/>
    <w:rsid w:val="00143AD3"/>
    <w:rsid w:val="00143C77"/>
    <w:rsid w:val="00144497"/>
    <w:rsid w:val="0014491F"/>
    <w:rsid w:val="00144C19"/>
    <w:rsid w:val="00145189"/>
    <w:rsid w:val="001456E0"/>
    <w:rsid w:val="001461A6"/>
    <w:rsid w:val="00146857"/>
    <w:rsid w:val="00146A77"/>
    <w:rsid w:val="00146B68"/>
    <w:rsid w:val="00147567"/>
    <w:rsid w:val="001475C2"/>
    <w:rsid w:val="00147704"/>
    <w:rsid w:val="00150A06"/>
    <w:rsid w:val="001518FF"/>
    <w:rsid w:val="00152065"/>
    <w:rsid w:val="001520C0"/>
    <w:rsid w:val="00152857"/>
    <w:rsid w:val="00152A44"/>
    <w:rsid w:val="00153CDE"/>
    <w:rsid w:val="001547BA"/>
    <w:rsid w:val="00154DE8"/>
    <w:rsid w:val="00155174"/>
    <w:rsid w:val="0015582B"/>
    <w:rsid w:val="00156625"/>
    <w:rsid w:val="00156782"/>
    <w:rsid w:val="0015692C"/>
    <w:rsid w:val="001579AE"/>
    <w:rsid w:val="00157DD4"/>
    <w:rsid w:val="001603FD"/>
    <w:rsid w:val="00160516"/>
    <w:rsid w:val="00160E20"/>
    <w:rsid w:val="00161395"/>
    <w:rsid w:val="001618DF"/>
    <w:rsid w:val="00161C72"/>
    <w:rsid w:val="00161D55"/>
    <w:rsid w:val="00162242"/>
    <w:rsid w:val="001623B2"/>
    <w:rsid w:val="00162BED"/>
    <w:rsid w:val="0016318E"/>
    <w:rsid w:val="001635DF"/>
    <w:rsid w:val="00164523"/>
    <w:rsid w:val="0016454C"/>
    <w:rsid w:val="001645FC"/>
    <w:rsid w:val="00164C1D"/>
    <w:rsid w:val="001662DE"/>
    <w:rsid w:val="0016639C"/>
    <w:rsid w:val="001665E7"/>
    <w:rsid w:val="00166AF4"/>
    <w:rsid w:val="00167145"/>
    <w:rsid w:val="001677FB"/>
    <w:rsid w:val="00167CD4"/>
    <w:rsid w:val="00167D48"/>
    <w:rsid w:val="001703A5"/>
    <w:rsid w:val="00170C59"/>
    <w:rsid w:val="00171CE9"/>
    <w:rsid w:val="00171E28"/>
    <w:rsid w:val="0017212B"/>
    <w:rsid w:val="00172699"/>
    <w:rsid w:val="00173644"/>
    <w:rsid w:val="00173920"/>
    <w:rsid w:val="00174730"/>
    <w:rsid w:val="00175263"/>
    <w:rsid w:val="00175538"/>
    <w:rsid w:val="00176277"/>
    <w:rsid w:val="00176365"/>
    <w:rsid w:val="00176ECB"/>
    <w:rsid w:val="00177B1B"/>
    <w:rsid w:val="00180F40"/>
    <w:rsid w:val="00180FDE"/>
    <w:rsid w:val="0018105D"/>
    <w:rsid w:val="00181319"/>
    <w:rsid w:val="0018165E"/>
    <w:rsid w:val="00182071"/>
    <w:rsid w:val="001824E8"/>
    <w:rsid w:val="00182941"/>
    <w:rsid w:val="00182CE6"/>
    <w:rsid w:val="00182DAA"/>
    <w:rsid w:val="00183027"/>
    <w:rsid w:val="00183D8C"/>
    <w:rsid w:val="0018501D"/>
    <w:rsid w:val="00185089"/>
    <w:rsid w:val="00186799"/>
    <w:rsid w:val="00186B07"/>
    <w:rsid w:val="001877BE"/>
    <w:rsid w:val="00187F83"/>
    <w:rsid w:val="00190831"/>
    <w:rsid w:val="00191D70"/>
    <w:rsid w:val="001922A2"/>
    <w:rsid w:val="00192735"/>
    <w:rsid w:val="001933D1"/>
    <w:rsid w:val="00194138"/>
    <w:rsid w:val="00194467"/>
    <w:rsid w:val="00194801"/>
    <w:rsid w:val="00195C8F"/>
    <w:rsid w:val="00196488"/>
    <w:rsid w:val="00196BD3"/>
    <w:rsid w:val="00197619"/>
    <w:rsid w:val="001976B7"/>
    <w:rsid w:val="001A04AF"/>
    <w:rsid w:val="001A080A"/>
    <w:rsid w:val="001A08F6"/>
    <w:rsid w:val="001A12B9"/>
    <w:rsid w:val="001A1DA3"/>
    <w:rsid w:val="001A1E91"/>
    <w:rsid w:val="001A2FF5"/>
    <w:rsid w:val="001A3127"/>
    <w:rsid w:val="001A347D"/>
    <w:rsid w:val="001A3CAD"/>
    <w:rsid w:val="001A3E0B"/>
    <w:rsid w:val="001A5274"/>
    <w:rsid w:val="001A5333"/>
    <w:rsid w:val="001A5764"/>
    <w:rsid w:val="001A5C30"/>
    <w:rsid w:val="001A5F0F"/>
    <w:rsid w:val="001A655F"/>
    <w:rsid w:val="001A6636"/>
    <w:rsid w:val="001A710E"/>
    <w:rsid w:val="001B0501"/>
    <w:rsid w:val="001B1328"/>
    <w:rsid w:val="001B1A88"/>
    <w:rsid w:val="001B207D"/>
    <w:rsid w:val="001B289C"/>
    <w:rsid w:val="001B2DB2"/>
    <w:rsid w:val="001B3A70"/>
    <w:rsid w:val="001B4026"/>
    <w:rsid w:val="001B54B4"/>
    <w:rsid w:val="001B69F0"/>
    <w:rsid w:val="001B6A1F"/>
    <w:rsid w:val="001B7592"/>
    <w:rsid w:val="001C0AC0"/>
    <w:rsid w:val="001C1971"/>
    <w:rsid w:val="001C1B7E"/>
    <w:rsid w:val="001C24DA"/>
    <w:rsid w:val="001C250E"/>
    <w:rsid w:val="001C34B8"/>
    <w:rsid w:val="001C3625"/>
    <w:rsid w:val="001C3653"/>
    <w:rsid w:val="001C4051"/>
    <w:rsid w:val="001C41BD"/>
    <w:rsid w:val="001C4F52"/>
    <w:rsid w:val="001C673C"/>
    <w:rsid w:val="001C6E2A"/>
    <w:rsid w:val="001C719C"/>
    <w:rsid w:val="001C77D0"/>
    <w:rsid w:val="001D02D8"/>
    <w:rsid w:val="001D058A"/>
    <w:rsid w:val="001D08D5"/>
    <w:rsid w:val="001D2519"/>
    <w:rsid w:val="001D26CB"/>
    <w:rsid w:val="001D26EC"/>
    <w:rsid w:val="001D31FC"/>
    <w:rsid w:val="001D52A6"/>
    <w:rsid w:val="001D53D9"/>
    <w:rsid w:val="001D552D"/>
    <w:rsid w:val="001D55DA"/>
    <w:rsid w:val="001D615C"/>
    <w:rsid w:val="001D6385"/>
    <w:rsid w:val="001D7748"/>
    <w:rsid w:val="001E126E"/>
    <w:rsid w:val="001E1566"/>
    <w:rsid w:val="001E1EC4"/>
    <w:rsid w:val="001E218A"/>
    <w:rsid w:val="001E2379"/>
    <w:rsid w:val="001E2A5E"/>
    <w:rsid w:val="001E2FB2"/>
    <w:rsid w:val="001E3010"/>
    <w:rsid w:val="001E3296"/>
    <w:rsid w:val="001E4D45"/>
    <w:rsid w:val="001E4FE0"/>
    <w:rsid w:val="001E63F8"/>
    <w:rsid w:val="001E64D6"/>
    <w:rsid w:val="001E6D63"/>
    <w:rsid w:val="001E6DEA"/>
    <w:rsid w:val="001E71C7"/>
    <w:rsid w:val="001F00FF"/>
    <w:rsid w:val="001F1317"/>
    <w:rsid w:val="001F1457"/>
    <w:rsid w:val="001F148C"/>
    <w:rsid w:val="001F2A33"/>
    <w:rsid w:val="001F2F3D"/>
    <w:rsid w:val="001F3067"/>
    <w:rsid w:val="001F3191"/>
    <w:rsid w:val="001F43B2"/>
    <w:rsid w:val="001F486C"/>
    <w:rsid w:val="001F4AF9"/>
    <w:rsid w:val="001F7033"/>
    <w:rsid w:val="001F7472"/>
    <w:rsid w:val="001F7756"/>
    <w:rsid w:val="001F7883"/>
    <w:rsid w:val="00200D45"/>
    <w:rsid w:val="00200EE6"/>
    <w:rsid w:val="0020149A"/>
    <w:rsid w:val="0020171C"/>
    <w:rsid w:val="0020187F"/>
    <w:rsid w:val="00201AFC"/>
    <w:rsid w:val="00203131"/>
    <w:rsid w:val="0020329E"/>
    <w:rsid w:val="0020392F"/>
    <w:rsid w:val="0020398F"/>
    <w:rsid w:val="00203CE4"/>
    <w:rsid w:val="00204009"/>
    <w:rsid w:val="00204086"/>
    <w:rsid w:val="002040EE"/>
    <w:rsid w:val="002040F2"/>
    <w:rsid w:val="00204592"/>
    <w:rsid w:val="00204E1F"/>
    <w:rsid w:val="00205E6E"/>
    <w:rsid w:val="00206128"/>
    <w:rsid w:val="00206143"/>
    <w:rsid w:val="00206486"/>
    <w:rsid w:val="0020680F"/>
    <w:rsid w:val="0020689B"/>
    <w:rsid w:val="00206A88"/>
    <w:rsid w:val="00207060"/>
    <w:rsid w:val="00207E7E"/>
    <w:rsid w:val="00210062"/>
    <w:rsid w:val="00210206"/>
    <w:rsid w:val="00210702"/>
    <w:rsid w:val="00210A08"/>
    <w:rsid w:val="00210B24"/>
    <w:rsid w:val="002122BB"/>
    <w:rsid w:val="002129B3"/>
    <w:rsid w:val="00213006"/>
    <w:rsid w:val="0021375F"/>
    <w:rsid w:val="00213EB2"/>
    <w:rsid w:val="002146EF"/>
    <w:rsid w:val="00214CC9"/>
    <w:rsid w:val="002154E3"/>
    <w:rsid w:val="00215589"/>
    <w:rsid w:val="0021661F"/>
    <w:rsid w:val="002166BF"/>
    <w:rsid w:val="00216E0E"/>
    <w:rsid w:val="00216F12"/>
    <w:rsid w:val="002173C3"/>
    <w:rsid w:val="0021765E"/>
    <w:rsid w:val="00217F80"/>
    <w:rsid w:val="002201B0"/>
    <w:rsid w:val="00220424"/>
    <w:rsid w:val="00220927"/>
    <w:rsid w:val="00220940"/>
    <w:rsid w:val="0022186C"/>
    <w:rsid w:val="002222B1"/>
    <w:rsid w:val="0022246E"/>
    <w:rsid w:val="0022282C"/>
    <w:rsid w:val="00223A00"/>
    <w:rsid w:val="00223AA9"/>
    <w:rsid w:val="00223B0D"/>
    <w:rsid w:val="00223E42"/>
    <w:rsid w:val="00223ED3"/>
    <w:rsid w:val="002243AD"/>
    <w:rsid w:val="00224920"/>
    <w:rsid w:val="002267EB"/>
    <w:rsid w:val="002270A3"/>
    <w:rsid w:val="002270CE"/>
    <w:rsid w:val="002273C4"/>
    <w:rsid w:val="00227CBD"/>
    <w:rsid w:val="00230F37"/>
    <w:rsid w:val="00231280"/>
    <w:rsid w:val="00231597"/>
    <w:rsid w:val="00231863"/>
    <w:rsid w:val="00231A9A"/>
    <w:rsid w:val="00231D0C"/>
    <w:rsid w:val="00231FA4"/>
    <w:rsid w:val="002329B0"/>
    <w:rsid w:val="00232AAE"/>
    <w:rsid w:val="00232F08"/>
    <w:rsid w:val="00234A3E"/>
    <w:rsid w:val="00234B7F"/>
    <w:rsid w:val="002377B8"/>
    <w:rsid w:val="0024085F"/>
    <w:rsid w:val="002411D8"/>
    <w:rsid w:val="00241B06"/>
    <w:rsid w:val="00242E79"/>
    <w:rsid w:val="002439C1"/>
    <w:rsid w:val="00243C0F"/>
    <w:rsid w:val="00243D23"/>
    <w:rsid w:val="002464B6"/>
    <w:rsid w:val="0024704E"/>
    <w:rsid w:val="00247099"/>
    <w:rsid w:val="002474D5"/>
    <w:rsid w:val="002477AC"/>
    <w:rsid w:val="002505BA"/>
    <w:rsid w:val="00250EBB"/>
    <w:rsid w:val="00251688"/>
    <w:rsid w:val="00251697"/>
    <w:rsid w:val="0025176E"/>
    <w:rsid w:val="00252183"/>
    <w:rsid w:val="002523B0"/>
    <w:rsid w:val="00252F01"/>
    <w:rsid w:val="002531D2"/>
    <w:rsid w:val="0025332E"/>
    <w:rsid w:val="00253435"/>
    <w:rsid w:val="00253F9C"/>
    <w:rsid w:val="00254055"/>
    <w:rsid w:val="00254E6B"/>
    <w:rsid w:val="00255365"/>
    <w:rsid w:val="00255FE3"/>
    <w:rsid w:val="00256552"/>
    <w:rsid w:val="00256F27"/>
    <w:rsid w:val="00257ECB"/>
    <w:rsid w:val="002602DC"/>
    <w:rsid w:val="00261E30"/>
    <w:rsid w:val="00261F90"/>
    <w:rsid w:val="00263406"/>
    <w:rsid w:val="00263B32"/>
    <w:rsid w:val="002641EE"/>
    <w:rsid w:val="00264C62"/>
    <w:rsid w:val="00265452"/>
    <w:rsid w:val="0026556D"/>
    <w:rsid w:val="0026590D"/>
    <w:rsid w:val="00265BC5"/>
    <w:rsid w:val="00266DEE"/>
    <w:rsid w:val="0026724C"/>
    <w:rsid w:val="00267B80"/>
    <w:rsid w:val="002703EE"/>
    <w:rsid w:val="002704AE"/>
    <w:rsid w:val="00270BEA"/>
    <w:rsid w:val="00271CC1"/>
    <w:rsid w:val="00272A39"/>
    <w:rsid w:val="002740C3"/>
    <w:rsid w:val="00274689"/>
    <w:rsid w:val="00274966"/>
    <w:rsid w:val="002754BF"/>
    <w:rsid w:val="002757FC"/>
    <w:rsid w:val="0027582E"/>
    <w:rsid w:val="00276010"/>
    <w:rsid w:val="002766CB"/>
    <w:rsid w:val="00276AB6"/>
    <w:rsid w:val="00277C67"/>
    <w:rsid w:val="00277D42"/>
    <w:rsid w:val="00280277"/>
    <w:rsid w:val="00280759"/>
    <w:rsid w:val="00280AC7"/>
    <w:rsid w:val="00280CDD"/>
    <w:rsid w:val="00281FF3"/>
    <w:rsid w:val="00282268"/>
    <w:rsid w:val="002822C9"/>
    <w:rsid w:val="00282DA8"/>
    <w:rsid w:val="002832EF"/>
    <w:rsid w:val="00283AA0"/>
    <w:rsid w:val="0028414B"/>
    <w:rsid w:val="00284228"/>
    <w:rsid w:val="002852CB"/>
    <w:rsid w:val="0028535F"/>
    <w:rsid w:val="00285639"/>
    <w:rsid w:val="0028719E"/>
    <w:rsid w:val="002871B9"/>
    <w:rsid w:val="0028731D"/>
    <w:rsid w:val="00287EE0"/>
    <w:rsid w:val="00287F64"/>
    <w:rsid w:val="00290A74"/>
    <w:rsid w:val="002911D6"/>
    <w:rsid w:val="00291386"/>
    <w:rsid w:val="0029203D"/>
    <w:rsid w:val="00292D39"/>
    <w:rsid w:val="002934C9"/>
    <w:rsid w:val="00294028"/>
    <w:rsid w:val="00294630"/>
    <w:rsid w:val="00294FF1"/>
    <w:rsid w:val="00295B4B"/>
    <w:rsid w:val="00295C6F"/>
    <w:rsid w:val="00295F50"/>
    <w:rsid w:val="00296465"/>
    <w:rsid w:val="0029697F"/>
    <w:rsid w:val="00296AF7"/>
    <w:rsid w:val="00296F08"/>
    <w:rsid w:val="00296FD9"/>
    <w:rsid w:val="002974FE"/>
    <w:rsid w:val="00297F83"/>
    <w:rsid w:val="00297F8C"/>
    <w:rsid w:val="002A00A9"/>
    <w:rsid w:val="002A00AC"/>
    <w:rsid w:val="002A0594"/>
    <w:rsid w:val="002A10C9"/>
    <w:rsid w:val="002A198E"/>
    <w:rsid w:val="002A1EC4"/>
    <w:rsid w:val="002A2073"/>
    <w:rsid w:val="002A217A"/>
    <w:rsid w:val="002A21AA"/>
    <w:rsid w:val="002A2365"/>
    <w:rsid w:val="002A256C"/>
    <w:rsid w:val="002A2EEC"/>
    <w:rsid w:val="002A32B7"/>
    <w:rsid w:val="002A420B"/>
    <w:rsid w:val="002A4B81"/>
    <w:rsid w:val="002A4E0C"/>
    <w:rsid w:val="002A621D"/>
    <w:rsid w:val="002A6660"/>
    <w:rsid w:val="002A6E4F"/>
    <w:rsid w:val="002A72E0"/>
    <w:rsid w:val="002A7536"/>
    <w:rsid w:val="002A7721"/>
    <w:rsid w:val="002A7EF3"/>
    <w:rsid w:val="002B0638"/>
    <w:rsid w:val="002B0DE6"/>
    <w:rsid w:val="002B1B58"/>
    <w:rsid w:val="002B1D37"/>
    <w:rsid w:val="002B1E19"/>
    <w:rsid w:val="002B209F"/>
    <w:rsid w:val="002B268C"/>
    <w:rsid w:val="002B2AD7"/>
    <w:rsid w:val="002B319C"/>
    <w:rsid w:val="002B4BB9"/>
    <w:rsid w:val="002B4C6B"/>
    <w:rsid w:val="002B5A33"/>
    <w:rsid w:val="002B601C"/>
    <w:rsid w:val="002B6D68"/>
    <w:rsid w:val="002B751F"/>
    <w:rsid w:val="002B79A5"/>
    <w:rsid w:val="002B7A8D"/>
    <w:rsid w:val="002B7B98"/>
    <w:rsid w:val="002C07D8"/>
    <w:rsid w:val="002C1211"/>
    <w:rsid w:val="002C1F68"/>
    <w:rsid w:val="002C2341"/>
    <w:rsid w:val="002C280C"/>
    <w:rsid w:val="002C295C"/>
    <w:rsid w:val="002C2AA6"/>
    <w:rsid w:val="002C2B6D"/>
    <w:rsid w:val="002C2B86"/>
    <w:rsid w:val="002C310D"/>
    <w:rsid w:val="002C36D2"/>
    <w:rsid w:val="002C44AB"/>
    <w:rsid w:val="002C5214"/>
    <w:rsid w:val="002C559F"/>
    <w:rsid w:val="002C636B"/>
    <w:rsid w:val="002C698E"/>
    <w:rsid w:val="002C6A85"/>
    <w:rsid w:val="002C703D"/>
    <w:rsid w:val="002C775E"/>
    <w:rsid w:val="002C7999"/>
    <w:rsid w:val="002D003E"/>
    <w:rsid w:val="002D004C"/>
    <w:rsid w:val="002D0CF2"/>
    <w:rsid w:val="002D1A93"/>
    <w:rsid w:val="002D1AA2"/>
    <w:rsid w:val="002D20CD"/>
    <w:rsid w:val="002D29D5"/>
    <w:rsid w:val="002D2A45"/>
    <w:rsid w:val="002D2A7C"/>
    <w:rsid w:val="002D33B3"/>
    <w:rsid w:val="002D38CB"/>
    <w:rsid w:val="002D4926"/>
    <w:rsid w:val="002D526A"/>
    <w:rsid w:val="002D5319"/>
    <w:rsid w:val="002D5470"/>
    <w:rsid w:val="002D5477"/>
    <w:rsid w:val="002D6389"/>
    <w:rsid w:val="002D6986"/>
    <w:rsid w:val="002D6B78"/>
    <w:rsid w:val="002D76A2"/>
    <w:rsid w:val="002E1EF3"/>
    <w:rsid w:val="002E21B1"/>
    <w:rsid w:val="002E28BD"/>
    <w:rsid w:val="002E2D32"/>
    <w:rsid w:val="002E317E"/>
    <w:rsid w:val="002E393D"/>
    <w:rsid w:val="002E396B"/>
    <w:rsid w:val="002E3CB4"/>
    <w:rsid w:val="002E41A2"/>
    <w:rsid w:val="002E5293"/>
    <w:rsid w:val="002E567B"/>
    <w:rsid w:val="002E58B7"/>
    <w:rsid w:val="002E6051"/>
    <w:rsid w:val="002E606B"/>
    <w:rsid w:val="002E6A5B"/>
    <w:rsid w:val="002E6D33"/>
    <w:rsid w:val="002E73A2"/>
    <w:rsid w:val="002E7E4A"/>
    <w:rsid w:val="002F0689"/>
    <w:rsid w:val="002F0E22"/>
    <w:rsid w:val="002F1591"/>
    <w:rsid w:val="002F2C1C"/>
    <w:rsid w:val="002F3E6C"/>
    <w:rsid w:val="002F429D"/>
    <w:rsid w:val="002F4416"/>
    <w:rsid w:val="002F4D66"/>
    <w:rsid w:val="002F5240"/>
    <w:rsid w:val="002F59D0"/>
    <w:rsid w:val="002F5D60"/>
    <w:rsid w:val="002F5E74"/>
    <w:rsid w:val="002F686E"/>
    <w:rsid w:val="002F6B2E"/>
    <w:rsid w:val="002F72DB"/>
    <w:rsid w:val="002F75A9"/>
    <w:rsid w:val="002F782B"/>
    <w:rsid w:val="002F7CD1"/>
    <w:rsid w:val="003000F0"/>
    <w:rsid w:val="00300845"/>
    <w:rsid w:val="00300BB8"/>
    <w:rsid w:val="00300E20"/>
    <w:rsid w:val="00300E96"/>
    <w:rsid w:val="00301073"/>
    <w:rsid w:val="00301D0E"/>
    <w:rsid w:val="00301E3E"/>
    <w:rsid w:val="003036DF"/>
    <w:rsid w:val="00303C90"/>
    <w:rsid w:val="00303E01"/>
    <w:rsid w:val="00303FA9"/>
    <w:rsid w:val="00304204"/>
    <w:rsid w:val="00304B35"/>
    <w:rsid w:val="0030548A"/>
    <w:rsid w:val="003058EE"/>
    <w:rsid w:val="003068BD"/>
    <w:rsid w:val="00306E13"/>
    <w:rsid w:val="003072C4"/>
    <w:rsid w:val="003073D1"/>
    <w:rsid w:val="003079D2"/>
    <w:rsid w:val="0031053B"/>
    <w:rsid w:val="003115BE"/>
    <w:rsid w:val="00311797"/>
    <w:rsid w:val="00311ECB"/>
    <w:rsid w:val="00312074"/>
    <w:rsid w:val="00312F46"/>
    <w:rsid w:val="003142D9"/>
    <w:rsid w:val="00314360"/>
    <w:rsid w:val="00314B7C"/>
    <w:rsid w:val="00314E65"/>
    <w:rsid w:val="0031568C"/>
    <w:rsid w:val="00315AC7"/>
    <w:rsid w:val="00316CE3"/>
    <w:rsid w:val="0031723E"/>
    <w:rsid w:val="003178A5"/>
    <w:rsid w:val="00317BC4"/>
    <w:rsid w:val="00317C32"/>
    <w:rsid w:val="00317DF6"/>
    <w:rsid w:val="00317F8A"/>
    <w:rsid w:val="0032051F"/>
    <w:rsid w:val="0032064B"/>
    <w:rsid w:val="0032126B"/>
    <w:rsid w:val="00322051"/>
    <w:rsid w:val="00322B23"/>
    <w:rsid w:val="00322BA6"/>
    <w:rsid w:val="00322CC8"/>
    <w:rsid w:val="003242DF"/>
    <w:rsid w:val="003245ED"/>
    <w:rsid w:val="00324657"/>
    <w:rsid w:val="00324C78"/>
    <w:rsid w:val="00324FDD"/>
    <w:rsid w:val="0032519D"/>
    <w:rsid w:val="003252B5"/>
    <w:rsid w:val="00325D6E"/>
    <w:rsid w:val="00326326"/>
    <w:rsid w:val="00326B62"/>
    <w:rsid w:val="003274D9"/>
    <w:rsid w:val="0033030D"/>
    <w:rsid w:val="003303DC"/>
    <w:rsid w:val="00330C93"/>
    <w:rsid w:val="00331137"/>
    <w:rsid w:val="0033132D"/>
    <w:rsid w:val="003313FC"/>
    <w:rsid w:val="00331634"/>
    <w:rsid w:val="00332927"/>
    <w:rsid w:val="00332BF0"/>
    <w:rsid w:val="00332E62"/>
    <w:rsid w:val="003338A6"/>
    <w:rsid w:val="00334434"/>
    <w:rsid w:val="00334E15"/>
    <w:rsid w:val="00334F82"/>
    <w:rsid w:val="0033553B"/>
    <w:rsid w:val="003356CC"/>
    <w:rsid w:val="00335DA0"/>
    <w:rsid w:val="0033743F"/>
    <w:rsid w:val="00337830"/>
    <w:rsid w:val="003401B8"/>
    <w:rsid w:val="00340768"/>
    <w:rsid w:val="003407C9"/>
    <w:rsid w:val="00340D28"/>
    <w:rsid w:val="003411EA"/>
    <w:rsid w:val="00341631"/>
    <w:rsid w:val="003416DF"/>
    <w:rsid w:val="00341A89"/>
    <w:rsid w:val="00342281"/>
    <w:rsid w:val="003422E9"/>
    <w:rsid w:val="00342D0A"/>
    <w:rsid w:val="00343078"/>
    <w:rsid w:val="003433EE"/>
    <w:rsid w:val="003434FF"/>
    <w:rsid w:val="003435E5"/>
    <w:rsid w:val="00343EB3"/>
    <w:rsid w:val="00343FCB"/>
    <w:rsid w:val="00344E23"/>
    <w:rsid w:val="00346286"/>
    <w:rsid w:val="00346B23"/>
    <w:rsid w:val="003476AC"/>
    <w:rsid w:val="00350091"/>
    <w:rsid w:val="0035032E"/>
    <w:rsid w:val="00350F91"/>
    <w:rsid w:val="003511BA"/>
    <w:rsid w:val="003519EA"/>
    <w:rsid w:val="003522C5"/>
    <w:rsid w:val="00353188"/>
    <w:rsid w:val="00353469"/>
    <w:rsid w:val="00354A99"/>
    <w:rsid w:val="0035502B"/>
    <w:rsid w:val="0035558B"/>
    <w:rsid w:val="003556A4"/>
    <w:rsid w:val="003561DA"/>
    <w:rsid w:val="003563C5"/>
    <w:rsid w:val="00356808"/>
    <w:rsid w:val="00356EE2"/>
    <w:rsid w:val="00356FF2"/>
    <w:rsid w:val="003571BA"/>
    <w:rsid w:val="0036182C"/>
    <w:rsid w:val="0036198C"/>
    <w:rsid w:val="003621B5"/>
    <w:rsid w:val="00363754"/>
    <w:rsid w:val="003638E8"/>
    <w:rsid w:val="003639F9"/>
    <w:rsid w:val="00363ADF"/>
    <w:rsid w:val="003640D1"/>
    <w:rsid w:val="0036418E"/>
    <w:rsid w:val="003641C3"/>
    <w:rsid w:val="003647F8"/>
    <w:rsid w:val="00365395"/>
    <w:rsid w:val="00365467"/>
    <w:rsid w:val="00365C54"/>
    <w:rsid w:val="00366004"/>
    <w:rsid w:val="00366ADE"/>
    <w:rsid w:val="0036738F"/>
    <w:rsid w:val="00367447"/>
    <w:rsid w:val="003677B0"/>
    <w:rsid w:val="00367A8E"/>
    <w:rsid w:val="00367AC1"/>
    <w:rsid w:val="003701FB"/>
    <w:rsid w:val="003706E3"/>
    <w:rsid w:val="00370A14"/>
    <w:rsid w:val="00371D81"/>
    <w:rsid w:val="00371FF5"/>
    <w:rsid w:val="003721DE"/>
    <w:rsid w:val="003724BF"/>
    <w:rsid w:val="003728CE"/>
    <w:rsid w:val="003729E7"/>
    <w:rsid w:val="00372F03"/>
    <w:rsid w:val="00373186"/>
    <w:rsid w:val="00373DEA"/>
    <w:rsid w:val="00374F48"/>
    <w:rsid w:val="003758C8"/>
    <w:rsid w:val="00375986"/>
    <w:rsid w:val="003763D6"/>
    <w:rsid w:val="00377D00"/>
    <w:rsid w:val="00380FB0"/>
    <w:rsid w:val="003818B4"/>
    <w:rsid w:val="003825E5"/>
    <w:rsid w:val="00382641"/>
    <w:rsid w:val="00382779"/>
    <w:rsid w:val="003828BF"/>
    <w:rsid w:val="00382ED8"/>
    <w:rsid w:val="0038379B"/>
    <w:rsid w:val="00384E08"/>
    <w:rsid w:val="00385676"/>
    <w:rsid w:val="00385B98"/>
    <w:rsid w:val="0038629B"/>
    <w:rsid w:val="00386DAC"/>
    <w:rsid w:val="0038776B"/>
    <w:rsid w:val="00387C2D"/>
    <w:rsid w:val="0039049B"/>
    <w:rsid w:val="00390EC1"/>
    <w:rsid w:val="00391575"/>
    <w:rsid w:val="00392108"/>
    <w:rsid w:val="00392790"/>
    <w:rsid w:val="00392F3D"/>
    <w:rsid w:val="003933E3"/>
    <w:rsid w:val="003942D9"/>
    <w:rsid w:val="00394628"/>
    <w:rsid w:val="003951A0"/>
    <w:rsid w:val="00395201"/>
    <w:rsid w:val="0039611B"/>
    <w:rsid w:val="00397BBE"/>
    <w:rsid w:val="003A0B86"/>
    <w:rsid w:val="003A0E74"/>
    <w:rsid w:val="003A1775"/>
    <w:rsid w:val="003A1A6A"/>
    <w:rsid w:val="003A2022"/>
    <w:rsid w:val="003A277F"/>
    <w:rsid w:val="003A2ACB"/>
    <w:rsid w:val="003A3815"/>
    <w:rsid w:val="003A3D06"/>
    <w:rsid w:val="003A58D9"/>
    <w:rsid w:val="003A5972"/>
    <w:rsid w:val="003A5D3A"/>
    <w:rsid w:val="003A661D"/>
    <w:rsid w:val="003A6BD8"/>
    <w:rsid w:val="003A768F"/>
    <w:rsid w:val="003B01AE"/>
    <w:rsid w:val="003B071B"/>
    <w:rsid w:val="003B0BED"/>
    <w:rsid w:val="003B28C9"/>
    <w:rsid w:val="003B3438"/>
    <w:rsid w:val="003B3501"/>
    <w:rsid w:val="003B35C3"/>
    <w:rsid w:val="003B3BD8"/>
    <w:rsid w:val="003B4298"/>
    <w:rsid w:val="003B4C54"/>
    <w:rsid w:val="003B4F55"/>
    <w:rsid w:val="003B53CC"/>
    <w:rsid w:val="003B5AA0"/>
    <w:rsid w:val="003B6DF9"/>
    <w:rsid w:val="003B6FE7"/>
    <w:rsid w:val="003B77B8"/>
    <w:rsid w:val="003C05B8"/>
    <w:rsid w:val="003C0F96"/>
    <w:rsid w:val="003C1AB1"/>
    <w:rsid w:val="003C20E2"/>
    <w:rsid w:val="003C2339"/>
    <w:rsid w:val="003C2582"/>
    <w:rsid w:val="003C26D8"/>
    <w:rsid w:val="003C2D41"/>
    <w:rsid w:val="003C3645"/>
    <w:rsid w:val="003C37FE"/>
    <w:rsid w:val="003C3E14"/>
    <w:rsid w:val="003C3F6D"/>
    <w:rsid w:val="003C4C4B"/>
    <w:rsid w:val="003C513F"/>
    <w:rsid w:val="003C6CA7"/>
    <w:rsid w:val="003C7188"/>
    <w:rsid w:val="003C764D"/>
    <w:rsid w:val="003C7653"/>
    <w:rsid w:val="003C774D"/>
    <w:rsid w:val="003C7755"/>
    <w:rsid w:val="003D03C4"/>
    <w:rsid w:val="003D079C"/>
    <w:rsid w:val="003D0AB8"/>
    <w:rsid w:val="003D17F0"/>
    <w:rsid w:val="003D17F2"/>
    <w:rsid w:val="003D1988"/>
    <w:rsid w:val="003D305B"/>
    <w:rsid w:val="003D558B"/>
    <w:rsid w:val="003D637A"/>
    <w:rsid w:val="003D68F3"/>
    <w:rsid w:val="003D7BBD"/>
    <w:rsid w:val="003D7C14"/>
    <w:rsid w:val="003E0414"/>
    <w:rsid w:val="003E0440"/>
    <w:rsid w:val="003E058D"/>
    <w:rsid w:val="003E122E"/>
    <w:rsid w:val="003E184D"/>
    <w:rsid w:val="003E1970"/>
    <w:rsid w:val="003E1A95"/>
    <w:rsid w:val="003E1B68"/>
    <w:rsid w:val="003E28ED"/>
    <w:rsid w:val="003E33CA"/>
    <w:rsid w:val="003E4890"/>
    <w:rsid w:val="003E495B"/>
    <w:rsid w:val="003E4B6E"/>
    <w:rsid w:val="003E4BEE"/>
    <w:rsid w:val="003E579B"/>
    <w:rsid w:val="003E6092"/>
    <w:rsid w:val="003E7042"/>
    <w:rsid w:val="003E79CE"/>
    <w:rsid w:val="003E7C47"/>
    <w:rsid w:val="003F0E84"/>
    <w:rsid w:val="003F10DA"/>
    <w:rsid w:val="003F1BC6"/>
    <w:rsid w:val="003F2077"/>
    <w:rsid w:val="003F251B"/>
    <w:rsid w:val="003F263F"/>
    <w:rsid w:val="003F2BB2"/>
    <w:rsid w:val="003F2F32"/>
    <w:rsid w:val="003F3073"/>
    <w:rsid w:val="003F39CB"/>
    <w:rsid w:val="003F5AB1"/>
    <w:rsid w:val="003F5F26"/>
    <w:rsid w:val="003F670B"/>
    <w:rsid w:val="004001DD"/>
    <w:rsid w:val="0040041D"/>
    <w:rsid w:val="00402373"/>
    <w:rsid w:val="00402A7B"/>
    <w:rsid w:val="00402C17"/>
    <w:rsid w:val="00403071"/>
    <w:rsid w:val="004033E4"/>
    <w:rsid w:val="004043C5"/>
    <w:rsid w:val="00404AE1"/>
    <w:rsid w:val="00405706"/>
    <w:rsid w:val="00412B23"/>
    <w:rsid w:val="00412CFF"/>
    <w:rsid w:val="0041368B"/>
    <w:rsid w:val="0041373C"/>
    <w:rsid w:val="00413D93"/>
    <w:rsid w:val="00413F7C"/>
    <w:rsid w:val="004150CE"/>
    <w:rsid w:val="0041530F"/>
    <w:rsid w:val="00415536"/>
    <w:rsid w:val="00417607"/>
    <w:rsid w:val="0042033C"/>
    <w:rsid w:val="00420759"/>
    <w:rsid w:val="004210E7"/>
    <w:rsid w:val="004217EE"/>
    <w:rsid w:val="0042282F"/>
    <w:rsid w:val="00423629"/>
    <w:rsid w:val="004252BE"/>
    <w:rsid w:val="00426080"/>
    <w:rsid w:val="004265C1"/>
    <w:rsid w:val="00426881"/>
    <w:rsid w:val="0042705D"/>
    <w:rsid w:val="00427368"/>
    <w:rsid w:val="004274AA"/>
    <w:rsid w:val="00427EA0"/>
    <w:rsid w:val="00430731"/>
    <w:rsid w:val="0043121F"/>
    <w:rsid w:val="00431662"/>
    <w:rsid w:val="004317E9"/>
    <w:rsid w:val="00432597"/>
    <w:rsid w:val="00433102"/>
    <w:rsid w:val="004338F9"/>
    <w:rsid w:val="00435A90"/>
    <w:rsid w:val="00435B5D"/>
    <w:rsid w:val="00436047"/>
    <w:rsid w:val="004364BB"/>
    <w:rsid w:val="00436664"/>
    <w:rsid w:val="00437485"/>
    <w:rsid w:val="00437800"/>
    <w:rsid w:val="0043785C"/>
    <w:rsid w:val="00437C00"/>
    <w:rsid w:val="004407CE"/>
    <w:rsid w:val="004416CC"/>
    <w:rsid w:val="00441DA1"/>
    <w:rsid w:val="00442106"/>
    <w:rsid w:val="00442AF3"/>
    <w:rsid w:val="00443472"/>
    <w:rsid w:val="0044347D"/>
    <w:rsid w:val="004441FF"/>
    <w:rsid w:val="00444260"/>
    <w:rsid w:val="00444AC7"/>
    <w:rsid w:val="00444AF6"/>
    <w:rsid w:val="004454D6"/>
    <w:rsid w:val="00445799"/>
    <w:rsid w:val="0044670D"/>
    <w:rsid w:val="00446C87"/>
    <w:rsid w:val="00446FD8"/>
    <w:rsid w:val="004506C5"/>
    <w:rsid w:val="0045085E"/>
    <w:rsid w:val="00450BAC"/>
    <w:rsid w:val="004517CD"/>
    <w:rsid w:val="00451CCB"/>
    <w:rsid w:val="00452BB2"/>
    <w:rsid w:val="0045318A"/>
    <w:rsid w:val="004531BD"/>
    <w:rsid w:val="004535A8"/>
    <w:rsid w:val="00453A31"/>
    <w:rsid w:val="004550C2"/>
    <w:rsid w:val="004567C5"/>
    <w:rsid w:val="00456AC2"/>
    <w:rsid w:val="00456B1C"/>
    <w:rsid w:val="00456FF5"/>
    <w:rsid w:val="00457272"/>
    <w:rsid w:val="00457D5D"/>
    <w:rsid w:val="004600AB"/>
    <w:rsid w:val="004602D1"/>
    <w:rsid w:val="0046086E"/>
    <w:rsid w:val="00460A1F"/>
    <w:rsid w:val="00460AE6"/>
    <w:rsid w:val="00460F81"/>
    <w:rsid w:val="004613B0"/>
    <w:rsid w:val="004618F7"/>
    <w:rsid w:val="00461B06"/>
    <w:rsid w:val="00462884"/>
    <w:rsid w:val="0046356D"/>
    <w:rsid w:val="0046433B"/>
    <w:rsid w:val="00464FEA"/>
    <w:rsid w:val="00466997"/>
    <w:rsid w:val="00466E27"/>
    <w:rsid w:val="004670E5"/>
    <w:rsid w:val="00467870"/>
    <w:rsid w:val="00467BEA"/>
    <w:rsid w:val="004702AC"/>
    <w:rsid w:val="004709D5"/>
    <w:rsid w:val="004721AA"/>
    <w:rsid w:val="0047239F"/>
    <w:rsid w:val="00472A6D"/>
    <w:rsid w:val="004738F4"/>
    <w:rsid w:val="00473A23"/>
    <w:rsid w:val="00473B8C"/>
    <w:rsid w:val="00473FC5"/>
    <w:rsid w:val="0047420D"/>
    <w:rsid w:val="00474CB5"/>
    <w:rsid w:val="00475ACC"/>
    <w:rsid w:val="00476625"/>
    <w:rsid w:val="0047695F"/>
    <w:rsid w:val="00476D91"/>
    <w:rsid w:val="00477A46"/>
    <w:rsid w:val="004805D1"/>
    <w:rsid w:val="00481337"/>
    <w:rsid w:val="00481C3D"/>
    <w:rsid w:val="0048293F"/>
    <w:rsid w:val="00482B34"/>
    <w:rsid w:val="00482E85"/>
    <w:rsid w:val="004835FF"/>
    <w:rsid w:val="00483A1B"/>
    <w:rsid w:val="00483B6A"/>
    <w:rsid w:val="00484E12"/>
    <w:rsid w:val="00484F12"/>
    <w:rsid w:val="0048555B"/>
    <w:rsid w:val="0048660F"/>
    <w:rsid w:val="004866F2"/>
    <w:rsid w:val="0048731C"/>
    <w:rsid w:val="00487A07"/>
    <w:rsid w:val="00487A85"/>
    <w:rsid w:val="00487B1E"/>
    <w:rsid w:val="00487C62"/>
    <w:rsid w:val="00487F6C"/>
    <w:rsid w:val="00490DF5"/>
    <w:rsid w:val="00491122"/>
    <w:rsid w:val="00491615"/>
    <w:rsid w:val="00491B8B"/>
    <w:rsid w:val="00492AD6"/>
    <w:rsid w:val="00493236"/>
    <w:rsid w:val="0049378C"/>
    <w:rsid w:val="004938E1"/>
    <w:rsid w:val="00493D4D"/>
    <w:rsid w:val="00494777"/>
    <w:rsid w:val="004958EF"/>
    <w:rsid w:val="0049683C"/>
    <w:rsid w:val="00497258"/>
    <w:rsid w:val="00497967"/>
    <w:rsid w:val="00497D0B"/>
    <w:rsid w:val="004A03B5"/>
    <w:rsid w:val="004A083F"/>
    <w:rsid w:val="004A08F5"/>
    <w:rsid w:val="004A0BF8"/>
    <w:rsid w:val="004A0CF5"/>
    <w:rsid w:val="004A0D21"/>
    <w:rsid w:val="004A13DD"/>
    <w:rsid w:val="004A21CE"/>
    <w:rsid w:val="004A248D"/>
    <w:rsid w:val="004A2877"/>
    <w:rsid w:val="004A2949"/>
    <w:rsid w:val="004A345F"/>
    <w:rsid w:val="004A36F7"/>
    <w:rsid w:val="004A37A9"/>
    <w:rsid w:val="004A3DCF"/>
    <w:rsid w:val="004A3E1D"/>
    <w:rsid w:val="004A4BCD"/>
    <w:rsid w:val="004A5124"/>
    <w:rsid w:val="004B108A"/>
    <w:rsid w:val="004B18F2"/>
    <w:rsid w:val="004B2610"/>
    <w:rsid w:val="004B27C0"/>
    <w:rsid w:val="004B2967"/>
    <w:rsid w:val="004B3334"/>
    <w:rsid w:val="004B3A96"/>
    <w:rsid w:val="004B45B8"/>
    <w:rsid w:val="004B5A4F"/>
    <w:rsid w:val="004B62B9"/>
    <w:rsid w:val="004B67B0"/>
    <w:rsid w:val="004B695E"/>
    <w:rsid w:val="004B7126"/>
    <w:rsid w:val="004C1433"/>
    <w:rsid w:val="004C1840"/>
    <w:rsid w:val="004C2591"/>
    <w:rsid w:val="004C32BC"/>
    <w:rsid w:val="004C32DD"/>
    <w:rsid w:val="004C4411"/>
    <w:rsid w:val="004C5D14"/>
    <w:rsid w:val="004C5ED0"/>
    <w:rsid w:val="004C6841"/>
    <w:rsid w:val="004C6B6C"/>
    <w:rsid w:val="004C7E58"/>
    <w:rsid w:val="004D002F"/>
    <w:rsid w:val="004D0B00"/>
    <w:rsid w:val="004D0EA5"/>
    <w:rsid w:val="004D1BCF"/>
    <w:rsid w:val="004D204D"/>
    <w:rsid w:val="004D33D6"/>
    <w:rsid w:val="004D3AC3"/>
    <w:rsid w:val="004D3E13"/>
    <w:rsid w:val="004D4638"/>
    <w:rsid w:val="004D497F"/>
    <w:rsid w:val="004D58A8"/>
    <w:rsid w:val="004D5E55"/>
    <w:rsid w:val="004D641E"/>
    <w:rsid w:val="004D6DB9"/>
    <w:rsid w:val="004D6DBD"/>
    <w:rsid w:val="004D71F6"/>
    <w:rsid w:val="004D7AD4"/>
    <w:rsid w:val="004D7CE8"/>
    <w:rsid w:val="004E04E6"/>
    <w:rsid w:val="004E088C"/>
    <w:rsid w:val="004E1435"/>
    <w:rsid w:val="004E1595"/>
    <w:rsid w:val="004E32F7"/>
    <w:rsid w:val="004E37D5"/>
    <w:rsid w:val="004E37E6"/>
    <w:rsid w:val="004E3A28"/>
    <w:rsid w:val="004E3EB3"/>
    <w:rsid w:val="004E3F12"/>
    <w:rsid w:val="004E4015"/>
    <w:rsid w:val="004E44C0"/>
    <w:rsid w:val="004E6714"/>
    <w:rsid w:val="004E6BCD"/>
    <w:rsid w:val="004E7362"/>
    <w:rsid w:val="004E7E99"/>
    <w:rsid w:val="004F0CAA"/>
    <w:rsid w:val="004F0FB1"/>
    <w:rsid w:val="004F1A2D"/>
    <w:rsid w:val="004F2A18"/>
    <w:rsid w:val="004F2E8C"/>
    <w:rsid w:val="004F2FC6"/>
    <w:rsid w:val="004F33CB"/>
    <w:rsid w:val="004F33FB"/>
    <w:rsid w:val="004F35D7"/>
    <w:rsid w:val="004F4727"/>
    <w:rsid w:val="004F6616"/>
    <w:rsid w:val="004F6C96"/>
    <w:rsid w:val="004F6E59"/>
    <w:rsid w:val="004F723C"/>
    <w:rsid w:val="004F7C04"/>
    <w:rsid w:val="004F7E42"/>
    <w:rsid w:val="004F7E56"/>
    <w:rsid w:val="00500317"/>
    <w:rsid w:val="00500AC2"/>
    <w:rsid w:val="00501F1B"/>
    <w:rsid w:val="00502490"/>
    <w:rsid w:val="005028E0"/>
    <w:rsid w:val="00503BC6"/>
    <w:rsid w:val="00503D3C"/>
    <w:rsid w:val="0050402A"/>
    <w:rsid w:val="00504180"/>
    <w:rsid w:val="0050465E"/>
    <w:rsid w:val="005048E3"/>
    <w:rsid w:val="005057B7"/>
    <w:rsid w:val="00505F87"/>
    <w:rsid w:val="00506F8C"/>
    <w:rsid w:val="00507405"/>
    <w:rsid w:val="00510FD9"/>
    <w:rsid w:val="0051135E"/>
    <w:rsid w:val="00511D0E"/>
    <w:rsid w:val="005120A6"/>
    <w:rsid w:val="00512BB0"/>
    <w:rsid w:val="00512D79"/>
    <w:rsid w:val="005130F0"/>
    <w:rsid w:val="00513CD7"/>
    <w:rsid w:val="00514DC9"/>
    <w:rsid w:val="00516131"/>
    <w:rsid w:val="00516BC1"/>
    <w:rsid w:val="005170E6"/>
    <w:rsid w:val="00520AEB"/>
    <w:rsid w:val="00520E63"/>
    <w:rsid w:val="00521948"/>
    <w:rsid w:val="00522381"/>
    <w:rsid w:val="00522562"/>
    <w:rsid w:val="0052335C"/>
    <w:rsid w:val="0052590E"/>
    <w:rsid w:val="00525A7B"/>
    <w:rsid w:val="00526859"/>
    <w:rsid w:val="00526901"/>
    <w:rsid w:val="005269D0"/>
    <w:rsid w:val="00526B85"/>
    <w:rsid w:val="00526DCD"/>
    <w:rsid w:val="00530080"/>
    <w:rsid w:val="005300F7"/>
    <w:rsid w:val="00531019"/>
    <w:rsid w:val="00531140"/>
    <w:rsid w:val="00531AAA"/>
    <w:rsid w:val="00532BB8"/>
    <w:rsid w:val="00532BF3"/>
    <w:rsid w:val="00533035"/>
    <w:rsid w:val="0053306E"/>
    <w:rsid w:val="00533244"/>
    <w:rsid w:val="00534509"/>
    <w:rsid w:val="00534550"/>
    <w:rsid w:val="00534AF6"/>
    <w:rsid w:val="00534EA4"/>
    <w:rsid w:val="00534F78"/>
    <w:rsid w:val="00535933"/>
    <w:rsid w:val="005362D3"/>
    <w:rsid w:val="00541CFE"/>
    <w:rsid w:val="005421A7"/>
    <w:rsid w:val="00542A03"/>
    <w:rsid w:val="00543330"/>
    <w:rsid w:val="00543396"/>
    <w:rsid w:val="005438B2"/>
    <w:rsid w:val="00543BF2"/>
    <w:rsid w:val="00543F45"/>
    <w:rsid w:val="00544028"/>
    <w:rsid w:val="005440EC"/>
    <w:rsid w:val="00544226"/>
    <w:rsid w:val="00544B51"/>
    <w:rsid w:val="00545252"/>
    <w:rsid w:val="00545448"/>
    <w:rsid w:val="00545850"/>
    <w:rsid w:val="0054607F"/>
    <w:rsid w:val="005461C5"/>
    <w:rsid w:val="005466BE"/>
    <w:rsid w:val="00546D77"/>
    <w:rsid w:val="005503FE"/>
    <w:rsid w:val="005504DA"/>
    <w:rsid w:val="0055068E"/>
    <w:rsid w:val="00550D00"/>
    <w:rsid w:val="00550D70"/>
    <w:rsid w:val="00551420"/>
    <w:rsid w:val="00551543"/>
    <w:rsid w:val="0055167C"/>
    <w:rsid w:val="00551AE9"/>
    <w:rsid w:val="0055276B"/>
    <w:rsid w:val="00553E8B"/>
    <w:rsid w:val="0055418C"/>
    <w:rsid w:val="00554490"/>
    <w:rsid w:val="00554E58"/>
    <w:rsid w:val="00555A79"/>
    <w:rsid w:val="00555C8B"/>
    <w:rsid w:val="00555D68"/>
    <w:rsid w:val="0055612B"/>
    <w:rsid w:val="005567F4"/>
    <w:rsid w:val="00557BFA"/>
    <w:rsid w:val="00560B7C"/>
    <w:rsid w:val="00562415"/>
    <w:rsid w:val="0056269A"/>
    <w:rsid w:val="00562AFC"/>
    <w:rsid w:val="00562D4C"/>
    <w:rsid w:val="005635D4"/>
    <w:rsid w:val="00563604"/>
    <w:rsid w:val="00563BD8"/>
    <w:rsid w:val="00563F0B"/>
    <w:rsid w:val="00564050"/>
    <w:rsid w:val="00565002"/>
    <w:rsid w:val="00565525"/>
    <w:rsid w:val="00566850"/>
    <w:rsid w:val="00566E14"/>
    <w:rsid w:val="005678CC"/>
    <w:rsid w:val="00567A26"/>
    <w:rsid w:val="00570780"/>
    <w:rsid w:val="005708BF"/>
    <w:rsid w:val="005718DD"/>
    <w:rsid w:val="00571B96"/>
    <w:rsid w:val="0057235E"/>
    <w:rsid w:val="00573230"/>
    <w:rsid w:val="00573F77"/>
    <w:rsid w:val="00573F8F"/>
    <w:rsid w:val="0057435C"/>
    <w:rsid w:val="00575382"/>
    <w:rsid w:val="00575C0E"/>
    <w:rsid w:val="00575DD7"/>
    <w:rsid w:val="00577A11"/>
    <w:rsid w:val="005807CA"/>
    <w:rsid w:val="005808BE"/>
    <w:rsid w:val="005813D3"/>
    <w:rsid w:val="0058167F"/>
    <w:rsid w:val="00581BD1"/>
    <w:rsid w:val="005822B2"/>
    <w:rsid w:val="00582644"/>
    <w:rsid w:val="00582F8A"/>
    <w:rsid w:val="00583518"/>
    <w:rsid w:val="0058549B"/>
    <w:rsid w:val="00585B68"/>
    <w:rsid w:val="00586735"/>
    <w:rsid w:val="00586A49"/>
    <w:rsid w:val="00586AC6"/>
    <w:rsid w:val="00586FBF"/>
    <w:rsid w:val="005870B3"/>
    <w:rsid w:val="0058738C"/>
    <w:rsid w:val="00587418"/>
    <w:rsid w:val="00587F61"/>
    <w:rsid w:val="00590198"/>
    <w:rsid w:val="005911AC"/>
    <w:rsid w:val="0059193C"/>
    <w:rsid w:val="00591E45"/>
    <w:rsid w:val="00592BEC"/>
    <w:rsid w:val="005930CF"/>
    <w:rsid w:val="00594016"/>
    <w:rsid w:val="00596271"/>
    <w:rsid w:val="0059629A"/>
    <w:rsid w:val="005963F3"/>
    <w:rsid w:val="005965C8"/>
    <w:rsid w:val="0059704B"/>
    <w:rsid w:val="005970E8"/>
    <w:rsid w:val="005975CC"/>
    <w:rsid w:val="00597F22"/>
    <w:rsid w:val="005A0F61"/>
    <w:rsid w:val="005A2125"/>
    <w:rsid w:val="005A2ADF"/>
    <w:rsid w:val="005A2B3B"/>
    <w:rsid w:val="005A335B"/>
    <w:rsid w:val="005A3E16"/>
    <w:rsid w:val="005A3F92"/>
    <w:rsid w:val="005A4099"/>
    <w:rsid w:val="005A49E7"/>
    <w:rsid w:val="005A605E"/>
    <w:rsid w:val="005A6141"/>
    <w:rsid w:val="005A776B"/>
    <w:rsid w:val="005A798B"/>
    <w:rsid w:val="005A7DE7"/>
    <w:rsid w:val="005B2011"/>
    <w:rsid w:val="005B20FA"/>
    <w:rsid w:val="005B3A66"/>
    <w:rsid w:val="005B40AD"/>
    <w:rsid w:val="005B4576"/>
    <w:rsid w:val="005B480F"/>
    <w:rsid w:val="005B549B"/>
    <w:rsid w:val="005B564D"/>
    <w:rsid w:val="005B6687"/>
    <w:rsid w:val="005B676B"/>
    <w:rsid w:val="005B6B10"/>
    <w:rsid w:val="005B785C"/>
    <w:rsid w:val="005B7A48"/>
    <w:rsid w:val="005B7D32"/>
    <w:rsid w:val="005C0102"/>
    <w:rsid w:val="005C1528"/>
    <w:rsid w:val="005C18F8"/>
    <w:rsid w:val="005C1D31"/>
    <w:rsid w:val="005C22C2"/>
    <w:rsid w:val="005C28CF"/>
    <w:rsid w:val="005C3091"/>
    <w:rsid w:val="005C34A1"/>
    <w:rsid w:val="005C3F95"/>
    <w:rsid w:val="005C41C0"/>
    <w:rsid w:val="005C4B8D"/>
    <w:rsid w:val="005C5975"/>
    <w:rsid w:val="005C7BE1"/>
    <w:rsid w:val="005D04E9"/>
    <w:rsid w:val="005D0588"/>
    <w:rsid w:val="005D1148"/>
    <w:rsid w:val="005D17A6"/>
    <w:rsid w:val="005D1ADC"/>
    <w:rsid w:val="005D1B4D"/>
    <w:rsid w:val="005D2CF8"/>
    <w:rsid w:val="005D50CF"/>
    <w:rsid w:val="005D5230"/>
    <w:rsid w:val="005D54E9"/>
    <w:rsid w:val="005D555D"/>
    <w:rsid w:val="005D672E"/>
    <w:rsid w:val="005D6929"/>
    <w:rsid w:val="005D77F4"/>
    <w:rsid w:val="005D7CAB"/>
    <w:rsid w:val="005E165E"/>
    <w:rsid w:val="005E2709"/>
    <w:rsid w:val="005E2D6C"/>
    <w:rsid w:val="005E2ED0"/>
    <w:rsid w:val="005E30AB"/>
    <w:rsid w:val="005E4AB8"/>
    <w:rsid w:val="005E4C16"/>
    <w:rsid w:val="005E5DFD"/>
    <w:rsid w:val="005E6B07"/>
    <w:rsid w:val="005E6B7C"/>
    <w:rsid w:val="005E7383"/>
    <w:rsid w:val="005E75B5"/>
    <w:rsid w:val="005E7C8B"/>
    <w:rsid w:val="005F09E4"/>
    <w:rsid w:val="005F0F07"/>
    <w:rsid w:val="005F10B2"/>
    <w:rsid w:val="005F1328"/>
    <w:rsid w:val="005F145E"/>
    <w:rsid w:val="005F1D0D"/>
    <w:rsid w:val="005F210F"/>
    <w:rsid w:val="005F2244"/>
    <w:rsid w:val="005F2646"/>
    <w:rsid w:val="005F4385"/>
    <w:rsid w:val="005F4C78"/>
    <w:rsid w:val="005F591A"/>
    <w:rsid w:val="005F6881"/>
    <w:rsid w:val="005F74A2"/>
    <w:rsid w:val="005F79EA"/>
    <w:rsid w:val="0060089A"/>
    <w:rsid w:val="00600C76"/>
    <w:rsid w:val="006031E2"/>
    <w:rsid w:val="006033C2"/>
    <w:rsid w:val="00604194"/>
    <w:rsid w:val="006047D0"/>
    <w:rsid w:val="00604E77"/>
    <w:rsid w:val="00605226"/>
    <w:rsid w:val="00605DD8"/>
    <w:rsid w:val="0060637D"/>
    <w:rsid w:val="006063A4"/>
    <w:rsid w:val="00606DFD"/>
    <w:rsid w:val="00607D24"/>
    <w:rsid w:val="00607E97"/>
    <w:rsid w:val="006106EE"/>
    <w:rsid w:val="00611647"/>
    <w:rsid w:val="00612CE9"/>
    <w:rsid w:val="006146CC"/>
    <w:rsid w:val="006146FE"/>
    <w:rsid w:val="00614CB8"/>
    <w:rsid w:val="00615647"/>
    <w:rsid w:val="00615659"/>
    <w:rsid w:val="00615D6A"/>
    <w:rsid w:val="00615D6F"/>
    <w:rsid w:val="0061719E"/>
    <w:rsid w:val="00620C67"/>
    <w:rsid w:val="006211A1"/>
    <w:rsid w:val="0062139D"/>
    <w:rsid w:val="006214CA"/>
    <w:rsid w:val="006218D3"/>
    <w:rsid w:val="00621DB6"/>
    <w:rsid w:val="0062224E"/>
    <w:rsid w:val="00622C8E"/>
    <w:rsid w:val="006243D6"/>
    <w:rsid w:val="00624997"/>
    <w:rsid w:val="00624EE3"/>
    <w:rsid w:val="006251B1"/>
    <w:rsid w:val="0062691F"/>
    <w:rsid w:val="00626EE7"/>
    <w:rsid w:val="00626F55"/>
    <w:rsid w:val="006272AE"/>
    <w:rsid w:val="006274A1"/>
    <w:rsid w:val="00627503"/>
    <w:rsid w:val="006278E5"/>
    <w:rsid w:val="006308D7"/>
    <w:rsid w:val="00631C31"/>
    <w:rsid w:val="00631F63"/>
    <w:rsid w:val="00633390"/>
    <w:rsid w:val="00634656"/>
    <w:rsid w:val="00634944"/>
    <w:rsid w:val="00634D4A"/>
    <w:rsid w:val="00634EBD"/>
    <w:rsid w:val="0063532F"/>
    <w:rsid w:val="0063560C"/>
    <w:rsid w:val="00637C55"/>
    <w:rsid w:val="00640009"/>
    <w:rsid w:val="006404E8"/>
    <w:rsid w:val="00640599"/>
    <w:rsid w:val="00640A39"/>
    <w:rsid w:val="00640CC3"/>
    <w:rsid w:val="00640D1A"/>
    <w:rsid w:val="00640FF5"/>
    <w:rsid w:val="00641858"/>
    <w:rsid w:val="00642551"/>
    <w:rsid w:val="006445A4"/>
    <w:rsid w:val="006449A2"/>
    <w:rsid w:val="00645DA6"/>
    <w:rsid w:val="00647031"/>
    <w:rsid w:val="00647456"/>
    <w:rsid w:val="0064787D"/>
    <w:rsid w:val="00647D7F"/>
    <w:rsid w:val="006501F3"/>
    <w:rsid w:val="0065185A"/>
    <w:rsid w:val="00652A69"/>
    <w:rsid w:val="00653387"/>
    <w:rsid w:val="006535FF"/>
    <w:rsid w:val="00653BAE"/>
    <w:rsid w:val="00653F2C"/>
    <w:rsid w:val="0065449B"/>
    <w:rsid w:val="006544E1"/>
    <w:rsid w:val="006547D4"/>
    <w:rsid w:val="00654D25"/>
    <w:rsid w:val="006551A8"/>
    <w:rsid w:val="00657051"/>
    <w:rsid w:val="00657660"/>
    <w:rsid w:val="00660B10"/>
    <w:rsid w:val="0066128F"/>
    <w:rsid w:val="00661306"/>
    <w:rsid w:val="00662CD8"/>
    <w:rsid w:val="006649F5"/>
    <w:rsid w:val="00664E0B"/>
    <w:rsid w:val="00665236"/>
    <w:rsid w:val="0066707E"/>
    <w:rsid w:val="0066782D"/>
    <w:rsid w:val="00667858"/>
    <w:rsid w:val="00667FA0"/>
    <w:rsid w:val="00670306"/>
    <w:rsid w:val="00670429"/>
    <w:rsid w:val="006704F7"/>
    <w:rsid w:val="00670A46"/>
    <w:rsid w:val="00670EB2"/>
    <w:rsid w:val="00672C67"/>
    <w:rsid w:val="00673E62"/>
    <w:rsid w:val="00673FD4"/>
    <w:rsid w:val="0067463A"/>
    <w:rsid w:val="006752F5"/>
    <w:rsid w:val="00675C44"/>
    <w:rsid w:val="00675CCB"/>
    <w:rsid w:val="0068037F"/>
    <w:rsid w:val="006804F6"/>
    <w:rsid w:val="00680A44"/>
    <w:rsid w:val="00681019"/>
    <w:rsid w:val="00682157"/>
    <w:rsid w:val="006823EE"/>
    <w:rsid w:val="006828A7"/>
    <w:rsid w:val="006834C2"/>
    <w:rsid w:val="006838DB"/>
    <w:rsid w:val="00683EB7"/>
    <w:rsid w:val="006840C2"/>
    <w:rsid w:val="0068451E"/>
    <w:rsid w:val="00684C6D"/>
    <w:rsid w:val="00685A07"/>
    <w:rsid w:val="00685A77"/>
    <w:rsid w:val="006860D5"/>
    <w:rsid w:val="006869E7"/>
    <w:rsid w:val="00686FD2"/>
    <w:rsid w:val="00687E3B"/>
    <w:rsid w:val="006902AD"/>
    <w:rsid w:val="006905AF"/>
    <w:rsid w:val="0069070E"/>
    <w:rsid w:val="00690939"/>
    <w:rsid w:val="00690BA9"/>
    <w:rsid w:val="00690E9A"/>
    <w:rsid w:val="0069130C"/>
    <w:rsid w:val="006915D0"/>
    <w:rsid w:val="0069163C"/>
    <w:rsid w:val="00691B9D"/>
    <w:rsid w:val="00691D42"/>
    <w:rsid w:val="00693A70"/>
    <w:rsid w:val="006940FD"/>
    <w:rsid w:val="00694861"/>
    <w:rsid w:val="006951FB"/>
    <w:rsid w:val="00697062"/>
    <w:rsid w:val="00697584"/>
    <w:rsid w:val="00697BEE"/>
    <w:rsid w:val="006A01C7"/>
    <w:rsid w:val="006A1AF7"/>
    <w:rsid w:val="006A1F2F"/>
    <w:rsid w:val="006A28FB"/>
    <w:rsid w:val="006A2F1B"/>
    <w:rsid w:val="006A365F"/>
    <w:rsid w:val="006A3C91"/>
    <w:rsid w:val="006A4388"/>
    <w:rsid w:val="006A4987"/>
    <w:rsid w:val="006A4BD6"/>
    <w:rsid w:val="006A5360"/>
    <w:rsid w:val="006A553A"/>
    <w:rsid w:val="006A56A1"/>
    <w:rsid w:val="006A5ECA"/>
    <w:rsid w:val="006A6729"/>
    <w:rsid w:val="006A7117"/>
    <w:rsid w:val="006A7679"/>
    <w:rsid w:val="006B12E7"/>
    <w:rsid w:val="006B18F9"/>
    <w:rsid w:val="006B19F0"/>
    <w:rsid w:val="006B29B4"/>
    <w:rsid w:val="006B2EB9"/>
    <w:rsid w:val="006B3447"/>
    <w:rsid w:val="006B349F"/>
    <w:rsid w:val="006B353E"/>
    <w:rsid w:val="006B358B"/>
    <w:rsid w:val="006B495C"/>
    <w:rsid w:val="006B5469"/>
    <w:rsid w:val="006B5E85"/>
    <w:rsid w:val="006B6A45"/>
    <w:rsid w:val="006B6F86"/>
    <w:rsid w:val="006B7ECA"/>
    <w:rsid w:val="006C083A"/>
    <w:rsid w:val="006C15D9"/>
    <w:rsid w:val="006C1A2C"/>
    <w:rsid w:val="006C1EAD"/>
    <w:rsid w:val="006C206F"/>
    <w:rsid w:val="006C2B63"/>
    <w:rsid w:val="006C4DB7"/>
    <w:rsid w:val="006C4E7F"/>
    <w:rsid w:val="006C5FDA"/>
    <w:rsid w:val="006C664B"/>
    <w:rsid w:val="006C6BFE"/>
    <w:rsid w:val="006C72B2"/>
    <w:rsid w:val="006C735E"/>
    <w:rsid w:val="006C74C9"/>
    <w:rsid w:val="006D0657"/>
    <w:rsid w:val="006D1E64"/>
    <w:rsid w:val="006D2499"/>
    <w:rsid w:val="006D272E"/>
    <w:rsid w:val="006D2D8D"/>
    <w:rsid w:val="006D36EE"/>
    <w:rsid w:val="006D5496"/>
    <w:rsid w:val="006D59DA"/>
    <w:rsid w:val="006D66C1"/>
    <w:rsid w:val="006D6EB5"/>
    <w:rsid w:val="006D6EF6"/>
    <w:rsid w:val="006D73F7"/>
    <w:rsid w:val="006D7F18"/>
    <w:rsid w:val="006E0289"/>
    <w:rsid w:val="006E06BB"/>
    <w:rsid w:val="006E0923"/>
    <w:rsid w:val="006E0D09"/>
    <w:rsid w:val="006E1219"/>
    <w:rsid w:val="006E1C04"/>
    <w:rsid w:val="006E2381"/>
    <w:rsid w:val="006E249C"/>
    <w:rsid w:val="006E3A6C"/>
    <w:rsid w:val="006E40E8"/>
    <w:rsid w:val="006E4414"/>
    <w:rsid w:val="006E468B"/>
    <w:rsid w:val="006E4A4D"/>
    <w:rsid w:val="006E7583"/>
    <w:rsid w:val="006E76DC"/>
    <w:rsid w:val="006F1385"/>
    <w:rsid w:val="006F1980"/>
    <w:rsid w:val="006F1D3E"/>
    <w:rsid w:val="006F2F68"/>
    <w:rsid w:val="006F3EFA"/>
    <w:rsid w:val="006F3F04"/>
    <w:rsid w:val="006F422D"/>
    <w:rsid w:val="006F4813"/>
    <w:rsid w:val="006F5070"/>
    <w:rsid w:val="006F5192"/>
    <w:rsid w:val="006F5403"/>
    <w:rsid w:val="006F5749"/>
    <w:rsid w:val="006F57FA"/>
    <w:rsid w:val="006F6B92"/>
    <w:rsid w:val="006F6DC5"/>
    <w:rsid w:val="006F71E7"/>
    <w:rsid w:val="006F7457"/>
    <w:rsid w:val="006F7509"/>
    <w:rsid w:val="006F752A"/>
    <w:rsid w:val="006F7C36"/>
    <w:rsid w:val="006F7DFD"/>
    <w:rsid w:val="007009DA"/>
    <w:rsid w:val="007014AF"/>
    <w:rsid w:val="007020D7"/>
    <w:rsid w:val="0070252A"/>
    <w:rsid w:val="00702C8D"/>
    <w:rsid w:val="00703237"/>
    <w:rsid w:val="00703640"/>
    <w:rsid w:val="007039B2"/>
    <w:rsid w:val="00703E08"/>
    <w:rsid w:val="00704587"/>
    <w:rsid w:val="007045BD"/>
    <w:rsid w:val="007046CF"/>
    <w:rsid w:val="00704A9F"/>
    <w:rsid w:val="00705434"/>
    <w:rsid w:val="007060F4"/>
    <w:rsid w:val="007062D7"/>
    <w:rsid w:val="00706554"/>
    <w:rsid w:val="00706672"/>
    <w:rsid w:val="00706C78"/>
    <w:rsid w:val="00706F41"/>
    <w:rsid w:val="0070783C"/>
    <w:rsid w:val="007079F9"/>
    <w:rsid w:val="007100CA"/>
    <w:rsid w:val="00710703"/>
    <w:rsid w:val="00710894"/>
    <w:rsid w:val="00711E75"/>
    <w:rsid w:val="0071212B"/>
    <w:rsid w:val="007121B8"/>
    <w:rsid w:val="00712588"/>
    <w:rsid w:val="0071364F"/>
    <w:rsid w:val="007139F5"/>
    <w:rsid w:val="00714469"/>
    <w:rsid w:val="0071501D"/>
    <w:rsid w:val="0071531C"/>
    <w:rsid w:val="007161A3"/>
    <w:rsid w:val="007161C9"/>
    <w:rsid w:val="007161FA"/>
    <w:rsid w:val="007163A5"/>
    <w:rsid w:val="007165EE"/>
    <w:rsid w:val="00716691"/>
    <w:rsid w:val="0071719A"/>
    <w:rsid w:val="00717A1B"/>
    <w:rsid w:val="00717CB1"/>
    <w:rsid w:val="00717E13"/>
    <w:rsid w:val="007201AD"/>
    <w:rsid w:val="0072057B"/>
    <w:rsid w:val="007207EF"/>
    <w:rsid w:val="00720870"/>
    <w:rsid w:val="00720DD6"/>
    <w:rsid w:val="007212CC"/>
    <w:rsid w:val="007212EC"/>
    <w:rsid w:val="00721B2E"/>
    <w:rsid w:val="0072265C"/>
    <w:rsid w:val="00722A67"/>
    <w:rsid w:val="00722D1E"/>
    <w:rsid w:val="00723E21"/>
    <w:rsid w:val="007254A5"/>
    <w:rsid w:val="007254F8"/>
    <w:rsid w:val="00725B95"/>
    <w:rsid w:val="00726037"/>
    <w:rsid w:val="007263AE"/>
    <w:rsid w:val="00727107"/>
    <w:rsid w:val="00727F6D"/>
    <w:rsid w:val="00730258"/>
    <w:rsid w:val="00730557"/>
    <w:rsid w:val="00730B15"/>
    <w:rsid w:val="0073101D"/>
    <w:rsid w:val="00731621"/>
    <w:rsid w:val="00731F0D"/>
    <w:rsid w:val="00732108"/>
    <w:rsid w:val="007321E0"/>
    <w:rsid w:val="007322BC"/>
    <w:rsid w:val="00732F76"/>
    <w:rsid w:val="00734C38"/>
    <w:rsid w:val="007352D5"/>
    <w:rsid w:val="00735DFC"/>
    <w:rsid w:val="00736BB0"/>
    <w:rsid w:val="007370DE"/>
    <w:rsid w:val="00737465"/>
    <w:rsid w:val="00737483"/>
    <w:rsid w:val="007377D0"/>
    <w:rsid w:val="00737B24"/>
    <w:rsid w:val="00737EA8"/>
    <w:rsid w:val="00737EFB"/>
    <w:rsid w:val="007402D9"/>
    <w:rsid w:val="00740309"/>
    <w:rsid w:val="00740555"/>
    <w:rsid w:val="007437BB"/>
    <w:rsid w:val="00743DDC"/>
    <w:rsid w:val="007442BF"/>
    <w:rsid w:val="00744353"/>
    <w:rsid w:val="00744396"/>
    <w:rsid w:val="00744C2D"/>
    <w:rsid w:val="00744D86"/>
    <w:rsid w:val="007450C5"/>
    <w:rsid w:val="0074610B"/>
    <w:rsid w:val="00746470"/>
    <w:rsid w:val="00746482"/>
    <w:rsid w:val="0074681F"/>
    <w:rsid w:val="0074760E"/>
    <w:rsid w:val="00747923"/>
    <w:rsid w:val="00747C0C"/>
    <w:rsid w:val="00750FB1"/>
    <w:rsid w:val="00751192"/>
    <w:rsid w:val="007523CF"/>
    <w:rsid w:val="00753A76"/>
    <w:rsid w:val="00753BA3"/>
    <w:rsid w:val="0075529E"/>
    <w:rsid w:val="007562D0"/>
    <w:rsid w:val="007562F5"/>
    <w:rsid w:val="00756C9E"/>
    <w:rsid w:val="00757119"/>
    <w:rsid w:val="00757279"/>
    <w:rsid w:val="00757F98"/>
    <w:rsid w:val="00760FA1"/>
    <w:rsid w:val="00761D78"/>
    <w:rsid w:val="007639AB"/>
    <w:rsid w:val="007639E3"/>
    <w:rsid w:val="0076426F"/>
    <w:rsid w:val="00764DDD"/>
    <w:rsid w:val="007660B8"/>
    <w:rsid w:val="00766767"/>
    <w:rsid w:val="007676F7"/>
    <w:rsid w:val="007679AE"/>
    <w:rsid w:val="007679D7"/>
    <w:rsid w:val="0077035E"/>
    <w:rsid w:val="007703FB"/>
    <w:rsid w:val="007708E6"/>
    <w:rsid w:val="007711A8"/>
    <w:rsid w:val="0077243C"/>
    <w:rsid w:val="00772A1F"/>
    <w:rsid w:val="00773EE4"/>
    <w:rsid w:val="00773EF9"/>
    <w:rsid w:val="00774400"/>
    <w:rsid w:val="0077476D"/>
    <w:rsid w:val="00775A42"/>
    <w:rsid w:val="0077664C"/>
    <w:rsid w:val="007766FC"/>
    <w:rsid w:val="00776774"/>
    <w:rsid w:val="00776AEC"/>
    <w:rsid w:val="007800A0"/>
    <w:rsid w:val="007809E0"/>
    <w:rsid w:val="00780DE3"/>
    <w:rsid w:val="0078105F"/>
    <w:rsid w:val="0078130D"/>
    <w:rsid w:val="00781BC5"/>
    <w:rsid w:val="00781F4E"/>
    <w:rsid w:val="0078202B"/>
    <w:rsid w:val="007821E5"/>
    <w:rsid w:val="00782438"/>
    <w:rsid w:val="00784922"/>
    <w:rsid w:val="00785372"/>
    <w:rsid w:val="007857CF"/>
    <w:rsid w:val="0078613A"/>
    <w:rsid w:val="007874CF"/>
    <w:rsid w:val="0078759F"/>
    <w:rsid w:val="007879A4"/>
    <w:rsid w:val="007900B5"/>
    <w:rsid w:val="007903F3"/>
    <w:rsid w:val="0079052D"/>
    <w:rsid w:val="0079220D"/>
    <w:rsid w:val="00792567"/>
    <w:rsid w:val="00792A68"/>
    <w:rsid w:val="00792AEF"/>
    <w:rsid w:val="0079381B"/>
    <w:rsid w:val="00794371"/>
    <w:rsid w:val="00795BA1"/>
    <w:rsid w:val="00796D68"/>
    <w:rsid w:val="00797B31"/>
    <w:rsid w:val="007A01C5"/>
    <w:rsid w:val="007A02B2"/>
    <w:rsid w:val="007A08A1"/>
    <w:rsid w:val="007A0EAA"/>
    <w:rsid w:val="007A1070"/>
    <w:rsid w:val="007A1A2F"/>
    <w:rsid w:val="007A1A74"/>
    <w:rsid w:val="007A1E43"/>
    <w:rsid w:val="007A23CA"/>
    <w:rsid w:val="007A31D8"/>
    <w:rsid w:val="007A351A"/>
    <w:rsid w:val="007A3D6C"/>
    <w:rsid w:val="007A5191"/>
    <w:rsid w:val="007A5EE4"/>
    <w:rsid w:val="007A687C"/>
    <w:rsid w:val="007A6B8C"/>
    <w:rsid w:val="007B0043"/>
    <w:rsid w:val="007B0EBE"/>
    <w:rsid w:val="007B1329"/>
    <w:rsid w:val="007B1786"/>
    <w:rsid w:val="007B1D77"/>
    <w:rsid w:val="007B1E20"/>
    <w:rsid w:val="007B2731"/>
    <w:rsid w:val="007B3121"/>
    <w:rsid w:val="007B466E"/>
    <w:rsid w:val="007B4A20"/>
    <w:rsid w:val="007B51A9"/>
    <w:rsid w:val="007B660E"/>
    <w:rsid w:val="007B6E6C"/>
    <w:rsid w:val="007B76E2"/>
    <w:rsid w:val="007B7B24"/>
    <w:rsid w:val="007B7E60"/>
    <w:rsid w:val="007C0C23"/>
    <w:rsid w:val="007C0C35"/>
    <w:rsid w:val="007C16B7"/>
    <w:rsid w:val="007C1BF5"/>
    <w:rsid w:val="007C2013"/>
    <w:rsid w:val="007C24B2"/>
    <w:rsid w:val="007C25D6"/>
    <w:rsid w:val="007C3A67"/>
    <w:rsid w:val="007C3BA2"/>
    <w:rsid w:val="007C3EF2"/>
    <w:rsid w:val="007C4613"/>
    <w:rsid w:val="007C478C"/>
    <w:rsid w:val="007C4820"/>
    <w:rsid w:val="007C48DD"/>
    <w:rsid w:val="007C565F"/>
    <w:rsid w:val="007C6370"/>
    <w:rsid w:val="007C657D"/>
    <w:rsid w:val="007C6640"/>
    <w:rsid w:val="007C6D98"/>
    <w:rsid w:val="007C7154"/>
    <w:rsid w:val="007C76F1"/>
    <w:rsid w:val="007D05CF"/>
    <w:rsid w:val="007D2369"/>
    <w:rsid w:val="007D2B22"/>
    <w:rsid w:val="007D38E6"/>
    <w:rsid w:val="007D4674"/>
    <w:rsid w:val="007D5634"/>
    <w:rsid w:val="007D5BA5"/>
    <w:rsid w:val="007D5F32"/>
    <w:rsid w:val="007D7671"/>
    <w:rsid w:val="007E01B4"/>
    <w:rsid w:val="007E07A6"/>
    <w:rsid w:val="007E0C75"/>
    <w:rsid w:val="007E168F"/>
    <w:rsid w:val="007E1D06"/>
    <w:rsid w:val="007E260B"/>
    <w:rsid w:val="007E2D5A"/>
    <w:rsid w:val="007E2EDF"/>
    <w:rsid w:val="007E3946"/>
    <w:rsid w:val="007E43FD"/>
    <w:rsid w:val="007E570F"/>
    <w:rsid w:val="007E5880"/>
    <w:rsid w:val="007E6B36"/>
    <w:rsid w:val="007E6F33"/>
    <w:rsid w:val="007E7735"/>
    <w:rsid w:val="007E7C09"/>
    <w:rsid w:val="007F00A2"/>
    <w:rsid w:val="007F18EE"/>
    <w:rsid w:val="007F2258"/>
    <w:rsid w:val="007F2336"/>
    <w:rsid w:val="007F2D72"/>
    <w:rsid w:val="007F3848"/>
    <w:rsid w:val="007F3B4E"/>
    <w:rsid w:val="007F3F0E"/>
    <w:rsid w:val="007F3FF7"/>
    <w:rsid w:val="007F485E"/>
    <w:rsid w:val="007F5F03"/>
    <w:rsid w:val="007F6019"/>
    <w:rsid w:val="007F62E2"/>
    <w:rsid w:val="007F686A"/>
    <w:rsid w:val="007F69DF"/>
    <w:rsid w:val="007F7719"/>
    <w:rsid w:val="00800109"/>
    <w:rsid w:val="008001F4"/>
    <w:rsid w:val="0080057F"/>
    <w:rsid w:val="00800924"/>
    <w:rsid w:val="00800DFE"/>
    <w:rsid w:val="00801011"/>
    <w:rsid w:val="008012BE"/>
    <w:rsid w:val="00801BDE"/>
    <w:rsid w:val="00803178"/>
    <w:rsid w:val="0080319E"/>
    <w:rsid w:val="0080359F"/>
    <w:rsid w:val="00807F61"/>
    <w:rsid w:val="00810367"/>
    <w:rsid w:val="0081067D"/>
    <w:rsid w:val="00810CFB"/>
    <w:rsid w:val="00810F0F"/>
    <w:rsid w:val="008113E5"/>
    <w:rsid w:val="0081175D"/>
    <w:rsid w:val="00812691"/>
    <w:rsid w:val="0081278C"/>
    <w:rsid w:val="00812B70"/>
    <w:rsid w:val="00812FC9"/>
    <w:rsid w:val="0081354D"/>
    <w:rsid w:val="00813879"/>
    <w:rsid w:val="00814768"/>
    <w:rsid w:val="00815200"/>
    <w:rsid w:val="00815829"/>
    <w:rsid w:val="00815A78"/>
    <w:rsid w:val="00816E33"/>
    <w:rsid w:val="00817576"/>
    <w:rsid w:val="00820560"/>
    <w:rsid w:val="00820C96"/>
    <w:rsid w:val="00821A83"/>
    <w:rsid w:val="00821BA1"/>
    <w:rsid w:val="00821CF7"/>
    <w:rsid w:val="008221DF"/>
    <w:rsid w:val="008224AF"/>
    <w:rsid w:val="00823315"/>
    <w:rsid w:val="00823FF8"/>
    <w:rsid w:val="00824324"/>
    <w:rsid w:val="00824476"/>
    <w:rsid w:val="008247D8"/>
    <w:rsid w:val="00824B3E"/>
    <w:rsid w:val="00825389"/>
    <w:rsid w:val="00825937"/>
    <w:rsid w:val="00825CF4"/>
    <w:rsid w:val="00825D65"/>
    <w:rsid w:val="00825F60"/>
    <w:rsid w:val="00826996"/>
    <w:rsid w:val="008269A8"/>
    <w:rsid w:val="00826A81"/>
    <w:rsid w:val="00827BF9"/>
    <w:rsid w:val="0083018E"/>
    <w:rsid w:val="00830D4E"/>
    <w:rsid w:val="008312A5"/>
    <w:rsid w:val="00831DB0"/>
    <w:rsid w:val="00831EEA"/>
    <w:rsid w:val="008326DC"/>
    <w:rsid w:val="00832705"/>
    <w:rsid w:val="008327FE"/>
    <w:rsid w:val="00832B4E"/>
    <w:rsid w:val="00832D45"/>
    <w:rsid w:val="00833469"/>
    <w:rsid w:val="00834111"/>
    <w:rsid w:val="008346F5"/>
    <w:rsid w:val="00834BC9"/>
    <w:rsid w:val="00834F81"/>
    <w:rsid w:val="00834F9E"/>
    <w:rsid w:val="00835AA0"/>
    <w:rsid w:val="00835E4D"/>
    <w:rsid w:val="00836E48"/>
    <w:rsid w:val="00837AE7"/>
    <w:rsid w:val="00840B88"/>
    <w:rsid w:val="00842FC4"/>
    <w:rsid w:val="0084328D"/>
    <w:rsid w:val="00843603"/>
    <w:rsid w:val="008436E5"/>
    <w:rsid w:val="00843B51"/>
    <w:rsid w:val="00844313"/>
    <w:rsid w:val="0084475A"/>
    <w:rsid w:val="00844891"/>
    <w:rsid w:val="00845206"/>
    <w:rsid w:val="00845320"/>
    <w:rsid w:val="008459BF"/>
    <w:rsid w:val="008461F0"/>
    <w:rsid w:val="00846D37"/>
    <w:rsid w:val="00847238"/>
    <w:rsid w:val="00847D2E"/>
    <w:rsid w:val="00847DB9"/>
    <w:rsid w:val="008506AD"/>
    <w:rsid w:val="00851157"/>
    <w:rsid w:val="008511A4"/>
    <w:rsid w:val="00851282"/>
    <w:rsid w:val="00851721"/>
    <w:rsid w:val="0085275D"/>
    <w:rsid w:val="008534ED"/>
    <w:rsid w:val="0085382F"/>
    <w:rsid w:val="00853907"/>
    <w:rsid w:val="008541E4"/>
    <w:rsid w:val="008556ED"/>
    <w:rsid w:val="00856AAA"/>
    <w:rsid w:val="00856FB8"/>
    <w:rsid w:val="00860009"/>
    <w:rsid w:val="00860452"/>
    <w:rsid w:val="008604B3"/>
    <w:rsid w:val="00860E56"/>
    <w:rsid w:val="008613CD"/>
    <w:rsid w:val="00861C2E"/>
    <w:rsid w:val="00862D01"/>
    <w:rsid w:val="008644D2"/>
    <w:rsid w:val="00865579"/>
    <w:rsid w:val="00865645"/>
    <w:rsid w:val="00866D36"/>
    <w:rsid w:val="00866E12"/>
    <w:rsid w:val="00867554"/>
    <w:rsid w:val="00867C86"/>
    <w:rsid w:val="008700CF"/>
    <w:rsid w:val="00871420"/>
    <w:rsid w:val="0087182E"/>
    <w:rsid w:val="00871D24"/>
    <w:rsid w:val="00872B07"/>
    <w:rsid w:val="00872EE8"/>
    <w:rsid w:val="00873010"/>
    <w:rsid w:val="00873E1E"/>
    <w:rsid w:val="008741AD"/>
    <w:rsid w:val="008743BB"/>
    <w:rsid w:val="0087443E"/>
    <w:rsid w:val="008744B8"/>
    <w:rsid w:val="00874672"/>
    <w:rsid w:val="0087476F"/>
    <w:rsid w:val="00874B10"/>
    <w:rsid w:val="00875057"/>
    <w:rsid w:val="00875806"/>
    <w:rsid w:val="00875FA3"/>
    <w:rsid w:val="00876FB8"/>
    <w:rsid w:val="00877AB5"/>
    <w:rsid w:val="00877F7E"/>
    <w:rsid w:val="008804B7"/>
    <w:rsid w:val="00880F01"/>
    <w:rsid w:val="0088208B"/>
    <w:rsid w:val="008823C1"/>
    <w:rsid w:val="008831E1"/>
    <w:rsid w:val="008831FA"/>
    <w:rsid w:val="00884400"/>
    <w:rsid w:val="0088445C"/>
    <w:rsid w:val="00885208"/>
    <w:rsid w:val="0088608D"/>
    <w:rsid w:val="00887591"/>
    <w:rsid w:val="00887598"/>
    <w:rsid w:val="00890031"/>
    <w:rsid w:val="00890A5D"/>
    <w:rsid w:val="00890B2D"/>
    <w:rsid w:val="008915DA"/>
    <w:rsid w:val="00891C54"/>
    <w:rsid w:val="00892103"/>
    <w:rsid w:val="00892583"/>
    <w:rsid w:val="00892BA1"/>
    <w:rsid w:val="0089346D"/>
    <w:rsid w:val="008935E8"/>
    <w:rsid w:val="00893EB1"/>
    <w:rsid w:val="008950A4"/>
    <w:rsid w:val="00896029"/>
    <w:rsid w:val="00896E4E"/>
    <w:rsid w:val="008976C9"/>
    <w:rsid w:val="008A12C0"/>
    <w:rsid w:val="008A1309"/>
    <w:rsid w:val="008A3073"/>
    <w:rsid w:val="008A3219"/>
    <w:rsid w:val="008A3815"/>
    <w:rsid w:val="008A443F"/>
    <w:rsid w:val="008A4AB2"/>
    <w:rsid w:val="008A4CE1"/>
    <w:rsid w:val="008A4E82"/>
    <w:rsid w:val="008A53E7"/>
    <w:rsid w:val="008A59E9"/>
    <w:rsid w:val="008A67C4"/>
    <w:rsid w:val="008A6CAE"/>
    <w:rsid w:val="008A75B1"/>
    <w:rsid w:val="008B0051"/>
    <w:rsid w:val="008B0058"/>
    <w:rsid w:val="008B0FC3"/>
    <w:rsid w:val="008B1510"/>
    <w:rsid w:val="008B1ED1"/>
    <w:rsid w:val="008B2B0B"/>
    <w:rsid w:val="008B318F"/>
    <w:rsid w:val="008B41BD"/>
    <w:rsid w:val="008B4CE7"/>
    <w:rsid w:val="008B4EB3"/>
    <w:rsid w:val="008B6CE3"/>
    <w:rsid w:val="008B6DEA"/>
    <w:rsid w:val="008B6F66"/>
    <w:rsid w:val="008B72EB"/>
    <w:rsid w:val="008B7E1C"/>
    <w:rsid w:val="008C032F"/>
    <w:rsid w:val="008C0A49"/>
    <w:rsid w:val="008C188F"/>
    <w:rsid w:val="008C2562"/>
    <w:rsid w:val="008C2E3A"/>
    <w:rsid w:val="008C40DD"/>
    <w:rsid w:val="008C4160"/>
    <w:rsid w:val="008C46FA"/>
    <w:rsid w:val="008C4751"/>
    <w:rsid w:val="008C4B53"/>
    <w:rsid w:val="008C558C"/>
    <w:rsid w:val="008C5722"/>
    <w:rsid w:val="008C5778"/>
    <w:rsid w:val="008C5A6C"/>
    <w:rsid w:val="008C5A74"/>
    <w:rsid w:val="008C72BE"/>
    <w:rsid w:val="008C7DA3"/>
    <w:rsid w:val="008D061A"/>
    <w:rsid w:val="008D09E3"/>
    <w:rsid w:val="008D0A6A"/>
    <w:rsid w:val="008D263D"/>
    <w:rsid w:val="008D28E0"/>
    <w:rsid w:val="008D2F5F"/>
    <w:rsid w:val="008D3298"/>
    <w:rsid w:val="008D4F84"/>
    <w:rsid w:val="008D552D"/>
    <w:rsid w:val="008D6EF5"/>
    <w:rsid w:val="008D7A1A"/>
    <w:rsid w:val="008D7C9B"/>
    <w:rsid w:val="008E02D0"/>
    <w:rsid w:val="008E1DA0"/>
    <w:rsid w:val="008E218B"/>
    <w:rsid w:val="008E3348"/>
    <w:rsid w:val="008E42B1"/>
    <w:rsid w:val="008E4331"/>
    <w:rsid w:val="008E5126"/>
    <w:rsid w:val="008E5D3D"/>
    <w:rsid w:val="008E66F4"/>
    <w:rsid w:val="008E67E5"/>
    <w:rsid w:val="008E75BC"/>
    <w:rsid w:val="008E7F2D"/>
    <w:rsid w:val="008F0FBE"/>
    <w:rsid w:val="008F1FEA"/>
    <w:rsid w:val="008F2036"/>
    <w:rsid w:val="008F20F2"/>
    <w:rsid w:val="008F2382"/>
    <w:rsid w:val="008F2BB7"/>
    <w:rsid w:val="008F378B"/>
    <w:rsid w:val="008F406C"/>
    <w:rsid w:val="008F41BB"/>
    <w:rsid w:val="008F49B8"/>
    <w:rsid w:val="008F51D0"/>
    <w:rsid w:val="008F67B6"/>
    <w:rsid w:val="008F6D5C"/>
    <w:rsid w:val="008F6E7C"/>
    <w:rsid w:val="008F76FF"/>
    <w:rsid w:val="00900A93"/>
    <w:rsid w:val="00901180"/>
    <w:rsid w:val="009013CF"/>
    <w:rsid w:val="00902A07"/>
    <w:rsid w:val="00902DA5"/>
    <w:rsid w:val="009033F6"/>
    <w:rsid w:val="009036AA"/>
    <w:rsid w:val="009039B3"/>
    <w:rsid w:val="00903C89"/>
    <w:rsid w:val="009041CC"/>
    <w:rsid w:val="00905ADC"/>
    <w:rsid w:val="00905B0C"/>
    <w:rsid w:val="00905E7E"/>
    <w:rsid w:val="00907D3A"/>
    <w:rsid w:val="009106B3"/>
    <w:rsid w:val="00910E69"/>
    <w:rsid w:val="00911142"/>
    <w:rsid w:val="00912AFD"/>
    <w:rsid w:val="00913647"/>
    <w:rsid w:val="00913815"/>
    <w:rsid w:val="00914059"/>
    <w:rsid w:val="009146B6"/>
    <w:rsid w:val="00914B71"/>
    <w:rsid w:val="00914C86"/>
    <w:rsid w:val="00914CE4"/>
    <w:rsid w:val="00914EC8"/>
    <w:rsid w:val="009157E5"/>
    <w:rsid w:val="00920302"/>
    <w:rsid w:val="009207D7"/>
    <w:rsid w:val="00920BDF"/>
    <w:rsid w:val="00920CB1"/>
    <w:rsid w:val="00920D6B"/>
    <w:rsid w:val="0092155E"/>
    <w:rsid w:val="009222C2"/>
    <w:rsid w:val="009236F5"/>
    <w:rsid w:val="00924BFD"/>
    <w:rsid w:val="009252A3"/>
    <w:rsid w:val="00925442"/>
    <w:rsid w:val="00927136"/>
    <w:rsid w:val="0093062A"/>
    <w:rsid w:val="009306BB"/>
    <w:rsid w:val="00932AF2"/>
    <w:rsid w:val="0093309F"/>
    <w:rsid w:val="00934017"/>
    <w:rsid w:val="00934626"/>
    <w:rsid w:val="009347A9"/>
    <w:rsid w:val="00934AAF"/>
    <w:rsid w:val="00934B34"/>
    <w:rsid w:val="00934B42"/>
    <w:rsid w:val="00937737"/>
    <w:rsid w:val="00937C5B"/>
    <w:rsid w:val="00940A01"/>
    <w:rsid w:val="00940A8A"/>
    <w:rsid w:val="00940D4B"/>
    <w:rsid w:val="00940F78"/>
    <w:rsid w:val="009410C4"/>
    <w:rsid w:val="0094139C"/>
    <w:rsid w:val="009419E0"/>
    <w:rsid w:val="00941D0F"/>
    <w:rsid w:val="00941E7C"/>
    <w:rsid w:val="00942B37"/>
    <w:rsid w:val="00942C46"/>
    <w:rsid w:val="00943199"/>
    <w:rsid w:val="009438A8"/>
    <w:rsid w:val="00943E74"/>
    <w:rsid w:val="00943E78"/>
    <w:rsid w:val="00943EF8"/>
    <w:rsid w:val="00943F4E"/>
    <w:rsid w:val="0094404D"/>
    <w:rsid w:val="0094439B"/>
    <w:rsid w:val="009448C0"/>
    <w:rsid w:val="00944D6B"/>
    <w:rsid w:val="00944DF2"/>
    <w:rsid w:val="00946F62"/>
    <w:rsid w:val="00950ABC"/>
    <w:rsid w:val="00952211"/>
    <w:rsid w:val="00952FC7"/>
    <w:rsid w:val="00953639"/>
    <w:rsid w:val="00954E2F"/>
    <w:rsid w:val="00954EC5"/>
    <w:rsid w:val="0095567D"/>
    <w:rsid w:val="009558C8"/>
    <w:rsid w:val="009578F2"/>
    <w:rsid w:val="00957A11"/>
    <w:rsid w:val="009609EA"/>
    <w:rsid w:val="00960B54"/>
    <w:rsid w:val="00961766"/>
    <w:rsid w:val="00962303"/>
    <w:rsid w:val="0096276D"/>
    <w:rsid w:val="00962949"/>
    <w:rsid w:val="00962EA2"/>
    <w:rsid w:val="00963901"/>
    <w:rsid w:val="0096393C"/>
    <w:rsid w:val="00964273"/>
    <w:rsid w:val="00965311"/>
    <w:rsid w:val="00966AAD"/>
    <w:rsid w:val="00966DF0"/>
    <w:rsid w:val="0096705A"/>
    <w:rsid w:val="009670C4"/>
    <w:rsid w:val="00967645"/>
    <w:rsid w:val="00970737"/>
    <w:rsid w:val="009707AB"/>
    <w:rsid w:val="009710B1"/>
    <w:rsid w:val="009710B2"/>
    <w:rsid w:val="0097180D"/>
    <w:rsid w:val="00971D79"/>
    <w:rsid w:val="00972726"/>
    <w:rsid w:val="00972CCC"/>
    <w:rsid w:val="00972D75"/>
    <w:rsid w:val="00973183"/>
    <w:rsid w:val="009736C5"/>
    <w:rsid w:val="0097511D"/>
    <w:rsid w:val="0097513F"/>
    <w:rsid w:val="0097547A"/>
    <w:rsid w:val="00975BA3"/>
    <w:rsid w:val="00975DE5"/>
    <w:rsid w:val="009760B4"/>
    <w:rsid w:val="0097636C"/>
    <w:rsid w:val="00977210"/>
    <w:rsid w:val="00977E60"/>
    <w:rsid w:val="00977F66"/>
    <w:rsid w:val="00980585"/>
    <w:rsid w:val="00980B11"/>
    <w:rsid w:val="00980BE2"/>
    <w:rsid w:val="0098114E"/>
    <w:rsid w:val="00981189"/>
    <w:rsid w:val="00981972"/>
    <w:rsid w:val="009819EB"/>
    <w:rsid w:val="00981D96"/>
    <w:rsid w:val="00981DA2"/>
    <w:rsid w:val="00982E50"/>
    <w:rsid w:val="00984225"/>
    <w:rsid w:val="00984789"/>
    <w:rsid w:val="00985419"/>
    <w:rsid w:val="0098744E"/>
    <w:rsid w:val="009876CA"/>
    <w:rsid w:val="00990811"/>
    <w:rsid w:val="00990FA5"/>
    <w:rsid w:val="009911C2"/>
    <w:rsid w:val="0099169E"/>
    <w:rsid w:val="009916EC"/>
    <w:rsid w:val="00991890"/>
    <w:rsid w:val="009920B8"/>
    <w:rsid w:val="00992B3E"/>
    <w:rsid w:val="00992BDD"/>
    <w:rsid w:val="00992E88"/>
    <w:rsid w:val="009932E9"/>
    <w:rsid w:val="00993541"/>
    <w:rsid w:val="00993735"/>
    <w:rsid w:val="00993B38"/>
    <w:rsid w:val="009944E9"/>
    <w:rsid w:val="00994E21"/>
    <w:rsid w:val="0099528C"/>
    <w:rsid w:val="00995BD6"/>
    <w:rsid w:val="00996163"/>
    <w:rsid w:val="00996D66"/>
    <w:rsid w:val="00997AF6"/>
    <w:rsid w:val="00997D13"/>
    <w:rsid w:val="00997D72"/>
    <w:rsid w:val="009A07AF"/>
    <w:rsid w:val="009A2095"/>
    <w:rsid w:val="009A2800"/>
    <w:rsid w:val="009A3744"/>
    <w:rsid w:val="009A3B7F"/>
    <w:rsid w:val="009A4F75"/>
    <w:rsid w:val="009A59A7"/>
    <w:rsid w:val="009A5BC6"/>
    <w:rsid w:val="009A5C2E"/>
    <w:rsid w:val="009A5F49"/>
    <w:rsid w:val="009A6835"/>
    <w:rsid w:val="009A7363"/>
    <w:rsid w:val="009A7DCE"/>
    <w:rsid w:val="009B16FE"/>
    <w:rsid w:val="009B2FEF"/>
    <w:rsid w:val="009B3B95"/>
    <w:rsid w:val="009B3ED5"/>
    <w:rsid w:val="009B447B"/>
    <w:rsid w:val="009B5A74"/>
    <w:rsid w:val="009B5D05"/>
    <w:rsid w:val="009B71CD"/>
    <w:rsid w:val="009B74BD"/>
    <w:rsid w:val="009B78BD"/>
    <w:rsid w:val="009B791D"/>
    <w:rsid w:val="009C0071"/>
    <w:rsid w:val="009C0D9F"/>
    <w:rsid w:val="009C212F"/>
    <w:rsid w:val="009C217F"/>
    <w:rsid w:val="009C223C"/>
    <w:rsid w:val="009C38C4"/>
    <w:rsid w:val="009C3FAB"/>
    <w:rsid w:val="009C4F3E"/>
    <w:rsid w:val="009C59C0"/>
    <w:rsid w:val="009C6071"/>
    <w:rsid w:val="009C6A10"/>
    <w:rsid w:val="009C7430"/>
    <w:rsid w:val="009D024B"/>
    <w:rsid w:val="009D07F1"/>
    <w:rsid w:val="009D09E7"/>
    <w:rsid w:val="009D0E34"/>
    <w:rsid w:val="009D0F6C"/>
    <w:rsid w:val="009D100B"/>
    <w:rsid w:val="009D2159"/>
    <w:rsid w:val="009D51F6"/>
    <w:rsid w:val="009D59E2"/>
    <w:rsid w:val="009D717A"/>
    <w:rsid w:val="009D753E"/>
    <w:rsid w:val="009E14BB"/>
    <w:rsid w:val="009E1FFF"/>
    <w:rsid w:val="009E2083"/>
    <w:rsid w:val="009E25B1"/>
    <w:rsid w:val="009E2B8C"/>
    <w:rsid w:val="009E3C40"/>
    <w:rsid w:val="009E3CD2"/>
    <w:rsid w:val="009E47EF"/>
    <w:rsid w:val="009E4FAA"/>
    <w:rsid w:val="009E531E"/>
    <w:rsid w:val="009E5381"/>
    <w:rsid w:val="009E60B3"/>
    <w:rsid w:val="009E6FB2"/>
    <w:rsid w:val="009E6FFA"/>
    <w:rsid w:val="009E7219"/>
    <w:rsid w:val="009E7413"/>
    <w:rsid w:val="009E7A88"/>
    <w:rsid w:val="009F0258"/>
    <w:rsid w:val="009F1482"/>
    <w:rsid w:val="009F14B0"/>
    <w:rsid w:val="009F15EA"/>
    <w:rsid w:val="009F1D81"/>
    <w:rsid w:val="009F2AF7"/>
    <w:rsid w:val="009F3394"/>
    <w:rsid w:val="009F39FD"/>
    <w:rsid w:val="009F43FE"/>
    <w:rsid w:val="009F4555"/>
    <w:rsid w:val="009F47C0"/>
    <w:rsid w:val="009F4ED8"/>
    <w:rsid w:val="009F5209"/>
    <w:rsid w:val="009F5920"/>
    <w:rsid w:val="009F5A96"/>
    <w:rsid w:val="009F5E59"/>
    <w:rsid w:val="00A00054"/>
    <w:rsid w:val="00A000E3"/>
    <w:rsid w:val="00A00BC7"/>
    <w:rsid w:val="00A01A20"/>
    <w:rsid w:val="00A01EFA"/>
    <w:rsid w:val="00A03D40"/>
    <w:rsid w:val="00A04949"/>
    <w:rsid w:val="00A04A1B"/>
    <w:rsid w:val="00A056BB"/>
    <w:rsid w:val="00A05DD7"/>
    <w:rsid w:val="00A0604E"/>
    <w:rsid w:val="00A0755D"/>
    <w:rsid w:val="00A101CF"/>
    <w:rsid w:val="00A11E7F"/>
    <w:rsid w:val="00A120DE"/>
    <w:rsid w:val="00A12B65"/>
    <w:rsid w:val="00A12DE0"/>
    <w:rsid w:val="00A13866"/>
    <w:rsid w:val="00A147FB"/>
    <w:rsid w:val="00A14D47"/>
    <w:rsid w:val="00A14F2A"/>
    <w:rsid w:val="00A15661"/>
    <w:rsid w:val="00A15797"/>
    <w:rsid w:val="00A15C71"/>
    <w:rsid w:val="00A1687B"/>
    <w:rsid w:val="00A1734C"/>
    <w:rsid w:val="00A179BD"/>
    <w:rsid w:val="00A17D24"/>
    <w:rsid w:val="00A20160"/>
    <w:rsid w:val="00A2022A"/>
    <w:rsid w:val="00A22AD0"/>
    <w:rsid w:val="00A22EAB"/>
    <w:rsid w:val="00A23D25"/>
    <w:rsid w:val="00A2425F"/>
    <w:rsid w:val="00A24822"/>
    <w:rsid w:val="00A258F2"/>
    <w:rsid w:val="00A25D87"/>
    <w:rsid w:val="00A25F26"/>
    <w:rsid w:val="00A2731E"/>
    <w:rsid w:val="00A301E5"/>
    <w:rsid w:val="00A30C66"/>
    <w:rsid w:val="00A313D4"/>
    <w:rsid w:val="00A31B92"/>
    <w:rsid w:val="00A31D41"/>
    <w:rsid w:val="00A32330"/>
    <w:rsid w:val="00A32E50"/>
    <w:rsid w:val="00A333E6"/>
    <w:rsid w:val="00A339D5"/>
    <w:rsid w:val="00A33DB0"/>
    <w:rsid w:val="00A34ECC"/>
    <w:rsid w:val="00A354A5"/>
    <w:rsid w:val="00A36EC6"/>
    <w:rsid w:val="00A37A53"/>
    <w:rsid w:val="00A37B87"/>
    <w:rsid w:val="00A40687"/>
    <w:rsid w:val="00A40774"/>
    <w:rsid w:val="00A40961"/>
    <w:rsid w:val="00A43015"/>
    <w:rsid w:val="00A43A38"/>
    <w:rsid w:val="00A44666"/>
    <w:rsid w:val="00A44737"/>
    <w:rsid w:val="00A44ABF"/>
    <w:rsid w:val="00A44D23"/>
    <w:rsid w:val="00A45437"/>
    <w:rsid w:val="00A46417"/>
    <w:rsid w:val="00A465DE"/>
    <w:rsid w:val="00A46638"/>
    <w:rsid w:val="00A46C9F"/>
    <w:rsid w:val="00A46F35"/>
    <w:rsid w:val="00A47DC7"/>
    <w:rsid w:val="00A5024F"/>
    <w:rsid w:val="00A50A3D"/>
    <w:rsid w:val="00A51348"/>
    <w:rsid w:val="00A51400"/>
    <w:rsid w:val="00A51692"/>
    <w:rsid w:val="00A519F6"/>
    <w:rsid w:val="00A51AD5"/>
    <w:rsid w:val="00A52B02"/>
    <w:rsid w:val="00A52E04"/>
    <w:rsid w:val="00A52FBD"/>
    <w:rsid w:val="00A53086"/>
    <w:rsid w:val="00A53B97"/>
    <w:rsid w:val="00A55DFC"/>
    <w:rsid w:val="00A55FBC"/>
    <w:rsid w:val="00A564A6"/>
    <w:rsid w:val="00A5683D"/>
    <w:rsid w:val="00A56D35"/>
    <w:rsid w:val="00A6044E"/>
    <w:rsid w:val="00A60651"/>
    <w:rsid w:val="00A6076E"/>
    <w:rsid w:val="00A60FE9"/>
    <w:rsid w:val="00A61004"/>
    <w:rsid w:val="00A6193B"/>
    <w:rsid w:val="00A61D78"/>
    <w:rsid w:val="00A625A5"/>
    <w:rsid w:val="00A626CB"/>
    <w:rsid w:val="00A62825"/>
    <w:rsid w:val="00A63CFE"/>
    <w:rsid w:val="00A64A5C"/>
    <w:rsid w:val="00A65098"/>
    <w:rsid w:val="00A6567C"/>
    <w:rsid w:val="00A65C8E"/>
    <w:rsid w:val="00A65E55"/>
    <w:rsid w:val="00A65E9A"/>
    <w:rsid w:val="00A679EB"/>
    <w:rsid w:val="00A67D5A"/>
    <w:rsid w:val="00A702EE"/>
    <w:rsid w:val="00A7060B"/>
    <w:rsid w:val="00A70800"/>
    <w:rsid w:val="00A70E3F"/>
    <w:rsid w:val="00A71071"/>
    <w:rsid w:val="00A7137E"/>
    <w:rsid w:val="00A71B34"/>
    <w:rsid w:val="00A71FB4"/>
    <w:rsid w:val="00A723D9"/>
    <w:rsid w:val="00A72E2F"/>
    <w:rsid w:val="00A7378C"/>
    <w:rsid w:val="00A73B6F"/>
    <w:rsid w:val="00A75198"/>
    <w:rsid w:val="00A76AD1"/>
    <w:rsid w:val="00A772FC"/>
    <w:rsid w:val="00A77B1A"/>
    <w:rsid w:val="00A77ED4"/>
    <w:rsid w:val="00A77FB8"/>
    <w:rsid w:val="00A80445"/>
    <w:rsid w:val="00A80D81"/>
    <w:rsid w:val="00A811A5"/>
    <w:rsid w:val="00A81FE9"/>
    <w:rsid w:val="00A82399"/>
    <w:rsid w:val="00A824D6"/>
    <w:rsid w:val="00A82DD1"/>
    <w:rsid w:val="00A82F78"/>
    <w:rsid w:val="00A83189"/>
    <w:rsid w:val="00A842EF"/>
    <w:rsid w:val="00A863A5"/>
    <w:rsid w:val="00A87706"/>
    <w:rsid w:val="00A901D0"/>
    <w:rsid w:val="00A907A1"/>
    <w:rsid w:val="00A9084D"/>
    <w:rsid w:val="00A90A85"/>
    <w:rsid w:val="00A92177"/>
    <w:rsid w:val="00A928B5"/>
    <w:rsid w:val="00A93B82"/>
    <w:rsid w:val="00A947DB"/>
    <w:rsid w:val="00A96F5F"/>
    <w:rsid w:val="00AA13A3"/>
    <w:rsid w:val="00AA2052"/>
    <w:rsid w:val="00AA24B6"/>
    <w:rsid w:val="00AA2934"/>
    <w:rsid w:val="00AA2E04"/>
    <w:rsid w:val="00AA2E4C"/>
    <w:rsid w:val="00AA34F6"/>
    <w:rsid w:val="00AA35DE"/>
    <w:rsid w:val="00AA37E7"/>
    <w:rsid w:val="00AA4C65"/>
    <w:rsid w:val="00AA5059"/>
    <w:rsid w:val="00AA5230"/>
    <w:rsid w:val="00AA5AB9"/>
    <w:rsid w:val="00AA6B68"/>
    <w:rsid w:val="00AA6CAA"/>
    <w:rsid w:val="00AA7E1A"/>
    <w:rsid w:val="00AB0AE1"/>
    <w:rsid w:val="00AB11A3"/>
    <w:rsid w:val="00AB17FF"/>
    <w:rsid w:val="00AB1F9B"/>
    <w:rsid w:val="00AB2654"/>
    <w:rsid w:val="00AB3083"/>
    <w:rsid w:val="00AB30A0"/>
    <w:rsid w:val="00AB362E"/>
    <w:rsid w:val="00AB3E29"/>
    <w:rsid w:val="00AB40C2"/>
    <w:rsid w:val="00AB5B03"/>
    <w:rsid w:val="00AB5CCF"/>
    <w:rsid w:val="00AB61C9"/>
    <w:rsid w:val="00AB6814"/>
    <w:rsid w:val="00AB6F26"/>
    <w:rsid w:val="00AB6FFA"/>
    <w:rsid w:val="00AB7302"/>
    <w:rsid w:val="00AB7950"/>
    <w:rsid w:val="00AC0407"/>
    <w:rsid w:val="00AC0431"/>
    <w:rsid w:val="00AC1D9F"/>
    <w:rsid w:val="00AC1F78"/>
    <w:rsid w:val="00AC2846"/>
    <w:rsid w:val="00AC2909"/>
    <w:rsid w:val="00AC2932"/>
    <w:rsid w:val="00AC3115"/>
    <w:rsid w:val="00AC3B05"/>
    <w:rsid w:val="00AC3CA5"/>
    <w:rsid w:val="00AC3D99"/>
    <w:rsid w:val="00AC3F40"/>
    <w:rsid w:val="00AC40B2"/>
    <w:rsid w:val="00AC4F9F"/>
    <w:rsid w:val="00AC5222"/>
    <w:rsid w:val="00AC545A"/>
    <w:rsid w:val="00AC70CA"/>
    <w:rsid w:val="00AC7226"/>
    <w:rsid w:val="00AD055C"/>
    <w:rsid w:val="00AD0DC4"/>
    <w:rsid w:val="00AD11DE"/>
    <w:rsid w:val="00AD1212"/>
    <w:rsid w:val="00AD2B7C"/>
    <w:rsid w:val="00AD2F8F"/>
    <w:rsid w:val="00AD3913"/>
    <w:rsid w:val="00AD44C9"/>
    <w:rsid w:val="00AD498A"/>
    <w:rsid w:val="00AD4CBE"/>
    <w:rsid w:val="00AD5F47"/>
    <w:rsid w:val="00AD62B0"/>
    <w:rsid w:val="00AD63DE"/>
    <w:rsid w:val="00AD6D60"/>
    <w:rsid w:val="00AD7059"/>
    <w:rsid w:val="00AD728F"/>
    <w:rsid w:val="00AD76E8"/>
    <w:rsid w:val="00AE0EDB"/>
    <w:rsid w:val="00AE1E1D"/>
    <w:rsid w:val="00AE2427"/>
    <w:rsid w:val="00AE2794"/>
    <w:rsid w:val="00AE2FD9"/>
    <w:rsid w:val="00AE33EA"/>
    <w:rsid w:val="00AE4A7F"/>
    <w:rsid w:val="00AE59CC"/>
    <w:rsid w:val="00AE5F98"/>
    <w:rsid w:val="00AE6110"/>
    <w:rsid w:val="00AE77EA"/>
    <w:rsid w:val="00AE7A02"/>
    <w:rsid w:val="00AE7BD1"/>
    <w:rsid w:val="00AF0D64"/>
    <w:rsid w:val="00AF0E6A"/>
    <w:rsid w:val="00AF22B6"/>
    <w:rsid w:val="00AF23F1"/>
    <w:rsid w:val="00AF29AB"/>
    <w:rsid w:val="00AF2E19"/>
    <w:rsid w:val="00AF325B"/>
    <w:rsid w:val="00AF4544"/>
    <w:rsid w:val="00AF483A"/>
    <w:rsid w:val="00AF4C49"/>
    <w:rsid w:val="00AF5C8A"/>
    <w:rsid w:val="00AF5FF1"/>
    <w:rsid w:val="00AF604E"/>
    <w:rsid w:val="00AF6216"/>
    <w:rsid w:val="00AF67D5"/>
    <w:rsid w:val="00AF6A97"/>
    <w:rsid w:val="00AF6B87"/>
    <w:rsid w:val="00AF76A4"/>
    <w:rsid w:val="00AF7ECC"/>
    <w:rsid w:val="00B00034"/>
    <w:rsid w:val="00B0260D"/>
    <w:rsid w:val="00B0281E"/>
    <w:rsid w:val="00B02EB6"/>
    <w:rsid w:val="00B0336B"/>
    <w:rsid w:val="00B03F88"/>
    <w:rsid w:val="00B0401E"/>
    <w:rsid w:val="00B04D1F"/>
    <w:rsid w:val="00B04E81"/>
    <w:rsid w:val="00B0503C"/>
    <w:rsid w:val="00B05EBB"/>
    <w:rsid w:val="00B063F9"/>
    <w:rsid w:val="00B06713"/>
    <w:rsid w:val="00B070A6"/>
    <w:rsid w:val="00B07AFE"/>
    <w:rsid w:val="00B1012E"/>
    <w:rsid w:val="00B101C8"/>
    <w:rsid w:val="00B10859"/>
    <w:rsid w:val="00B11314"/>
    <w:rsid w:val="00B115BF"/>
    <w:rsid w:val="00B11AD4"/>
    <w:rsid w:val="00B12DCC"/>
    <w:rsid w:val="00B13CC4"/>
    <w:rsid w:val="00B14320"/>
    <w:rsid w:val="00B14616"/>
    <w:rsid w:val="00B15657"/>
    <w:rsid w:val="00B15A50"/>
    <w:rsid w:val="00B15D37"/>
    <w:rsid w:val="00B16AE8"/>
    <w:rsid w:val="00B16E03"/>
    <w:rsid w:val="00B16E5E"/>
    <w:rsid w:val="00B170ED"/>
    <w:rsid w:val="00B17750"/>
    <w:rsid w:val="00B179BA"/>
    <w:rsid w:val="00B20960"/>
    <w:rsid w:val="00B20AD5"/>
    <w:rsid w:val="00B21800"/>
    <w:rsid w:val="00B21CF8"/>
    <w:rsid w:val="00B21F00"/>
    <w:rsid w:val="00B2214A"/>
    <w:rsid w:val="00B224ED"/>
    <w:rsid w:val="00B23E2C"/>
    <w:rsid w:val="00B23F31"/>
    <w:rsid w:val="00B25815"/>
    <w:rsid w:val="00B258B4"/>
    <w:rsid w:val="00B2786B"/>
    <w:rsid w:val="00B27DCC"/>
    <w:rsid w:val="00B30031"/>
    <w:rsid w:val="00B3014C"/>
    <w:rsid w:val="00B30242"/>
    <w:rsid w:val="00B30F69"/>
    <w:rsid w:val="00B3108D"/>
    <w:rsid w:val="00B3194E"/>
    <w:rsid w:val="00B325FF"/>
    <w:rsid w:val="00B32C9D"/>
    <w:rsid w:val="00B33D3B"/>
    <w:rsid w:val="00B34193"/>
    <w:rsid w:val="00B34509"/>
    <w:rsid w:val="00B34A6B"/>
    <w:rsid w:val="00B34D42"/>
    <w:rsid w:val="00B36741"/>
    <w:rsid w:val="00B36AFA"/>
    <w:rsid w:val="00B36B1F"/>
    <w:rsid w:val="00B37CC3"/>
    <w:rsid w:val="00B40317"/>
    <w:rsid w:val="00B40B53"/>
    <w:rsid w:val="00B4157E"/>
    <w:rsid w:val="00B42E52"/>
    <w:rsid w:val="00B43587"/>
    <w:rsid w:val="00B4371E"/>
    <w:rsid w:val="00B437AA"/>
    <w:rsid w:val="00B44616"/>
    <w:rsid w:val="00B4497F"/>
    <w:rsid w:val="00B44BE4"/>
    <w:rsid w:val="00B4510A"/>
    <w:rsid w:val="00B45380"/>
    <w:rsid w:val="00B45FF1"/>
    <w:rsid w:val="00B46191"/>
    <w:rsid w:val="00B46392"/>
    <w:rsid w:val="00B46579"/>
    <w:rsid w:val="00B46F40"/>
    <w:rsid w:val="00B47578"/>
    <w:rsid w:val="00B50183"/>
    <w:rsid w:val="00B50926"/>
    <w:rsid w:val="00B519C9"/>
    <w:rsid w:val="00B52149"/>
    <w:rsid w:val="00B52A08"/>
    <w:rsid w:val="00B53183"/>
    <w:rsid w:val="00B53541"/>
    <w:rsid w:val="00B54431"/>
    <w:rsid w:val="00B54A55"/>
    <w:rsid w:val="00B54BC5"/>
    <w:rsid w:val="00B551A7"/>
    <w:rsid w:val="00B551C0"/>
    <w:rsid w:val="00B55699"/>
    <w:rsid w:val="00B55C4C"/>
    <w:rsid w:val="00B55F9C"/>
    <w:rsid w:val="00B5623C"/>
    <w:rsid w:val="00B56BD7"/>
    <w:rsid w:val="00B56E65"/>
    <w:rsid w:val="00B57328"/>
    <w:rsid w:val="00B57AB4"/>
    <w:rsid w:val="00B6050F"/>
    <w:rsid w:val="00B60DA1"/>
    <w:rsid w:val="00B61927"/>
    <w:rsid w:val="00B61D17"/>
    <w:rsid w:val="00B61D86"/>
    <w:rsid w:val="00B61F36"/>
    <w:rsid w:val="00B62299"/>
    <w:rsid w:val="00B624BD"/>
    <w:rsid w:val="00B635A2"/>
    <w:rsid w:val="00B6445C"/>
    <w:rsid w:val="00B65565"/>
    <w:rsid w:val="00B658D1"/>
    <w:rsid w:val="00B65B35"/>
    <w:rsid w:val="00B65D99"/>
    <w:rsid w:val="00B65F01"/>
    <w:rsid w:val="00B667B6"/>
    <w:rsid w:val="00B66F23"/>
    <w:rsid w:val="00B672DD"/>
    <w:rsid w:val="00B672F9"/>
    <w:rsid w:val="00B67350"/>
    <w:rsid w:val="00B70540"/>
    <w:rsid w:val="00B70C67"/>
    <w:rsid w:val="00B70EC1"/>
    <w:rsid w:val="00B71175"/>
    <w:rsid w:val="00B716BA"/>
    <w:rsid w:val="00B72263"/>
    <w:rsid w:val="00B72412"/>
    <w:rsid w:val="00B72CBA"/>
    <w:rsid w:val="00B73A7B"/>
    <w:rsid w:val="00B74334"/>
    <w:rsid w:val="00B75C19"/>
    <w:rsid w:val="00B75C8A"/>
    <w:rsid w:val="00B7644F"/>
    <w:rsid w:val="00B76737"/>
    <w:rsid w:val="00B7690B"/>
    <w:rsid w:val="00B8047D"/>
    <w:rsid w:val="00B80AB5"/>
    <w:rsid w:val="00B80DBA"/>
    <w:rsid w:val="00B8111D"/>
    <w:rsid w:val="00B81FCB"/>
    <w:rsid w:val="00B821C9"/>
    <w:rsid w:val="00B8270E"/>
    <w:rsid w:val="00B82E4B"/>
    <w:rsid w:val="00B840C1"/>
    <w:rsid w:val="00B85A35"/>
    <w:rsid w:val="00B860CD"/>
    <w:rsid w:val="00B86325"/>
    <w:rsid w:val="00B87E2A"/>
    <w:rsid w:val="00B9103E"/>
    <w:rsid w:val="00B922AA"/>
    <w:rsid w:val="00B930DE"/>
    <w:rsid w:val="00B93247"/>
    <w:rsid w:val="00B934E1"/>
    <w:rsid w:val="00B94BE5"/>
    <w:rsid w:val="00B950D9"/>
    <w:rsid w:val="00B953A6"/>
    <w:rsid w:val="00B95535"/>
    <w:rsid w:val="00B95579"/>
    <w:rsid w:val="00B957E1"/>
    <w:rsid w:val="00B95EE9"/>
    <w:rsid w:val="00B96073"/>
    <w:rsid w:val="00B962E4"/>
    <w:rsid w:val="00B96B1A"/>
    <w:rsid w:val="00B96F0F"/>
    <w:rsid w:val="00B97743"/>
    <w:rsid w:val="00BA05DB"/>
    <w:rsid w:val="00BA0D91"/>
    <w:rsid w:val="00BA11A9"/>
    <w:rsid w:val="00BA1F66"/>
    <w:rsid w:val="00BA2A76"/>
    <w:rsid w:val="00BA32E8"/>
    <w:rsid w:val="00BA34A9"/>
    <w:rsid w:val="00BA3594"/>
    <w:rsid w:val="00BA35AF"/>
    <w:rsid w:val="00BA3861"/>
    <w:rsid w:val="00BA4B32"/>
    <w:rsid w:val="00BA4EB8"/>
    <w:rsid w:val="00BA4F35"/>
    <w:rsid w:val="00BA6D5A"/>
    <w:rsid w:val="00BA73C6"/>
    <w:rsid w:val="00BA78DA"/>
    <w:rsid w:val="00BB1010"/>
    <w:rsid w:val="00BB16B4"/>
    <w:rsid w:val="00BB1C31"/>
    <w:rsid w:val="00BB1F8E"/>
    <w:rsid w:val="00BB2D62"/>
    <w:rsid w:val="00BB3A5F"/>
    <w:rsid w:val="00BB3EF7"/>
    <w:rsid w:val="00BB489C"/>
    <w:rsid w:val="00BB650E"/>
    <w:rsid w:val="00BB711B"/>
    <w:rsid w:val="00BB7174"/>
    <w:rsid w:val="00BB7246"/>
    <w:rsid w:val="00BB764C"/>
    <w:rsid w:val="00BB780B"/>
    <w:rsid w:val="00BB7FB5"/>
    <w:rsid w:val="00BC0975"/>
    <w:rsid w:val="00BC0EA5"/>
    <w:rsid w:val="00BC1CCF"/>
    <w:rsid w:val="00BC22F8"/>
    <w:rsid w:val="00BC2698"/>
    <w:rsid w:val="00BC32A7"/>
    <w:rsid w:val="00BC3314"/>
    <w:rsid w:val="00BC43CF"/>
    <w:rsid w:val="00BC4691"/>
    <w:rsid w:val="00BC4991"/>
    <w:rsid w:val="00BC4993"/>
    <w:rsid w:val="00BC4A62"/>
    <w:rsid w:val="00BC4AC3"/>
    <w:rsid w:val="00BC57E1"/>
    <w:rsid w:val="00BC5A84"/>
    <w:rsid w:val="00BC6409"/>
    <w:rsid w:val="00BC6BA3"/>
    <w:rsid w:val="00BC6D2D"/>
    <w:rsid w:val="00BD1616"/>
    <w:rsid w:val="00BD1E9D"/>
    <w:rsid w:val="00BD1EA2"/>
    <w:rsid w:val="00BD27AA"/>
    <w:rsid w:val="00BD28AF"/>
    <w:rsid w:val="00BD2E8B"/>
    <w:rsid w:val="00BD323C"/>
    <w:rsid w:val="00BD4879"/>
    <w:rsid w:val="00BD4935"/>
    <w:rsid w:val="00BD4FE0"/>
    <w:rsid w:val="00BD51C7"/>
    <w:rsid w:val="00BD52EC"/>
    <w:rsid w:val="00BD5FA1"/>
    <w:rsid w:val="00BD71CD"/>
    <w:rsid w:val="00BD7511"/>
    <w:rsid w:val="00BE00BA"/>
    <w:rsid w:val="00BE0B6A"/>
    <w:rsid w:val="00BE146C"/>
    <w:rsid w:val="00BE206C"/>
    <w:rsid w:val="00BE31FE"/>
    <w:rsid w:val="00BE3331"/>
    <w:rsid w:val="00BE4284"/>
    <w:rsid w:val="00BE43D2"/>
    <w:rsid w:val="00BE47FC"/>
    <w:rsid w:val="00BE5700"/>
    <w:rsid w:val="00BE60F2"/>
    <w:rsid w:val="00BE6494"/>
    <w:rsid w:val="00BE65AA"/>
    <w:rsid w:val="00BE6C5C"/>
    <w:rsid w:val="00BE6D23"/>
    <w:rsid w:val="00BF0014"/>
    <w:rsid w:val="00BF20BC"/>
    <w:rsid w:val="00BF2292"/>
    <w:rsid w:val="00BF2549"/>
    <w:rsid w:val="00BF2715"/>
    <w:rsid w:val="00BF3543"/>
    <w:rsid w:val="00BF3914"/>
    <w:rsid w:val="00BF3A7F"/>
    <w:rsid w:val="00BF3C80"/>
    <w:rsid w:val="00BF4A63"/>
    <w:rsid w:val="00BF4BBB"/>
    <w:rsid w:val="00BF5190"/>
    <w:rsid w:val="00BF607B"/>
    <w:rsid w:val="00BF62D4"/>
    <w:rsid w:val="00BF7AF1"/>
    <w:rsid w:val="00C00238"/>
    <w:rsid w:val="00C0071F"/>
    <w:rsid w:val="00C010CE"/>
    <w:rsid w:val="00C017DB"/>
    <w:rsid w:val="00C02185"/>
    <w:rsid w:val="00C032C0"/>
    <w:rsid w:val="00C0372C"/>
    <w:rsid w:val="00C03A52"/>
    <w:rsid w:val="00C04AD7"/>
    <w:rsid w:val="00C0665A"/>
    <w:rsid w:val="00C06BF8"/>
    <w:rsid w:val="00C06D4C"/>
    <w:rsid w:val="00C06DA8"/>
    <w:rsid w:val="00C07AA6"/>
    <w:rsid w:val="00C10133"/>
    <w:rsid w:val="00C101EA"/>
    <w:rsid w:val="00C10911"/>
    <w:rsid w:val="00C10B77"/>
    <w:rsid w:val="00C11378"/>
    <w:rsid w:val="00C11778"/>
    <w:rsid w:val="00C1332A"/>
    <w:rsid w:val="00C13834"/>
    <w:rsid w:val="00C13C9B"/>
    <w:rsid w:val="00C143A0"/>
    <w:rsid w:val="00C14405"/>
    <w:rsid w:val="00C14837"/>
    <w:rsid w:val="00C14B3F"/>
    <w:rsid w:val="00C14CF4"/>
    <w:rsid w:val="00C1527B"/>
    <w:rsid w:val="00C155D4"/>
    <w:rsid w:val="00C157A7"/>
    <w:rsid w:val="00C159A1"/>
    <w:rsid w:val="00C164A9"/>
    <w:rsid w:val="00C17C3D"/>
    <w:rsid w:val="00C207A1"/>
    <w:rsid w:val="00C2080D"/>
    <w:rsid w:val="00C2096D"/>
    <w:rsid w:val="00C20F77"/>
    <w:rsid w:val="00C20FC9"/>
    <w:rsid w:val="00C21998"/>
    <w:rsid w:val="00C22771"/>
    <w:rsid w:val="00C228A1"/>
    <w:rsid w:val="00C23073"/>
    <w:rsid w:val="00C23172"/>
    <w:rsid w:val="00C23872"/>
    <w:rsid w:val="00C24BD2"/>
    <w:rsid w:val="00C25964"/>
    <w:rsid w:val="00C268C9"/>
    <w:rsid w:val="00C26951"/>
    <w:rsid w:val="00C26A65"/>
    <w:rsid w:val="00C27016"/>
    <w:rsid w:val="00C27896"/>
    <w:rsid w:val="00C27A25"/>
    <w:rsid w:val="00C31130"/>
    <w:rsid w:val="00C33329"/>
    <w:rsid w:val="00C33427"/>
    <w:rsid w:val="00C33CF4"/>
    <w:rsid w:val="00C33E01"/>
    <w:rsid w:val="00C33FE4"/>
    <w:rsid w:val="00C343EE"/>
    <w:rsid w:val="00C35C20"/>
    <w:rsid w:val="00C36B6D"/>
    <w:rsid w:val="00C36E27"/>
    <w:rsid w:val="00C371F4"/>
    <w:rsid w:val="00C372BB"/>
    <w:rsid w:val="00C37E71"/>
    <w:rsid w:val="00C40CBA"/>
    <w:rsid w:val="00C40F36"/>
    <w:rsid w:val="00C41305"/>
    <w:rsid w:val="00C4153A"/>
    <w:rsid w:val="00C4182A"/>
    <w:rsid w:val="00C42A28"/>
    <w:rsid w:val="00C42B37"/>
    <w:rsid w:val="00C440DE"/>
    <w:rsid w:val="00C44751"/>
    <w:rsid w:val="00C455E8"/>
    <w:rsid w:val="00C45621"/>
    <w:rsid w:val="00C459D6"/>
    <w:rsid w:val="00C45FD7"/>
    <w:rsid w:val="00C46604"/>
    <w:rsid w:val="00C46A8B"/>
    <w:rsid w:val="00C4715E"/>
    <w:rsid w:val="00C47A20"/>
    <w:rsid w:val="00C506AA"/>
    <w:rsid w:val="00C50963"/>
    <w:rsid w:val="00C51935"/>
    <w:rsid w:val="00C51947"/>
    <w:rsid w:val="00C528F9"/>
    <w:rsid w:val="00C532A5"/>
    <w:rsid w:val="00C532E8"/>
    <w:rsid w:val="00C53A28"/>
    <w:rsid w:val="00C53B95"/>
    <w:rsid w:val="00C54B3D"/>
    <w:rsid w:val="00C54F92"/>
    <w:rsid w:val="00C5563D"/>
    <w:rsid w:val="00C55E5D"/>
    <w:rsid w:val="00C55F5E"/>
    <w:rsid w:val="00C56FBE"/>
    <w:rsid w:val="00C5712E"/>
    <w:rsid w:val="00C609D9"/>
    <w:rsid w:val="00C61EC7"/>
    <w:rsid w:val="00C6289E"/>
    <w:rsid w:val="00C63DB3"/>
    <w:rsid w:val="00C63FA0"/>
    <w:rsid w:val="00C64335"/>
    <w:rsid w:val="00C644AA"/>
    <w:rsid w:val="00C64618"/>
    <w:rsid w:val="00C64873"/>
    <w:rsid w:val="00C6490C"/>
    <w:rsid w:val="00C64AB5"/>
    <w:rsid w:val="00C65075"/>
    <w:rsid w:val="00C65F27"/>
    <w:rsid w:val="00C6638D"/>
    <w:rsid w:val="00C66846"/>
    <w:rsid w:val="00C66D12"/>
    <w:rsid w:val="00C671DF"/>
    <w:rsid w:val="00C67F35"/>
    <w:rsid w:val="00C701B2"/>
    <w:rsid w:val="00C7058A"/>
    <w:rsid w:val="00C72187"/>
    <w:rsid w:val="00C72A3A"/>
    <w:rsid w:val="00C735D1"/>
    <w:rsid w:val="00C739B8"/>
    <w:rsid w:val="00C74341"/>
    <w:rsid w:val="00C744EE"/>
    <w:rsid w:val="00C7499B"/>
    <w:rsid w:val="00C74AF6"/>
    <w:rsid w:val="00C74D3E"/>
    <w:rsid w:val="00C74EBB"/>
    <w:rsid w:val="00C75AFF"/>
    <w:rsid w:val="00C75BD2"/>
    <w:rsid w:val="00C774CD"/>
    <w:rsid w:val="00C77E64"/>
    <w:rsid w:val="00C806F3"/>
    <w:rsid w:val="00C80946"/>
    <w:rsid w:val="00C809EA"/>
    <w:rsid w:val="00C80A62"/>
    <w:rsid w:val="00C80E04"/>
    <w:rsid w:val="00C81C96"/>
    <w:rsid w:val="00C81D55"/>
    <w:rsid w:val="00C8208B"/>
    <w:rsid w:val="00C82392"/>
    <w:rsid w:val="00C82698"/>
    <w:rsid w:val="00C82C86"/>
    <w:rsid w:val="00C83297"/>
    <w:rsid w:val="00C837C8"/>
    <w:rsid w:val="00C83A35"/>
    <w:rsid w:val="00C83FBF"/>
    <w:rsid w:val="00C84113"/>
    <w:rsid w:val="00C841BE"/>
    <w:rsid w:val="00C84347"/>
    <w:rsid w:val="00C8440A"/>
    <w:rsid w:val="00C844BF"/>
    <w:rsid w:val="00C860F2"/>
    <w:rsid w:val="00C87501"/>
    <w:rsid w:val="00C901E2"/>
    <w:rsid w:val="00C90ED9"/>
    <w:rsid w:val="00C91402"/>
    <w:rsid w:val="00C92AE8"/>
    <w:rsid w:val="00C932E1"/>
    <w:rsid w:val="00C935EE"/>
    <w:rsid w:val="00C937F0"/>
    <w:rsid w:val="00C93CFC"/>
    <w:rsid w:val="00C942DA"/>
    <w:rsid w:val="00C948E9"/>
    <w:rsid w:val="00C94A39"/>
    <w:rsid w:val="00C94E4E"/>
    <w:rsid w:val="00C955C0"/>
    <w:rsid w:val="00C96C6F"/>
    <w:rsid w:val="00C96F08"/>
    <w:rsid w:val="00C96FBB"/>
    <w:rsid w:val="00C97520"/>
    <w:rsid w:val="00C97ED6"/>
    <w:rsid w:val="00CA00FF"/>
    <w:rsid w:val="00CA027A"/>
    <w:rsid w:val="00CA0ED6"/>
    <w:rsid w:val="00CA0FCE"/>
    <w:rsid w:val="00CA1256"/>
    <w:rsid w:val="00CA3AE3"/>
    <w:rsid w:val="00CA3DA8"/>
    <w:rsid w:val="00CA434D"/>
    <w:rsid w:val="00CA5304"/>
    <w:rsid w:val="00CA56EB"/>
    <w:rsid w:val="00CA659A"/>
    <w:rsid w:val="00CA6BC7"/>
    <w:rsid w:val="00CA7369"/>
    <w:rsid w:val="00CA7D49"/>
    <w:rsid w:val="00CB047A"/>
    <w:rsid w:val="00CB061B"/>
    <w:rsid w:val="00CB072E"/>
    <w:rsid w:val="00CB1443"/>
    <w:rsid w:val="00CB2290"/>
    <w:rsid w:val="00CB253D"/>
    <w:rsid w:val="00CB40F1"/>
    <w:rsid w:val="00CB4719"/>
    <w:rsid w:val="00CB4A27"/>
    <w:rsid w:val="00CB4A7D"/>
    <w:rsid w:val="00CB529D"/>
    <w:rsid w:val="00CB6460"/>
    <w:rsid w:val="00CB6F6F"/>
    <w:rsid w:val="00CB7DE2"/>
    <w:rsid w:val="00CC0E40"/>
    <w:rsid w:val="00CC1582"/>
    <w:rsid w:val="00CC1A17"/>
    <w:rsid w:val="00CC1AD9"/>
    <w:rsid w:val="00CC2AD9"/>
    <w:rsid w:val="00CC2CE9"/>
    <w:rsid w:val="00CC3E5F"/>
    <w:rsid w:val="00CC3FC4"/>
    <w:rsid w:val="00CC5502"/>
    <w:rsid w:val="00CC6F7E"/>
    <w:rsid w:val="00CC793D"/>
    <w:rsid w:val="00CC7CF8"/>
    <w:rsid w:val="00CC7D4D"/>
    <w:rsid w:val="00CC7DE3"/>
    <w:rsid w:val="00CD0F87"/>
    <w:rsid w:val="00CD149F"/>
    <w:rsid w:val="00CD167F"/>
    <w:rsid w:val="00CD16EA"/>
    <w:rsid w:val="00CD23A1"/>
    <w:rsid w:val="00CD29A6"/>
    <w:rsid w:val="00CD2D24"/>
    <w:rsid w:val="00CD5130"/>
    <w:rsid w:val="00CD569D"/>
    <w:rsid w:val="00CD5863"/>
    <w:rsid w:val="00CD67BA"/>
    <w:rsid w:val="00CD6BBA"/>
    <w:rsid w:val="00CD797E"/>
    <w:rsid w:val="00CD7C73"/>
    <w:rsid w:val="00CD7CE3"/>
    <w:rsid w:val="00CE00B1"/>
    <w:rsid w:val="00CE0AF7"/>
    <w:rsid w:val="00CE103A"/>
    <w:rsid w:val="00CE17BB"/>
    <w:rsid w:val="00CE240C"/>
    <w:rsid w:val="00CE34DA"/>
    <w:rsid w:val="00CE4A38"/>
    <w:rsid w:val="00CE5506"/>
    <w:rsid w:val="00CE5CCE"/>
    <w:rsid w:val="00CE5F81"/>
    <w:rsid w:val="00CE6413"/>
    <w:rsid w:val="00CE6621"/>
    <w:rsid w:val="00CE6D37"/>
    <w:rsid w:val="00CE6DE9"/>
    <w:rsid w:val="00CE7582"/>
    <w:rsid w:val="00CE76A8"/>
    <w:rsid w:val="00CF0685"/>
    <w:rsid w:val="00CF0724"/>
    <w:rsid w:val="00CF2F30"/>
    <w:rsid w:val="00CF3401"/>
    <w:rsid w:val="00CF3423"/>
    <w:rsid w:val="00CF41DD"/>
    <w:rsid w:val="00CF4B19"/>
    <w:rsid w:val="00CF566B"/>
    <w:rsid w:val="00CF5F47"/>
    <w:rsid w:val="00CF6003"/>
    <w:rsid w:val="00CF7F7C"/>
    <w:rsid w:val="00D00DD8"/>
    <w:rsid w:val="00D010E3"/>
    <w:rsid w:val="00D01444"/>
    <w:rsid w:val="00D0186F"/>
    <w:rsid w:val="00D01C7E"/>
    <w:rsid w:val="00D01EAD"/>
    <w:rsid w:val="00D023C1"/>
    <w:rsid w:val="00D0291E"/>
    <w:rsid w:val="00D03278"/>
    <w:rsid w:val="00D03D7B"/>
    <w:rsid w:val="00D05329"/>
    <w:rsid w:val="00D05516"/>
    <w:rsid w:val="00D05C05"/>
    <w:rsid w:val="00D06BC8"/>
    <w:rsid w:val="00D06DF7"/>
    <w:rsid w:val="00D06E16"/>
    <w:rsid w:val="00D07677"/>
    <w:rsid w:val="00D077B9"/>
    <w:rsid w:val="00D07840"/>
    <w:rsid w:val="00D07972"/>
    <w:rsid w:val="00D07AA0"/>
    <w:rsid w:val="00D07C37"/>
    <w:rsid w:val="00D07F32"/>
    <w:rsid w:val="00D104A7"/>
    <w:rsid w:val="00D113E1"/>
    <w:rsid w:val="00D114E6"/>
    <w:rsid w:val="00D1187C"/>
    <w:rsid w:val="00D12916"/>
    <w:rsid w:val="00D12DBB"/>
    <w:rsid w:val="00D12F2E"/>
    <w:rsid w:val="00D131A7"/>
    <w:rsid w:val="00D131CD"/>
    <w:rsid w:val="00D13B15"/>
    <w:rsid w:val="00D13B90"/>
    <w:rsid w:val="00D13B9D"/>
    <w:rsid w:val="00D20925"/>
    <w:rsid w:val="00D22F58"/>
    <w:rsid w:val="00D23004"/>
    <w:rsid w:val="00D2332B"/>
    <w:rsid w:val="00D2385A"/>
    <w:rsid w:val="00D2474D"/>
    <w:rsid w:val="00D25B18"/>
    <w:rsid w:val="00D26F07"/>
    <w:rsid w:val="00D27740"/>
    <w:rsid w:val="00D2779E"/>
    <w:rsid w:val="00D302DB"/>
    <w:rsid w:val="00D302FC"/>
    <w:rsid w:val="00D31EB5"/>
    <w:rsid w:val="00D326D9"/>
    <w:rsid w:val="00D32762"/>
    <w:rsid w:val="00D32802"/>
    <w:rsid w:val="00D32B8E"/>
    <w:rsid w:val="00D330C1"/>
    <w:rsid w:val="00D336C7"/>
    <w:rsid w:val="00D345F7"/>
    <w:rsid w:val="00D36F5F"/>
    <w:rsid w:val="00D402BF"/>
    <w:rsid w:val="00D40725"/>
    <w:rsid w:val="00D410DB"/>
    <w:rsid w:val="00D41A82"/>
    <w:rsid w:val="00D41CD7"/>
    <w:rsid w:val="00D424FD"/>
    <w:rsid w:val="00D4252F"/>
    <w:rsid w:val="00D4280F"/>
    <w:rsid w:val="00D4321B"/>
    <w:rsid w:val="00D43321"/>
    <w:rsid w:val="00D43740"/>
    <w:rsid w:val="00D43B97"/>
    <w:rsid w:val="00D43F81"/>
    <w:rsid w:val="00D44484"/>
    <w:rsid w:val="00D45481"/>
    <w:rsid w:val="00D457D6"/>
    <w:rsid w:val="00D462E0"/>
    <w:rsid w:val="00D4647F"/>
    <w:rsid w:val="00D47F0F"/>
    <w:rsid w:val="00D505F6"/>
    <w:rsid w:val="00D5061B"/>
    <w:rsid w:val="00D5259E"/>
    <w:rsid w:val="00D526F9"/>
    <w:rsid w:val="00D52AF0"/>
    <w:rsid w:val="00D52E33"/>
    <w:rsid w:val="00D530E5"/>
    <w:rsid w:val="00D543E1"/>
    <w:rsid w:val="00D54DD7"/>
    <w:rsid w:val="00D554F8"/>
    <w:rsid w:val="00D55D74"/>
    <w:rsid w:val="00D5694B"/>
    <w:rsid w:val="00D56AD9"/>
    <w:rsid w:val="00D5748B"/>
    <w:rsid w:val="00D575E4"/>
    <w:rsid w:val="00D5762B"/>
    <w:rsid w:val="00D57C17"/>
    <w:rsid w:val="00D57C18"/>
    <w:rsid w:val="00D61674"/>
    <w:rsid w:val="00D6183A"/>
    <w:rsid w:val="00D620A9"/>
    <w:rsid w:val="00D62540"/>
    <w:rsid w:val="00D62740"/>
    <w:rsid w:val="00D63053"/>
    <w:rsid w:val="00D63318"/>
    <w:rsid w:val="00D63CF3"/>
    <w:rsid w:val="00D63F2A"/>
    <w:rsid w:val="00D647C4"/>
    <w:rsid w:val="00D64AF0"/>
    <w:rsid w:val="00D64C69"/>
    <w:rsid w:val="00D64CAD"/>
    <w:rsid w:val="00D64D02"/>
    <w:rsid w:val="00D65ACC"/>
    <w:rsid w:val="00D65C5F"/>
    <w:rsid w:val="00D65D4E"/>
    <w:rsid w:val="00D65EF0"/>
    <w:rsid w:val="00D65F8D"/>
    <w:rsid w:val="00D66B1E"/>
    <w:rsid w:val="00D674FE"/>
    <w:rsid w:val="00D7081C"/>
    <w:rsid w:val="00D70D06"/>
    <w:rsid w:val="00D71C61"/>
    <w:rsid w:val="00D71CB7"/>
    <w:rsid w:val="00D72044"/>
    <w:rsid w:val="00D72256"/>
    <w:rsid w:val="00D72926"/>
    <w:rsid w:val="00D733DA"/>
    <w:rsid w:val="00D7353E"/>
    <w:rsid w:val="00D73818"/>
    <w:rsid w:val="00D73D09"/>
    <w:rsid w:val="00D747A9"/>
    <w:rsid w:val="00D74C7B"/>
    <w:rsid w:val="00D7531E"/>
    <w:rsid w:val="00D7632B"/>
    <w:rsid w:val="00D7654B"/>
    <w:rsid w:val="00D76A08"/>
    <w:rsid w:val="00D7742F"/>
    <w:rsid w:val="00D778F8"/>
    <w:rsid w:val="00D77A1F"/>
    <w:rsid w:val="00D800D4"/>
    <w:rsid w:val="00D80A5D"/>
    <w:rsid w:val="00D80F7F"/>
    <w:rsid w:val="00D81B5C"/>
    <w:rsid w:val="00D8230A"/>
    <w:rsid w:val="00D82C32"/>
    <w:rsid w:val="00D82DD8"/>
    <w:rsid w:val="00D8341E"/>
    <w:rsid w:val="00D83494"/>
    <w:rsid w:val="00D84DF4"/>
    <w:rsid w:val="00D84F5A"/>
    <w:rsid w:val="00D85329"/>
    <w:rsid w:val="00D8677E"/>
    <w:rsid w:val="00D872B3"/>
    <w:rsid w:val="00D872C5"/>
    <w:rsid w:val="00D901AF"/>
    <w:rsid w:val="00D901C1"/>
    <w:rsid w:val="00D904CE"/>
    <w:rsid w:val="00D905CA"/>
    <w:rsid w:val="00D90A3D"/>
    <w:rsid w:val="00D90CE0"/>
    <w:rsid w:val="00D918F5"/>
    <w:rsid w:val="00D91A1F"/>
    <w:rsid w:val="00D91D83"/>
    <w:rsid w:val="00D93189"/>
    <w:rsid w:val="00D939FD"/>
    <w:rsid w:val="00D94280"/>
    <w:rsid w:val="00D94490"/>
    <w:rsid w:val="00D94B6A"/>
    <w:rsid w:val="00D96C1F"/>
    <w:rsid w:val="00D972AD"/>
    <w:rsid w:val="00D972EB"/>
    <w:rsid w:val="00DA10FE"/>
    <w:rsid w:val="00DA1438"/>
    <w:rsid w:val="00DA1503"/>
    <w:rsid w:val="00DA1FBE"/>
    <w:rsid w:val="00DA24E6"/>
    <w:rsid w:val="00DA28F3"/>
    <w:rsid w:val="00DA2B3D"/>
    <w:rsid w:val="00DA2E62"/>
    <w:rsid w:val="00DA3BEC"/>
    <w:rsid w:val="00DA3E35"/>
    <w:rsid w:val="00DA465C"/>
    <w:rsid w:val="00DA56E2"/>
    <w:rsid w:val="00DA5AC7"/>
    <w:rsid w:val="00DA6133"/>
    <w:rsid w:val="00DA6FC8"/>
    <w:rsid w:val="00DB09E1"/>
    <w:rsid w:val="00DB126A"/>
    <w:rsid w:val="00DB172B"/>
    <w:rsid w:val="00DB181D"/>
    <w:rsid w:val="00DB207D"/>
    <w:rsid w:val="00DB21B7"/>
    <w:rsid w:val="00DB24E6"/>
    <w:rsid w:val="00DB25BF"/>
    <w:rsid w:val="00DB2A5D"/>
    <w:rsid w:val="00DB2B35"/>
    <w:rsid w:val="00DB37C6"/>
    <w:rsid w:val="00DB3B71"/>
    <w:rsid w:val="00DB3C2F"/>
    <w:rsid w:val="00DB4D5E"/>
    <w:rsid w:val="00DB516E"/>
    <w:rsid w:val="00DB5EA7"/>
    <w:rsid w:val="00DB6068"/>
    <w:rsid w:val="00DB7712"/>
    <w:rsid w:val="00DC05AC"/>
    <w:rsid w:val="00DC095B"/>
    <w:rsid w:val="00DC1B2C"/>
    <w:rsid w:val="00DC1B78"/>
    <w:rsid w:val="00DC1D4B"/>
    <w:rsid w:val="00DC1DF5"/>
    <w:rsid w:val="00DC296D"/>
    <w:rsid w:val="00DC3006"/>
    <w:rsid w:val="00DC3ACA"/>
    <w:rsid w:val="00DC4319"/>
    <w:rsid w:val="00DC450C"/>
    <w:rsid w:val="00DC4B52"/>
    <w:rsid w:val="00DC5740"/>
    <w:rsid w:val="00DC68F7"/>
    <w:rsid w:val="00DC79C5"/>
    <w:rsid w:val="00DD04DB"/>
    <w:rsid w:val="00DD0E6C"/>
    <w:rsid w:val="00DD11DF"/>
    <w:rsid w:val="00DD1C76"/>
    <w:rsid w:val="00DD2A3A"/>
    <w:rsid w:val="00DD323A"/>
    <w:rsid w:val="00DD5DCC"/>
    <w:rsid w:val="00DD5F04"/>
    <w:rsid w:val="00DD5F68"/>
    <w:rsid w:val="00DD63AF"/>
    <w:rsid w:val="00DD6720"/>
    <w:rsid w:val="00DD7019"/>
    <w:rsid w:val="00DD7166"/>
    <w:rsid w:val="00DD77DE"/>
    <w:rsid w:val="00DD7D4F"/>
    <w:rsid w:val="00DD7F5F"/>
    <w:rsid w:val="00DE0306"/>
    <w:rsid w:val="00DE0C82"/>
    <w:rsid w:val="00DE0FA1"/>
    <w:rsid w:val="00DE239C"/>
    <w:rsid w:val="00DE26B8"/>
    <w:rsid w:val="00DE26DD"/>
    <w:rsid w:val="00DE2C55"/>
    <w:rsid w:val="00DE2DEB"/>
    <w:rsid w:val="00DE3238"/>
    <w:rsid w:val="00DE3C3B"/>
    <w:rsid w:val="00DE4E6C"/>
    <w:rsid w:val="00DE4FDC"/>
    <w:rsid w:val="00DE578B"/>
    <w:rsid w:val="00DE62F9"/>
    <w:rsid w:val="00DE6D23"/>
    <w:rsid w:val="00DE775C"/>
    <w:rsid w:val="00DE7921"/>
    <w:rsid w:val="00DF0760"/>
    <w:rsid w:val="00DF0A3D"/>
    <w:rsid w:val="00DF10FD"/>
    <w:rsid w:val="00DF1573"/>
    <w:rsid w:val="00DF1ABD"/>
    <w:rsid w:val="00DF1CB0"/>
    <w:rsid w:val="00DF23CD"/>
    <w:rsid w:val="00DF2B45"/>
    <w:rsid w:val="00DF35B6"/>
    <w:rsid w:val="00DF36B7"/>
    <w:rsid w:val="00DF3A37"/>
    <w:rsid w:val="00DF40B0"/>
    <w:rsid w:val="00DF42B0"/>
    <w:rsid w:val="00DF4BF8"/>
    <w:rsid w:val="00DF5AA5"/>
    <w:rsid w:val="00DF61C8"/>
    <w:rsid w:val="00DF63B7"/>
    <w:rsid w:val="00DF76BA"/>
    <w:rsid w:val="00DF79A2"/>
    <w:rsid w:val="00E00CDE"/>
    <w:rsid w:val="00E01211"/>
    <w:rsid w:val="00E016D6"/>
    <w:rsid w:val="00E02031"/>
    <w:rsid w:val="00E02615"/>
    <w:rsid w:val="00E02DA9"/>
    <w:rsid w:val="00E03359"/>
    <w:rsid w:val="00E03DD6"/>
    <w:rsid w:val="00E044DE"/>
    <w:rsid w:val="00E05E8E"/>
    <w:rsid w:val="00E05FDA"/>
    <w:rsid w:val="00E06538"/>
    <w:rsid w:val="00E06610"/>
    <w:rsid w:val="00E0697A"/>
    <w:rsid w:val="00E06CE6"/>
    <w:rsid w:val="00E06EE5"/>
    <w:rsid w:val="00E0728F"/>
    <w:rsid w:val="00E10357"/>
    <w:rsid w:val="00E103DA"/>
    <w:rsid w:val="00E117E2"/>
    <w:rsid w:val="00E11CB0"/>
    <w:rsid w:val="00E1276F"/>
    <w:rsid w:val="00E128D2"/>
    <w:rsid w:val="00E1293D"/>
    <w:rsid w:val="00E12991"/>
    <w:rsid w:val="00E1375F"/>
    <w:rsid w:val="00E13EB1"/>
    <w:rsid w:val="00E1420E"/>
    <w:rsid w:val="00E14887"/>
    <w:rsid w:val="00E15707"/>
    <w:rsid w:val="00E15AC8"/>
    <w:rsid w:val="00E15B3D"/>
    <w:rsid w:val="00E16CD6"/>
    <w:rsid w:val="00E176CA"/>
    <w:rsid w:val="00E17855"/>
    <w:rsid w:val="00E20006"/>
    <w:rsid w:val="00E20631"/>
    <w:rsid w:val="00E2148D"/>
    <w:rsid w:val="00E21969"/>
    <w:rsid w:val="00E242B0"/>
    <w:rsid w:val="00E24698"/>
    <w:rsid w:val="00E24C15"/>
    <w:rsid w:val="00E2545F"/>
    <w:rsid w:val="00E255F5"/>
    <w:rsid w:val="00E2705E"/>
    <w:rsid w:val="00E27C44"/>
    <w:rsid w:val="00E27D30"/>
    <w:rsid w:val="00E30519"/>
    <w:rsid w:val="00E30953"/>
    <w:rsid w:val="00E3138F"/>
    <w:rsid w:val="00E31FC5"/>
    <w:rsid w:val="00E3218F"/>
    <w:rsid w:val="00E32892"/>
    <w:rsid w:val="00E32B1D"/>
    <w:rsid w:val="00E32E3C"/>
    <w:rsid w:val="00E34313"/>
    <w:rsid w:val="00E35F7D"/>
    <w:rsid w:val="00E37504"/>
    <w:rsid w:val="00E37624"/>
    <w:rsid w:val="00E37847"/>
    <w:rsid w:val="00E378E8"/>
    <w:rsid w:val="00E41D82"/>
    <w:rsid w:val="00E41DBB"/>
    <w:rsid w:val="00E420A2"/>
    <w:rsid w:val="00E42BC7"/>
    <w:rsid w:val="00E43693"/>
    <w:rsid w:val="00E43B13"/>
    <w:rsid w:val="00E43B87"/>
    <w:rsid w:val="00E44052"/>
    <w:rsid w:val="00E4446B"/>
    <w:rsid w:val="00E44692"/>
    <w:rsid w:val="00E44733"/>
    <w:rsid w:val="00E45057"/>
    <w:rsid w:val="00E45385"/>
    <w:rsid w:val="00E4564E"/>
    <w:rsid w:val="00E46350"/>
    <w:rsid w:val="00E464CB"/>
    <w:rsid w:val="00E469FA"/>
    <w:rsid w:val="00E46FDE"/>
    <w:rsid w:val="00E47D47"/>
    <w:rsid w:val="00E50791"/>
    <w:rsid w:val="00E51389"/>
    <w:rsid w:val="00E52C22"/>
    <w:rsid w:val="00E52EF6"/>
    <w:rsid w:val="00E53123"/>
    <w:rsid w:val="00E54E3F"/>
    <w:rsid w:val="00E55F35"/>
    <w:rsid w:val="00E5656E"/>
    <w:rsid w:val="00E56717"/>
    <w:rsid w:val="00E56C20"/>
    <w:rsid w:val="00E572CD"/>
    <w:rsid w:val="00E57758"/>
    <w:rsid w:val="00E600C7"/>
    <w:rsid w:val="00E612DC"/>
    <w:rsid w:val="00E61405"/>
    <w:rsid w:val="00E61942"/>
    <w:rsid w:val="00E63322"/>
    <w:rsid w:val="00E6379D"/>
    <w:rsid w:val="00E6446B"/>
    <w:rsid w:val="00E64A5C"/>
    <w:rsid w:val="00E6518D"/>
    <w:rsid w:val="00E657C0"/>
    <w:rsid w:val="00E657C1"/>
    <w:rsid w:val="00E661DD"/>
    <w:rsid w:val="00E6754B"/>
    <w:rsid w:val="00E67785"/>
    <w:rsid w:val="00E67AD3"/>
    <w:rsid w:val="00E67EA5"/>
    <w:rsid w:val="00E7046F"/>
    <w:rsid w:val="00E70693"/>
    <w:rsid w:val="00E70A66"/>
    <w:rsid w:val="00E7169B"/>
    <w:rsid w:val="00E717C8"/>
    <w:rsid w:val="00E72372"/>
    <w:rsid w:val="00E7263B"/>
    <w:rsid w:val="00E727F4"/>
    <w:rsid w:val="00E72B5E"/>
    <w:rsid w:val="00E73CFD"/>
    <w:rsid w:val="00E75155"/>
    <w:rsid w:val="00E75162"/>
    <w:rsid w:val="00E7565E"/>
    <w:rsid w:val="00E767A3"/>
    <w:rsid w:val="00E76BE8"/>
    <w:rsid w:val="00E76CF9"/>
    <w:rsid w:val="00E76DFC"/>
    <w:rsid w:val="00E776C8"/>
    <w:rsid w:val="00E80051"/>
    <w:rsid w:val="00E807EF"/>
    <w:rsid w:val="00E81151"/>
    <w:rsid w:val="00E81E6F"/>
    <w:rsid w:val="00E820A1"/>
    <w:rsid w:val="00E820B0"/>
    <w:rsid w:val="00E82844"/>
    <w:rsid w:val="00E82B91"/>
    <w:rsid w:val="00E831CE"/>
    <w:rsid w:val="00E8515A"/>
    <w:rsid w:val="00E85D64"/>
    <w:rsid w:val="00E85DCA"/>
    <w:rsid w:val="00E86878"/>
    <w:rsid w:val="00E86F80"/>
    <w:rsid w:val="00E87031"/>
    <w:rsid w:val="00E871C4"/>
    <w:rsid w:val="00E8769F"/>
    <w:rsid w:val="00E90804"/>
    <w:rsid w:val="00E90CA5"/>
    <w:rsid w:val="00E92741"/>
    <w:rsid w:val="00E934B0"/>
    <w:rsid w:val="00E94261"/>
    <w:rsid w:val="00E95CF7"/>
    <w:rsid w:val="00E96A2B"/>
    <w:rsid w:val="00E96F32"/>
    <w:rsid w:val="00E9716D"/>
    <w:rsid w:val="00E97A81"/>
    <w:rsid w:val="00EA00F2"/>
    <w:rsid w:val="00EA01F7"/>
    <w:rsid w:val="00EA035A"/>
    <w:rsid w:val="00EA0CBD"/>
    <w:rsid w:val="00EA0FEC"/>
    <w:rsid w:val="00EA1570"/>
    <w:rsid w:val="00EA1E86"/>
    <w:rsid w:val="00EA1EEA"/>
    <w:rsid w:val="00EA1F7E"/>
    <w:rsid w:val="00EA20AE"/>
    <w:rsid w:val="00EA2730"/>
    <w:rsid w:val="00EA541E"/>
    <w:rsid w:val="00EA61BA"/>
    <w:rsid w:val="00EA6A50"/>
    <w:rsid w:val="00EA775E"/>
    <w:rsid w:val="00EA7943"/>
    <w:rsid w:val="00EB0111"/>
    <w:rsid w:val="00EB08F0"/>
    <w:rsid w:val="00EB0A4A"/>
    <w:rsid w:val="00EB110F"/>
    <w:rsid w:val="00EB20D7"/>
    <w:rsid w:val="00EB22AD"/>
    <w:rsid w:val="00EB2496"/>
    <w:rsid w:val="00EB3347"/>
    <w:rsid w:val="00EB3D73"/>
    <w:rsid w:val="00EB45C8"/>
    <w:rsid w:val="00EB4A2C"/>
    <w:rsid w:val="00EB4BE2"/>
    <w:rsid w:val="00EB4C04"/>
    <w:rsid w:val="00EB4CF5"/>
    <w:rsid w:val="00EB509A"/>
    <w:rsid w:val="00EB54E8"/>
    <w:rsid w:val="00EB601A"/>
    <w:rsid w:val="00EB6704"/>
    <w:rsid w:val="00EB6738"/>
    <w:rsid w:val="00EB714A"/>
    <w:rsid w:val="00EB7308"/>
    <w:rsid w:val="00EB7A95"/>
    <w:rsid w:val="00EC0285"/>
    <w:rsid w:val="00EC0637"/>
    <w:rsid w:val="00EC0A6D"/>
    <w:rsid w:val="00EC1517"/>
    <w:rsid w:val="00EC271B"/>
    <w:rsid w:val="00EC29A9"/>
    <w:rsid w:val="00EC2C50"/>
    <w:rsid w:val="00EC3053"/>
    <w:rsid w:val="00EC369E"/>
    <w:rsid w:val="00EC3C7E"/>
    <w:rsid w:val="00EC3D25"/>
    <w:rsid w:val="00EC4532"/>
    <w:rsid w:val="00EC4CF6"/>
    <w:rsid w:val="00EC4D36"/>
    <w:rsid w:val="00EC6534"/>
    <w:rsid w:val="00EC745E"/>
    <w:rsid w:val="00EC7E1C"/>
    <w:rsid w:val="00ED1124"/>
    <w:rsid w:val="00ED13A3"/>
    <w:rsid w:val="00ED1C01"/>
    <w:rsid w:val="00ED240F"/>
    <w:rsid w:val="00ED28DC"/>
    <w:rsid w:val="00ED28FC"/>
    <w:rsid w:val="00ED2BB3"/>
    <w:rsid w:val="00ED2BF4"/>
    <w:rsid w:val="00ED35EA"/>
    <w:rsid w:val="00ED42FE"/>
    <w:rsid w:val="00ED4578"/>
    <w:rsid w:val="00ED4BC6"/>
    <w:rsid w:val="00ED4EB9"/>
    <w:rsid w:val="00ED57BD"/>
    <w:rsid w:val="00ED62FB"/>
    <w:rsid w:val="00ED6955"/>
    <w:rsid w:val="00ED6A3C"/>
    <w:rsid w:val="00ED6D0B"/>
    <w:rsid w:val="00ED6DA4"/>
    <w:rsid w:val="00ED7AD2"/>
    <w:rsid w:val="00EE0BD9"/>
    <w:rsid w:val="00EE1351"/>
    <w:rsid w:val="00EE13E7"/>
    <w:rsid w:val="00EE18DB"/>
    <w:rsid w:val="00EE615C"/>
    <w:rsid w:val="00EE66A8"/>
    <w:rsid w:val="00EE6CB1"/>
    <w:rsid w:val="00EE6D67"/>
    <w:rsid w:val="00EE7575"/>
    <w:rsid w:val="00EF1054"/>
    <w:rsid w:val="00EF13F0"/>
    <w:rsid w:val="00EF1EAB"/>
    <w:rsid w:val="00EF2319"/>
    <w:rsid w:val="00EF29F9"/>
    <w:rsid w:val="00EF2D45"/>
    <w:rsid w:val="00EF3555"/>
    <w:rsid w:val="00EF360F"/>
    <w:rsid w:val="00EF3B2C"/>
    <w:rsid w:val="00EF4378"/>
    <w:rsid w:val="00EF4885"/>
    <w:rsid w:val="00EF4AA4"/>
    <w:rsid w:val="00EF5BBB"/>
    <w:rsid w:val="00EF694C"/>
    <w:rsid w:val="00EF6E0C"/>
    <w:rsid w:val="00EF71C4"/>
    <w:rsid w:val="00EF72AA"/>
    <w:rsid w:val="00EF792E"/>
    <w:rsid w:val="00EF7DD2"/>
    <w:rsid w:val="00EF7EB1"/>
    <w:rsid w:val="00F00B5E"/>
    <w:rsid w:val="00F0171D"/>
    <w:rsid w:val="00F0185D"/>
    <w:rsid w:val="00F0217B"/>
    <w:rsid w:val="00F022E2"/>
    <w:rsid w:val="00F030A6"/>
    <w:rsid w:val="00F03804"/>
    <w:rsid w:val="00F0386B"/>
    <w:rsid w:val="00F03E5B"/>
    <w:rsid w:val="00F040B8"/>
    <w:rsid w:val="00F04F43"/>
    <w:rsid w:val="00F058C0"/>
    <w:rsid w:val="00F05B07"/>
    <w:rsid w:val="00F062AE"/>
    <w:rsid w:val="00F06B20"/>
    <w:rsid w:val="00F0790D"/>
    <w:rsid w:val="00F07EA1"/>
    <w:rsid w:val="00F129D4"/>
    <w:rsid w:val="00F129E7"/>
    <w:rsid w:val="00F13B2E"/>
    <w:rsid w:val="00F13C9D"/>
    <w:rsid w:val="00F15017"/>
    <w:rsid w:val="00F15417"/>
    <w:rsid w:val="00F1578D"/>
    <w:rsid w:val="00F15D75"/>
    <w:rsid w:val="00F1715E"/>
    <w:rsid w:val="00F176B8"/>
    <w:rsid w:val="00F17F95"/>
    <w:rsid w:val="00F20887"/>
    <w:rsid w:val="00F20E82"/>
    <w:rsid w:val="00F21336"/>
    <w:rsid w:val="00F2151E"/>
    <w:rsid w:val="00F239A7"/>
    <w:rsid w:val="00F24740"/>
    <w:rsid w:val="00F247CF"/>
    <w:rsid w:val="00F24962"/>
    <w:rsid w:val="00F249E0"/>
    <w:rsid w:val="00F24C8A"/>
    <w:rsid w:val="00F25A5D"/>
    <w:rsid w:val="00F25EC2"/>
    <w:rsid w:val="00F2628C"/>
    <w:rsid w:val="00F2715E"/>
    <w:rsid w:val="00F30442"/>
    <w:rsid w:val="00F3086C"/>
    <w:rsid w:val="00F309AE"/>
    <w:rsid w:val="00F3204C"/>
    <w:rsid w:val="00F32288"/>
    <w:rsid w:val="00F3255F"/>
    <w:rsid w:val="00F32A8B"/>
    <w:rsid w:val="00F32BC3"/>
    <w:rsid w:val="00F340D3"/>
    <w:rsid w:val="00F34557"/>
    <w:rsid w:val="00F34978"/>
    <w:rsid w:val="00F349B0"/>
    <w:rsid w:val="00F3552A"/>
    <w:rsid w:val="00F35646"/>
    <w:rsid w:val="00F35FCC"/>
    <w:rsid w:val="00F364FB"/>
    <w:rsid w:val="00F36E89"/>
    <w:rsid w:val="00F37140"/>
    <w:rsid w:val="00F37440"/>
    <w:rsid w:val="00F41BD1"/>
    <w:rsid w:val="00F42053"/>
    <w:rsid w:val="00F423A2"/>
    <w:rsid w:val="00F42DB6"/>
    <w:rsid w:val="00F43A6D"/>
    <w:rsid w:val="00F4431C"/>
    <w:rsid w:val="00F443A7"/>
    <w:rsid w:val="00F44765"/>
    <w:rsid w:val="00F45421"/>
    <w:rsid w:val="00F45E1B"/>
    <w:rsid w:val="00F46C22"/>
    <w:rsid w:val="00F470B1"/>
    <w:rsid w:val="00F47A50"/>
    <w:rsid w:val="00F47C1E"/>
    <w:rsid w:val="00F50282"/>
    <w:rsid w:val="00F50D51"/>
    <w:rsid w:val="00F51B89"/>
    <w:rsid w:val="00F52854"/>
    <w:rsid w:val="00F529DC"/>
    <w:rsid w:val="00F5412A"/>
    <w:rsid w:val="00F545F0"/>
    <w:rsid w:val="00F54ABE"/>
    <w:rsid w:val="00F54ACC"/>
    <w:rsid w:val="00F54AE7"/>
    <w:rsid w:val="00F5546E"/>
    <w:rsid w:val="00F55778"/>
    <w:rsid w:val="00F565BC"/>
    <w:rsid w:val="00F56E68"/>
    <w:rsid w:val="00F57595"/>
    <w:rsid w:val="00F57F65"/>
    <w:rsid w:val="00F61026"/>
    <w:rsid w:val="00F6141F"/>
    <w:rsid w:val="00F61ECF"/>
    <w:rsid w:val="00F6357F"/>
    <w:rsid w:val="00F63D5A"/>
    <w:rsid w:val="00F641DA"/>
    <w:rsid w:val="00F64A52"/>
    <w:rsid w:val="00F6596D"/>
    <w:rsid w:val="00F65BF3"/>
    <w:rsid w:val="00F65CD8"/>
    <w:rsid w:val="00F667C1"/>
    <w:rsid w:val="00F667E6"/>
    <w:rsid w:val="00F66A18"/>
    <w:rsid w:val="00F66F55"/>
    <w:rsid w:val="00F719AF"/>
    <w:rsid w:val="00F71C69"/>
    <w:rsid w:val="00F71DD9"/>
    <w:rsid w:val="00F722EA"/>
    <w:rsid w:val="00F72BC9"/>
    <w:rsid w:val="00F73C98"/>
    <w:rsid w:val="00F74B33"/>
    <w:rsid w:val="00F75F8F"/>
    <w:rsid w:val="00F769F5"/>
    <w:rsid w:val="00F772F9"/>
    <w:rsid w:val="00F773EA"/>
    <w:rsid w:val="00F801EA"/>
    <w:rsid w:val="00F80441"/>
    <w:rsid w:val="00F804A3"/>
    <w:rsid w:val="00F80ADD"/>
    <w:rsid w:val="00F80C46"/>
    <w:rsid w:val="00F80CA9"/>
    <w:rsid w:val="00F8193E"/>
    <w:rsid w:val="00F82F61"/>
    <w:rsid w:val="00F83449"/>
    <w:rsid w:val="00F8379A"/>
    <w:rsid w:val="00F849A7"/>
    <w:rsid w:val="00F84B55"/>
    <w:rsid w:val="00F863DA"/>
    <w:rsid w:val="00F863E2"/>
    <w:rsid w:val="00F86E2D"/>
    <w:rsid w:val="00F87E1D"/>
    <w:rsid w:val="00F905FD"/>
    <w:rsid w:val="00F91EBC"/>
    <w:rsid w:val="00F925FF"/>
    <w:rsid w:val="00F92AF4"/>
    <w:rsid w:val="00F92D26"/>
    <w:rsid w:val="00F92F8E"/>
    <w:rsid w:val="00F9542D"/>
    <w:rsid w:val="00F95D6B"/>
    <w:rsid w:val="00F96BBC"/>
    <w:rsid w:val="00F97325"/>
    <w:rsid w:val="00F97940"/>
    <w:rsid w:val="00FA1C7D"/>
    <w:rsid w:val="00FA24E0"/>
    <w:rsid w:val="00FA27E6"/>
    <w:rsid w:val="00FA2B26"/>
    <w:rsid w:val="00FA318D"/>
    <w:rsid w:val="00FA38EB"/>
    <w:rsid w:val="00FA391A"/>
    <w:rsid w:val="00FA3C3E"/>
    <w:rsid w:val="00FA427D"/>
    <w:rsid w:val="00FA459F"/>
    <w:rsid w:val="00FA4667"/>
    <w:rsid w:val="00FA502C"/>
    <w:rsid w:val="00FA516C"/>
    <w:rsid w:val="00FA5A2F"/>
    <w:rsid w:val="00FA5DAF"/>
    <w:rsid w:val="00FA64A3"/>
    <w:rsid w:val="00FA6BB1"/>
    <w:rsid w:val="00FA6DAC"/>
    <w:rsid w:val="00FA7120"/>
    <w:rsid w:val="00FB13A9"/>
    <w:rsid w:val="00FB3AE3"/>
    <w:rsid w:val="00FB3D7E"/>
    <w:rsid w:val="00FB4810"/>
    <w:rsid w:val="00FB4C5E"/>
    <w:rsid w:val="00FB5270"/>
    <w:rsid w:val="00FB543A"/>
    <w:rsid w:val="00FB59F4"/>
    <w:rsid w:val="00FB5ABC"/>
    <w:rsid w:val="00FB6472"/>
    <w:rsid w:val="00FB70FE"/>
    <w:rsid w:val="00FB7ADD"/>
    <w:rsid w:val="00FC18EA"/>
    <w:rsid w:val="00FC1E60"/>
    <w:rsid w:val="00FC202D"/>
    <w:rsid w:val="00FC215B"/>
    <w:rsid w:val="00FC2894"/>
    <w:rsid w:val="00FC2A47"/>
    <w:rsid w:val="00FC3445"/>
    <w:rsid w:val="00FC368B"/>
    <w:rsid w:val="00FC3784"/>
    <w:rsid w:val="00FC45DC"/>
    <w:rsid w:val="00FC4E18"/>
    <w:rsid w:val="00FC5774"/>
    <w:rsid w:val="00FC68FA"/>
    <w:rsid w:val="00FC6F9D"/>
    <w:rsid w:val="00FD0475"/>
    <w:rsid w:val="00FD0599"/>
    <w:rsid w:val="00FD08B7"/>
    <w:rsid w:val="00FD27A2"/>
    <w:rsid w:val="00FD29B6"/>
    <w:rsid w:val="00FD2A1F"/>
    <w:rsid w:val="00FD3A12"/>
    <w:rsid w:val="00FD3B15"/>
    <w:rsid w:val="00FD3D38"/>
    <w:rsid w:val="00FD44D8"/>
    <w:rsid w:val="00FD53FA"/>
    <w:rsid w:val="00FD57E5"/>
    <w:rsid w:val="00FD64DA"/>
    <w:rsid w:val="00FD70EF"/>
    <w:rsid w:val="00FD732B"/>
    <w:rsid w:val="00FD741B"/>
    <w:rsid w:val="00FD7908"/>
    <w:rsid w:val="00FD7A05"/>
    <w:rsid w:val="00FD7A61"/>
    <w:rsid w:val="00FD7B3D"/>
    <w:rsid w:val="00FE113F"/>
    <w:rsid w:val="00FE127C"/>
    <w:rsid w:val="00FE15E5"/>
    <w:rsid w:val="00FE29D9"/>
    <w:rsid w:val="00FE2B8F"/>
    <w:rsid w:val="00FE2D32"/>
    <w:rsid w:val="00FE2DE4"/>
    <w:rsid w:val="00FE35DD"/>
    <w:rsid w:val="00FE5718"/>
    <w:rsid w:val="00FE7550"/>
    <w:rsid w:val="00FE7885"/>
    <w:rsid w:val="00FE7B3B"/>
    <w:rsid w:val="00FF0179"/>
    <w:rsid w:val="00FF0651"/>
    <w:rsid w:val="00FF07B0"/>
    <w:rsid w:val="00FF186B"/>
    <w:rsid w:val="00FF1EDA"/>
    <w:rsid w:val="00FF2546"/>
    <w:rsid w:val="00FF3099"/>
    <w:rsid w:val="00FF347C"/>
    <w:rsid w:val="00FF367D"/>
    <w:rsid w:val="00FF40F9"/>
    <w:rsid w:val="00FF49F0"/>
    <w:rsid w:val="00FF4C14"/>
    <w:rsid w:val="00FF5236"/>
    <w:rsid w:val="00FF581E"/>
    <w:rsid w:val="00FF5F5E"/>
    <w:rsid w:val="00FF64EB"/>
    <w:rsid w:val="00FF6DBD"/>
    <w:rsid w:val="00FF7C7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A6AB2E"/>
  <w15:docId w15:val="{0BC3561B-1D4A-4E2E-A3D4-B4FE84BAD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before="100" w:beforeAutospacing="1" w:after="100" w:afterAutospacing="1"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36DF"/>
  </w:style>
  <w:style w:type="paragraph" w:styleId="Heading1">
    <w:name w:val="heading 1"/>
    <w:basedOn w:val="Normal"/>
    <w:next w:val="Normal"/>
    <w:link w:val="Heading1Char"/>
    <w:uiPriority w:val="9"/>
    <w:qFormat/>
    <w:rsid w:val="00365467"/>
    <w:pPr>
      <w:keepNext/>
      <w:keepLines/>
      <w:numPr>
        <w:numId w:val="1"/>
      </w:numPr>
      <w:spacing w:before="240" w:after="0"/>
      <w:outlineLvl w:val="0"/>
    </w:pPr>
    <w:rPr>
      <w:rFonts w:ascii="Times New Roman" w:eastAsiaTheme="majorEastAsia" w:hAnsi="Times New Roman" w:cstheme="majorBidi"/>
      <w:color w:val="2E74B5" w:themeColor="accent1" w:themeShade="BF"/>
      <w:sz w:val="24"/>
      <w:szCs w:val="32"/>
    </w:rPr>
  </w:style>
  <w:style w:type="paragraph" w:styleId="Heading2">
    <w:name w:val="heading 2"/>
    <w:basedOn w:val="Normal"/>
    <w:next w:val="Normal"/>
    <w:link w:val="Heading2Char"/>
    <w:uiPriority w:val="9"/>
    <w:unhideWhenUsed/>
    <w:qFormat/>
    <w:rsid w:val="00365467"/>
    <w:pPr>
      <w:keepNext/>
      <w:keepLines/>
      <w:numPr>
        <w:ilvl w:val="1"/>
        <w:numId w:val="1"/>
      </w:numPr>
      <w:spacing w:before="40" w:after="0"/>
      <w:outlineLvl w:val="1"/>
    </w:pPr>
    <w:rPr>
      <w:rFonts w:ascii="Times New Roman" w:eastAsiaTheme="majorEastAsia" w:hAnsi="Times New Roman" w:cstheme="majorBidi"/>
      <w:color w:val="2E74B5" w:themeColor="accent1" w:themeShade="BF"/>
      <w:sz w:val="24"/>
      <w:szCs w:val="26"/>
    </w:rPr>
  </w:style>
  <w:style w:type="paragraph" w:styleId="Heading3">
    <w:name w:val="heading 3"/>
    <w:basedOn w:val="Normal"/>
    <w:next w:val="Normal"/>
    <w:link w:val="Heading3Char"/>
    <w:uiPriority w:val="9"/>
    <w:unhideWhenUsed/>
    <w:qFormat/>
    <w:rsid w:val="00365467"/>
    <w:pPr>
      <w:keepNext/>
      <w:keepLines/>
      <w:numPr>
        <w:ilvl w:val="2"/>
        <w:numId w:val="1"/>
      </w:numPr>
      <w:spacing w:before="40" w:after="0"/>
      <w:outlineLvl w:val="2"/>
    </w:pPr>
    <w:rPr>
      <w:rFonts w:ascii="Times New Roman" w:eastAsiaTheme="majorEastAsia" w:hAnsi="Times New Roman"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365467"/>
    <w:pPr>
      <w:keepNext/>
      <w:keepLines/>
      <w:numPr>
        <w:ilvl w:val="3"/>
        <w:numId w:val="1"/>
      </w:numPr>
      <w:spacing w:before="40" w:after="0"/>
      <w:outlineLvl w:val="3"/>
    </w:pPr>
    <w:rPr>
      <w:rFonts w:ascii="Times New Roman" w:eastAsiaTheme="majorEastAsia" w:hAnsi="Times New Roman" w:cstheme="majorBidi"/>
      <w:i/>
      <w:iCs/>
      <w:color w:val="2E74B5" w:themeColor="accent1" w:themeShade="BF"/>
      <w:sz w:val="24"/>
    </w:rPr>
  </w:style>
  <w:style w:type="paragraph" w:styleId="Heading5">
    <w:name w:val="heading 5"/>
    <w:basedOn w:val="Normal"/>
    <w:next w:val="Normal"/>
    <w:link w:val="Heading5Char"/>
    <w:uiPriority w:val="9"/>
    <w:unhideWhenUsed/>
    <w:qFormat/>
    <w:rsid w:val="00920CB1"/>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920CB1"/>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920CB1"/>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920CB1"/>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20CB1"/>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3073"/>
    <w:pPr>
      <w:ind w:left="720"/>
      <w:contextualSpacing/>
    </w:pPr>
  </w:style>
  <w:style w:type="paragraph" w:customStyle="1" w:styleId="Default">
    <w:name w:val="Default"/>
    <w:rsid w:val="00934017"/>
    <w:pPr>
      <w:autoSpaceDE w:val="0"/>
      <w:autoSpaceDN w:val="0"/>
      <w:adjustRightInd w:val="0"/>
      <w:spacing w:after="0" w:line="240" w:lineRule="auto"/>
    </w:pPr>
    <w:rPr>
      <w:rFonts w:ascii="Arial" w:hAnsi="Arial" w:cs="Arial"/>
      <w:color w:val="000000"/>
      <w:sz w:val="24"/>
      <w:szCs w:val="24"/>
    </w:rPr>
  </w:style>
  <w:style w:type="character" w:styleId="PlaceholderText">
    <w:name w:val="Placeholder Text"/>
    <w:basedOn w:val="DefaultParagraphFont"/>
    <w:uiPriority w:val="99"/>
    <w:semiHidden/>
    <w:rsid w:val="00A80445"/>
    <w:rPr>
      <w:color w:val="808080"/>
    </w:rPr>
  </w:style>
  <w:style w:type="character" w:customStyle="1" w:styleId="Heading3Char">
    <w:name w:val="Heading 3 Char"/>
    <w:basedOn w:val="DefaultParagraphFont"/>
    <w:link w:val="Heading3"/>
    <w:uiPriority w:val="9"/>
    <w:rsid w:val="00365467"/>
    <w:rPr>
      <w:rFonts w:ascii="Times New Roman" w:eastAsiaTheme="majorEastAsia" w:hAnsi="Times New Roman" w:cstheme="majorBidi"/>
      <w:color w:val="1F4D78" w:themeColor="accent1" w:themeShade="7F"/>
      <w:sz w:val="24"/>
      <w:szCs w:val="24"/>
    </w:rPr>
  </w:style>
  <w:style w:type="character" w:customStyle="1" w:styleId="Heading2Char">
    <w:name w:val="Heading 2 Char"/>
    <w:basedOn w:val="DefaultParagraphFont"/>
    <w:link w:val="Heading2"/>
    <w:uiPriority w:val="9"/>
    <w:rsid w:val="00365467"/>
    <w:rPr>
      <w:rFonts w:ascii="Times New Roman" w:eastAsiaTheme="majorEastAsia" w:hAnsi="Times New Roman" w:cstheme="majorBidi"/>
      <w:color w:val="2E74B5" w:themeColor="accent1" w:themeShade="BF"/>
      <w:sz w:val="24"/>
      <w:szCs w:val="26"/>
    </w:rPr>
  </w:style>
  <w:style w:type="paragraph" w:styleId="NoSpacing">
    <w:name w:val="No Spacing"/>
    <w:uiPriority w:val="1"/>
    <w:qFormat/>
    <w:rsid w:val="00833469"/>
    <w:pPr>
      <w:spacing w:after="0" w:line="240" w:lineRule="auto"/>
    </w:pPr>
  </w:style>
  <w:style w:type="paragraph" w:styleId="NormalWeb">
    <w:name w:val="Normal (Web)"/>
    <w:basedOn w:val="Normal"/>
    <w:uiPriority w:val="99"/>
    <w:unhideWhenUsed/>
    <w:rsid w:val="00743DDC"/>
    <w:pPr>
      <w:spacing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32051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051F"/>
    <w:rPr>
      <w:sz w:val="20"/>
      <w:szCs w:val="20"/>
    </w:rPr>
  </w:style>
  <w:style w:type="character" w:styleId="FootnoteReference">
    <w:name w:val="footnote reference"/>
    <w:basedOn w:val="DefaultParagraphFont"/>
    <w:uiPriority w:val="99"/>
    <w:semiHidden/>
    <w:unhideWhenUsed/>
    <w:rsid w:val="0032051F"/>
    <w:rPr>
      <w:vertAlign w:val="superscript"/>
    </w:rPr>
  </w:style>
  <w:style w:type="paragraph" w:styleId="Bibliography">
    <w:name w:val="Bibliography"/>
    <w:basedOn w:val="Normal"/>
    <w:next w:val="Normal"/>
    <w:uiPriority w:val="37"/>
    <w:unhideWhenUsed/>
    <w:rsid w:val="00C268C9"/>
    <w:pPr>
      <w:tabs>
        <w:tab w:val="left" w:pos="384"/>
      </w:tabs>
      <w:spacing w:after="0" w:line="240" w:lineRule="auto"/>
      <w:ind w:left="384" w:hanging="384"/>
    </w:pPr>
  </w:style>
  <w:style w:type="character" w:customStyle="1" w:styleId="Heading1Char">
    <w:name w:val="Heading 1 Char"/>
    <w:basedOn w:val="DefaultParagraphFont"/>
    <w:link w:val="Heading1"/>
    <w:uiPriority w:val="9"/>
    <w:rsid w:val="00365467"/>
    <w:rPr>
      <w:rFonts w:ascii="Times New Roman" w:eastAsiaTheme="majorEastAsia" w:hAnsi="Times New Roman" w:cstheme="majorBidi"/>
      <w:color w:val="2E74B5" w:themeColor="accent1" w:themeShade="BF"/>
      <w:sz w:val="24"/>
      <w:szCs w:val="32"/>
    </w:rPr>
  </w:style>
  <w:style w:type="paragraph" w:styleId="Caption">
    <w:name w:val="caption"/>
    <w:basedOn w:val="Normal"/>
    <w:next w:val="Normal"/>
    <w:uiPriority w:val="35"/>
    <w:unhideWhenUsed/>
    <w:qFormat/>
    <w:rsid w:val="00885208"/>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AC2932"/>
    <w:pPr>
      <w:numPr>
        <w:numId w:val="0"/>
      </w:numPr>
      <w:spacing w:beforeAutospacing="0" w:afterAutospacing="0" w:line="259" w:lineRule="auto"/>
      <w:jc w:val="left"/>
      <w:outlineLvl w:val="9"/>
    </w:pPr>
  </w:style>
  <w:style w:type="paragraph" w:styleId="TOC1">
    <w:name w:val="toc 1"/>
    <w:basedOn w:val="Normal"/>
    <w:next w:val="Normal"/>
    <w:autoRedefine/>
    <w:uiPriority w:val="39"/>
    <w:unhideWhenUsed/>
    <w:rsid w:val="00CE4A38"/>
    <w:pPr>
      <w:tabs>
        <w:tab w:val="left" w:pos="440"/>
        <w:tab w:val="right" w:leader="dot" w:pos="9260"/>
      </w:tabs>
      <w:spacing w:before="0" w:beforeAutospacing="0" w:after="0" w:afterAutospacing="0"/>
      <w:jc w:val="left"/>
    </w:pPr>
    <w:rPr>
      <w:b/>
      <w:bCs/>
      <w:caps/>
      <w:sz w:val="20"/>
      <w:szCs w:val="20"/>
    </w:rPr>
  </w:style>
  <w:style w:type="paragraph" w:styleId="TOC2">
    <w:name w:val="toc 2"/>
    <w:basedOn w:val="Normal"/>
    <w:next w:val="Normal"/>
    <w:autoRedefine/>
    <w:uiPriority w:val="39"/>
    <w:unhideWhenUsed/>
    <w:rsid w:val="003E4B6E"/>
    <w:pPr>
      <w:spacing w:before="0" w:after="0"/>
      <w:ind w:left="220"/>
      <w:jc w:val="left"/>
    </w:pPr>
    <w:rPr>
      <w:smallCaps/>
      <w:sz w:val="20"/>
      <w:szCs w:val="20"/>
    </w:rPr>
  </w:style>
  <w:style w:type="paragraph" w:styleId="TOC3">
    <w:name w:val="toc 3"/>
    <w:basedOn w:val="Normal"/>
    <w:next w:val="Normal"/>
    <w:autoRedefine/>
    <w:uiPriority w:val="39"/>
    <w:unhideWhenUsed/>
    <w:rsid w:val="006D5496"/>
    <w:pPr>
      <w:tabs>
        <w:tab w:val="left" w:pos="1100"/>
        <w:tab w:val="right" w:leader="dot" w:pos="9163"/>
      </w:tabs>
      <w:spacing w:before="0" w:beforeAutospacing="0" w:after="0" w:afterAutospacing="0"/>
      <w:ind w:left="440"/>
      <w:jc w:val="left"/>
    </w:pPr>
    <w:rPr>
      <w:rFonts w:ascii="Times New Roman" w:hAnsi="Times New Roman" w:cs="Times New Roman"/>
      <w:iCs/>
      <w:noProof/>
      <w:sz w:val="24"/>
      <w:szCs w:val="24"/>
    </w:rPr>
  </w:style>
  <w:style w:type="character" w:styleId="Hyperlink">
    <w:name w:val="Hyperlink"/>
    <w:basedOn w:val="DefaultParagraphFont"/>
    <w:uiPriority w:val="99"/>
    <w:unhideWhenUsed/>
    <w:rsid w:val="00AC2932"/>
    <w:rPr>
      <w:color w:val="0563C1" w:themeColor="hyperlink"/>
      <w:u w:val="single"/>
    </w:rPr>
  </w:style>
  <w:style w:type="paragraph" w:styleId="Header">
    <w:name w:val="header"/>
    <w:basedOn w:val="Normal"/>
    <w:link w:val="HeaderChar"/>
    <w:uiPriority w:val="99"/>
    <w:unhideWhenUsed/>
    <w:rsid w:val="00AC2932"/>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AC2932"/>
  </w:style>
  <w:style w:type="paragraph" w:styleId="Footer">
    <w:name w:val="footer"/>
    <w:basedOn w:val="Normal"/>
    <w:link w:val="FooterChar"/>
    <w:uiPriority w:val="99"/>
    <w:unhideWhenUsed/>
    <w:rsid w:val="00AC2932"/>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AC2932"/>
  </w:style>
  <w:style w:type="character" w:styleId="Emphasis">
    <w:name w:val="Emphasis"/>
    <w:basedOn w:val="DefaultParagraphFont"/>
    <w:uiPriority w:val="20"/>
    <w:qFormat/>
    <w:rsid w:val="00952FC7"/>
    <w:rPr>
      <w:i/>
      <w:iCs/>
    </w:rPr>
  </w:style>
  <w:style w:type="table" w:styleId="TableGrid">
    <w:name w:val="Table Grid"/>
    <w:basedOn w:val="TableNormal"/>
    <w:uiPriority w:val="39"/>
    <w:rsid w:val="00FD3D3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Default"/>
    <w:next w:val="Default"/>
    <w:uiPriority w:val="99"/>
    <w:rsid w:val="00350F91"/>
    <w:pPr>
      <w:spacing w:before="0" w:beforeAutospacing="0" w:afterAutospacing="0" w:line="201" w:lineRule="atLeast"/>
      <w:jc w:val="left"/>
    </w:pPr>
    <w:rPr>
      <w:rFonts w:ascii="Zurich Lt BT" w:hAnsi="Zurich Lt BT" w:cstheme="minorBidi"/>
      <w:color w:val="auto"/>
    </w:rPr>
  </w:style>
  <w:style w:type="paragraph" w:customStyle="1" w:styleId="Pa16">
    <w:name w:val="Pa16"/>
    <w:basedOn w:val="Default"/>
    <w:next w:val="Default"/>
    <w:uiPriority w:val="99"/>
    <w:rsid w:val="0036182C"/>
    <w:pPr>
      <w:spacing w:before="0" w:beforeAutospacing="0" w:afterAutospacing="0" w:line="201" w:lineRule="atLeast"/>
      <w:jc w:val="left"/>
    </w:pPr>
    <w:rPr>
      <w:rFonts w:ascii="Zurich Lt BT" w:hAnsi="Zurich Lt BT" w:cstheme="minorBidi"/>
      <w:color w:val="auto"/>
    </w:rPr>
  </w:style>
  <w:style w:type="character" w:customStyle="1" w:styleId="Heading4Char">
    <w:name w:val="Heading 4 Char"/>
    <w:basedOn w:val="DefaultParagraphFont"/>
    <w:link w:val="Heading4"/>
    <w:uiPriority w:val="9"/>
    <w:rsid w:val="00365467"/>
    <w:rPr>
      <w:rFonts w:ascii="Times New Roman" w:eastAsiaTheme="majorEastAsia" w:hAnsi="Times New Roman" w:cstheme="majorBidi"/>
      <w:i/>
      <w:iCs/>
      <w:color w:val="2E74B5" w:themeColor="accent1" w:themeShade="BF"/>
      <w:sz w:val="24"/>
    </w:rPr>
  </w:style>
  <w:style w:type="paragraph" w:styleId="TableofFigures">
    <w:name w:val="table of figures"/>
    <w:basedOn w:val="Normal"/>
    <w:next w:val="Normal"/>
    <w:autoRedefine/>
    <w:uiPriority w:val="99"/>
    <w:unhideWhenUsed/>
    <w:rsid w:val="00EA2730"/>
    <w:pPr>
      <w:tabs>
        <w:tab w:val="right" w:leader="dot" w:pos="8918"/>
      </w:tabs>
      <w:spacing w:before="0" w:beforeAutospacing="0" w:after="0" w:afterAutospacing="0"/>
    </w:pPr>
    <w:rPr>
      <w:rFonts w:ascii="Times New Roman" w:hAnsi="Times New Roman"/>
      <w:sz w:val="24"/>
    </w:rPr>
  </w:style>
  <w:style w:type="table" w:customStyle="1" w:styleId="TableGrid1">
    <w:name w:val="Table Grid1"/>
    <w:basedOn w:val="TableNormal"/>
    <w:next w:val="TableGrid"/>
    <w:uiPriority w:val="39"/>
    <w:rsid w:val="00C21998"/>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C21998"/>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B17750"/>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C92AE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920CB1"/>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920CB1"/>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920CB1"/>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920CB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20CB1"/>
    <w:rPr>
      <w:rFonts w:asciiTheme="majorHAnsi" w:eastAsiaTheme="majorEastAsia" w:hAnsiTheme="majorHAnsi" w:cstheme="majorBidi"/>
      <w:i/>
      <w:iCs/>
      <w:color w:val="272727" w:themeColor="text1" w:themeTint="D8"/>
      <w:sz w:val="21"/>
      <w:szCs w:val="21"/>
    </w:rPr>
  </w:style>
  <w:style w:type="paragraph" w:styleId="BalloonText">
    <w:name w:val="Balloon Text"/>
    <w:basedOn w:val="Normal"/>
    <w:link w:val="BalloonTextChar"/>
    <w:uiPriority w:val="99"/>
    <w:semiHidden/>
    <w:unhideWhenUsed/>
    <w:rsid w:val="009E2B8C"/>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2B8C"/>
    <w:rPr>
      <w:rFonts w:ascii="Segoe UI" w:hAnsi="Segoe UI" w:cs="Segoe UI"/>
      <w:sz w:val="18"/>
      <w:szCs w:val="18"/>
    </w:rPr>
  </w:style>
  <w:style w:type="paragraph" w:styleId="TOC4">
    <w:name w:val="toc 4"/>
    <w:basedOn w:val="Normal"/>
    <w:next w:val="Normal"/>
    <w:autoRedefine/>
    <w:uiPriority w:val="39"/>
    <w:unhideWhenUsed/>
    <w:rsid w:val="00605DD8"/>
    <w:pPr>
      <w:spacing w:before="0" w:after="0"/>
      <w:ind w:left="660"/>
      <w:jc w:val="left"/>
    </w:pPr>
    <w:rPr>
      <w:sz w:val="18"/>
      <w:szCs w:val="18"/>
    </w:rPr>
  </w:style>
  <w:style w:type="paragraph" w:styleId="TOC5">
    <w:name w:val="toc 5"/>
    <w:basedOn w:val="Normal"/>
    <w:next w:val="Normal"/>
    <w:autoRedefine/>
    <w:uiPriority w:val="39"/>
    <w:unhideWhenUsed/>
    <w:rsid w:val="00605DD8"/>
    <w:pPr>
      <w:spacing w:before="0" w:after="0"/>
      <w:ind w:left="880"/>
      <w:jc w:val="left"/>
    </w:pPr>
    <w:rPr>
      <w:sz w:val="18"/>
      <w:szCs w:val="18"/>
    </w:rPr>
  </w:style>
  <w:style w:type="paragraph" w:styleId="TOC6">
    <w:name w:val="toc 6"/>
    <w:basedOn w:val="Normal"/>
    <w:next w:val="Normal"/>
    <w:autoRedefine/>
    <w:uiPriority w:val="39"/>
    <w:unhideWhenUsed/>
    <w:rsid w:val="00605DD8"/>
    <w:pPr>
      <w:spacing w:before="0" w:after="0"/>
      <w:ind w:left="1100"/>
      <w:jc w:val="left"/>
    </w:pPr>
    <w:rPr>
      <w:sz w:val="18"/>
      <w:szCs w:val="18"/>
    </w:rPr>
  </w:style>
  <w:style w:type="paragraph" w:styleId="TOC7">
    <w:name w:val="toc 7"/>
    <w:basedOn w:val="Normal"/>
    <w:next w:val="Normal"/>
    <w:autoRedefine/>
    <w:uiPriority w:val="39"/>
    <w:unhideWhenUsed/>
    <w:rsid w:val="00605DD8"/>
    <w:pPr>
      <w:spacing w:before="0" w:after="0"/>
      <w:ind w:left="1320"/>
      <w:jc w:val="left"/>
    </w:pPr>
    <w:rPr>
      <w:sz w:val="18"/>
      <w:szCs w:val="18"/>
    </w:rPr>
  </w:style>
  <w:style w:type="paragraph" w:styleId="TOC8">
    <w:name w:val="toc 8"/>
    <w:basedOn w:val="Normal"/>
    <w:next w:val="Normal"/>
    <w:autoRedefine/>
    <w:uiPriority w:val="39"/>
    <w:unhideWhenUsed/>
    <w:rsid w:val="00605DD8"/>
    <w:pPr>
      <w:spacing w:before="0" w:after="0"/>
      <w:ind w:left="1540"/>
      <w:jc w:val="left"/>
    </w:pPr>
    <w:rPr>
      <w:sz w:val="18"/>
      <w:szCs w:val="18"/>
    </w:rPr>
  </w:style>
  <w:style w:type="paragraph" w:styleId="TOC9">
    <w:name w:val="toc 9"/>
    <w:basedOn w:val="Normal"/>
    <w:next w:val="Normal"/>
    <w:autoRedefine/>
    <w:uiPriority w:val="39"/>
    <w:unhideWhenUsed/>
    <w:rsid w:val="00605DD8"/>
    <w:pPr>
      <w:spacing w:before="0" w:after="0"/>
      <w:ind w:left="1760"/>
      <w:jc w:val="left"/>
    </w:pPr>
    <w:rPr>
      <w:sz w:val="18"/>
      <w:szCs w:val="18"/>
    </w:rPr>
  </w:style>
  <w:style w:type="table" w:customStyle="1" w:styleId="TableGrid5">
    <w:name w:val="Table Grid5"/>
    <w:basedOn w:val="TableNormal"/>
    <w:next w:val="TableGrid"/>
    <w:uiPriority w:val="39"/>
    <w:rsid w:val="00F17F95"/>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F17F95"/>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F03E5B"/>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2A21AA"/>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CA56EB"/>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C3EF2"/>
  </w:style>
  <w:style w:type="table" w:customStyle="1" w:styleId="TableGrid10">
    <w:name w:val="Table Grid10"/>
    <w:basedOn w:val="TableNormal"/>
    <w:next w:val="TableGrid"/>
    <w:uiPriority w:val="39"/>
    <w:rsid w:val="00591E45"/>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C32A7"/>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E0923"/>
    <w:rPr>
      <w:sz w:val="16"/>
      <w:szCs w:val="16"/>
    </w:rPr>
  </w:style>
  <w:style w:type="paragraph" w:styleId="CommentText">
    <w:name w:val="annotation text"/>
    <w:basedOn w:val="Normal"/>
    <w:link w:val="CommentTextChar"/>
    <w:uiPriority w:val="99"/>
    <w:unhideWhenUsed/>
    <w:rsid w:val="006E0923"/>
    <w:pPr>
      <w:spacing w:line="240" w:lineRule="auto"/>
    </w:pPr>
    <w:rPr>
      <w:sz w:val="20"/>
      <w:szCs w:val="20"/>
    </w:rPr>
  </w:style>
  <w:style w:type="character" w:customStyle="1" w:styleId="CommentTextChar">
    <w:name w:val="Comment Text Char"/>
    <w:basedOn w:val="DefaultParagraphFont"/>
    <w:link w:val="CommentText"/>
    <w:uiPriority w:val="99"/>
    <w:rsid w:val="006E0923"/>
    <w:rPr>
      <w:sz w:val="20"/>
      <w:szCs w:val="20"/>
    </w:rPr>
  </w:style>
  <w:style w:type="table" w:customStyle="1" w:styleId="TableGrid12">
    <w:name w:val="Table Grid12"/>
    <w:basedOn w:val="TableNormal"/>
    <w:next w:val="TableGrid"/>
    <w:uiPriority w:val="39"/>
    <w:rsid w:val="00B11AD4"/>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505F8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39"/>
    <w:rsid w:val="00505F87"/>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C143A0"/>
    <w:rPr>
      <w:b/>
      <w:bCs/>
    </w:rPr>
  </w:style>
  <w:style w:type="paragraph" w:styleId="CommentSubject">
    <w:name w:val="annotation subject"/>
    <w:basedOn w:val="CommentText"/>
    <w:next w:val="CommentText"/>
    <w:link w:val="CommentSubjectChar"/>
    <w:uiPriority w:val="99"/>
    <w:semiHidden/>
    <w:unhideWhenUsed/>
    <w:rsid w:val="00D23004"/>
    <w:rPr>
      <w:b/>
      <w:bCs/>
    </w:rPr>
  </w:style>
  <w:style w:type="character" w:customStyle="1" w:styleId="CommentSubjectChar">
    <w:name w:val="Comment Subject Char"/>
    <w:basedOn w:val="CommentTextChar"/>
    <w:link w:val="CommentSubject"/>
    <w:uiPriority w:val="99"/>
    <w:semiHidden/>
    <w:rsid w:val="00D23004"/>
    <w:rPr>
      <w:b/>
      <w:bCs/>
      <w:sz w:val="20"/>
      <w:szCs w:val="20"/>
    </w:rPr>
  </w:style>
  <w:style w:type="table" w:customStyle="1" w:styleId="PlainTable41">
    <w:name w:val="Plain Table 41"/>
    <w:basedOn w:val="TableNormal"/>
    <w:uiPriority w:val="44"/>
    <w:rsid w:val="00FA5A2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FA5A2F"/>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21">
    <w:name w:val="Plain Table 21"/>
    <w:basedOn w:val="TableNormal"/>
    <w:uiPriority w:val="42"/>
    <w:rsid w:val="00FA5A2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stTable6Colorful1">
    <w:name w:val="List Table 6 Colorful1"/>
    <w:basedOn w:val="TableNormal"/>
    <w:uiPriority w:val="51"/>
    <w:rsid w:val="00FA5A2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3-Accent11">
    <w:name w:val="Grid Table 3 - Accent 11"/>
    <w:basedOn w:val="TableNormal"/>
    <w:uiPriority w:val="48"/>
    <w:rsid w:val="00B635A2"/>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customStyle="1" w:styleId="hgkelc">
    <w:name w:val="hgkelc"/>
    <w:basedOn w:val="DefaultParagraphFont"/>
    <w:rsid w:val="008327FE"/>
  </w:style>
  <w:style w:type="paragraph" w:styleId="Revision">
    <w:name w:val="Revision"/>
    <w:hidden/>
    <w:uiPriority w:val="99"/>
    <w:semiHidden/>
    <w:rsid w:val="00234A3E"/>
    <w:pPr>
      <w:spacing w:before="0" w:beforeAutospacing="0" w:after="0" w:afterAutospacing="0"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0587">
      <w:bodyDiv w:val="1"/>
      <w:marLeft w:val="0"/>
      <w:marRight w:val="0"/>
      <w:marTop w:val="0"/>
      <w:marBottom w:val="0"/>
      <w:divBdr>
        <w:top w:val="none" w:sz="0" w:space="0" w:color="auto"/>
        <w:left w:val="none" w:sz="0" w:space="0" w:color="auto"/>
        <w:bottom w:val="none" w:sz="0" w:space="0" w:color="auto"/>
        <w:right w:val="none" w:sz="0" w:space="0" w:color="auto"/>
      </w:divBdr>
    </w:div>
    <w:div w:id="21978267">
      <w:bodyDiv w:val="1"/>
      <w:marLeft w:val="0"/>
      <w:marRight w:val="0"/>
      <w:marTop w:val="0"/>
      <w:marBottom w:val="0"/>
      <w:divBdr>
        <w:top w:val="none" w:sz="0" w:space="0" w:color="auto"/>
        <w:left w:val="none" w:sz="0" w:space="0" w:color="auto"/>
        <w:bottom w:val="none" w:sz="0" w:space="0" w:color="auto"/>
        <w:right w:val="none" w:sz="0" w:space="0" w:color="auto"/>
      </w:divBdr>
      <w:divsChild>
        <w:div w:id="664168018">
          <w:marLeft w:val="0"/>
          <w:marRight w:val="0"/>
          <w:marTop w:val="96"/>
          <w:marBottom w:val="0"/>
          <w:divBdr>
            <w:top w:val="none" w:sz="0" w:space="0" w:color="auto"/>
            <w:left w:val="none" w:sz="0" w:space="0" w:color="auto"/>
            <w:bottom w:val="none" w:sz="0" w:space="0" w:color="auto"/>
            <w:right w:val="none" w:sz="0" w:space="0" w:color="auto"/>
          </w:divBdr>
        </w:div>
      </w:divsChild>
    </w:div>
    <w:div w:id="26760801">
      <w:bodyDiv w:val="1"/>
      <w:marLeft w:val="0"/>
      <w:marRight w:val="0"/>
      <w:marTop w:val="0"/>
      <w:marBottom w:val="0"/>
      <w:divBdr>
        <w:top w:val="none" w:sz="0" w:space="0" w:color="auto"/>
        <w:left w:val="none" w:sz="0" w:space="0" w:color="auto"/>
        <w:bottom w:val="none" w:sz="0" w:space="0" w:color="auto"/>
        <w:right w:val="none" w:sz="0" w:space="0" w:color="auto"/>
      </w:divBdr>
    </w:div>
    <w:div w:id="41367222">
      <w:bodyDiv w:val="1"/>
      <w:marLeft w:val="0"/>
      <w:marRight w:val="0"/>
      <w:marTop w:val="0"/>
      <w:marBottom w:val="0"/>
      <w:divBdr>
        <w:top w:val="none" w:sz="0" w:space="0" w:color="auto"/>
        <w:left w:val="none" w:sz="0" w:space="0" w:color="auto"/>
        <w:bottom w:val="none" w:sz="0" w:space="0" w:color="auto"/>
        <w:right w:val="none" w:sz="0" w:space="0" w:color="auto"/>
      </w:divBdr>
    </w:div>
    <w:div w:id="43144464">
      <w:bodyDiv w:val="1"/>
      <w:marLeft w:val="0"/>
      <w:marRight w:val="0"/>
      <w:marTop w:val="0"/>
      <w:marBottom w:val="0"/>
      <w:divBdr>
        <w:top w:val="none" w:sz="0" w:space="0" w:color="auto"/>
        <w:left w:val="none" w:sz="0" w:space="0" w:color="auto"/>
        <w:bottom w:val="none" w:sz="0" w:space="0" w:color="auto"/>
        <w:right w:val="none" w:sz="0" w:space="0" w:color="auto"/>
      </w:divBdr>
    </w:div>
    <w:div w:id="47147467">
      <w:bodyDiv w:val="1"/>
      <w:marLeft w:val="0"/>
      <w:marRight w:val="0"/>
      <w:marTop w:val="0"/>
      <w:marBottom w:val="0"/>
      <w:divBdr>
        <w:top w:val="none" w:sz="0" w:space="0" w:color="auto"/>
        <w:left w:val="none" w:sz="0" w:space="0" w:color="auto"/>
        <w:bottom w:val="none" w:sz="0" w:space="0" w:color="auto"/>
        <w:right w:val="none" w:sz="0" w:space="0" w:color="auto"/>
      </w:divBdr>
    </w:div>
    <w:div w:id="54664114">
      <w:bodyDiv w:val="1"/>
      <w:marLeft w:val="0"/>
      <w:marRight w:val="0"/>
      <w:marTop w:val="0"/>
      <w:marBottom w:val="0"/>
      <w:divBdr>
        <w:top w:val="none" w:sz="0" w:space="0" w:color="auto"/>
        <w:left w:val="none" w:sz="0" w:space="0" w:color="auto"/>
        <w:bottom w:val="none" w:sz="0" w:space="0" w:color="auto"/>
        <w:right w:val="none" w:sz="0" w:space="0" w:color="auto"/>
      </w:divBdr>
    </w:div>
    <w:div w:id="55786051">
      <w:bodyDiv w:val="1"/>
      <w:marLeft w:val="0"/>
      <w:marRight w:val="0"/>
      <w:marTop w:val="0"/>
      <w:marBottom w:val="0"/>
      <w:divBdr>
        <w:top w:val="none" w:sz="0" w:space="0" w:color="auto"/>
        <w:left w:val="none" w:sz="0" w:space="0" w:color="auto"/>
        <w:bottom w:val="none" w:sz="0" w:space="0" w:color="auto"/>
        <w:right w:val="none" w:sz="0" w:space="0" w:color="auto"/>
      </w:divBdr>
    </w:div>
    <w:div w:id="63264005">
      <w:bodyDiv w:val="1"/>
      <w:marLeft w:val="0"/>
      <w:marRight w:val="0"/>
      <w:marTop w:val="0"/>
      <w:marBottom w:val="0"/>
      <w:divBdr>
        <w:top w:val="none" w:sz="0" w:space="0" w:color="auto"/>
        <w:left w:val="none" w:sz="0" w:space="0" w:color="auto"/>
        <w:bottom w:val="none" w:sz="0" w:space="0" w:color="auto"/>
        <w:right w:val="none" w:sz="0" w:space="0" w:color="auto"/>
      </w:divBdr>
    </w:div>
    <w:div w:id="67004089">
      <w:bodyDiv w:val="1"/>
      <w:marLeft w:val="0"/>
      <w:marRight w:val="0"/>
      <w:marTop w:val="0"/>
      <w:marBottom w:val="0"/>
      <w:divBdr>
        <w:top w:val="none" w:sz="0" w:space="0" w:color="auto"/>
        <w:left w:val="none" w:sz="0" w:space="0" w:color="auto"/>
        <w:bottom w:val="none" w:sz="0" w:space="0" w:color="auto"/>
        <w:right w:val="none" w:sz="0" w:space="0" w:color="auto"/>
      </w:divBdr>
    </w:div>
    <w:div w:id="68503720">
      <w:bodyDiv w:val="1"/>
      <w:marLeft w:val="0"/>
      <w:marRight w:val="0"/>
      <w:marTop w:val="0"/>
      <w:marBottom w:val="0"/>
      <w:divBdr>
        <w:top w:val="none" w:sz="0" w:space="0" w:color="auto"/>
        <w:left w:val="none" w:sz="0" w:space="0" w:color="auto"/>
        <w:bottom w:val="none" w:sz="0" w:space="0" w:color="auto"/>
        <w:right w:val="none" w:sz="0" w:space="0" w:color="auto"/>
      </w:divBdr>
    </w:div>
    <w:div w:id="72550019">
      <w:bodyDiv w:val="1"/>
      <w:marLeft w:val="0"/>
      <w:marRight w:val="0"/>
      <w:marTop w:val="0"/>
      <w:marBottom w:val="0"/>
      <w:divBdr>
        <w:top w:val="none" w:sz="0" w:space="0" w:color="auto"/>
        <w:left w:val="none" w:sz="0" w:space="0" w:color="auto"/>
        <w:bottom w:val="none" w:sz="0" w:space="0" w:color="auto"/>
        <w:right w:val="none" w:sz="0" w:space="0" w:color="auto"/>
      </w:divBdr>
    </w:div>
    <w:div w:id="76635990">
      <w:bodyDiv w:val="1"/>
      <w:marLeft w:val="0"/>
      <w:marRight w:val="0"/>
      <w:marTop w:val="0"/>
      <w:marBottom w:val="0"/>
      <w:divBdr>
        <w:top w:val="none" w:sz="0" w:space="0" w:color="auto"/>
        <w:left w:val="none" w:sz="0" w:space="0" w:color="auto"/>
        <w:bottom w:val="none" w:sz="0" w:space="0" w:color="auto"/>
        <w:right w:val="none" w:sz="0" w:space="0" w:color="auto"/>
      </w:divBdr>
    </w:div>
    <w:div w:id="79717253">
      <w:bodyDiv w:val="1"/>
      <w:marLeft w:val="0"/>
      <w:marRight w:val="0"/>
      <w:marTop w:val="0"/>
      <w:marBottom w:val="0"/>
      <w:divBdr>
        <w:top w:val="none" w:sz="0" w:space="0" w:color="auto"/>
        <w:left w:val="none" w:sz="0" w:space="0" w:color="auto"/>
        <w:bottom w:val="none" w:sz="0" w:space="0" w:color="auto"/>
        <w:right w:val="none" w:sz="0" w:space="0" w:color="auto"/>
      </w:divBdr>
    </w:div>
    <w:div w:id="92285609">
      <w:bodyDiv w:val="1"/>
      <w:marLeft w:val="0"/>
      <w:marRight w:val="0"/>
      <w:marTop w:val="0"/>
      <w:marBottom w:val="0"/>
      <w:divBdr>
        <w:top w:val="none" w:sz="0" w:space="0" w:color="auto"/>
        <w:left w:val="none" w:sz="0" w:space="0" w:color="auto"/>
        <w:bottom w:val="none" w:sz="0" w:space="0" w:color="auto"/>
        <w:right w:val="none" w:sz="0" w:space="0" w:color="auto"/>
      </w:divBdr>
    </w:div>
    <w:div w:id="98566798">
      <w:bodyDiv w:val="1"/>
      <w:marLeft w:val="0"/>
      <w:marRight w:val="0"/>
      <w:marTop w:val="0"/>
      <w:marBottom w:val="0"/>
      <w:divBdr>
        <w:top w:val="none" w:sz="0" w:space="0" w:color="auto"/>
        <w:left w:val="none" w:sz="0" w:space="0" w:color="auto"/>
        <w:bottom w:val="none" w:sz="0" w:space="0" w:color="auto"/>
        <w:right w:val="none" w:sz="0" w:space="0" w:color="auto"/>
      </w:divBdr>
    </w:div>
    <w:div w:id="100954952">
      <w:bodyDiv w:val="1"/>
      <w:marLeft w:val="0"/>
      <w:marRight w:val="0"/>
      <w:marTop w:val="0"/>
      <w:marBottom w:val="0"/>
      <w:divBdr>
        <w:top w:val="none" w:sz="0" w:space="0" w:color="auto"/>
        <w:left w:val="none" w:sz="0" w:space="0" w:color="auto"/>
        <w:bottom w:val="none" w:sz="0" w:space="0" w:color="auto"/>
        <w:right w:val="none" w:sz="0" w:space="0" w:color="auto"/>
      </w:divBdr>
    </w:div>
    <w:div w:id="112020613">
      <w:bodyDiv w:val="1"/>
      <w:marLeft w:val="0"/>
      <w:marRight w:val="0"/>
      <w:marTop w:val="0"/>
      <w:marBottom w:val="0"/>
      <w:divBdr>
        <w:top w:val="none" w:sz="0" w:space="0" w:color="auto"/>
        <w:left w:val="none" w:sz="0" w:space="0" w:color="auto"/>
        <w:bottom w:val="none" w:sz="0" w:space="0" w:color="auto"/>
        <w:right w:val="none" w:sz="0" w:space="0" w:color="auto"/>
      </w:divBdr>
    </w:div>
    <w:div w:id="114905380">
      <w:bodyDiv w:val="1"/>
      <w:marLeft w:val="0"/>
      <w:marRight w:val="0"/>
      <w:marTop w:val="0"/>
      <w:marBottom w:val="0"/>
      <w:divBdr>
        <w:top w:val="none" w:sz="0" w:space="0" w:color="auto"/>
        <w:left w:val="none" w:sz="0" w:space="0" w:color="auto"/>
        <w:bottom w:val="none" w:sz="0" w:space="0" w:color="auto"/>
        <w:right w:val="none" w:sz="0" w:space="0" w:color="auto"/>
      </w:divBdr>
      <w:divsChild>
        <w:div w:id="1098406675">
          <w:marLeft w:val="547"/>
          <w:marRight w:val="0"/>
          <w:marTop w:val="0"/>
          <w:marBottom w:val="0"/>
          <w:divBdr>
            <w:top w:val="none" w:sz="0" w:space="0" w:color="auto"/>
            <w:left w:val="none" w:sz="0" w:space="0" w:color="auto"/>
            <w:bottom w:val="none" w:sz="0" w:space="0" w:color="auto"/>
            <w:right w:val="none" w:sz="0" w:space="0" w:color="auto"/>
          </w:divBdr>
        </w:div>
        <w:div w:id="1213157435">
          <w:marLeft w:val="547"/>
          <w:marRight w:val="0"/>
          <w:marTop w:val="0"/>
          <w:marBottom w:val="0"/>
          <w:divBdr>
            <w:top w:val="none" w:sz="0" w:space="0" w:color="auto"/>
            <w:left w:val="none" w:sz="0" w:space="0" w:color="auto"/>
            <w:bottom w:val="none" w:sz="0" w:space="0" w:color="auto"/>
            <w:right w:val="none" w:sz="0" w:space="0" w:color="auto"/>
          </w:divBdr>
        </w:div>
      </w:divsChild>
    </w:div>
    <w:div w:id="129637098">
      <w:bodyDiv w:val="1"/>
      <w:marLeft w:val="0"/>
      <w:marRight w:val="0"/>
      <w:marTop w:val="0"/>
      <w:marBottom w:val="0"/>
      <w:divBdr>
        <w:top w:val="none" w:sz="0" w:space="0" w:color="auto"/>
        <w:left w:val="none" w:sz="0" w:space="0" w:color="auto"/>
        <w:bottom w:val="none" w:sz="0" w:space="0" w:color="auto"/>
        <w:right w:val="none" w:sz="0" w:space="0" w:color="auto"/>
      </w:divBdr>
    </w:div>
    <w:div w:id="139618009">
      <w:bodyDiv w:val="1"/>
      <w:marLeft w:val="0"/>
      <w:marRight w:val="0"/>
      <w:marTop w:val="0"/>
      <w:marBottom w:val="0"/>
      <w:divBdr>
        <w:top w:val="none" w:sz="0" w:space="0" w:color="auto"/>
        <w:left w:val="none" w:sz="0" w:space="0" w:color="auto"/>
        <w:bottom w:val="none" w:sz="0" w:space="0" w:color="auto"/>
        <w:right w:val="none" w:sz="0" w:space="0" w:color="auto"/>
      </w:divBdr>
    </w:div>
    <w:div w:id="143812908">
      <w:bodyDiv w:val="1"/>
      <w:marLeft w:val="0"/>
      <w:marRight w:val="0"/>
      <w:marTop w:val="0"/>
      <w:marBottom w:val="0"/>
      <w:divBdr>
        <w:top w:val="none" w:sz="0" w:space="0" w:color="auto"/>
        <w:left w:val="none" w:sz="0" w:space="0" w:color="auto"/>
        <w:bottom w:val="none" w:sz="0" w:space="0" w:color="auto"/>
        <w:right w:val="none" w:sz="0" w:space="0" w:color="auto"/>
      </w:divBdr>
      <w:divsChild>
        <w:div w:id="1053118727">
          <w:marLeft w:val="547"/>
          <w:marRight w:val="0"/>
          <w:marTop w:val="0"/>
          <w:marBottom w:val="0"/>
          <w:divBdr>
            <w:top w:val="none" w:sz="0" w:space="0" w:color="auto"/>
            <w:left w:val="none" w:sz="0" w:space="0" w:color="auto"/>
            <w:bottom w:val="none" w:sz="0" w:space="0" w:color="auto"/>
            <w:right w:val="none" w:sz="0" w:space="0" w:color="auto"/>
          </w:divBdr>
        </w:div>
        <w:div w:id="1994335925">
          <w:marLeft w:val="547"/>
          <w:marRight w:val="0"/>
          <w:marTop w:val="0"/>
          <w:marBottom w:val="0"/>
          <w:divBdr>
            <w:top w:val="none" w:sz="0" w:space="0" w:color="auto"/>
            <w:left w:val="none" w:sz="0" w:space="0" w:color="auto"/>
            <w:bottom w:val="none" w:sz="0" w:space="0" w:color="auto"/>
            <w:right w:val="none" w:sz="0" w:space="0" w:color="auto"/>
          </w:divBdr>
        </w:div>
      </w:divsChild>
    </w:div>
    <w:div w:id="147672231">
      <w:bodyDiv w:val="1"/>
      <w:marLeft w:val="0"/>
      <w:marRight w:val="0"/>
      <w:marTop w:val="0"/>
      <w:marBottom w:val="0"/>
      <w:divBdr>
        <w:top w:val="none" w:sz="0" w:space="0" w:color="auto"/>
        <w:left w:val="none" w:sz="0" w:space="0" w:color="auto"/>
        <w:bottom w:val="none" w:sz="0" w:space="0" w:color="auto"/>
        <w:right w:val="none" w:sz="0" w:space="0" w:color="auto"/>
      </w:divBdr>
    </w:div>
    <w:div w:id="167137741">
      <w:bodyDiv w:val="1"/>
      <w:marLeft w:val="0"/>
      <w:marRight w:val="0"/>
      <w:marTop w:val="0"/>
      <w:marBottom w:val="0"/>
      <w:divBdr>
        <w:top w:val="none" w:sz="0" w:space="0" w:color="auto"/>
        <w:left w:val="none" w:sz="0" w:space="0" w:color="auto"/>
        <w:bottom w:val="none" w:sz="0" w:space="0" w:color="auto"/>
        <w:right w:val="none" w:sz="0" w:space="0" w:color="auto"/>
      </w:divBdr>
    </w:div>
    <w:div w:id="170267264">
      <w:bodyDiv w:val="1"/>
      <w:marLeft w:val="0"/>
      <w:marRight w:val="0"/>
      <w:marTop w:val="0"/>
      <w:marBottom w:val="0"/>
      <w:divBdr>
        <w:top w:val="none" w:sz="0" w:space="0" w:color="auto"/>
        <w:left w:val="none" w:sz="0" w:space="0" w:color="auto"/>
        <w:bottom w:val="none" w:sz="0" w:space="0" w:color="auto"/>
        <w:right w:val="none" w:sz="0" w:space="0" w:color="auto"/>
      </w:divBdr>
    </w:div>
    <w:div w:id="183252464">
      <w:bodyDiv w:val="1"/>
      <w:marLeft w:val="0"/>
      <w:marRight w:val="0"/>
      <w:marTop w:val="0"/>
      <w:marBottom w:val="0"/>
      <w:divBdr>
        <w:top w:val="none" w:sz="0" w:space="0" w:color="auto"/>
        <w:left w:val="none" w:sz="0" w:space="0" w:color="auto"/>
        <w:bottom w:val="none" w:sz="0" w:space="0" w:color="auto"/>
        <w:right w:val="none" w:sz="0" w:space="0" w:color="auto"/>
      </w:divBdr>
    </w:div>
    <w:div w:id="184755314">
      <w:bodyDiv w:val="1"/>
      <w:marLeft w:val="0"/>
      <w:marRight w:val="0"/>
      <w:marTop w:val="0"/>
      <w:marBottom w:val="0"/>
      <w:divBdr>
        <w:top w:val="none" w:sz="0" w:space="0" w:color="auto"/>
        <w:left w:val="none" w:sz="0" w:space="0" w:color="auto"/>
        <w:bottom w:val="none" w:sz="0" w:space="0" w:color="auto"/>
        <w:right w:val="none" w:sz="0" w:space="0" w:color="auto"/>
      </w:divBdr>
    </w:div>
    <w:div w:id="186647108">
      <w:bodyDiv w:val="1"/>
      <w:marLeft w:val="0"/>
      <w:marRight w:val="0"/>
      <w:marTop w:val="0"/>
      <w:marBottom w:val="0"/>
      <w:divBdr>
        <w:top w:val="none" w:sz="0" w:space="0" w:color="auto"/>
        <w:left w:val="none" w:sz="0" w:space="0" w:color="auto"/>
        <w:bottom w:val="none" w:sz="0" w:space="0" w:color="auto"/>
        <w:right w:val="none" w:sz="0" w:space="0" w:color="auto"/>
      </w:divBdr>
    </w:div>
    <w:div w:id="198443404">
      <w:bodyDiv w:val="1"/>
      <w:marLeft w:val="0"/>
      <w:marRight w:val="0"/>
      <w:marTop w:val="0"/>
      <w:marBottom w:val="0"/>
      <w:divBdr>
        <w:top w:val="none" w:sz="0" w:space="0" w:color="auto"/>
        <w:left w:val="none" w:sz="0" w:space="0" w:color="auto"/>
        <w:bottom w:val="none" w:sz="0" w:space="0" w:color="auto"/>
        <w:right w:val="none" w:sz="0" w:space="0" w:color="auto"/>
      </w:divBdr>
    </w:div>
    <w:div w:id="203979124">
      <w:bodyDiv w:val="1"/>
      <w:marLeft w:val="0"/>
      <w:marRight w:val="0"/>
      <w:marTop w:val="0"/>
      <w:marBottom w:val="0"/>
      <w:divBdr>
        <w:top w:val="none" w:sz="0" w:space="0" w:color="auto"/>
        <w:left w:val="none" w:sz="0" w:space="0" w:color="auto"/>
        <w:bottom w:val="none" w:sz="0" w:space="0" w:color="auto"/>
        <w:right w:val="none" w:sz="0" w:space="0" w:color="auto"/>
      </w:divBdr>
      <w:divsChild>
        <w:div w:id="833496205">
          <w:marLeft w:val="1440"/>
          <w:marRight w:val="0"/>
          <w:marTop w:val="115"/>
          <w:marBottom w:val="0"/>
          <w:divBdr>
            <w:top w:val="none" w:sz="0" w:space="0" w:color="auto"/>
            <w:left w:val="none" w:sz="0" w:space="0" w:color="auto"/>
            <w:bottom w:val="none" w:sz="0" w:space="0" w:color="auto"/>
            <w:right w:val="none" w:sz="0" w:space="0" w:color="auto"/>
          </w:divBdr>
        </w:div>
        <w:div w:id="1427456393">
          <w:marLeft w:val="720"/>
          <w:marRight w:val="0"/>
          <w:marTop w:val="115"/>
          <w:marBottom w:val="0"/>
          <w:divBdr>
            <w:top w:val="none" w:sz="0" w:space="0" w:color="auto"/>
            <w:left w:val="none" w:sz="0" w:space="0" w:color="auto"/>
            <w:bottom w:val="none" w:sz="0" w:space="0" w:color="auto"/>
            <w:right w:val="none" w:sz="0" w:space="0" w:color="auto"/>
          </w:divBdr>
        </w:div>
        <w:div w:id="2117559213">
          <w:marLeft w:val="720"/>
          <w:marRight w:val="0"/>
          <w:marTop w:val="115"/>
          <w:marBottom w:val="0"/>
          <w:divBdr>
            <w:top w:val="none" w:sz="0" w:space="0" w:color="auto"/>
            <w:left w:val="none" w:sz="0" w:space="0" w:color="auto"/>
            <w:bottom w:val="none" w:sz="0" w:space="0" w:color="auto"/>
            <w:right w:val="none" w:sz="0" w:space="0" w:color="auto"/>
          </w:divBdr>
        </w:div>
      </w:divsChild>
    </w:div>
    <w:div w:id="205265043">
      <w:bodyDiv w:val="1"/>
      <w:marLeft w:val="0"/>
      <w:marRight w:val="0"/>
      <w:marTop w:val="0"/>
      <w:marBottom w:val="0"/>
      <w:divBdr>
        <w:top w:val="none" w:sz="0" w:space="0" w:color="auto"/>
        <w:left w:val="none" w:sz="0" w:space="0" w:color="auto"/>
        <w:bottom w:val="none" w:sz="0" w:space="0" w:color="auto"/>
        <w:right w:val="none" w:sz="0" w:space="0" w:color="auto"/>
      </w:divBdr>
    </w:div>
    <w:div w:id="210652485">
      <w:bodyDiv w:val="1"/>
      <w:marLeft w:val="0"/>
      <w:marRight w:val="0"/>
      <w:marTop w:val="0"/>
      <w:marBottom w:val="0"/>
      <w:divBdr>
        <w:top w:val="none" w:sz="0" w:space="0" w:color="auto"/>
        <w:left w:val="none" w:sz="0" w:space="0" w:color="auto"/>
        <w:bottom w:val="none" w:sz="0" w:space="0" w:color="auto"/>
        <w:right w:val="none" w:sz="0" w:space="0" w:color="auto"/>
      </w:divBdr>
    </w:div>
    <w:div w:id="231891716">
      <w:bodyDiv w:val="1"/>
      <w:marLeft w:val="0"/>
      <w:marRight w:val="0"/>
      <w:marTop w:val="0"/>
      <w:marBottom w:val="0"/>
      <w:divBdr>
        <w:top w:val="none" w:sz="0" w:space="0" w:color="auto"/>
        <w:left w:val="none" w:sz="0" w:space="0" w:color="auto"/>
        <w:bottom w:val="none" w:sz="0" w:space="0" w:color="auto"/>
        <w:right w:val="none" w:sz="0" w:space="0" w:color="auto"/>
      </w:divBdr>
    </w:div>
    <w:div w:id="236786350">
      <w:bodyDiv w:val="1"/>
      <w:marLeft w:val="0"/>
      <w:marRight w:val="0"/>
      <w:marTop w:val="0"/>
      <w:marBottom w:val="0"/>
      <w:divBdr>
        <w:top w:val="none" w:sz="0" w:space="0" w:color="auto"/>
        <w:left w:val="none" w:sz="0" w:space="0" w:color="auto"/>
        <w:bottom w:val="none" w:sz="0" w:space="0" w:color="auto"/>
        <w:right w:val="none" w:sz="0" w:space="0" w:color="auto"/>
      </w:divBdr>
    </w:div>
    <w:div w:id="238517971">
      <w:bodyDiv w:val="1"/>
      <w:marLeft w:val="0"/>
      <w:marRight w:val="0"/>
      <w:marTop w:val="0"/>
      <w:marBottom w:val="0"/>
      <w:divBdr>
        <w:top w:val="none" w:sz="0" w:space="0" w:color="auto"/>
        <w:left w:val="none" w:sz="0" w:space="0" w:color="auto"/>
        <w:bottom w:val="none" w:sz="0" w:space="0" w:color="auto"/>
        <w:right w:val="none" w:sz="0" w:space="0" w:color="auto"/>
      </w:divBdr>
    </w:div>
    <w:div w:id="244068440">
      <w:bodyDiv w:val="1"/>
      <w:marLeft w:val="0"/>
      <w:marRight w:val="0"/>
      <w:marTop w:val="0"/>
      <w:marBottom w:val="0"/>
      <w:divBdr>
        <w:top w:val="none" w:sz="0" w:space="0" w:color="auto"/>
        <w:left w:val="none" w:sz="0" w:space="0" w:color="auto"/>
        <w:bottom w:val="none" w:sz="0" w:space="0" w:color="auto"/>
        <w:right w:val="none" w:sz="0" w:space="0" w:color="auto"/>
      </w:divBdr>
    </w:div>
    <w:div w:id="245462366">
      <w:bodyDiv w:val="1"/>
      <w:marLeft w:val="0"/>
      <w:marRight w:val="0"/>
      <w:marTop w:val="0"/>
      <w:marBottom w:val="0"/>
      <w:divBdr>
        <w:top w:val="none" w:sz="0" w:space="0" w:color="auto"/>
        <w:left w:val="none" w:sz="0" w:space="0" w:color="auto"/>
        <w:bottom w:val="none" w:sz="0" w:space="0" w:color="auto"/>
        <w:right w:val="none" w:sz="0" w:space="0" w:color="auto"/>
      </w:divBdr>
    </w:div>
    <w:div w:id="254173804">
      <w:bodyDiv w:val="1"/>
      <w:marLeft w:val="0"/>
      <w:marRight w:val="0"/>
      <w:marTop w:val="0"/>
      <w:marBottom w:val="0"/>
      <w:divBdr>
        <w:top w:val="none" w:sz="0" w:space="0" w:color="auto"/>
        <w:left w:val="none" w:sz="0" w:space="0" w:color="auto"/>
        <w:bottom w:val="none" w:sz="0" w:space="0" w:color="auto"/>
        <w:right w:val="none" w:sz="0" w:space="0" w:color="auto"/>
      </w:divBdr>
    </w:div>
    <w:div w:id="262996608">
      <w:bodyDiv w:val="1"/>
      <w:marLeft w:val="0"/>
      <w:marRight w:val="0"/>
      <w:marTop w:val="0"/>
      <w:marBottom w:val="0"/>
      <w:divBdr>
        <w:top w:val="none" w:sz="0" w:space="0" w:color="auto"/>
        <w:left w:val="none" w:sz="0" w:space="0" w:color="auto"/>
        <w:bottom w:val="none" w:sz="0" w:space="0" w:color="auto"/>
        <w:right w:val="none" w:sz="0" w:space="0" w:color="auto"/>
      </w:divBdr>
    </w:div>
    <w:div w:id="263391932">
      <w:bodyDiv w:val="1"/>
      <w:marLeft w:val="0"/>
      <w:marRight w:val="0"/>
      <w:marTop w:val="0"/>
      <w:marBottom w:val="0"/>
      <w:divBdr>
        <w:top w:val="none" w:sz="0" w:space="0" w:color="auto"/>
        <w:left w:val="none" w:sz="0" w:space="0" w:color="auto"/>
        <w:bottom w:val="none" w:sz="0" w:space="0" w:color="auto"/>
        <w:right w:val="none" w:sz="0" w:space="0" w:color="auto"/>
      </w:divBdr>
    </w:div>
    <w:div w:id="283535841">
      <w:bodyDiv w:val="1"/>
      <w:marLeft w:val="0"/>
      <w:marRight w:val="0"/>
      <w:marTop w:val="0"/>
      <w:marBottom w:val="0"/>
      <w:divBdr>
        <w:top w:val="none" w:sz="0" w:space="0" w:color="auto"/>
        <w:left w:val="none" w:sz="0" w:space="0" w:color="auto"/>
        <w:bottom w:val="none" w:sz="0" w:space="0" w:color="auto"/>
        <w:right w:val="none" w:sz="0" w:space="0" w:color="auto"/>
      </w:divBdr>
    </w:div>
    <w:div w:id="286745386">
      <w:bodyDiv w:val="1"/>
      <w:marLeft w:val="0"/>
      <w:marRight w:val="0"/>
      <w:marTop w:val="0"/>
      <w:marBottom w:val="0"/>
      <w:divBdr>
        <w:top w:val="none" w:sz="0" w:space="0" w:color="auto"/>
        <w:left w:val="none" w:sz="0" w:space="0" w:color="auto"/>
        <w:bottom w:val="none" w:sz="0" w:space="0" w:color="auto"/>
        <w:right w:val="none" w:sz="0" w:space="0" w:color="auto"/>
      </w:divBdr>
    </w:div>
    <w:div w:id="298077152">
      <w:bodyDiv w:val="1"/>
      <w:marLeft w:val="0"/>
      <w:marRight w:val="0"/>
      <w:marTop w:val="0"/>
      <w:marBottom w:val="0"/>
      <w:divBdr>
        <w:top w:val="none" w:sz="0" w:space="0" w:color="auto"/>
        <w:left w:val="none" w:sz="0" w:space="0" w:color="auto"/>
        <w:bottom w:val="none" w:sz="0" w:space="0" w:color="auto"/>
        <w:right w:val="none" w:sz="0" w:space="0" w:color="auto"/>
      </w:divBdr>
    </w:div>
    <w:div w:id="306475744">
      <w:bodyDiv w:val="1"/>
      <w:marLeft w:val="0"/>
      <w:marRight w:val="0"/>
      <w:marTop w:val="0"/>
      <w:marBottom w:val="0"/>
      <w:divBdr>
        <w:top w:val="none" w:sz="0" w:space="0" w:color="auto"/>
        <w:left w:val="none" w:sz="0" w:space="0" w:color="auto"/>
        <w:bottom w:val="none" w:sz="0" w:space="0" w:color="auto"/>
        <w:right w:val="none" w:sz="0" w:space="0" w:color="auto"/>
      </w:divBdr>
      <w:divsChild>
        <w:div w:id="2015456544">
          <w:marLeft w:val="547"/>
          <w:marRight w:val="0"/>
          <w:marTop w:val="0"/>
          <w:marBottom w:val="0"/>
          <w:divBdr>
            <w:top w:val="none" w:sz="0" w:space="0" w:color="auto"/>
            <w:left w:val="none" w:sz="0" w:space="0" w:color="auto"/>
            <w:bottom w:val="none" w:sz="0" w:space="0" w:color="auto"/>
            <w:right w:val="none" w:sz="0" w:space="0" w:color="auto"/>
          </w:divBdr>
        </w:div>
      </w:divsChild>
    </w:div>
    <w:div w:id="311524649">
      <w:bodyDiv w:val="1"/>
      <w:marLeft w:val="0"/>
      <w:marRight w:val="0"/>
      <w:marTop w:val="0"/>
      <w:marBottom w:val="0"/>
      <w:divBdr>
        <w:top w:val="none" w:sz="0" w:space="0" w:color="auto"/>
        <w:left w:val="none" w:sz="0" w:space="0" w:color="auto"/>
        <w:bottom w:val="none" w:sz="0" w:space="0" w:color="auto"/>
        <w:right w:val="none" w:sz="0" w:space="0" w:color="auto"/>
      </w:divBdr>
    </w:div>
    <w:div w:id="315647836">
      <w:bodyDiv w:val="1"/>
      <w:marLeft w:val="0"/>
      <w:marRight w:val="0"/>
      <w:marTop w:val="0"/>
      <w:marBottom w:val="0"/>
      <w:divBdr>
        <w:top w:val="none" w:sz="0" w:space="0" w:color="auto"/>
        <w:left w:val="none" w:sz="0" w:space="0" w:color="auto"/>
        <w:bottom w:val="none" w:sz="0" w:space="0" w:color="auto"/>
        <w:right w:val="none" w:sz="0" w:space="0" w:color="auto"/>
      </w:divBdr>
    </w:div>
    <w:div w:id="315887730">
      <w:bodyDiv w:val="1"/>
      <w:marLeft w:val="0"/>
      <w:marRight w:val="0"/>
      <w:marTop w:val="0"/>
      <w:marBottom w:val="0"/>
      <w:divBdr>
        <w:top w:val="none" w:sz="0" w:space="0" w:color="auto"/>
        <w:left w:val="none" w:sz="0" w:space="0" w:color="auto"/>
        <w:bottom w:val="none" w:sz="0" w:space="0" w:color="auto"/>
        <w:right w:val="none" w:sz="0" w:space="0" w:color="auto"/>
      </w:divBdr>
    </w:div>
    <w:div w:id="319621504">
      <w:bodyDiv w:val="1"/>
      <w:marLeft w:val="0"/>
      <w:marRight w:val="0"/>
      <w:marTop w:val="0"/>
      <w:marBottom w:val="0"/>
      <w:divBdr>
        <w:top w:val="none" w:sz="0" w:space="0" w:color="auto"/>
        <w:left w:val="none" w:sz="0" w:space="0" w:color="auto"/>
        <w:bottom w:val="none" w:sz="0" w:space="0" w:color="auto"/>
        <w:right w:val="none" w:sz="0" w:space="0" w:color="auto"/>
      </w:divBdr>
    </w:div>
    <w:div w:id="321391646">
      <w:bodyDiv w:val="1"/>
      <w:marLeft w:val="0"/>
      <w:marRight w:val="0"/>
      <w:marTop w:val="0"/>
      <w:marBottom w:val="0"/>
      <w:divBdr>
        <w:top w:val="none" w:sz="0" w:space="0" w:color="auto"/>
        <w:left w:val="none" w:sz="0" w:space="0" w:color="auto"/>
        <w:bottom w:val="none" w:sz="0" w:space="0" w:color="auto"/>
        <w:right w:val="none" w:sz="0" w:space="0" w:color="auto"/>
      </w:divBdr>
    </w:div>
    <w:div w:id="337318985">
      <w:bodyDiv w:val="1"/>
      <w:marLeft w:val="0"/>
      <w:marRight w:val="0"/>
      <w:marTop w:val="0"/>
      <w:marBottom w:val="0"/>
      <w:divBdr>
        <w:top w:val="none" w:sz="0" w:space="0" w:color="auto"/>
        <w:left w:val="none" w:sz="0" w:space="0" w:color="auto"/>
        <w:bottom w:val="none" w:sz="0" w:space="0" w:color="auto"/>
        <w:right w:val="none" w:sz="0" w:space="0" w:color="auto"/>
      </w:divBdr>
    </w:div>
    <w:div w:id="340200914">
      <w:bodyDiv w:val="1"/>
      <w:marLeft w:val="0"/>
      <w:marRight w:val="0"/>
      <w:marTop w:val="0"/>
      <w:marBottom w:val="0"/>
      <w:divBdr>
        <w:top w:val="none" w:sz="0" w:space="0" w:color="auto"/>
        <w:left w:val="none" w:sz="0" w:space="0" w:color="auto"/>
        <w:bottom w:val="none" w:sz="0" w:space="0" w:color="auto"/>
        <w:right w:val="none" w:sz="0" w:space="0" w:color="auto"/>
      </w:divBdr>
    </w:div>
    <w:div w:id="340661648">
      <w:bodyDiv w:val="1"/>
      <w:marLeft w:val="0"/>
      <w:marRight w:val="0"/>
      <w:marTop w:val="0"/>
      <w:marBottom w:val="0"/>
      <w:divBdr>
        <w:top w:val="none" w:sz="0" w:space="0" w:color="auto"/>
        <w:left w:val="none" w:sz="0" w:space="0" w:color="auto"/>
        <w:bottom w:val="none" w:sz="0" w:space="0" w:color="auto"/>
        <w:right w:val="none" w:sz="0" w:space="0" w:color="auto"/>
      </w:divBdr>
    </w:div>
    <w:div w:id="357971468">
      <w:bodyDiv w:val="1"/>
      <w:marLeft w:val="0"/>
      <w:marRight w:val="0"/>
      <w:marTop w:val="0"/>
      <w:marBottom w:val="0"/>
      <w:divBdr>
        <w:top w:val="none" w:sz="0" w:space="0" w:color="auto"/>
        <w:left w:val="none" w:sz="0" w:space="0" w:color="auto"/>
        <w:bottom w:val="none" w:sz="0" w:space="0" w:color="auto"/>
        <w:right w:val="none" w:sz="0" w:space="0" w:color="auto"/>
      </w:divBdr>
    </w:div>
    <w:div w:id="358897255">
      <w:bodyDiv w:val="1"/>
      <w:marLeft w:val="0"/>
      <w:marRight w:val="0"/>
      <w:marTop w:val="0"/>
      <w:marBottom w:val="0"/>
      <w:divBdr>
        <w:top w:val="none" w:sz="0" w:space="0" w:color="auto"/>
        <w:left w:val="none" w:sz="0" w:space="0" w:color="auto"/>
        <w:bottom w:val="none" w:sz="0" w:space="0" w:color="auto"/>
        <w:right w:val="none" w:sz="0" w:space="0" w:color="auto"/>
      </w:divBdr>
    </w:div>
    <w:div w:id="365718573">
      <w:bodyDiv w:val="1"/>
      <w:marLeft w:val="0"/>
      <w:marRight w:val="0"/>
      <w:marTop w:val="0"/>
      <w:marBottom w:val="0"/>
      <w:divBdr>
        <w:top w:val="none" w:sz="0" w:space="0" w:color="auto"/>
        <w:left w:val="none" w:sz="0" w:space="0" w:color="auto"/>
        <w:bottom w:val="none" w:sz="0" w:space="0" w:color="auto"/>
        <w:right w:val="none" w:sz="0" w:space="0" w:color="auto"/>
      </w:divBdr>
    </w:div>
    <w:div w:id="369569567">
      <w:bodyDiv w:val="1"/>
      <w:marLeft w:val="0"/>
      <w:marRight w:val="0"/>
      <w:marTop w:val="0"/>
      <w:marBottom w:val="0"/>
      <w:divBdr>
        <w:top w:val="none" w:sz="0" w:space="0" w:color="auto"/>
        <w:left w:val="none" w:sz="0" w:space="0" w:color="auto"/>
        <w:bottom w:val="none" w:sz="0" w:space="0" w:color="auto"/>
        <w:right w:val="none" w:sz="0" w:space="0" w:color="auto"/>
      </w:divBdr>
    </w:div>
    <w:div w:id="378869443">
      <w:bodyDiv w:val="1"/>
      <w:marLeft w:val="0"/>
      <w:marRight w:val="0"/>
      <w:marTop w:val="0"/>
      <w:marBottom w:val="0"/>
      <w:divBdr>
        <w:top w:val="none" w:sz="0" w:space="0" w:color="auto"/>
        <w:left w:val="none" w:sz="0" w:space="0" w:color="auto"/>
        <w:bottom w:val="none" w:sz="0" w:space="0" w:color="auto"/>
        <w:right w:val="none" w:sz="0" w:space="0" w:color="auto"/>
      </w:divBdr>
    </w:div>
    <w:div w:id="383333631">
      <w:bodyDiv w:val="1"/>
      <w:marLeft w:val="0"/>
      <w:marRight w:val="0"/>
      <w:marTop w:val="0"/>
      <w:marBottom w:val="0"/>
      <w:divBdr>
        <w:top w:val="none" w:sz="0" w:space="0" w:color="auto"/>
        <w:left w:val="none" w:sz="0" w:space="0" w:color="auto"/>
        <w:bottom w:val="none" w:sz="0" w:space="0" w:color="auto"/>
        <w:right w:val="none" w:sz="0" w:space="0" w:color="auto"/>
      </w:divBdr>
    </w:div>
    <w:div w:id="412750965">
      <w:bodyDiv w:val="1"/>
      <w:marLeft w:val="0"/>
      <w:marRight w:val="0"/>
      <w:marTop w:val="0"/>
      <w:marBottom w:val="0"/>
      <w:divBdr>
        <w:top w:val="none" w:sz="0" w:space="0" w:color="auto"/>
        <w:left w:val="none" w:sz="0" w:space="0" w:color="auto"/>
        <w:bottom w:val="none" w:sz="0" w:space="0" w:color="auto"/>
        <w:right w:val="none" w:sz="0" w:space="0" w:color="auto"/>
      </w:divBdr>
      <w:divsChild>
        <w:div w:id="844125140">
          <w:marLeft w:val="0"/>
          <w:marRight w:val="0"/>
          <w:marTop w:val="0"/>
          <w:marBottom w:val="0"/>
          <w:divBdr>
            <w:top w:val="none" w:sz="0" w:space="0" w:color="auto"/>
            <w:left w:val="none" w:sz="0" w:space="0" w:color="auto"/>
            <w:bottom w:val="none" w:sz="0" w:space="0" w:color="auto"/>
            <w:right w:val="none" w:sz="0" w:space="0" w:color="auto"/>
          </w:divBdr>
        </w:div>
      </w:divsChild>
    </w:div>
    <w:div w:id="415441964">
      <w:bodyDiv w:val="1"/>
      <w:marLeft w:val="0"/>
      <w:marRight w:val="0"/>
      <w:marTop w:val="0"/>
      <w:marBottom w:val="0"/>
      <w:divBdr>
        <w:top w:val="none" w:sz="0" w:space="0" w:color="auto"/>
        <w:left w:val="none" w:sz="0" w:space="0" w:color="auto"/>
        <w:bottom w:val="none" w:sz="0" w:space="0" w:color="auto"/>
        <w:right w:val="none" w:sz="0" w:space="0" w:color="auto"/>
      </w:divBdr>
    </w:div>
    <w:div w:id="447549333">
      <w:bodyDiv w:val="1"/>
      <w:marLeft w:val="0"/>
      <w:marRight w:val="0"/>
      <w:marTop w:val="0"/>
      <w:marBottom w:val="0"/>
      <w:divBdr>
        <w:top w:val="none" w:sz="0" w:space="0" w:color="auto"/>
        <w:left w:val="none" w:sz="0" w:space="0" w:color="auto"/>
        <w:bottom w:val="none" w:sz="0" w:space="0" w:color="auto"/>
        <w:right w:val="none" w:sz="0" w:space="0" w:color="auto"/>
      </w:divBdr>
    </w:div>
    <w:div w:id="469253862">
      <w:bodyDiv w:val="1"/>
      <w:marLeft w:val="0"/>
      <w:marRight w:val="0"/>
      <w:marTop w:val="0"/>
      <w:marBottom w:val="0"/>
      <w:divBdr>
        <w:top w:val="none" w:sz="0" w:space="0" w:color="auto"/>
        <w:left w:val="none" w:sz="0" w:space="0" w:color="auto"/>
        <w:bottom w:val="none" w:sz="0" w:space="0" w:color="auto"/>
        <w:right w:val="none" w:sz="0" w:space="0" w:color="auto"/>
      </w:divBdr>
    </w:div>
    <w:div w:id="470247845">
      <w:bodyDiv w:val="1"/>
      <w:marLeft w:val="0"/>
      <w:marRight w:val="0"/>
      <w:marTop w:val="0"/>
      <w:marBottom w:val="0"/>
      <w:divBdr>
        <w:top w:val="none" w:sz="0" w:space="0" w:color="auto"/>
        <w:left w:val="none" w:sz="0" w:space="0" w:color="auto"/>
        <w:bottom w:val="none" w:sz="0" w:space="0" w:color="auto"/>
        <w:right w:val="none" w:sz="0" w:space="0" w:color="auto"/>
      </w:divBdr>
    </w:div>
    <w:div w:id="470946415">
      <w:bodyDiv w:val="1"/>
      <w:marLeft w:val="0"/>
      <w:marRight w:val="0"/>
      <w:marTop w:val="0"/>
      <w:marBottom w:val="0"/>
      <w:divBdr>
        <w:top w:val="none" w:sz="0" w:space="0" w:color="auto"/>
        <w:left w:val="none" w:sz="0" w:space="0" w:color="auto"/>
        <w:bottom w:val="none" w:sz="0" w:space="0" w:color="auto"/>
        <w:right w:val="none" w:sz="0" w:space="0" w:color="auto"/>
      </w:divBdr>
    </w:div>
    <w:div w:id="471602685">
      <w:bodyDiv w:val="1"/>
      <w:marLeft w:val="0"/>
      <w:marRight w:val="0"/>
      <w:marTop w:val="0"/>
      <w:marBottom w:val="0"/>
      <w:divBdr>
        <w:top w:val="none" w:sz="0" w:space="0" w:color="auto"/>
        <w:left w:val="none" w:sz="0" w:space="0" w:color="auto"/>
        <w:bottom w:val="none" w:sz="0" w:space="0" w:color="auto"/>
        <w:right w:val="none" w:sz="0" w:space="0" w:color="auto"/>
      </w:divBdr>
    </w:div>
    <w:div w:id="472212961">
      <w:bodyDiv w:val="1"/>
      <w:marLeft w:val="0"/>
      <w:marRight w:val="0"/>
      <w:marTop w:val="0"/>
      <w:marBottom w:val="0"/>
      <w:divBdr>
        <w:top w:val="none" w:sz="0" w:space="0" w:color="auto"/>
        <w:left w:val="none" w:sz="0" w:space="0" w:color="auto"/>
        <w:bottom w:val="none" w:sz="0" w:space="0" w:color="auto"/>
        <w:right w:val="none" w:sz="0" w:space="0" w:color="auto"/>
      </w:divBdr>
    </w:div>
    <w:div w:id="479467328">
      <w:bodyDiv w:val="1"/>
      <w:marLeft w:val="0"/>
      <w:marRight w:val="0"/>
      <w:marTop w:val="0"/>
      <w:marBottom w:val="0"/>
      <w:divBdr>
        <w:top w:val="none" w:sz="0" w:space="0" w:color="auto"/>
        <w:left w:val="none" w:sz="0" w:space="0" w:color="auto"/>
        <w:bottom w:val="none" w:sz="0" w:space="0" w:color="auto"/>
        <w:right w:val="none" w:sz="0" w:space="0" w:color="auto"/>
      </w:divBdr>
    </w:div>
    <w:div w:id="483670572">
      <w:bodyDiv w:val="1"/>
      <w:marLeft w:val="0"/>
      <w:marRight w:val="0"/>
      <w:marTop w:val="0"/>
      <w:marBottom w:val="0"/>
      <w:divBdr>
        <w:top w:val="none" w:sz="0" w:space="0" w:color="auto"/>
        <w:left w:val="none" w:sz="0" w:space="0" w:color="auto"/>
        <w:bottom w:val="none" w:sz="0" w:space="0" w:color="auto"/>
        <w:right w:val="none" w:sz="0" w:space="0" w:color="auto"/>
      </w:divBdr>
    </w:div>
    <w:div w:id="484660747">
      <w:bodyDiv w:val="1"/>
      <w:marLeft w:val="0"/>
      <w:marRight w:val="0"/>
      <w:marTop w:val="0"/>
      <w:marBottom w:val="0"/>
      <w:divBdr>
        <w:top w:val="none" w:sz="0" w:space="0" w:color="auto"/>
        <w:left w:val="none" w:sz="0" w:space="0" w:color="auto"/>
        <w:bottom w:val="none" w:sz="0" w:space="0" w:color="auto"/>
        <w:right w:val="none" w:sz="0" w:space="0" w:color="auto"/>
      </w:divBdr>
    </w:div>
    <w:div w:id="497843952">
      <w:bodyDiv w:val="1"/>
      <w:marLeft w:val="0"/>
      <w:marRight w:val="0"/>
      <w:marTop w:val="0"/>
      <w:marBottom w:val="0"/>
      <w:divBdr>
        <w:top w:val="none" w:sz="0" w:space="0" w:color="auto"/>
        <w:left w:val="none" w:sz="0" w:space="0" w:color="auto"/>
        <w:bottom w:val="none" w:sz="0" w:space="0" w:color="auto"/>
        <w:right w:val="none" w:sz="0" w:space="0" w:color="auto"/>
      </w:divBdr>
    </w:div>
    <w:div w:id="499586825">
      <w:bodyDiv w:val="1"/>
      <w:marLeft w:val="0"/>
      <w:marRight w:val="0"/>
      <w:marTop w:val="0"/>
      <w:marBottom w:val="0"/>
      <w:divBdr>
        <w:top w:val="none" w:sz="0" w:space="0" w:color="auto"/>
        <w:left w:val="none" w:sz="0" w:space="0" w:color="auto"/>
        <w:bottom w:val="none" w:sz="0" w:space="0" w:color="auto"/>
        <w:right w:val="none" w:sz="0" w:space="0" w:color="auto"/>
      </w:divBdr>
    </w:div>
    <w:div w:id="503476872">
      <w:bodyDiv w:val="1"/>
      <w:marLeft w:val="0"/>
      <w:marRight w:val="0"/>
      <w:marTop w:val="0"/>
      <w:marBottom w:val="0"/>
      <w:divBdr>
        <w:top w:val="none" w:sz="0" w:space="0" w:color="auto"/>
        <w:left w:val="none" w:sz="0" w:space="0" w:color="auto"/>
        <w:bottom w:val="none" w:sz="0" w:space="0" w:color="auto"/>
        <w:right w:val="none" w:sz="0" w:space="0" w:color="auto"/>
      </w:divBdr>
    </w:div>
    <w:div w:id="505898953">
      <w:bodyDiv w:val="1"/>
      <w:marLeft w:val="0"/>
      <w:marRight w:val="0"/>
      <w:marTop w:val="0"/>
      <w:marBottom w:val="0"/>
      <w:divBdr>
        <w:top w:val="none" w:sz="0" w:space="0" w:color="auto"/>
        <w:left w:val="none" w:sz="0" w:space="0" w:color="auto"/>
        <w:bottom w:val="none" w:sz="0" w:space="0" w:color="auto"/>
        <w:right w:val="none" w:sz="0" w:space="0" w:color="auto"/>
      </w:divBdr>
    </w:div>
    <w:div w:id="519782483">
      <w:bodyDiv w:val="1"/>
      <w:marLeft w:val="0"/>
      <w:marRight w:val="0"/>
      <w:marTop w:val="0"/>
      <w:marBottom w:val="0"/>
      <w:divBdr>
        <w:top w:val="none" w:sz="0" w:space="0" w:color="auto"/>
        <w:left w:val="none" w:sz="0" w:space="0" w:color="auto"/>
        <w:bottom w:val="none" w:sz="0" w:space="0" w:color="auto"/>
        <w:right w:val="none" w:sz="0" w:space="0" w:color="auto"/>
      </w:divBdr>
    </w:div>
    <w:div w:id="523055274">
      <w:bodyDiv w:val="1"/>
      <w:marLeft w:val="0"/>
      <w:marRight w:val="0"/>
      <w:marTop w:val="0"/>
      <w:marBottom w:val="0"/>
      <w:divBdr>
        <w:top w:val="none" w:sz="0" w:space="0" w:color="auto"/>
        <w:left w:val="none" w:sz="0" w:space="0" w:color="auto"/>
        <w:bottom w:val="none" w:sz="0" w:space="0" w:color="auto"/>
        <w:right w:val="none" w:sz="0" w:space="0" w:color="auto"/>
      </w:divBdr>
    </w:div>
    <w:div w:id="524439570">
      <w:bodyDiv w:val="1"/>
      <w:marLeft w:val="0"/>
      <w:marRight w:val="0"/>
      <w:marTop w:val="0"/>
      <w:marBottom w:val="0"/>
      <w:divBdr>
        <w:top w:val="none" w:sz="0" w:space="0" w:color="auto"/>
        <w:left w:val="none" w:sz="0" w:space="0" w:color="auto"/>
        <w:bottom w:val="none" w:sz="0" w:space="0" w:color="auto"/>
        <w:right w:val="none" w:sz="0" w:space="0" w:color="auto"/>
      </w:divBdr>
    </w:div>
    <w:div w:id="531377757">
      <w:bodyDiv w:val="1"/>
      <w:marLeft w:val="0"/>
      <w:marRight w:val="0"/>
      <w:marTop w:val="0"/>
      <w:marBottom w:val="0"/>
      <w:divBdr>
        <w:top w:val="none" w:sz="0" w:space="0" w:color="auto"/>
        <w:left w:val="none" w:sz="0" w:space="0" w:color="auto"/>
        <w:bottom w:val="none" w:sz="0" w:space="0" w:color="auto"/>
        <w:right w:val="none" w:sz="0" w:space="0" w:color="auto"/>
      </w:divBdr>
    </w:div>
    <w:div w:id="537664852">
      <w:bodyDiv w:val="1"/>
      <w:marLeft w:val="0"/>
      <w:marRight w:val="0"/>
      <w:marTop w:val="0"/>
      <w:marBottom w:val="0"/>
      <w:divBdr>
        <w:top w:val="none" w:sz="0" w:space="0" w:color="auto"/>
        <w:left w:val="none" w:sz="0" w:space="0" w:color="auto"/>
        <w:bottom w:val="none" w:sz="0" w:space="0" w:color="auto"/>
        <w:right w:val="none" w:sz="0" w:space="0" w:color="auto"/>
      </w:divBdr>
    </w:div>
    <w:div w:id="541556151">
      <w:bodyDiv w:val="1"/>
      <w:marLeft w:val="0"/>
      <w:marRight w:val="0"/>
      <w:marTop w:val="0"/>
      <w:marBottom w:val="0"/>
      <w:divBdr>
        <w:top w:val="none" w:sz="0" w:space="0" w:color="auto"/>
        <w:left w:val="none" w:sz="0" w:space="0" w:color="auto"/>
        <w:bottom w:val="none" w:sz="0" w:space="0" w:color="auto"/>
        <w:right w:val="none" w:sz="0" w:space="0" w:color="auto"/>
      </w:divBdr>
    </w:div>
    <w:div w:id="548614943">
      <w:bodyDiv w:val="1"/>
      <w:marLeft w:val="0"/>
      <w:marRight w:val="0"/>
      <w:marTop w:val="0"/>
      <w:marBottom w:val="0"/>
      <w:divBdr>
        <w:top w:val="none" w:sz="0" w:space="0" w:color="auto"/>
        <w:left w:val="none" w:sz="0" w:space="0" w:color="auto"/>
        <w:bottom w:val="none" w:sz="0" w:space="0" w:color="auto"/>
        <w:right w:val="none" w:sz="0" w:space="0" w:color="auto"/>
      </w:divBdr>
    </w:div>
    <w:div w:id="559824247">
      <w:bodyDiv w:val="1"/>
      <w:marLeft w:val="0"/>
      <w:marRight w:val="0"/>
      <w:marTop w:val="0"/>
      <w:marBottom w:val="0"/>
      <w:divBdr>
        <w:top w:val="none" w:sz="0" w:space="0" w:color="auto"/>
        <w:left w:val="none" w:sz="0" w:space="0" w:color="auto"/>
        <w:bottom w:val="none" w:sz="0" w:space="0" w:color="auto"/>
        <w:right w:val="none" w:sz="0" w:space="0" w:color="auto"/>
      </w:divBdr>
    </w:div>
    <w:div w:id="561330651">
      <w:bodyDiv w:val="1"/>
      <w:marLeft w:val="0"/>
      <w:marRight w:val="0"/>
      <w:marTop w:val="0"/>
      <w:marBottom w:val="0"/>
      <w:divBdr>
        <w:top w:val="none" w:sz="0" w:space="0" w:color="auto"/>
        <w:left w:val="none" w:sz="0" w:space="0" w:color="auto"/>
        <w:bottom w:val="none" w:sz="0" w:space="0" w:color="auto"/>
        <w:right w:val="none" w:sz="0" w:space="0" w:color="auto"/>
      </w:divBdr>
    </w:div>
    <w:div w:id="578178798">
      <w:bodyDiv w:val="1"/>
      <w:marLeft w:val="0"/>
      <w:marRight w:val="0"/>
      <w:marTop w:val="0"/>
      <w:marBottom w:val="0"/>
      <w:divBdr>
        <w:top w:val="none" w:sz="0" w:space="0" w:color="auto"/>
        <w:left w:val="none" w:sz="0" w:space="0" w:color="auto"/>
        <w:bottom w:val="none" w:sz="0" w:space="0" w:color="auto"/>
        <w:right w:val="none" w:sz="0" w:space="0" w:color="auto"/>
      </w:divBdr>
    </w:div>
    <w:div w:id="578976631">
      <w:bodyDiv w:val="1"/>
      <w:marLeft w:val="0"/>
      <w:marRight w:val="0"/>
      <w:marTop w:val="0"/>
      <w:marBottom w:val="0"/>
      <w:divBdr>
        <w:top w:val="none" w:sz="0" w:space="0" w:color="auto"/>
        <w:left w:val="none" w:sz="0" w:space="0" w:color="auto"/>
        <w:bottom w:val="none" w:sz="0" w:space="0" w:color="auto"/>
        <w:right w:val="none" w:sz="0" w:space="0" w:color="auto"/>
      </w:divBdr>
    </w:div>
    <w:div w:id="586498176">
      <w:bodyDiv w:val="1"/>
      <w:marLeft w:val="0"/>
      <w:marRight w:val="0"/>
      <w:marTop w:val="0"/>
      <w:marBottom w:val="0"/>
      <w:divBdr>
        <w:top w:val="none" w:sz="0" w:space="0" w:color="auto"/>
        <w:left w:val="none" w:sz="0" w:space="0" w:color="auto"/>
        <w:bottom w:val="none" w:sz="0" w:space="0" w:color="auto"/>
        <w:right w:val="none" w:sz="0" w:space="0" w:color="auto"/>
      </w:divBdr>
    </w:div>
    <w:div w:id="594482844">
      <w:bodyDiv w:val="1"/>
      <w:marLeft w:val="0"/>
      <w:marRight w:val="0"/>
      <w:marTop w:val="0"/>
      <w:marBottom w:val="0"/>
      <w:divBdr>
        <w:top w:val="none" w:sz="0" w:space="0" w:color="auto"/>
        <w:left w:val="none" w:sz="0" w:space="0" w:color="auto"/>
        <w:bottom w:val="none" w:sz="0" w:space="0" w:color="auto"/>
        <w:right w:val="none" w:sz="0" w:space="0" w:color="auto"/>
      </w:divBdr>
    </w:div>
    <w:div w:id="597100076">
      <w:bodyDiv w:val="1"/>
      <w:marLeft w:val="0"/>
      <w:marRight w:val="0"/>
      <w:marTop w:val="0"/>
      <w:marBottom w:val="0"/>
      <w:divBdr>
        <w:top w:val="none" w:sz="0" w:space="0" w:color="auto"/>
        <w:left w:val="none" w:sz="0" w:space="0" w:color="auto"/>
        <w:bottom w:val="none" w:sz="0" w:space="0" w:color="auto"/>
        <w:right w:val="none" w:sz="0" w:space="0" w:color="auto"/>
      </w:divBdr>
    </w:div>
    <w:div w:id="602886091">
      <w:bodyDiv w:val="1"/>
      <w:marLeft w:val="0"/>
      <w:marRight w:val="0"/>
      <w:marTop w:val="0"/>
      <w:marBottom w:val="0"/>
      <w:divBdr>
        <w:top w:val="none" w:sz="0" w:space="0" w:color="auto"/>
        <w:left w:val="none" w:sz="0" w:space="0" w:color="auto"/>
        <w:bottom w:val="none" w:sz="0" w:space="0" w:color="auto"/>
        <w:right w:val="none" w:sz="0" w:space="0" w:color="auto"/>
      </w:divBdr>
    </w:div>
    <w:div w:id="605231679">
      <w:bodyDiv w:val="1"/>
      <w:marLeft w:val="0"/>
      <w:marRight w:val="0"/>
      <w:marTop w:val="0"/>
      <w:marBottom w:val="0"/>
      <w:divBdr>
        <w:top w:val="none" w:sz="0" w:space="0" w:color="auto"/>
        <w:left w:val="none" w:sz="0" w:space="0" w:color="auto"/>
        <w:bottom w:val="none" w:sz="0" w:space="0" w:color="auto"/>
        <w:right w:val="none" w:sz="0" w:space="0" w:color="auto"/>
      </w:divBdr>
    </w:div>
    <w:div w:id="621618130">
      <w:bodyDiv w:val="1"/>
      <w:marLeft w:val="0"/>
      <w:marRight w:val="0"/>
      <w:marTop w:val="0"/>
      <w:marBottom w:val="0"/>
      <w:divBdr>
        <w:top w:val="none" w:sz="0" w:space="0" w:color="auto"/>
        <w:left w:val="none" w:sz="0" w:space="0" w:color="auto"/>
        <w:bottom w:val="none" w:sz="0" w:space="0" w:color="auto"/>
        <w:right w:val="none" w:sz="0" w:space="0" w:color="auto"/>
      </w:divBdr>
    </w:div>
    <w:div w:id="633683067">
      <w:bodyDiv w:val="1"/>
      <w:marLeft w:val="0"/>
      <w:marRight w:val="0"/>
      <w:marTop w:val="0"/>
      <w:marBottom w:val="0"/>
      <w:divBdr>
        <w:top w:val="none" w:sz="0" w:space="0" w:color="auto"/>
        <w:left w:val="none" w:sz="0" w:space="0" w:color="auto"/>
        <w:bottom w:val="none" w:sz="0" w:space="0" w:color="auto"/>
        <w:right w:val="none" w:sz="0" w:space="0" w:color="auto"/>
      </w:divBdr>
    </w:div>
    <w:div w:id="637615797">
      <w:bodyDiv w:val="1"/>
      <w:marLeft w:val="0"/>
      <w:marRight w:val="0"/>
      <w:marTop w:val="0"/>
      <w:marBottom w:val="0"/>
      <w:divBdr>
        <w:top w:val="none" w:sz="0" w:space="0" w:color="auto"/>
        <w:left w:val="none" w:sz="0" w:space="0" w:color="auto"/>
        <w:bottom w:val="none" w:sz="0" w:space="0" w:color="auto"/>
        <w:right w:val="none" w:sz="0" w:space="0" w:color="auto"/>
      </w:divBdr>
    </w:div>
    <w:div w:id="640647146">
      <w:bodyDiv w:val="1"/>
      <w:marLeft w:val="0"/>
      <w:marRight w:val="0"/>
      <w:marTop w:val="0"/>
      <w:marBottom w:val="0"/>
      <w:divBdr>
        <w:top w:val="none" w:sz="0" w:space="0" w:color="auto"/>
        <w:left w:val="none" w:sz="0" w:space="0" w:color="auto"/>
        <w:bottom w:val="none" w:sz="0" w:space="0" w:color="auto"/>
        <w:right w:val="none" w:sz="0" w:space="0" w:color="auto"/>
      </w:divBdr>
    </w:div>
    <w:div w:id="654140994">
      <w:bodyDiv w:val="1"/>
      <w:marLeft w:val="0"/>
      <w:marRight w:val="0"/>
      <w:marTop w:val="0"/>
      <w:marBottom w:val="0"/>
      <w:divBdr>
        <w:top w:val="none" w:sz="0" w:space="0" w:color="auto"/>
        <w:left w:val="none" w:sz="0" w:space="0" w:color="auto"/>
        <w:bottom w:val="none" w:sz="0" w:space="0" w:color="auto"/>
        <w:right w:val="none" w:sz="0" w:space="0" w:color="auto"/>
      </w:divBdr>
    </w:div>
    <w:div w:id="658122420">
      <w:bodyDiv w:val="1"/>
      <w:marLeft w:val="0"/>
      <w:marRight w:val="0"/>
      <w:marTop w:val="0"/>
      <w:marBottom w:val="0"/>
      <w:divBdr>
        <w:top w:val="none" w:sz="0" w:space="0" w:color="auto"/>
        <w:left w:val="none" w:sz="0" w:space="0" w:color="auto"/>
        <w:bottom w:val="none" w:sz="0" w:space="0" w:color="auto"/>
        <w:right w:val="none" w:sz="0" w:space="0" w:color="auto"/>
      </w:divBdr>
    </w:div>
    <w:div w:id="661080092">
      <w:bodyDiv w:val="1"/>
      <w:marLeft w:val="0"/>
      <w:marRight w:val="0"/>
      <w:marTop w:val="0"/>
      <w:marBottom w:val="0"/>
      <w:divBdr>
        <w:top w:val="none" w:sz="0" w:space="0" w:color="auto"/>
        <w:left w:val="none" w:sz="0" w:space="0" w:color="auto"/>
        <w:bottom w:val="none" w:sz="0" w:space="0" w:color="auto"/>
        <w:right w:val="none" w:sz="0" w:space="0" w:color="auto"/>
      </w:divBdr>
    </w:div>
    <w:div w:id="672416299">
      <w:bodyDiv w:val="1"/>
      <w:marLeft w:val="0"/>
      <w:marRight w:val="0"/>
      <w:marTop w:val="0"/>
      <w:marBottom w:val="0"/>
      <w:divBdr>
        <w:top w:val="none" w:sz="0" w:space="0" w:color="auto"/>
        <w:left w:val="none" w:sz="0" w:space="0" w:color="auto"/>
        <w:bottom w:val="none" w:sz="0" w:space="0" w:color="auto"/>
        <w:right w:val="none" w:sz="0" w:space="0" w:color="auto"/>
      </w:divBdr>
    </w:div>
    <w:div w:id="680426696">
      <w:bodyDiv w:val="1"/>
      <w:marLeft w:val="0"/>
      <w:marRight w:val="0"/>
      <w:marTop w:val="0"/>
      <w:marBottom w:val="0"/>
      <w:divBdr>
        <w:top w:val="none" w:sz="0" w:space="0" w:color="auto"/>
        <w:left w:val="none" w:sz="0" w:space="0" w:color="auto"/>
        <w:bottom w:val="none" w:sz="0" w:space="0" w:color="auto"/>
        <w:right w:val="none" w:sz="0" w:space="0" w:color="auto"/>
      </w:divBdr>
    </w:div>
    <w:div w:id="688140111">
      <w:bodyDiv w:val="1"/>
      <w:marLeft w:val="0"/>
      <w:marRight w:val="0"/>
      <w:marTop w:val="0"/>
      <w:marBottom w:val="0"/>
      <w:divBdr>
        <w:top w:val="none" w:sz="0" w:space="0" w:color="auto"/>
        <w:left w:val="none" w:sz="0" w:space="0" w:color="auto"/>
        <w:bottom w:val="none" w:sz="0" w:space="0" w:color="auto"/>
        <w:right w:val="none" w:sz="0" w:space="0" w:color="auto"/>
      </w:divBdr>
    </w:div>
    <w:div w:id="695235917">
      <w:bodyDiv w:val="1"/>
      <w:marLeft w:val="0"/>
      <w:marRight w:val="0"/>
      <w:marTop w:val="0"/>
      <w:marBottom w:val="0"/>
      <w:divBdr>
        <w:top w:val="none" w:sz="0" w:space="0" w:color="auto"/>
        <w:left w:val="none" w:sz="0" w:space="0" w:color="auto"/>
        <w:bottom w:val="none" w:sz="0" w:space="0" w:color="auto"/>
        <w:right w:val="none" w:sz="0" w:space="0" w:color="auto"/>
      </w:divBdr>
    </w:div>
    <w:div w:id="716009406">
      <w:bodyDiv w:val="1"/>
      <w:marLeft w:val="0"/>
      <w:marRight w:val="0"/>
      <w:marTop w:val="0"/>
      <w:marBottom w:val="0"/>
      <w:divBdr>
        <w:top w:val="none" w:sz="0" w:space="0" w:color="auto"/>
        <w:left w:val="none" w:sz="0" w:space="0" w:color="auto"/>
        <w:bottom w:val="none" w:sz="0" w:space="0" w:color="auto"/>
        <w:right w:val="none" w:sz="0" w:space="0" w:color="auto"/>
      </w:divBdr>
    </w:div>
    <w:div w:id="739061752">
      <w:bodyDiv w:val="1"/>
      <w:marLeft w:val="0"/>
      <w:marRight w:val="0"/>
      <w:marTop w:val="0"/>
      <w:marBottom w:val="0"/>
      <w:divBdr>
        <w:top w:val="none" w:sz="0" w:space="0" w:color="auto"/>
        <w:left w:val="none" w:sz="0" w:space="0" w:color="auto"/>
        <w:bottom w:val="none" w:sz="0" w:space="0" w:color="auto"/>
        <w:right w:val="none" w:sz="0" w:space="0" w:color="auto"/>
      </w:divBdr>
    </w:div>
    <w:div w:id="740905488">
      <w:bodyDiv w:val="1"/>
      <w:marLeft w:val="0"/>
      <w:marRight w:val="0"/>
      <w:marTop w:val="0"/>
      <w:marBottom w:val="0"/>
      <w:divBdr>
        <w:top w:val="none" w:sz="0" w:space="0" w:color="auto"/>
        <w:left w:val="none" w:sz="0" w:space="0" w:color="auto"/>
        <w:bottom w:val="none" w:sz="0" w:space="0" w:color="auto"/>
        <w:right w:val="none" w:sz="0" w:space="0" w:color="auto"/>
      </w:divBdr>
    </w:div>
    <w:div w:id="741368703">
      <w:bodyDiv w:val="1"/>
      <w:marLeft w:val="0"/>
      <w:marRight w:val="0"/>
      <w:marTop w:val="0"/>
      <w:marBottom w:val="0"/>
      <w:divBdr>
        <w:top w:val="none" w:sz="0" w:space="0" w:color="auto"/>
        <w:left w:val="none" w:sz="0" w:space="0" w:color="auto"/>
        <w:bottom w:val="none" w:sz="0" w:space="0" w:color="auto"/>
        <w:right w:val="none" w:sz="0" w:space="0" w:color="auto"/>
      </w:divBdr>
    </w:div>
    <w:div w:id="753356876">
      <w:bodyDiv w:val="1"/>
      <w:marLeft w:val="0"/>
      <w:marRight w:val="0"/>
      <w:marTop w:val="0"/>
      <w:marBottom w:val="0"/>
      <w:divBdr>
        <w:top w:val="none" w:sz="0" w:space="0" w:color="auto"/>
        <w:left w:val="none" w:sz="0" w:space="0" w:color="auto"/>
        <w:bottom w:val="none" w:sz="0" w:space="0" w:color="auto"/>
        <w:right w:val="none" w:sz="0" w:space="0" w:color="auto"/>
      </w:divBdr>
    </w:div>
    <w:div w:id="755370201">
      <w:bodyDiv w:val="1"/>
      <w:marLeft w:val="0"/>
      <w:marRight w:val="0"/>
      <w:marTop w:val="0"/>
      <w:marBottom w:val="0"/>
      <w:divBdr>
        <w:top w:val="none" w:sz="0" w:space="0" w:color="auto"/>
        <w:left w:val="none" w:sz="0" w:space="0" w:color="auto"/>
        <w:bottom w:val="none" w:sz="0" w:space="0" w:color="auto"/>
        <w:right w:val="none" w:sz="0" w:space="0" w:color="auto"/>
      </w:divBdr>
    </w:div>
    <w:div w:id="755983190">
      <w:bodyDiv w:val="1"/>
      <w:marLeft w:val="0"/>
      <w:marRight w:val="0"/>
      <w:marTop w:val="0"/>
      <w:marBottom w:val="0"/>
      <w:divBdr>
        <w:top w:val="none" w:sz="0" w:space="0" w:color="auto"/>
        <w:left w:val="none" w:sz="0" w:space="0" w:color="auto"/>
        <w:bottom w:val="none" w:sz="0" w:space="0" w:color="auto"/>
        <w:right w:val="none" w:sz="0" w:space="0" w:color="auto"/>
      </w:divBdr>
    </w:div>
    <w:div w:id="756251691">
      <w:bodyDiv w:val="1"/>
      <w:marLeft w:val="0"/>
      <w:marRight w:val="0"/>
      <w:marTop w:val="0"/>
      <w:marBottom w:val="0"/>
      <w:divBdr>
        <w:top w:val="none" w:sz="0" w:space="0" w:color="auto"/>
        <w:left w:val="none" w:sz="0" w:space="0" w:color="auto"/>
        <w:bottom w:val="none" w:sz="0" w:space="0" w:color="auto"/>
        <w:right w:val="none" w:sz="0" w:space="0" w:color="auto"/>
      </w:divBdr>
    </w:div>
    <w:div w:id="760106389">
      <w:bodyDiv w:val="1"/>
      <w:marLeft w:val="0"/>
      <w:marRight w:val="0"/>
      <w:marTop w:val="0"/>
      <w:marBottom w:val="0"/>
      <w:divBdr>
        <w:top w:val="none" w:sz="0" w:space="0" w:color="auto"/>
        <w:left w:val="none" w:sz="0" w:space="0" w:color="auto"/>
        <w:bottom w:val="none" w:sz="0" w:space="0" w:color="auto"/>
        <w:right w:val="none" w:sz="0" w:space="0" w:color="auto"/>
      </w:divBdr>
      <w:divsChild>
        <w:div w:id="23135881">
          <w:marLeft w:val="547"/>
          <w:marRight w:val="0"/>
          <w:marTop w:val="0"/>
          <w:marBottom w:val="0"/>
          <w:divBdr>
            <w:top w:val="none" w:sz="0" w:space="0" w:color="auto"/>
            <w:left w:val="none" w:sz="0" w:space="0" w:color="auto"/>
            <w:bottom w:val="none" w:sz="0" w:space="0" w:color="auto"/>
            <w:right w:val="none" w:sz="0" w:space="0" w:color="auto"/>
          </w:divBdr>
        </w:div>
      </w:divsChild>
    </w:div>
    <w:div w:id="779564529">
      <w:bodyDiv w:val="1"/>
      <w:marLeft w:val="0"/>
      <w:marRight w:val="0"/>
      <w:marTop w:val="0"/>
      <w:marBottom w:val="0"/>
      <w:divBdr>
        <w:top w:val="none" w:sz="0" w:space="0" w:color="auto"/>
        <w:left w:val="none" w:sz="0" w:space="0" w:color="auto"/>
        <w:bottom w:val="none" w:sz="0" w:space="0" w:color="auto"/>
        <w:right w:val="none" w:sz="0" w:space="0" w:color="auto"/>
      </w:divBdr>
    </w:div>
    <w:div w:id="782650315">
      <w:bodyDiv w:val="1"/>
      <w:marLeft w:val="0"/>
      <w:marRight w:val="0"/>
      <w:marTop w:val="0"/>
      <w:marBottom w:val="0"/>
      <w:divBdr>
        <w:top w:val="none" w:sz="0" w:space="0" w:color="auto"/>
        <w:left w:val="none" w:sz="0" w:space="0" w:color="auto"/>
        <w:bottom w:val="none" w:sz="0" w:space="0" w:color="auto"/>
        <w:right w:val="none" w:sz="0" w:space="0" w:color="auto"/>
      </w:divBdr>
    </w:div>
    <w:div w:id="784889459">
      <w:bodyDiv w:val="1"/>
      <w:marLeft w:val="0"/>
      <w:marRight w:val="0"/>
      <w:marTop w:val="0"/>
      <w:marBottom w:val="0"/>
      <w:divBdr>
        <w:top w:val="none" w:sz="0" w:space="0" w:color="auto"/>
        <w:left w:val="none" w:sz="0" w:space="0" w:color="auto"/>
        <w:bottom w:val="none" w:sz="0" w:space="0" w:color="auto"/>
        <w:right w:val="none" w:sz="0" w:space="0" w:color="auto"/>
      </w:divBdr>
    </w:div>
    <w:div w:id="787701931">
      <w:bodyDiv w:val="1"/>
      <w:marLeft w:val="0"/>
      <w:marRight w:val="0"/>
      <w:marTop w:val="0"/>
      <w:marBottom w:val="0"/>
      <w:divBdr>
        <w:top w:val="none" w:sz="0" w:space="0" w:color="auto"/>
        <w:left w:val="none" w:sz="0" w:space="0" w:color="auto"/>
        <w:bottom w:val="none" w:sz="0" w:space="0" w:color="auto"/>
        <w:right w:val="none" w:sz="0" w:space="0" w:color="auto"/>
      </w:divBdr>
    </w:div>
    <w:div w:id="788545167">
      <w:bodyDiv w:val="1"/>
      <w:marLeft w:val="0"/>
      <w:marRight w:val="0"/>
      <w:marTop w:val="0"/>
      <w:marBottom w:val="0"/>
      <w:divBdr>
        <w:top w:val="none" w:sz="0" w:space="0" w:color="auto"/>
        <w:left w:val="none" w:sz="0" w:space="0" w:color="auto"/>
        <w:bottom w:val="none" w:sz="0" w:space="0" w:color="auto"/>
        <w:right w:val="none" w:sz="0" w:space="0" w:color="auto"/>
      </w:divBdr>
    </w:div>
    <w:div w:id="815684278">
      <w:bodyDiv w:val="1"/>
      <w:marLeft w:val="0"/>
      <w:marRight w:val="0"/>
      <w:marTop w:val="0"/>
      <w:marBottom w:val="0"/>
      <w:divBdr>
        <w:top w:val="none" w:sz="0" w:space="0" w:color="auto"/>
        <w:left w:val="none" w:sz="0" w:space="0" w:color="auto"/>
        <w:bottom w:val="none" w:sz="0" w:space="0" w:color="auto"/>
        <w:right w:val="none" w:sz="0" w:space="0" w:color="auto"/>
      </w:divBdr>
    </w:div>
    <w:div w:id="815993724">
      <w:bodyDiv w:val="1"/>
      <w:marLeft w:val="0"/>
      <w:marRight w:val="0"/>
      <w:marTop w:val="0"/>
      <w:marBottom w:val="0"/>
      <w:divBdr>
        <w:top w:val="none" w:sz="0" w:space="0" w:color="auto"/>
        <w:left w:val="none" w:sz="0" w:space="0" w:color="auto"/>
        <w:bottom w:val="none" w:sz="0" w:space="0" w:color="auto"/>
        <w:right w:val="none" w:sz="0" w:space="0" w:color="auto"/>
      </w:divBdr>
    </w:div>
    <w:div w:id="818692460">
      <w:bodyDiv w:val="1"/>
      <w:marLeft w:val="0"/>
      <w:marRight w:val="0"/>
      <w:marTop w:val="0"/>
      <w:marBottom w:val="0"/>
      <w:divBdr>
        <w:top w:val="none" w:sz="0" w:space="0" w:color="auto"/>
        <w:left w:val="none" w:sz="0" w:space="0" w:color="auto"/>
        <w:bottom w:val="none" w:sz="0" w:space="0" w:color="auto"/>
        <w:right w:val="none" w:sz="0" w:space="0" w:color="auto"/>
      </w:divBdr>
    </w:div>
    <w:div w:id="820585587">
      <w:bodyDiv w:val="1"/>
      <w:marLeft w:val="0"/>
      <w:marRight w:val="0"/>
      <w:marTop w:val="0"/>
      <w:marBottom w:val="0"/>
      <w:divBdr>
        <w:top w:val="none" w:sz="0" w:space="0" w:color="auto"/>
        <w:left w:val="none" w:sz="0" w:space="0" w:color="auto"/>
        <w:bottom w:val="none" w:sz="0" w:space="0" w:color="auto"/>
        <w:right w:val="none" w:sz="0" w:space="0" w:color="auto"/>
      </w:divBdr>
    </w:div>
    <w:div w:id="823620042">
      <w:bodyDiv w:val="1"/>
      <w:marLeft w:val="0"/>
      <w:marRight w:val="0"/>
      <w:marTop w:val="0"/>
      <w:marBottom w:val="0"/>
      <w:divBdr>
        <w:top w:val="none" w:sz="0" w:space="0" w:color="auto"/>
        <w:left w:val="none" w:sz="0" w:space="0" w:color="auto"/>
        <w:bottom w:val="none" w:sz="0" w:space="0" w:color="auto"/>
        <w:right w:val="none" w:sz="0" w:space="0" w:color="auto"/>
      </w:divBdr>
    </w:div>
    <w:div w:id="827674711">
      <w:bodyDiv w:val="1"/>
      <w:marLeft w:val="0"/>
      <w:marRight w:val="0"/>
      <w:marTop w:val="0"/>
      <w:marBottom w:val="0"/>
      <w:divBdr>
        <w:top w:val="none" w:sz="0" w:space="0" w:color="auto"/>
        <w:left w:val="none" w:sz="0" w:space="0" w:color="auto"/>
        <w:bottom w:val="none" w:sz="0" w:space="0" w:color="auto"/>
        <w:right w:val="none" w:sz="0" w:space="0" w:color="auto"/>
      </w:divBdr>
      <w:divsChild>
        <w:div w:id="411897605">
          <w:marLeft w:val="2160"/>
          <w:marRight w:val="0"/>
          <w:marTop w:val="0"/>
          <w:marBottom w:val="0"/>
          <w:divBdr>
            <w:top w:val="none" w:sz="0" w:space="0" w:color="auto"/>
            <w:left w:val="none" w:sz="0" w:space="0" w:color="auto"/>
            <w:bottom w:val="none" w:sz="0" w:space="0" w:color="auto"/>
            <w:right w:val="none" w:sz="0" w:space="0" w:color="auto"/>
          </w:divBdr>
        </w:div>
      </w:divsChild>
    </w:div>
    <w:div w:id="828985341">
      <w:bodyDiv w:val="1"/>
      <w:marLeft w:val="0"/>
      <w:marRight w:val="0"/>
      <w:marTop w:val="0"/>
      <w:marBottom w:val="0"/>
      <w:divBdr>
        <w:top w:val="none" w:sz="0" w:space="0" w:color="auto"/>
        <w:left w:val="none" w:sz="0" w:space="0" w:color="auto"/>
        <w:bottom w:val="none" w:sz="0" w:space="0" w:color="auto"/>
        <w:right w:val="none" w:sz="0" w:space="0" w:color="auto"/>
      </w:divBdr>
    </w:div>
    <w:div w:id="848101490">
      <w:bodyDiv w:val="1"/>
      <w:marLeft w:val="0"/>
      <w:marRight w:val="0"/>
      <w:marTop w:val="0"/>
      <w:marBottom w:val="0"/>
      <w:divBdr>
        <w:top w:val="none" w:sz="0" w:space="0" w:color="auto"/>
        <w:left w:val="none" w:sz="0" w:space="0" w:color="auto"/>
        <w:bottom w:val="none" w:sz="0" w:space="0" w:color="auto"/>
        <w:right w:val="none" w:sz="0" w:space="0" w:color="auto"/>
      </w:divBdr>
    </w:div>
    <w:div w:id="849414746">
      <w:bodyDiv w:val="1"/>
      <w:marLeft w:val="0"/>
      <w:marRight w:val="0"/>
      <w:marTop w:val="0"/>
      <w:marBottom w:val="0"/>
      <w:divBdr>
        <w:top w:val="none" w:sz="0" w:space="0" w:color="auto"/>
        <w:left w:val="none" w:sz="0" w:space="0" w:color="auto"/>
        <w:bottom w:val="none" w:sz="0" w:space="0" w:color="auto"/>
        <w:right w:val="none" w:sz="0" w:space="0" w:color="auto"/>
      </w:divBdr>
    </w:div>
    <w:div w:id="850222283">
      <w:bodyDiv w:val="1"/>
      <w:marLeft w:val="0"/>
      <w:marRight w:val="0"/>
      <w:marTop w:val="0"/>
      <w:marBottom w:val="0"/>
      <w:divBdr>
        <w:top w:val="none" w:sz="0" w:space="0" w:color="auto"/>
        <w:left w:val="none" w:sz="0" w:space="0" w:color="auto"/>
        <w:bottom w:val="none" w:sz="0" w:space="0" w:color="auto"/>
        <w:right w:val="none" w:sz="0" w:space="0" w:color="auto"/>
      </w:divBdr>
    </w:div>
    <w:div w:id="862666258">
      <w:bodyDiv w:val="1"/>
      <w:marLeft w:val="0"/>
      <w:marRight w:val="0"/>
      <w:marTop w:val="0"/>
      <w:marBottom w:val="0"/>
      <w:divBdr>
        <w:top w:val="none" w:sz="0" w:space="0" w:color="auto"/>
        <w:left w:val="none" w:sz="0" w:space="0" w:color="auto"/>
        <w:bottom w:val="none" w:sz="0" w:space="0" w:color="auto"/>
        <w:right w:val="none" w:sz="0" w:space="0" w:color="auto"/>
      </w:divBdr>
    </w:div>
    <w:div w:id="866021910">
      <w:bodyDiv w:val="1"/>
      <w:marLeft w:val="0"/>
      <w:marRight w:val="0"/>
      <w:marTop w:val="0"/>
      <w:marBottom w:val="0"/>
      <w:divBdr>
        <w:top w:val="none" w:sz="0" w:space="0" w:color="auto"/>
        <w:left w:val="none" w:sz="0" w:space="0" w:color="auto"/>
        <w:bottom w:val="none" w:sz="0" w:space="0" w:color="auto"/>
        <w:right w:val="none" w:sz="0" w:space="0" w:color="auto"/>
      </w:divBdr>
    </w:div>
    <w:div w:id="870921826">
      <w:bodyDiv w:val="1"/>
      <w:marLeft w:val="0"/>
      <w:marRight w:val="0"/>
      <w:marTop w:val="0"/>
      <w:marBottom w:val="0"/>
      <w:divBdr>
        <w:top w:val="none" w:sz="0" w:space="0" w:color="auto"/>
        <w:left w:val="none" w:sz="0" w:space="0" w:color="auto"/>
        <w:bottom w:val="none" w:sz="0" w:space="0" w:color="auto"/>
        <w:right w:val="none" w:sz="0" w:space="0" w:color="auto"/>
      </w:divBdr>
    </w:div>
    <w:div w:id="883181504">
      <w:bodyDiv w:val="1"/>
      <w:marLeft w:val="0"/>
      <w:marRight w:val="0"/>
      <w:marTop w:val="0"/>
      <w:marBottom w:val="0"/>
      <w:divBdr>
        <w:top w:val="none" w:sz="0" w:space="0" w:color="auto"/>
        <w:left w:val="none" w:sz="0" w:space="0" w:color="auto"/>
        <w:bottom w:val="none" w:sz="0" w:space="0" w:color="auto"/>
        <w:right w:val="none" w:sz="0" w:space="0" w:color="auto"/>
      </w:divBdr>
    </w:div>
    <w:div w:id="900100194">
      <w:bodyDiv w:val="1"/>
      <w:marLeft w:val="0"/>
      <w:marRight w:val="0"/>
      <w:marTop w:val="0"/>
      <w:marBottom w:val="0"/>
      <w:divBdr>
        <w:top w:val="none" w:sz="0" w:space="0" w:color="auto"/>
        <w:left w:val="none" w:sz="0" w:space="0" w:color="auto"/>
        <w:bottom w:val="none" w:sz="0" w:space="0" w:color="auto"/>
        <w:right w:val="none" w:sz="0" w:space="0" w:color="auto"/>
      </w:divBdr>
    </w:div>
    <w:div w:id="906577328">
      <w:bodyDiv w:val="1"/>
      <w:marLeft w:val="0"/>
      <w:marRight w:val="0"/>
      <w:marTop w:val="0"/>
      <w:marBottom w:val="0"/>
      <w:divBdr>
        <w:top w:val="none" w:sz="0" w:space="0" w:color="auto"/>
        <w:left w:val="none" w:sz="0" w:space="0" w:color="auto"/>
        <w:bottom w:val="none" w:sz="0" w:space="0" w:color="auto"/>
        <w:right w:val="none" w:sz="0" w:space="0" w:color="auto"/>
      </w:divBdr>
    </w:div>
    <w:div w:id="907036696">
      <w:bodyDiv w:val="1"/>
      <w:marLeft w:val="0"/>
      <w:marRight w:val="0"/>
      <w:marTop w:val="0"/>
      <w:marBottom w:val="0"/>
      <w:divBdr>
        <w:top w:val="none" w:sz="0" w:space="0" w:color="auto"/>
        <w:left w:val="none" w:sz="0" w:space="0" w:color="auto"/>
        <w:bottom w:val="none" w:sz="0" w:space="0" w:color="auto"/>
        <w:right w:val="none" w:sz="0" w:space="0" w:color="auto"/>
      </w:divBdr>
    </w:div>
    <w:div w:id="907765404">
      <w:bodyDiv w:val="1"/>
      <w:marLeft w:val="0"/>
      <w:marRight w:val="0"/>
      <w:marTop w:val="0"/>
      <w:marBottom w:val="0"/>
      <w:divBdr>
        <w:top w:val="none" w:sz="0" w:space="0" w:color="auto"/>
        <w:left w:val="none" w:sz="0" w:space="0" w:color="auto"/>
        <w:bottom w:val="none" w:sz="0" w:space="0" w:color="auto"/>
        <w:right w:val="none" w:sz="0" w:space="0" w:color="auto"/>
      </w:divBdr>
    </w:div>
    <w:div w:id="912277951">
      <w:bodyDiv w:val="1"/>
      <w:marLeft w:val="0"/>
      <w:marRight w:val="0"/>
      <w:marTop w:val="0"/>
      <w:marBottom w:val="0"/>
      <w:divBdr>
        <w:top w:val="none" w:sz="0" w:space="0" w:color="auto"/>
        <w:left w:val="none" w:sz="0" w:space="0" w:color="auto"/>
        <w:bottom w:val="none" w:sz="0" w:space="0" w:color="auto"/>
        <w:right w:val="none" w:sz="0" w:space="0" w:color="auto"/>
      </w:divBdr>
    </w:div>
    <w:div w:id="919681567">
      <w:bodyDiv w:val="1"/>
      <w:marLeft w:val="0"/>
      <w:marRight w:val="0"/>
      <w:marTop w:val="0"/>
      <w:marBottom w:val="0"/>
      <w:divBdr>
        <w:top w:val="none" w:sz="0" w:space="0" w:color="auto"/>
        <w:left w:val="none" w:sz="0" w:space="0" w:color="auto"/>
        <w:bottom w:val="none" w:sz="0" w:space="0" w:color="auto"/>
        <w:right w:val="none" w:sz="0" w:space="0" w:color="auto"/>
      </w:divBdr>
      <w:divsChild>
        <w:div w:id="347758717">
          <w:marLeft w:val="0"/>
          <w:marRight w:val="0"/>
          <w:marTop w:val="0"/>
          <w:marBottom w:val="0"/>
          <w:divBdr>
            <w:top w:val="none" w:sz="0" w:space="0" w:color="auto"/>
            <w:left w:val="none" w:sz="0" w:space="0" w:color="auto"/>
            <w:bottom w:val="none" w:sz="0" w:space="0" w:color="auto"/>
            <w:right w:val="none" w:sz="0" w:space="0" w:color="auto"/>
          </w:divBdr>
        </w:div>
        <w:div w:id="717555816">
          <w:marLeft w:val="0"/>
          <w:marRight w:val="0"/>
          <w:marTop w:val="0"/>
          <w:marBottom w:val="0"/>
          <w:divBdr>
            <w:top w:val="none" w:sz="0" w:space="0" w:color="auto"/>
            <w:left w:val="none" w:sz="0" w:space="0" w:color="auto"/>
            <w:bottom w:val="none" w:sz="0" w:space="0" w:color="auto"/>
            <w:right w:val="none" w:sz="0" w:space="0" w:color="auto"/>
          </w:divBdr>
        </w:div>
        <w:div w:id="861941201">
          <w:marLeft w:val="0"/>
          <w:marRight w:val="0"/>
          <w:marTop w:val="0"/>
          <w:marBottom w:val="0"/>
          <w:divBdr>
            <w:top w:val="none" w:sz="0" w:space="0" w:color="auto"/>
            <w:left w:val="none" w:sz="0" w:space="0" w:color="auto"/>
            <w:bottom w:val="none" w:sz="0" w:space="0" w:color="auto"/>
            <w:right w:val="none" w:sz="0" w:space="0" w:color="auto"/>
          </w:divBdr>
        </w:div>
        <w:div w:id="1195145824">
          <w:marLeft w:val="0"/>
          <w:marRight w:val="0"/>
          <w:marTop w:val="0"/>
          <w:marBottom w:val="0"/>
          <w:divBdr>
            <w:top w:val="none" w:sz="0" w:space="0" w:color="auto"/>
            <w:left w:val="none" w:sz="0" w:space="0" w:color="auto"/>
            <w:bottom w:val="none" w:sz="0" w:space="0" w:color="auto"/>
            <w:right w:val="none" w:sz="0" w:space="0" w:color="auto"/>
          </w:divBdr>
        </w:div>
        <w:div w:id="1274484719">
          <w:marLeft w:val="0"/>
          <w:marRight w:val="0"/>
          <w:marTop w:val="0"/>
          <w:marBottom w:val="0"/>
          <w:divBdr>
            <w:top w:val="none" w:sz="0" w:space="0" w:color="auto"/>
            <w:left w:val="none" w:sz="0" w:space="0" w:color="auto"/>
            <w:bottom w:val="none" w:sz="0" w:space="0" w:color="auto"/>
            <w:right w:val="none" w:sz="0" w:space="0" w:color="auto"/>
          </w:divBdr>
        </w:div>
        <w:div w:id="1391726320">
          <w:marLeft w:val="0"/>
          <w:marRight w:val="0"/>
          <w:marTop w:val="0"/>
          <w:marBottom w:val="0"/>
          <w:divBdr>
            <w:top w:val="none" w:sz="0" w:space="0" w:color="auto"/>
            <w:left w:val="none" w:sz="0" w:space="0" w:color="auto"/>
            <w:bottom w:val="none" w:sz="0" w:space="0" w:color="auto"/>
            <w:right w:val="none" w:sz="0" w:space="0" w:color="auto"/>
          </w:divBdr>
        </w:div>
        <w:div w:id="1438064076">
          <w:marLeft w:val="0"/>
          <w:marRight w:val="0"/>
          <w:marTop w:val="0"/>
          <w:marBottom w:val="0"/>
          <w:divBdr>
            <w:top w:val="none" w:sz="0" w:space="0" w:color="auto"/>
            <w:left w:val="none" w:sz="0" w:space="0" w:color="auto"/>
            <w:bottom w:val="none" w:sz="0" w:space="0" w:color="auto"/>
            <w:right w:val="none" w:sz="0" w:space="0" w:color="auto"/>
          </w:divBdr>
        </w:div>
        <w:div w:id="1472090974">
          <w:marLeft w:val="0"/>
          <w:marRight w:val="0"/>
          <w:marTop w:val="0"/>
          <w:marBottom w:val="0"/>
          <w:divBdr>
            <w:top w:val="none" w:sz="0" w:space="0" w:color="auto"/>
            <w:left w:val="none" w:sz="0" w:space="0" w:color="auto"/>
            <w:bottom w:val="none" w:sz="0" w:space="0" w:color="auto"/>
            <w:right w:val="none" w:sz="0" w:space="0" w:color="auto"/>
          </w:divBdr>
        </w:div>
        <w:div w:id="1729962122">
          <w:marLeft w:val="0"/>
          <w:marRight w:val="0"/>
          <w:marTop w:val="0"/>
          <w:marBottom w:val="0"/>
          <w:divBdr>
            <w:top w:val="none" w:sz="0" w:space="0" w:color="auto"/>
            <w:left w:val="none" w:sz="0" w:space="0" w:color="auto"/>
            <w:bottom w:val="none" w:sz="0" w:space="0" w:color="auto"/>
            <w:right w:val="none" w:sz="0" w:space="0" w:color="auto"/>
          </w:divBdr>
        </w:div>
        <w:div w:id="1935700892">
          <w:marLeft w:val="0"/>
          <w:marRight w:val="0"/>
          <w:marTop w:val="0"/>
          <w:marBottom w:val="0"/>
          <w:divBdr>
            <w:top w:val="none" w:sz="0" w:space="0" w:color="auto"/>
            <w:left w:val="none" w:sz="0" w:space="0" w:color="auto"/>
            <w:bottom w:val="none" w:sz="0" w:space="0" w:color="auto"/>
            <w:right w:val="none" w:sz="0" w:space="0" w:color="auto"/>
          </w:divBdr>
        </w:div>
        <w:div w:id="1968124744">
          <w:marLeft w:val="0"/>
          <w:marRight w:val="0"/>
          <w:marTop w:val="0"/>
          <w:marBottom w:val="0"/>
          <w:divBdr>
            <w:top w:val="none" w:sz="0" w:space="0" w:color="auto"/>
            <w:left w:val="none" w:sz="0" w:space="0" w:color="auto"/>
            <w:bottom w:val="none" w:sz="0" w:space="0" w:color="auto"/>
            <w:right w:val="none" w:sz="0" w:space="0" w:color="auto"/>
          </w:divBdr>
        </w:div>
        <w:div w:id="1999379249">
          <w:marLeft w:val="0"/>
          <w:marRight w:val="0"/>
          <w:marTop w:val="0"/>
          <w:marBottom w:val="0"/>
          <w:divBdr>
            <w:top w:val="none" w:sz="0" w:space="0" w:color="auto"/>
            <w:left w:val="none" w:sz="0" w:space="0" w:color="auto"/>
            <w:bottom w:val="none" w:sz="0" w:space="0" w:color="auto"/>
            <w:right w:val="none" w:sz="0" w:space="0" w:color="auto"/>
          </w:divBdr>
        </w:div>
      </w:divsChild>
    </w:div>
    <w:div w:id="929122943">
      <w:bodyDiv w:val="1"/>
      <w:marLeft w:val="0"/>
      <w:marRight w:val="0"/>
      <w:marTop w:val="0"/>
      <w:marBottom w:val="0"/>
      <w:divBdr>
        <w:top w:val="none" w:sz="0" w:space="0" w:color="auto"/>
        <w:left w:val="none" w:sz="0" w:space="0" w:color="auto"/>
        <w:bottom w:val="none" w:sz="0" w:space="0" w:color="auto"/>
        <w:right w:val="none" w:sz="0" w:space="0" w:color="auto"/>
      </w:divBdr>
    </w:div>
    <w:div w:id="929856538">
      <w:bodyDiv w:val="1"/>
      <w:marLeft w:val="0"/>
      <w:marRight w:val="0"/>
      <w:marTop w:val="0"/>
      <w:marBottom w:val="0"/>
      <w:divBdr>
        <w:top w:val="none" w:sz="0" w:space="0" w:color="auto"/>
        <w:left w:val="none" w:sz="0" w:space="0" w:color="auto"/>
        <w:bottom w:val="none" w:sz="0" w:space="0" w:color="auto"/>
        <w:right w:val="none" w:sz="0" w:space="0" w:color="auto"/>
      </w:divBdr>
    </w:div>
    <w:div w:id="931402672">
      <w:bodyDiv w:val="1"/>
      <w:marLeft w:val="0"/>
      <w:marRight w:val="0"/>
      <w:marTop w:val="0"/>
      <w:marBottom w:val="0"/>
      <w:divBdr>
        <w:top w:val="none" w:sz="0" w:space="0" w:color="auto"/>
        <w:left w:val="none" w:sz="0" w:space="0" w:color="auto"/>
        <w:bottom w:val="none" w:sz="0" w:space="0" w:color="auto"/>
        <w:right w:val="none" w:sz="0" w:space="0" w:color="auto"/>
      </w:divBdr>
    </w:div>
    <w:div w:id="936594221">
      <w:bodyDiv w:val="1"/>
      <w:marLeft w:val="0"/>
      <w:marRight w:val="0"/>
      <w:marTop w:val="0"/>
      <w:marBottom w:val="0"/>
      <w:divBdr>
        <w:top w:val="none" w:sz="0" w:space="0" w:color="auto"/>
        <w:left w:val="none" w:sz="0" w:space="0" w:color="auto"/>
        <w:bottom w:val="none" w:sz="0" w:space="0" w:color="auto"/>
        <w:right w:val="none" w:sz="0" w:space="0" w:color="auto"/>
      </w:divBdr>
    </w:div>
    <w:div w:id="942570580">
      <w:bodyDiv w:val="1"/>
      <w:marLeft w:val="0"/>
      <w:marRight w:val="0"/>
      <w:marTop w:val="0"/>
      <w:marBottom w:val="0"/>
      <w:divBdr>
        <w:top w:val="none" w:sz="0" w:space="0" w:color="auto"/>
        <w:left w:val="none" w:sz="0" w:space="0" w:color="auto"/>
        <w:bottom w:val="none" w:sz="0" w:space="0" w:color="auto"/>
        <w:right w:val="none" w:sz="0" w:space="0" w:color="auto"/>
      </w:divBdr>
    </w:div>
    <w:div w:id="949167263">
      <w:bodyDiv w:val="1"/>
      <w:marLeft w:val="0"/>
      <w:marRight w:val="0"/>
      <w:marTop w:val="0"/>
      <w:marBottom w:val="0"/>
      <w:divBdr>
        <w:top w:val="none" w:sz="0" w:space="0" w:color="auto"/>
        <w:left w:val="none" w:sz="0" w:space="0" w:color="auto"/>
        <w:bottom w:val="none" w:sz="0" w:space="0" w:color="auto"/>
        <w:right w:val="none" w:sz="0" w:space="0" w:color="auto"/>
      </w:divBdr>
    </w:div>
    <w:div w:id="961033493">
      <w:bodyDiv w:val="1"/>
      <w:marLeft w:val="0"/>
      <w:marRight w:val="0"/>
      <w:marTop w:val="0"/>
      <w:marBottom w:val="0"/>
      <w:divBdr>
        <w:top w:val="none" w:sz="0" w:space="0" w:color="auto"/>
        <w:left w:val="none" w:sz="0" w:space="0" w:color="auto"/>
        <w:bottom w:val="none" w:sz="0" w:space="0" w:color="auto"/>
        <w:right w:val="none" w:sz="0" w:space="0" w:color="auto"/>
      </w:divBdr>
    </w:div>
    <w:div w:id="961037344">
      <w:bodyDiv w:val="1"/>
      <w:marLeft w:val="0"/>
      <w:marRight w:val="0"/>
      <w:marTop w:val="0"/>
      <w:marBottom w:val="0"/>
      <w:divBdr>
        <w:top w:val="none" w:sz="0" w:space="0" w:color="auto"/>
        <w:left w:val="none" w:sz="0" w:space="0" w:color="auto"/>
        <w:bottom w:val="none" w:sz="0" w:space="0" w:color="auto"/>
        <w:right w:val="none" w:sz="0" w:space="0" w:color="auto"/>
      </w:divBdr>
    </w:div>
    <w:div w:id="966737314">
      <w:bodyDiv w:val="1"/>
      <w:marLeft w:val="0"/>
      <w:marRight w:val="0"/>
      <w:marTop w:val="0"/>
      <w:marBottom w:val="0"/>
      <w:divBdr>
        <w:top w:val="none" w:sz="0" w:space="0" w:color="auto"/>
        <w:left w:val="none" w:sz="0" w:space="0" w:color="auto"/>
        <w:bottom w:val="none" w:sz="0" w:space="0" w:color="auto"/>
        <w:right w:val="none" w:sz="0" w:space="0" w:color="auto"/>
      </w:divBdr>
    </w:div>
    <w:div w:id="971405713">
      <w:bodyDiv w:val="1"/>
      <w:marLeft w:val="0"/>
      <w:marRight w:val="0"/>
      <w:marTop w:val="0"/>
      <w:marBottom w:val="0"/>
      <w:divBdr>
        <w:top w:val="none" w:sz="0" w:space="0" w:color="auto"/>
        <w:left w:val="none" w:sz="0" w:space="0" w:color="auto"/>
        <w:bottom w:val="none" w:sz="0" w:space="0" w:color="auto"/>
        <w:right w:val="none" w:sz="0" w:space="0" w:color="auto"/>
      </w:divBdr>
    </w:div>
    <w:div w:id="978874711">
      <w:bodyDiv w:val="1"/>
      <w:marLeft w:val="0"/>
      <w:marRight w:val="0"/>
      <w:marTop w:val="0"/>
      <w:marBottom w:val="0"/>
      <w:divBdr>
        <w:top w:val="none" w:sz="0" w:space="0" w:color="auto"/>
        <w:left w:val="none" w:sz="0" w:space="0" w:color="auto"/>
        <w:bottom w:val="none" w:sz="0" w:space="0" w:color="auto"/>
        <w:right w:val="none" w:sz="0" w:space="0" w:color="auto"/>
      </w:divBdr>
    </w:div>
    <w:div w:id="984973087">
      <w:bodyDiv w:val="1"/>
      <w:marLeft w:val="0"/>
      <w:marRight w:val="0"/>
      <w:marTop w:val="0"/>
      <w:marBottom w:val="0"/>
      <w:divBdr>
        <w:top w:val="none" w:sz="0" w:space="0" w:color="auto"/>
        <w:left w:val="none" w:sz="0" w:space="0" w:color="auto"/>
        <w:bottom w:val="none" w:sz="0" w:space="0" w:color="auto"/>
        <w:right w:val="none" w:sz="0" w:space="0" w:color="auto"/>
      </w:divBdr>
    </w:div>
    <w:div w:id="989796761">
      <w:bodyDiv w:val="1"/>
      <w:marLeft w:val="0"/>
      <w:marRight w:val="0"/>
      <w:marTop w:val="0"/>
      <w:marBottom w:val="0"/>
      <w:divBdr>
        <w:top w:val="none" w:sz="0" w:space="0" w:color="auto"/>
        <w:left w:val="none" w:sz="0" w:space="0" w:color="auto"/>
        <w:bottom w:val="none" w:sz="0" w:space="0" w:color="auto"/>
        <w:right w:val="none" w:sz="0" w:space="0" w:color="auto"/>
      </w:divBdr>
    </w:div>
    <w:div w:id="990595556">
      <w:bodyDiv w:val="1"/>
      <w:marLeft w:val="0"/>
      <w:marRight w:val="0"/>
      <w:marTop w:val="0"/>
      <w:marBottom w:val="0"/>
      <w:divBdr>
        <w:top w:val="none" w:sz="0" w:space="0" w:color="auto"/>
        <w:left w:val="none" w:sz="0" w:space="0" w:color="auto"/>
        <w:bottom w:val="none" w:sz="0" w:space="0" w:color="auto"/>
        <w:right w:val="none" w:sz="0" w:space="0" w:color="auto"/>
      </w:divBdr>
    </w:div>
    <w:div w:id="993145595">
      <w:bodyDiv w:val="1"/>
      <w:marLeft w:val="0"/>
      <w:marRight w:val="0"/>
      <w:marTop w:val="0"/>
      <w:marBottom w:val="0"/>
      <w:divBdr>
        <w:top w:val="none" w:sz="0" w:space="0" w:color="auto"/>
        <w:left w:val="none" w:sz="0" w:space="0" w:color="auto"/>
        <w:bottom w:val="none" w:sz="0" w:space="0" w:color="auto"/>
        <w:right w:val="none" w:sz="0" w:space="0" w:color="auto"/>
      </w:divBdr>
    </w:div>
    <w:div w:id="999849691">
      <w:bodyDiv w:val="1"/>
      <w:marLeft w:val="0"/>
      <w:marRight w:val="0"/>
      <w:marTop w:val="0"/>
      <w:marBottom w:val="0"/>
      <w:divBdr>
        <w:top w:val="none" w:sz="0" w:space="0" w:color="auto"/>
        <w:left w:val="none" w:sz="0" w:space="0" w:color="auto"/>
        <w:bottom w:val="none" w:sz="0" w:space="0" w:color="auto"/>
        <w:right w:val="none" w:sz="0" w:space="0" w:color="auto"/>
      </w:divBdr>
    </w:div>
    <w:div w:id="1008673475">
      <w:bodyDiv w:val="1"/>
      <w:marLeft w:val="0"/>
      <w:marRight w:val="0"/>
      <w:marTop w:val="0"/>
      <w:marBottom w:val="0"/>
      <w:divBdr>
        <w:top w:val="none" w:sz="0" w:space="0" w:color="auto"/>
        <w:left w:val="none" w:sz="0" w:space="0" w:color="auto"/>
        <w:bottom w:val="none" w:sz="0" w:space="0" w:color="auto"/>
        <w:right w:val="none" w:sz="0" w:space="0" w:color="auto"/>
      </w:divBdr>
    </w:div>
    <w:div w:id="1023440114">
      <w:bodyDiv w:val="1"/>
      <w:marLeft w:val="0"/>
      <w:marRight w:val="0"/>
      <w:marTop w:val="0"/>
      <w:marBottom w:val="0"/>
      <w:divBdr>
        <w:top w:val="none" w:sz="0" w:space="0" w:color="auto"/>
        <w:left w:val="none" w:sz="0" w:space="0" w:color="auto"/>
        <w:bottom w:val="none" w:sz="0" w:space="0" w:color="auto"/>
        <w:right w:val="none" w:sz="0" w:space="0" w:color="auto"/>
      </w:divBdr>
    </w:div>
    <w:div w:id="1026103993">
      <w:bodyDiv w:val="1"/>
      <w:marLeft w:val="0"/>
      <w:marRight w:val="0"/>
      <w:marTop w:val="0"/>
      <w:marBottom w:val="0"/>
      <w:divBdr>
        <w:top w:val="none" w:sz="0" w:space="0" w:color="auto"/>
        <w:left w:val="none" w:sz="0" w:space="0" w:color="auto"/>
        <w:bottom w:val="none" w:sz="0" w:space="0" w:color="auto"/>
        <w:right w:val="none" w:sz="0" w:space="0" w:color="auto"/>
      </w:divBdr>
    </w:div>
    <w:div w:id="1026444197">
      <w:bodyDiv w:val="1"/>
      <w:marLeft w:val="0"/>
      <w:marRight w:val="0"/>
      <w:marTop w:val="0"/>
      <w:marBottom w:val="0"/>
      <w:divBdr>
        <w:top w:val="none" w:sz="0" w:space="0" w:color="auto"/>
        <w:left w:val="none" w:sz="0" w:space="0" w:color="auto"/>
        <w:bottom w:val="none" w:sz="0" w:space="0" w:color="auto"/>
        <w:right w:val="none" w:sz="0" w:space="0" w:color="auto"/>
      </w:divBdr>
    </w:div>
    <w:div w:id="1029261670">
      <w:bodyDiv w:val="1"/>
      <w:marLeft w:val="0"/>
      <w:marRight w:val="0"/>
      <w:marTop w:val="0"/>
      <w:marBottom w:val="0"/>
      <w:divBdr>
        <w:top w:val="none" w:sz="0" w:space="0" w:color="auto"/>
        <w:left w:val="none" w:sz="0" w:space="0" w:color="auto"/>
        <w:bottom w:val="none" w:sz="0" w:space="0" w:color="auto"/>
        <w:right w:val="none" w:sz="0" w:space="0" w:color="auto"/>
      </w:divBdr>
    </w:div>
    <w:div w:id="1029991969">
      <w:bodyDiv w:val="1"/>
      <w:marLeft w:val="0"/>
      <w:marRight w:val="0"/>
      <w:marTop w:val="0"/>
      <w:marBottom w:val="0"/>
      <w:divBdr>
        <w:top w:val="none" w:sz="0" w:space="0" w:color="auto"/>
        <w:left w:val="none" w:sz="0" w:space="0" w:color="auto"/>
        <w:bottom w:val="none" w:sz="0" w:space="0" w:color="auto"/>
        <w:right w:val="none" w:sz="0" w:space="0" w:color="auto"/>
      </w:divBdr>
    </w:div>
    <w:div w:id="1034421776">
      <w:bodyDiv w:val="1"/>
      <w:marLeft w:val="0"/>
      <w:marRight w:val="0"/>
      <w:marTop w:val="0"/>
      <w:marBottom w:val="0"/>
      <w:divBdr>
        <w:top w:val="none" w:sz="0" w:space="0" w:color="auto"/>
        <w:left w:val="none" w:sz="0" w:space="0" w:color="auto"/>
        <w:bottom w:val="none" w:sz="0" w:space="0" w:color="auto"/>
        <w:right w:val="none" w:sz="0" w:space="0" w:color="auto"/>
      </w:divBdr>
    </w:div>
    <w:div w:id="1038822846">
      <w:bodyDiv w:val="1"/>
      <w:marLeft w:val="0"/>
      <w:marRight w:val="0"/>
      <w:marTop w:val="0"/>
      <w:marBottom w:val="0"/>
      <w:divBdr>
        <w:top w:val="none" w:sz="0" w:space="0" w:color="auto"/>
        <w:left w:val="none" w:sz="0" w:space="0" w:color="auto"/>
        <w:bottom w:val="none" w:sz="0" w:space="0" w:color="auto"/>
        <w:right w:val="none" w:sz="0" w:space="0" w:color="auto"/>
      </w:divBdr>
    </w:div>
    <w:div w:id="1044672338">
      <w:bodyDiv w:val="1"/>
      <w:marLeft w:val="0"/>
      <w:marRight w:val="0"/>
      <w:marTop w:val="0"/>
      <w:marBottom w:val="0"/>
      <w:divBdr>
        <w:top w:val="none" w:sz="0" w:space="0" w:color="auto"/>
        <w:left w:val="none" w:sz="0" w:space="0" w:color="auto"/>
        <w:bottom w:val="none" w:sz="0" w:space="0" w:color="auto"/>
        <w:right w:val="none" w:sz="0" w:space="0" w:color="auto"/>
      </w:divBdr>
    </w:div>
    <w:div w:id="1047489018">
      <w:bodyDiv w:val="1"/>
      <w:marLeft w:val="0"/>
      <w:marRight w:val="0"/>
      <w:marTop w:val="0"/>
      <w:marBottom w:val="0"/>
      <w:divBdr>
        <w:top w:val="none" w:sz="0" w:space="0" w:color="auto"/>
        <w:left w:val="none" w:sz="0" w:space="0" w:color="auto"/>
        <w:bottom w:val="none" w:sz="0" w:space="0" w:color="auto"/>
        <w:right w:val="none" w:sz="0" w:space="0" w:color="auto"/>
      </w:divBdr>
    </w:div>
    <w:div w:id="1055588742">
      <w:bodyDiv w:val="1"/>
      <w:marLeft w:val="0"/>
      <w:marRight w:val="0"/>
      <w:marTop w:val="0"/>
      <w:marBottom w:val="0"/>
      <w:divBdr>
        <w:top w:val="none" w:sz="0" w:space="0" w:color="auto"/>
        <w:left w:val="none" w:sz="0" w:space="0" w:color="auto"/>
        <w:bottom w:val="none" w:sz="0" w:space="0" w:color="auto"/>
        <w:right w:val="none" w:sz="0" w:space="0" w:color="auto"/>
      </w:divBdr>
    </w:div>
    <w:div w:id="1058087656">
      <w:bodyDiv w:val="1"/>
      <w:marLeft w:val="0"/>
      <w:marRight w:val="0"/>
      <w:marTop w:val="0"/>
      <w:marBottom w:val="0"/>
      <w:divBdr>
        <w:top w:val="none" w:sz="0" w:space="0" w:color="auto"/>
        <w:left w:val="none" w:sz="0" w:space="0" w:color="auto"/>
        <w:bottom w:val="none" w:sz="0" w:space="0" w:color="auto"/>
        <w:right w:val="none" w:sz="0" w:space="0" w:color="auto"/>
      </w:divBdr>
    </w:div>
    <w:div w:id="1065494161">
      <w:bodyDiv w:val="1"/>
      <w:marLeft w:val="0"/>
      <w:marRight w:val="0"/>
      <w:marTop w:val="0"/>
      <w:marBottom w:val="0"/>
      <w:divBdr>
        <w:top w:val="none" w:sz="0" w:space="0" w:color="auto"/>
        <w:left w:val="none" w:sz="0" w:space="0" w:color="auto"/>
        <w:bottom w:val="none" w:sz="0" w:space="0" w:color="auto"/>
        <w:right w:val="none" w:sz="0" w:space="0" w:color="auto"/>
      </w:divBdr>
    </w:div>
    <w:div w:id="1067260278">
      <w:bodyDiv w:val="1"/>
      <w:marLeft w:val="0"/>
      <w:marRight w:val="0"/>
      <w:marTop w:val="0"/>
      <w:marBottom w:val="0"/>
      <w:divBdr>
        <w:top w:val="none" w:sz="0" w:space="0" w:color="auto"/>
        <w:left w:val="none" w:sz="0" w:space="0" w:color="auto"/>
        <w:bottom w:val="none" w:sz="0" w:space="0" w:color="auto"/>
        <w:right w:val="none" w:sz="0" w:space="0" w:color="auto"/>
      </w:divBdr>
    </w:div>
    <w:div w:id="1071152474">
      <w:bodyDiv w:val="1"/>
      <w:marLeft w:val="0"/>
      <w:marRight w:val="0"/>
      <w:marTop w:val="0"/>
      <w:marBottom w:val="0"/>
      <w:divBdr>
        <w:top w:val="none" w:sz="0" w:space="0" w:color="auto"/>
        <w:left w:val="none" w:sz="0" w:space="0" w:color="auto"/>
        <w:bottom w:val="none" w:sz="0" w:space="0" w:color="auto"/>
        <w:right w:val="none" w:sz="0" w:space="0" w:color="auto"/>
      </w:divBdr>
    </w:div>
    <w:div w:id="1087269760">
      <w:bodyDiv w:val="1"/>
      <w:marLeft w:val="0"/>
      <w:marRight w:val="0"/>
      <w:marTop w:val="0"/>
      <w:marBottom w:val="0"/>
      <w:divBdr>
        <w:top w:val="none" w:sz="0" w:space="0" w:color="auto"/>
        <w:left w:val="none" w:sz="0" w:space="0" w:color="auto"/>
        <w:bottom w:val="none" w:sz="0" w:space="0" w:color="auto"/>
        <w:right w:val="none" w:sz="0" w:space="0" w:color="auto"/>
      </w:divBdr>
    </w:div>
    <w:div w:id="1097672090">
      <w:bodyDiv w:val="1"/>
      <w:marLeft w:val="0"/>
      <w:marRight w:val="0"/>
      <w:marTop w:val="0"/>
      <w:marBottom w:val="0"/>
      <w:divBdr>
        <w:top w:val="none" w:sz="0" w:space="0" w:color="auto"/>
        <w:left w:val="none" w:sz="0" w:space="0" w:color="auto"/>
        <w:bottom w:val="none" w:sz="0" w:space="0" w:color="auto"/>
        <w:right w:val="none" w:sz="0" w:space="0" w:color="auto"/>
      </w:divBdr>
    </w:div>
    <w:div w:id="1099830322">
      <w:bodyDiv w:val="1"/>
      <w:marLeft w:val="0"/>
      <w:marRight w:val="0"/>
      <w:marTop w:val="0"/>
      <w:marBottom w:val="0"/>
      <w:divBdr>
        <w:top w:val="none" w:sz="0" w:space="0" w:color="auto"/>
        <w:left w:val="none" w:sz="0" w:space="0" w:color="auto"/>
        <w:bottom w:val="none" w:sz="0" w:space="0" w:color="auto"/>
        <w:right w:val="none" w:sz="0" w:space="0" w:color="auto"/>
      </w:divBdr>
    </w:div>
    <w:div w:id="1100881374">
      <w:bodyDiv w:val="1"/>
      <w:marLeft w:val="0"/>
      <w:marRight w:val="0"/>
      <w:marTop w:val="0"/>
      <w:marBottom w:val="0"/>
      <w:divBdr>
        <w:top w:val="none" w:sz="0" w:space="0" w:color="auto"/>
        <w:left w:val="none" w:sz="0" w:space="0" w:color="auto"/>
        <w:bottom w:val="none" w:sz="0" w:space="0" w:color="auto"/>
        <w:right w:val="none" w:sz="0" w:space="0" w:color="auto"/>
      </w:divBdr>
    </w:div>
    <w:div w:id="1116220674">
      <w:bodyDiv w:val="1"/>
      <w:marLeft w:val="0"/>
      <w:marRight w:val="0"/>
      <w:marTop w:val="0"/>
      <w:marBottom w:val="0"/>
      <w:divBdr>
        <w:top w:val="none" w:sz="0" w:space="0" w:color="auto"/>
        <w:left w:val="none" w:sz="0" w:space="0" w:color="auto"/>
        <w:bottom w:val="none" w:sz="0" w:space="0" w:color="auto"/>
        <w:right w:val="none" w:sz="0" w:space="0" w:color="auto"/>
      </w:divBdr>
    </w:div>
    <w:div w:id="1130826377">
      <w:bodyDiv w:val="1"/>
      <w:marLeft w:val="0"/>
      <w:marRight w:val="0"/>
      <w:marTop w:val="0"/>
      <w:marBottom w:val="0"/>
      <w:divBdr>
        <w:top w:val="none" w:sz="0" w:space="0" w:color="auto"/>
        <w:left w:val="none" w:sz="0" w:space="0" w:color="auto"/>
        <w:bottom w:val="none" w:sz="0" w:space="0" w:color="auto"/>
        <w:right w:val="none" w:sz="0" w:space="0" w:color="auto"/>
      </w:divBdr>
    </w:div>
    <w:div w:id="1135680579">
      <w:bodyDiv w:val="1"/>
      <w:marLeft w:val="0"/>
      <w:marRight w:val="0"/>
      <w:marTop w:val="0"/>
      <w:marBottom w:val="0"/>
      <w:divBdr>
        <w:top w:val="none" w:sz="0" w:space="0" w:color="auto"/>
        <w:left w:val="none" w:sz="0" w:space="0" w:color="auto"/>
        <w:bottom w:val="none" w:sz="0" w:space="0" w:color="auto"/>
        <w:right w:val="none" w:sz="0" w:space="0" w:color="auto"/>
      </w:divBdr>
    </w:div>
    <w:div w:id="1146430050">
      <w:bodyDiv w:val="1"/>
      <w:marLeft w:val="0"/>
      <w:marRight w:val="0"/>
      <w:marTop w:val="0"/>
      <w:marBottom w:val="0"/>
      <w:divBdr>
        <w:top w:val="none" w:sz="0" w:space="0" w:color="auto"/>
        <w:left w:val="none" w:sz="0" w:space="0" w:color="auto"/>
        <w:bottom w:val="none" w:sz="0" w:space="0" w:color="auto"/>
        <w:right w:val="none" w:sz="0" w:space="0" w:color="auto"/>
      </w:divBdr>
    </w:div>
    <w:div w:id="1165319887">
      <w:bodyDiv w:val="1"/>
      <w:marLeft w:val="0"/>
      <w:marRight w:val="0"/>
      <w:marTop w:val="0"/>
      <w:marBottom w:val="0"/>
      <w:divBdr>
        <w:top w:val="none" w:sz="0" w:space="0" w:color="auto"/>
        <w:left w:val="none" w:sz="0" w:space="0" w:color="auto"/>
        <w:bottom w:val="none" w:sz="0" w:space="0" w:color="auto"/>
        <w:right w:val="none" w:sz="0" w:space="0" w:color="auto"/>
      </w:divBdr>
    </w:div>
    <w:div w:id="1167162396">
      <w:bodyDiv w:val="1"/>
      <w:marLeft w:val="0"/>
      <w:marRight w:val="0"/>
      <w:marTop w:val="0"/>
      <w:marBottom w:val="0"/>
      <w:divBdr>
        <w:top w:val="none" w:sz="0" w:space="0" w:color="auto"/>
        <w:left w:val="none" w:sz="0" w:space="0" w:color="auto"/>
        <w:bottom w:val="none" w:sz="0" w:space="0" w:color="auto"/>
        <w:right w:val="none" w:sz="0" w:space="0" w:color="auto"/>
      </w:divBdr>
    </w:div>
    <w:div w:id="1169061138">
      <w:bodyDiv w:val="1"/>
      <w:marLeft w:val="0"/>
      <w:marRight w:val="0"/>
      <w:marTop w:val="0"/>
      <w:marBottom w:val="0"/>
      <w:divBdr>
        <w:top w:val="none" w:sz="0" w:space="0" w:color="auto"/>
        <w:left w:val="none" w:sz="0" w:space="0" w:color="auto"/>
        <w:bottom w:val="none" w:sz="0" w:space="0" w:color="auto"/>
        <w:right w:val="none" w:sz="0" w:space="0" w:color="auto"/>
      </w:divBdr>
    </w:div>
    <w:div w:id="1187139914">
      <w:bodyDiv w:val="1"/>
      <w:marLeft w:val="0"/>
      <w:marRight w:val="0"/>
      <w:marTop w:val="0"/>
      <w:marBottom w:val="0"/>
      <w:divBdr>
        <w:top w:val="none" w:sz="0" w:space="0" w:color="auto"/>
        <w:left w:val="none" w:sz="0" w:space="0" w:color="auto"/>
        <w:bottom w:val="none" w:sz="0" w:space="0" w:color="auto"/>
        <w:right w:val="none" w:sz="0" w:space="0" w:color="auto"/>
      </w:divBdr>
    </w:div>
    <w:div w:id="1194224434">
      <w:bodyDiv w:val="1"/>
      <w:marLeft w:val="0"/>
      <w:marRight w:val="0"/>
      <w:marTop w:val="0"/>
      <w:marBottom w:val="0"/>
      <w:divBdr>
        <w:top w:val="none" w:sz="0" w:space="0" w:color="auto"/>
        <w:left w:val="none" w:sz="0" w:space="0" w:color="auto"/>
        <w:bottom w:val="none" w:sz="0" w:space="0" w:color="auto"/>
        <w:right w:val="none" w:sz="0" w:space="0" w:color="auto"/>
      </w:divBdr>
      <w:divsChild>
        <w:div w:id="95368953">
          <w:marLeft w:val="547"/>
          <w:marRight w:val="0"/>
          <w:marTop w:val="0"/>
          <w:marBottom w:val="0"/>
          <w:divBdr>
            <w:top w:val="none" w:sz="0" w:space="0" w:color="auto"/>
            <w:left w:val="none" w:sz="0" w:space="0" w:color="auto"/>
            <w:bottom w:val="none" w:sz="0" w:space="0" w:color="auto"/>
            <w:right w:val="none" w:sz="0" w:space="0" w:color="auto"/>
          </w:divBdr>
        </w:div>
        <w:div w:id="1942571182">
          <w:marLeft w:val="547"/>
          <w:marRight w:val="0"/>
          <w:marTop w:val="0"/>
          <w:marBottom w:val="0"/>
          <w:divBdr>
            <w:top w:val="none" w:sz="0" w:space="0" w:color="auto"/>
            <w:left w:val="none" w:sz="0" w:space="0" w:color="auto"/>
            <w:bottom w:val="none" w:sz="0" w:space="0" w:color="auto"/>
            <w:right w:val="none" w:sz="0" w:space="0" w:color="auto"/>
          </w:divBdr>
        </w:div>
      </w:divsChild>
    </w:div>
    <w:div w:id="1198201687">
      <w:bodyDiv w:val="1"/>
      <w:marLeft w:val="0"/>
      <w:marRight w:val="0"/>
      <w:marTop w:val="0"/>
      <w:marBottom w:val="0"/>
      <w:divBdr>
        <w:top w:val="none" w:sz="0" w:space="0" w:color="auto"/>
        <w:left w:val="none" w:sz="0" w:space="0" w:color="auto"/>
        <w:bottom w:val="none" w:sz="0" w:space="0" w:color="auto"/>
        <w:right w:val="none" w:sz="0" w:space="0" w:color="auto"/>
      </w:divBdr>
    </w:div>
    <w:div w:id="1202086555">
      <w:bodyDiv w:val="1"/>
      <w:marLeft w:val="0"/>
      <w:marRight w:val="0"/>
      <w:marTop w:val="0"/>
      <w:marBottom w:val="0"/>
      <w:divBdr>
        <w:top w:val="none" w:sz="0" w:space="0" w:color="auto"/>
        <w:left w:val="none" w:sz="0" w:space="0" w:color="auto"/>
        <w:bottom w:val="none" w:sz="0" w:space="0" w:color="auto"/>
        <w:right w:val="none" w:sz="0" w:space="0" w:color="auto"/>
      </w:divBdr>
    </w:div>
    <w:div w:id="1203204478">
      <w:bodyDiv w:val="1"/>
      <w:marLeft w:val="0"/>
      <w:marRight w:val="0"/>
      <w:marTop w:val="0"/>
      <w:marBottom w:val="0"/>
      <w:divBdr>
        <w:top w:val="none" w:sz="0" w:space="0" w:color="auto"/>
        <w:left w:val="none" w:sz="0" w:space="0" w:color="auto"/>
        <w:bottom w:val="none" w:sz="0" w:space="0" w:color="auto"/>
        <w:right w:val="none" w:sz="0" w:space="0" w:color="auto"/>
      </w:divBdr>
    </w:div>
    <w:div w:id="1211921029">
      <w:bodyDiv w:val="1"/>
      <w:marLeft w:val="0"/>
      <w:marRight w:val="0"/>
      <w:marTop w:val="0"/>
      <w:marBottom w:val="0"/>
      <w:divBdr>
        <w:top w:val="none" w:sz="0" w:space="0" w:color="auto"/>
        <w:left w:val="none" w:sz="0" w:space="0" w:color="auto"/>
        <w:bottom w:val="none" w:sz="0" w:space="0" w:color="auto"/>
        <w:right w:val="none" w:sz="0" w:space="0" w:color="auto"/>
      </w:divBdr>
    </w:div>
    <w:div w:id="1213690742">
      <w:bodyDiv w:val="1"/>
      <w:marLeft w:val="0"/>
      <w:marRight w:val="0"/>
      <w:marTop w:val="0"/>
      <w:marBottom w:val="0"/>
      <w:divBdr>
        <w:top w:val="none" w:sz="0" w:space="0" w:color="auto"/>
        <w:left w:val="none" w:sz="0" w:space="0" w:color="auto"/>
        <w:bottom w:val="none" w:sz="0" w:space="0" w:color="auto"/>
        <w:right w:val="none" w:sz="0" w:space="0" w:color="auto"/>
      </w:divBdr>
    </w:div>
    <w:div w:id="1234661086">
      <w:bodyDiv w:val="1"/>
      <w:marLeft w:val="0"/>
      <w:marRight w:val="0"/>
      <w:marTop w:val="0"/>
      <w:marBottom w:val="0"/>
      <w:divBdr>
        <w:top w:val="none" w:sz="0" w:space="0" w:color="auto"/>
        <w:left w:val="none" w:sz="0" w:space="0" w:color="auto"/>
        <w:bottom w:val="none" w:sz="0" w:space="0" w:color="auto"/>
        <w:right w:val="none" w:sz="0" w:space="0" w:color="auto"/>
      </w:divBdr>
    </w:div>
    <w:div w:id="1237478751">
      <w:bodyDiv w:val="1"/>
      <w:marLeft w:val="0"/>
      <w:marRight w:val="0"/>
      <w:marTop w:val="0"/>
      <w:marBottom w:val="0"/>
      <w:divBdr>
        <w:top w:val="none" w:sz="0" w:space="0" w:color="auto"/>
        <w:left w:val="none" w:sz="0" w:space="0" w:color="auto"/>
        <w:bottom w:val="none" w:sz="0" w:space="0" w:color="auto"/>
        <w:right w:val="none" w:sz="0" w:space="0" w:color="auto"/>
      </w:divBdr>
    </w:div>
    <w:div w:id="1245722453">
      <w:bodyDiv w:val="1"/>
      <w:marLeft w:val="0"/>
      <w:marRight w:val="0"/>
      <w:marTop w:val="0"/>
      <w:marBottom w:val="0"/>
      <w:divBdr>
        <w:top w:val="none" w:sz="0" w:space="0" w:color="auto"/>
        <w:left w:val="none" w:sz="0" w:space="0" w:color="auto"/>
        <w:bottom w:val="none" w:sz="0" w:space="0" w:color="auto"/>
        <w:right w:val="none" w:sz="0" w:space="0" w:color="auto"/>
      </w:divBdr>
    </w:div>
    <w:div w:id="1247301234">
      <w:bodyDiv w:val="1"/>
      <w:marLeft w:val="0"/>
      <w:marRight w:val="0"/>
      <w:marTop w:val="0"/>
      <w:marBottom w:val="0"/>
      <w:divBdr>
        <w:top w:val="none" w:sz="0" w:space="0" w:color="auto"/>
        <w:left w:val="none" w:sz="0" w:space="0" w:color="auto"/>
        <w:bottom w:val="none" w:sz="0" w:space="0" w:color="auto"/>
        <w:right w:val="none" w:sz="0" w:space="0" w:color="auto"/>
      </w:divBdr>
    </w:div>
    <w:div w:id="1251619175">
      <w:bodyDiv w:val="1"/>
      <w:marLeft w:val="0"/>
      <w:marRight w:val="0"/>
      <w:marTop w:val="0"/>
      <w:marBottom w:val="0"/>
      <w:divBdr>
        <w:top w:val="none" w:sz="0" w:space="0" w:color="auto"/>
        <w:left w:val="none" w:sz="0" w:space="0" w:color="auto"/>
        <w:bottom w:val="none" w:sz="0" w:space="0" w:color="auto"/>
        <w:right w:val="none" w:sz="0" w:space="0" w:color="auto"/>
      </w:divBdr>
    </w:div>
    <w:div w:id="1257593800">
      <w:bodyDiv w:val="1"/>
      <w:marLeft w:val="0"/>
      <w:marRight w:val="0"/>
      <w:marTop w:val="0"/>
      <w:marBottom w:val="0"/>
      <w:divBdr>
        <w:top w:val="none" w:sz="0" w:space="0" w:color="auto"/>
        <w:left w:val="none" w:sz="0" w:space="0" w:color="auto"/>
        <w:bottom w:val="none" w:sz="0" w:space="0" w:color="auto"/>
        <w:right w:val="none" w:sz="0" w:space="0" w:color="auto"/>
      </w:divBdr>
    </w:div>
    <w:div w:id="1260870987">
      <w:bodyDiv w:val="1"/>
      <w:marLeft w:val="0"/>
      <w:marRight w:val="0"/>
      <w:marTop w:val="0"/>
      <w:marBottom w:val="0"/>
      <w:divBdr>
        <w:top w:val="none" w:sz="0" w:space="0" w:color="auto"/>
        <w:left w:val="none" w:sz="0" w:space="0" w:color="auto"/>
        <w:bottom w:val="none" w:sz="0" w:space="0" w:color="auto"/>
        <w:right w:val="none" w:sz="0" w:space="0" w:color="auto"/>
      </w:divBdr>
    </w:div>
    <w:div w:id="1267620205">
      <w:bodyDiv w:val="1"/>
      <w:marLeft w:val="0"/>
      <w:marRight w:val="0"/>
      <w:marTop w:val="0"/>
      <w:marBottom w:val="0"/>
      <w:divBdr>
        <w:top w:val="none" w:sz="0" w:space="0" w:color="auto"/>
        <w:left w:val="none" w:sz="0" w:space="0" w:color="auto"/>
        <w:bottom w:val="none" w:sz="0" w:space="0" w:color="auto"/>
        <w:right w:val="none" w:sz="0" w:space="0" w:color="auto"/>
      </w:divBdr>
    </w:div>
    <w:div w:id="1268001273">
      <w:bodyDiv w:val="1"/>
      <w:marLeft w:val="0"/>
      <w:marRight w:val="0"/>
      <w:marTop w:val="0"/>
      <w:marBottom w:val="0"/>
      <w:divBdr>
        <w:top w:val="none" w:sz="0" w:space="0" w:color="auto"/>
        <w:left w:val="none" w:sz="0" w:space="0" w:color="auto"/>
        <w:bottom w:val="none" w:sz="0" w:space="0" w:color="auto"/>
        <w:right w:val="none" w:sz="0" w:space="0" w:color="auto"/>
      </w:divBdr>
    </w:div>
    <w:div w:id="1274554366">
      <w:bodyDiv w:val="1"/>
      <w:marLeft w:val="0"/>
      <w:marRight w:val="0"/>
      <w:marTop w:val="0"/>
      <w:marBottom w:val="0"/>
      <w:divBdr>
        <w:top w:val="none" w:sz="0" w:space="0" w:color="auto"/>
        <w:left w:val="none" w:sz="0" w:space="0" w:color="auto"/>
        <w:bottom w:val="none" w:sz="0" w:space="0" w:color="auto"/>
        <w:right w:val="none" w:sz="0" w:space="0" w:color="auto"/>
      </w:divBdr>
      <w:divsChild>
        <w:div w:id="591593827">
          <w:marLeft w:val="720"/>
          <w:marRight w:val="0"/>
          <w:marTop w:val="115"/>
          <w:marBottom w:val="0"/>
          <w:divBdr>
            <w:top w:val="none" w:sz="0" w:space="0" w:color="auto"/>
            <w:left w:val="none" w:sz="0" w:space="0" w:color="auto"/>
            <w:bottom w:val="none" w:sz="0" w:space="0" w:color="auto"/>
            <w:right w:val="none" w:sz="0" w:space="0" w:color="auto"/>
          </w:divBdr>
        </w:div>
        <w:div w:id="975064091">
          <w:marLeft w:val="720"/>
          <w:marRight w:val="0"/>
          <w:marTop w:val="115"/>
          <w:marBottom w:val="0"/>
          <w:divBdr>
            <w:top w:val="none" w:sz="0" w:space="0" w:color="auto"/>
            <w:left w:val="none" w:sz="0" w:space="0" w:color="auto"/>
            <w:bottom w:val="none" w:sz="0" w:space="0" w:color="auto"/>
            <w:right w:val="none" w:sz="0" w:space="0" w:color="auto"/>
          </w:divBdr>
        </w:div>
        <w:div w:id="1941375540">
          <w:marLeft w:val="1440"/>
          <w:marRight w:val="0"/>
          <w:marTop w:val="115"/>
          <w:marBottom w:val="0"/>
          <w:divBdr>
            <w:top w:val="none" w:sz="0" w:space="0" w:color="auto"/>
            <w:left w:val="none" w:sz="0" w:space="0" w:color="auto"/>
            <w:bottom w:val="none" w:sz="0" w:space="0" w:color="auto"/>
            <w:right w:val="none" w:sz="0" w:space="0" w:color="auto"/>
          </w:divBdr>
        </w:div>
      </w:divsChild>
    </w:div>
    <w:div w:id="1276403783">
      <w:bodyDiv w:val="1"/>
      <w:marLeft w:val="0"/>
      <w:marRight w:val="0"/>
      <w:marTop w:val="0"/>
      <w:marBottom w:val="0"/>
      <w:divBdr>
        <w:top w:val="none" w:sz="0" w:space="0" w:color="auto"/>
        <w:left w:val="none" w:sz="0" w:space="0" w:color="auto"/>
        <w:bottom w:val="none" w:sz="0" w:space="0" w:color="auto"/>
        <w:right w:val="none" w:sz="0" w:space="0" w:color="auto"/>
      </w:divBdr>
    </w:div>
    <w:div w:id="1278298939">
      <w:bodyDiv w:val="1"/>
      <w:marLeft w:val="0"/>
      <w:marRight w:val="0"/>
      <w:marTop w:val="0"/>
      <w:marBottom w:val="0"/>
      <w:divBdr>
        <w:top w:val="none" w:sz="0" w:space="0" w:color="auto"/>
        <w:left w:val="none" w:sz="0" w:space="0" w:color="auto"/>
        <w:bottom w:val="none" w:sz="0" w:space="0" w:color="auto"/>
        <w:right w:val="none" w:sz="0" w:space="0" w:color="auto"/>
      </w:divBdr>
    </w:div>
    <w:div w:id="1278902022">
      <w:bodyDiv w:val="1"/>
      <w:marLeft w:val="0"/>
      <w:marRight w:val="0"/>
      <w:marTop w:val="0"/>
      <w:marBottom w:val="0"/>
      <w:divBdr>
        <w:top w:val="none" w:sz="0" w:space="0" w:color="auto"/>
        <w:left w:val="none" w:sz="0" w:space="0" w:color="auto"/>
        <w:bottom w:val="none" w:sz="0" w:space="0" w:color="auto"/>
        <w:right w:val="none" w:sz="0" w:space="0" w:color="auto"/>
      </w:divBdr>
    </w:div>
    <w:div w:id="1294487368">
      <w:bodyDiv w:val="1"/>
      <w:marLeft w:val="0"/>
      <w:marRight w:val="0"/>
      <w:marTop w:val="0"/>
      <w:marBottom w:val="0"/>
      <w:divBdr>
        <w:top w:val="none" w:sz="0" w:space="0" w:color="auto"/>
        <w:left w:val="none" w:sz="0" w:space="0" w:color="auto"/>
        <w:bottom w:val="none" w:sz="0" w:space="0" w:color="auto"/>
        <w:right w:val="none" w:sz="0" w:space="0" w:color="auto"/>
      </w:divBdr>
    </w:div>
    <w:div w:id="1306735949">
      <w:bodyDiv w:val="1"/>
      <w:marLeft w:val="0"/>
      <w:marRight w:val="0"/>
      <w:marTop w:val="0"/>
      <w:marBottom w:val="0"/>
      <w:divBdr>
        <w:top w:val="none" w:sz="0" w:space="0" w:color="auto"/>
        <w:left w:val="none" w:sz="0" w:space="0" w:color="auto"/>
        <w:bottom w:val="none" w:sz="0" w:space="0" w:color="auto"/>
        <w:right w:val="none" w:sz="0" w:space="0" w:color="auto"/>
      </w:divBdr>
    </w:div>
    <w:div w:id="1307003332">
      <w:bodyDiv w:val="1"/>
      <w:marLeft w:val="0"/>
      <w:marRight w:val="0"/>
      <w:marTop w:val="0"/>
      <w:marBottom w:val="0"/>
      <w:divBdr>
        <w:top w:val="none" w:sz="0" w:space="0" w:color="auto"/>
        <w:left w:val="none" w:sz="0" w:space="0" w:color="auto"/>
        <w:bottom w:val="none" w:sz="0" w:space="0" w:color="auto"/>
        <w:right w:val="none" w:sz="0" w:space="0" w:color="auto"/>
      </w:divBdr>
    </w:div>
    <w:div w:id="1308630514">
      <w:bodyDiv w:val="1"/>
      <w:marLeft w:val="0"/>
      <w:marRight w:val="0"/>
      <w:marTop w:val="0"/>
      <w:marBottom w:val="0"/>
      <w:divBdr>
        <w:top w:val="none" w:sz="0" w:space="0" w:color="auto"/>
        <w:left w:val="none" w:sz="0" w:space="0" w:color="auto"/>
        <w:bottom w:val="none" w:sz="0" w:space="0" w:color="auto"/>
        <w:right w:val="none" w:sz="0" w:space="0" w:color="auto"/>
      </w:divBdr>
    </w:div>
    <w:div w:id="1310673526">
      <w:bodyDiv w:val="1"/>
      <w:marLeft w:val="0"/>
      <w:marRight w:val="0"/>
      <w:marTop w:val="0"/>
      <w:marBottom w:val="0"/>
      <w:divBdr>
        <w:top w:val="none" w:sz="0" w:space="0" w:color="auto"/>
        <w:left w:val="none" w:sz="0" w:space="0" w:color="auto"/>
        <w:bottom w:val="none" w:sz="0" w:space="0" w:color="auto"/>
        <w:right w:val="none" w:sz="0" w:space="0" w:color="auto"/>
      </w:divBdr>
    </w:div>
    <w:div w:id="1315330490">
      <w:bodyDiv w:val="1"/>
      <w:marLeft w:val="0"/>
      <w:marRight w:val="0"/>
      <w:marTop w:val="0"/>
      <w:marBottom w:val="0"/>
      <w:divBdr>
        <w:top w:val="none" w:sz="0" w:space="0" w:color="auto"/>
        <w:left w:val="none" w:sz="0" w:space="0" w:color="auto"/>
        <w:bottom w:val="none" w:sz="0" w:space="0" w:color="auto"/>
        <w:right w:val="none" w:sz="0" w:space="0" w:color="auto"/>
      </w:divBdr>
    </w:div>
    <w:div w:id="1317227191">
      <w:bodyDiv w:val="1"/>
      <w:marLeft w:val="0"/>
      <w:marRight w:val="0"/>
      <w:marTop w:val="0"/>
      <w:marBottom w:val="0"/>
      <w:divBdr>
        <w:top w:val="none" w:sz="0" w:space="0" w:color="auto"/>
        <w:left w:val="none" w:sz="0" w:space="0" w:color="auto"/>
        <w:bottom w:val="none" w:sz="0" w:space="0" w:color="auto"/>
        <w:right w:val="none" w:sz="0" w:space="0" w:color="auto"/>
      </w:divBdr>
    </w:div>
    <w:div w:id="1317496473">
      <w:bodyDiv w:val="1"/>
      <w:marLeft w:val="0"/>
      <w:marRight w:val="0"/>
      <w:marTop w:val="0"/>
      <w:marBottom w:val="0"/>
      <w:divBdr>
        <w:top w:val="none" w:sz="0" w:space="0" w:color="auto"/>
        <w:left w:val="none" w:sz="0" w:space="0" w:color="auto"/>
        <w:bottom w:val="none" w:sz="0" w:space="0" w:color="auto"/>
        <w:right w:val="none" w:sz="0" w:space="0" w:color="auto"/>
      </w:divBdr>
    </w:div>
    <w:div w:id="1318193186">
      <w:bodyDiv w:val="1"/>
      <w:marLeft w:val="0"/>
      <w:marRight w:val="0"/>
      <w:marTop w:val="0"/>
      <w:marBottom w:val="0"/>
      <w:divBdr>
        <w:top w:val="none" w:sz="0" w:space="0" w:color="auto"/>
        <w:left w:val="none" w:sz="0" w:space="0" w:color="auto"/>
        <w:bottom w:val="none" w:sz="0" w:space="0" w:color="auto"/>
        <w:right w:val="none" w:sz="0" w:space="0" w:color="auto"/>
      </w:divBdr>
    </w:div>
    <w:div w:id="1325745899">
      <w:bodyDiv w:val="1"/>
      <w:marLeft w:val="0"/>
      <w:marRight w:val="0"/>
      <w:marTop w:val="0"/>
      <w:marBottom w:val="0"/>
      <w:divBdr>
        <w:top w:val="none" w:sz="0" w:space="0" w:color="auto"/>
        <w:left w:val="none" w:sz="0" w:space="0" w:color="auto"/>
        <w:bottom w:val="none" w:sz="0" w:space="0" w:color="auto"/>
        <w:right w:val="none" w:sz="0" w:space="0" w:color="auto"/>
      </w:divBdr>
    </w:div>
    <w:div w:id="1330983181">
      <w:bodyDiv w:val="1"/>
      <w:marLeft w:val="0"/>
      <w:marRight w:val="0"/>
      <w:marTop w:val="0"/>
      <w:marBottom w:val="0"/>
      <w:divBdr>
        <w:top w:val="none" w:sz="0" w:space="0" w:color="auto"/>
        <w:left w:val="none" w:sz="0" w:space="0" w:color="auto"/>
        <w:bottom w:val="none" w:sz="0" w:space="0" w:color="auto"/>
        <w:right w:val="none" w:sz="0" w:space="0" w:color="auto"/>
      </w:divBdr>
    </w:div>
    <w:div w:id="1339314082">
      <w:bodyDiv w:val="1"/>
      <w:marLeft w:val="0"/>
      <w:marRight w:val="0"/>
      <w:marTop w:val="0"/>
      <w:marBottom w:val="0"/>
      <w:divBdr>
        <w:top w:val="none" w:sz="0" w:space="0" w:color="auto"/>
        <w:left w:val="none" w:sz="0" w:space="0" w:color="auto"/>
        <w:bottom w:val="none" w:sz="0" w:space="0" w:color="auto"/>
        <w:right w:val="none" w:sz="0" w:space="0" w:color="auto"/>
      </w:divBdr>
    </w:div>
    <w:div w:id="1340160626">
      <w:bodyDiv w:val="1"/>
      <w:marLeft w:val="0"/>
      <w:marRight w:val="0"/>
      <w:marTop w:val="0"/>
      <w:marBottom w:val="0"/>
      <w:divBdr>
        <w:top w:val="none" w:sz="0" w:space="0" w:color="auto"/>
        <w:left w:val="none" w:sz="0" w:space="0" w:color="auto"/>
        <w:bottom w:val="none" w:sz="0" w:space="0" w:color="auto"/>
        <w:right w:val="none" w:sz="0" w:space="0" w:color="auto"/>
      </w:divBdr>
    </w:div>
    <w:div w:id="1351908983">
      <w:bodyDiv w:val="1"/>
      <w:marLeft w:val="0"/>
      <w:marRight w:val="0"/>
      <w:marTop w:val="0"/>
      <w:marBottom w:val="0"/>
      <w:divBdr>
        <w:top w:val="none" w:sz="0" w:space="0" w:color="auto"/>
        <w:left w:val="none" w:sz="0" w:space="0" w:color="auto"/>
        <w:bottom w:val="none" w:sz="0" w:space="0" w:color="auto"/>
        <w:right w:val="none" w:sz="0" w:space="0" w:color="auto"/>
      </w:divBdr>
    </w:div>
    <w:div w:id="1355421116">
      <w:bodyDiv w:val="1"/>
      <w:marLeft w:val="0"/>
      <w:marRight w:val="0"/>
      <w:marTop w:val="0"/>
      <w:marBottom w:val="0"/>
      <w:divBdr>
        <w:top w:val="none" w:sz="0" w:space="0" w:color="auto"/>
        <w:left w:val="none" w:sz="0" w:space="0" w:color="auto"/>
        <w:bottom w:val="none" w:sz="0" w:space="0" w:color="auto"/>
        <w:right w:val="none" w:sz="0" w:space="0" w:color="auto"/>
      </w:divBdr>
    </w:div>
    <w:div w:id="1366754101">
      <w:bodyDiv w:val="1"/>
      <w:marLeft w:val="0"/>
      <w:marRight w:val="0"/>
      <w:marTop w:val="0"/>
      <w:marBottom w:val="0"/>
      <w:divBdr>
        <w:top w:val="none" w:sz="0" w:space="0" w:color="auto"/>
        <w:left w:val="none" w:sz="0" w:space="0" w:color="auto"/>
        <w:bottom w:val="none" w:sz="0" w:space="0" w:color="auto"/>
        <w:right w:val="none" w:sz="0" w:space="0" w:color="auto"/>
      </w:divBdr>
    </w:div>
    <w:div w:id="1374233906">
      <w:bodyDiv w:val="1"/>
      <w:marLeft w:val="0"/>
      <w:marRight w:val="0"/>
      <w:marTop w:val="0"/>
      <w:marBottom w:val="0"/>
      <w:divBdr>
        <w:top w:val="none" w:sz="0" w:space="0" w:color="auto"/>
        <w:left w:val="none" w:sz="0" w:space="0" w:color="auto"/>
        <w:bottom w:val="none" w:sz="0" w:space="0" w:color="auto"/>
        <w:right w:val="none" w:sz="0" w:space="0" w:color="auto"/>
      </w:divBdr>
    </w:div>
    <w:div w:id="1374693295">
      <w:bodyDiv w:val="1"/>
      <w:marLeft w:val="0"/>
      <w:marRight w:val="0"/>
      <w:marTop w:val="0"/>
      <w:marBottom w:val="0"/>
      <w:divBdr>
        <w:top w:val="none" w:sz="0" w:space="0" w:color="auto"/>
        <w:left w:val="none" w:sz="0" w:space="0" w:color="auto"/>
        <w:bottom w:val="none" w:sz="0" w:space="0" w:color="auto"/>
        <w:right w:val="none" w:sz="0" w:space="0" w:color="auto"/>
      </w:divBdr>
    </w:div>
    <w:div w:id="1380471939">
      <w:bodyDiv w:val="1"/>
      <w:marLeft w:val="0"/>
      <w:marRight w:val="0"/>
      <w:marTop w:val="0"/>
      <w:marBottom w:val="0"/>
      <w:divBdr>
        <w:top w:val="none" w:sz="0" w:space="0" w:color="auto"/>
        <w:left w:val="none" w:sz="0" w:space="0" w:color="auto"/>
        <w:bottom w:val="none" w:sz="0" w:space="0" w:color="auto"/>
        <w:right w:val="none" w:sz="0" w:space="0" w:color="auto"/>
      </w:divBdr>
    </w:div>
    <w:div w:id="1381436212">
      <w:bodyDiv w:val="1"/>
      <w:marLeft w:val="0"/>
      <w:marRight w:val="0"/>
      <w:marTop w:val="0"/>
      <w:marBottom w:val="0"/>
      <w:divBdr>
        <w:top w:val="none" w:sz="0" w:space="0" w:color="auto"/>
        <w:left w:val="none" w:sz="0" w:space="0" w:color="auto"/>
        <w:bottom w:val="none" w:sz="0" w:space="0" w:color="auto"/>
        <w:right w:val="none" w:sz="0" w:space="0" w:color="auto"/>
      </w:divBdr>
    </w:div>
    <w:div w:id="1396049672">
      <w:bodyDiv w:val="1"/>
      <w:marLeft w:val="0"/>
      <w:marRight w:val="0"/>
      <w:marTop w:val="0"/>
      <w:marBottom w:val="0"/>
      <w:divBdr>
        <w:top w:val="none" w:sz="0" w:space="0" w:color="auto"/>
        <w:left w:val="none" w:sz="0" w:space="0" w:color="auto"/>
        <w:bottom w:val="none" w:sz="0" w:space="0" w:color="auto"/>
        <w:right w:val="none" w:sz="0" w:space="0" w:color="auto"/>
      </w:divBdr>
    </w:div>
    <w:div w:id="1396198801">
      <w:bodyDiv w:val="1"/>
      <w:marLeft w:val="0"/>
      <w:marRight w:val="0"/>
      <w:marTop w:val="0"/>
      <w:marBottom w:val="0"/>
      <w:divBdr>
        <w:top w:val="none" w:sz="0" w:space="0" w:color="auto"/>
        <w:left w:val="none" w:sz="0" w:space="0" w:color="auto"/>
        <w:bottom w:val="none" w:sz="0" w:space="0" w:color="auto"/>
        <w:right w:val="none" w:sz="0" w:space="0" w:color="auto"/>
      </w:divBdr>
    </w:div>
    <w:div w:id="1402288472">
      <w:bodyDiv w:val="1"/>
      <w:marLeft w:val="0"/>
      <w:marRight w:val="0"/>
      <w:marTop w:val="0"/>
      <w:marBottom w:val="0"/>
      <w:divBdr>
        <w:top w:val="none" w:sz="0" w:space="0" w:color="auto"/>
        <w:left w:val="none" w:sz="0" w:space="0" w:color="auto"/>
        <w:bottom w:val="none" w:sz="0" w:space="0" w:color="auto"/>
        <w:right w:val="none" w:sz="0" w:space="0" w:color="auto"/>
      </w:divBdr>
    </w:div>
    <w:div w:id="1410154875">
      <w:bodyDiv w:val="1"/>
      <w:marLeft w:val="0"/>
      <w:marRight w:val="0"/>
      <w:marTop w:val="0"/>
      <w:marBottom w:val="0"/>
      <w:divBdr>
        <w:top w:val="none" w:sz="0" w:space="0" w:color="auto"/>
        <w:left w:val="none" w:sz="0" w:space="0" w:color="auto"/>
        <w:bottom w:val="none" w:sz="0" w:space="0" w:color="auto"/>
        <w:right w:val="none" w:sz="0" w:space="0" w:color="auto"/>
      </w:divBdr>
    </w:div>
    <w:div w:id="1434326817">
      <w:bodyDiv w:val="1"/>
      <w:marLeft w:val="0"/>
      <w:marRight w:val="0"/>
      <w:marTop w:val="0"/>
      <w:marBottom w:val="0"/>
      <w:divBdr>
        <w:top w:val="none" w:sz="0" w:space="0" w:color="auto"/>
        <w:left w:val="none" w:sz="0" w:space="0" w:color="auto"/>
        <w:bottom w:val="none" w:sz="0" w:space="0" w:color="auto"/>
        <w:right w:val="none" w:sz="0" w:space="0" w:color="auto"/>
      </w:divBdr>
    </w:div>
    <w:div w:id="1454056736">
      <w:bodyDiv w:val="1"/>
      <w:marLeft w:val="0"/>
      <w:marRight w:val="0"/>
      <w:marTop w:val="0"/>
      <w:marBottom w:val="0"/>
      <w:divBdr>
        <w:top w:val="none" w:sz="0" w:space="0" w:color="auto"/>
        <w:left w:val="none" w:sz="0" w:space="0" w:color="auto"/>
        <w:bottom w:val="none" w:sz="0" w:space="0" w:color="auto"/>
        <w:right w:val="none" w:sz="0" w:space="0" w:color="auto"/>
      </w:divBdr>
    </w:div>
    <w:div w:id="1462187877">
      <w:bodyDiv w:val="1"/>
      <w:marLeft w:val="0"/>
      <w:marRight w:val="0"/>
      <w:marTop w:val="0"/>
      <w:marBottom w:val="0"/>
      <w:divBdr>
        <w:top w:val="none" w:sz="0" w:space="0" w:color="auto"/>
        <w:left w:val="none" w:sz="0" w:space="0" w:color="auto"/>
        <w:bottom w:val="none" w:sz="0" w:space="0" w:color="auto"/>
        <w:right w:val="none" w:sz="0" w:space="0" w:color="auto"/>
      </w:divBdr>
    </w:div>
    <w:div w:id="1465123102">
      <w:bodyDiv w:val="1"/>
      <w:marLeft w:val="0"/>
      <w:marRight w:val="0"/>
      <w:marTop w:val="0"/>
      <w:marBottom w:val="0"/>
      <w:divBdr>
        <w:top w:val="none" w:sz="0" w:space="0" w:color="auto"/>
        <w:left w:val="none" w:sz="0" w:space="0" w:color="auto"/>
        <w:bottom w:val="none" w:sz="0" w:space="0" w:color="auto"/>
        <w:right w:val="none" w:sz="0" w:space="0" w:color="auto"/>
      </w:divBdr>
    </w:div>
    <w:div w:id="1467238505">
      <w:bodyDiv w:val="1"/>
      <w:marLeft w:val="0"/>
      <w:marRight w:val="0"/>
      <w:marTop w:val="0"/>
      <w:marBottom w:val="0"/>
      <w:divBdr>
        <w:top w:val="none" w:sz="0" w:space="0" w:color="auto"/>
        <w:left w:val="none" w:sz="0" w:space="0" w:color="auto"/>
        <w:bottom w:val="none" w:sz="0" w:space="0" w:color="auto"/>
        <w:right w:val="none" w:sz="0" w:space="0" w:color="auto"/>
      </w:divBdr>
    </w:div>
    <w:div w:id="1467971302">
      <w:bodyDiv w:val="1"/>
      <w:marLeft w:val="0"/>
      <w:marRight w:val="0"/>
      <w:marTop w:val="0"/>
      <w:marBottom w:val="0"/>
      <w:divBdr>
        <w:top w:val="none" w:sz="0" w:space="0" w:color="auto"/>
        <w:left w:val="none" w:sz="0" w:space="0" w:color="auto"/>
        <w:bottom w:val="none" w:sz="0" w:space="0" w:color="auto"/>
        <w:right w:val="none" w:sz="0" w:space="0" w:color="auto"/>
      </w:divBdr>
    </w:div>
    <w:div w:id="1470123121">
      <w:bodyDiv w:val="1"/>
      <w:marLeft w:val="0"/>
      <w:marRight w:val="0"/>
      <w:marTop w:val="0"/>
      <w:marBottom w:val="0"/>
      <w:divBdr>
        <w:top w:val="none" w:sz="0" w:space="0" w:color="auto"/>
        <w:left w:val="none" w:sz="0" w:space="0" w:color="auto"/>
        <w:bottom w:val="none" w:sz="0" w:space="0" w:color="auto"/>
        <w:right w:val="none" w:sz="0" w:space="0" w:color="auto"/>
      </w:divBdr>
    </w:div>
    <w:div w:id="1476483324">
      <w:bodyDiv w:val="1"/>
      <w:marLeft w:val="0"/>
      <w:marRight w:val="0"/>
      <w:marTop w:val="0"/>
      <w:marBottom w:val="0"/>
      <w:divBdr>
        <w:top w:val="none" w:sz="0" w:space="0" w:color="auto"/>
        <w:left w:val="none" w:sz="0" w:space="0" w:color="auto"/>
        <w:bottom w:val="none" w:sz="0" w:space="0" w:color="auto"/>
        <w:right w:val="none" w:sz="0" w:space="0" w:color="auto"/>
      </w:divBdr>
    </w:div>
    <w:div w:id="1476676317">
      <w:bodyDiv w:val="1"/>
      <w:marLeft w:val="0"/>
      <w:marRight w:val="0"/>
      <w:marTop w:val="0"/>
      <w:marBottom w:val="0"/>
      <w:divBdr>
        <w:top w:val="none" w:sz="0" w:space="0" w:color="auto"/>
        <w:left w:val="none" w:sz="0" w:space="0" w:color="auto"/>
        <w:bottom w:val="none" w:sz="0" w:space="0" w:color="auto"/>
        <w:right w:val="none" w:sz="0" w:space="0" w:color="auto"/>
      </w:divBdr>
    </w:div>
    <w:div w:id="1478765604">
      <w:bodyDiv w:val="1"/>
      <w:marLeft w:val="0"/>
      <w:marRight w:val="0"/>
      <w:marTop w:val="0"/>
      <w:marBottom w:val="0"/>
      <w:divBdr>
        <w:top w:val="none" w:sz="0" w:space="0" w:color="auto"/>
        <w:left w:val="none" w:sz="0" w:space="0" w:color="auto"/>
        <w:bottom w:val="none" w:sz="0" w:space="0" w:color="auto"/>
        <w:right w:val="none" w:sz="0" w:space="0" w:color="auto"/>
      </w:divBdr>
    </w:div>
    <w:div w:id="1482578082">
      <w:bodyDiv w:val="1"/>
      <w:marLeft w:val="0"/>
      <w:marRight w:val="0"/>
      <w:marTop w:val="0"/>
      <w:marBottom w:val="0"/>
      <w:divBdr>
        <w:top w:val="none" w:sz="0" w:space="0" w:color="auto"/>
        <w:left w:val="none" w:sz="0" w:space="0" w:color="auto"/>
        <w:bottom w:val="none" w:sz="0" w:space="0" w:color="auto"/>
        <w:right w:val="none" w:sz="0" w:space="0" w:color="auto"/>
      </w:divBdr>
    </w:div>
    <w:div w:id="1491629864">
      <w:bodyDiv w:val="1"/>
      <w:marLeft w:val="0"/>
      <w:marRight w:val="0"/>
      <w:marTop w:val="0"/>
      <w:marBottom w:val="0"/>
      <w:divBdr>
        <w:top w:val="none" w:sz="0" w:space="0" w:color="auto"/>
        <w:left w:val="none" w:sz="0" w:space="0" w:color="auto"/>
        <w:bottom w:val="none" w:sz="0" w:space="0" w:color="auto"/>
        <w:right w:val="none" w:sz="0" w:space="0" w:color="auto"/>
      </w:divBdr>
    </w:div>
    <w:div w:id="1496870901">
      <w:bodyDiv w:val="1"/>
      <w:marLeft w:val="0"/>
      <w:marRight w:val="0"/>
      <w:marTop w:val="0"/>
      <w:marBottom w:val="0"/>
      <w:divBdr>
        <w:top w:val="none" w:sz="0" w:space="0" w:color="auto"/>
        <w:left w:val="none" w:sz="0" w:space="0" w:color="auto"/>
        <w:bottom w:val="none" w:sz="0" w:space="0" w:color="auto"/>
        <w:right w:val="none" w:sz="0" w:space="0" w:color="auto"/>
      </w:divBdr>
    </w:div>
    <w:div w:id="1497768433">
      <w:bodyDiv w:val="1"/>
      <w:marLeft w:val="0"/>
      <w:marRight w:val="0"/>
      <w:marTop w:val="0"/>
      <w:marBottom w:val="0"/>
      <w:divBdr>
        <w:top w:val="none" w:sz="0" w:space="0" w:color="auto"/>
        <w:left w:val="none" w:sz="0" w:space="0" w:color="auto"/>
        <w:bottom w:val="none" w:sz="0" w:space="0" w:color="auto"/>
        <w:right w:val="none" w:sz="0" w:space="0" w:color="auto"/>
      </w:divBdr>
    </w:div>
    <w:div w:id="1504127026">
      <w:bodyDiv w:val="1"/>
      <w:marLeft w:val="0"/>
      <w:marRight w:val="0"/>
      <w:marTop w:val="0"/>
      <w:marBottom w:val="0"/>
      <w:divBdr>
        <w:top w:val="none" w:sz="0" w:space="0" w:color="auto"/>
        <w:left w:val="none" w:sz="0" w:space="0" w:color="auto"/>
        <w:bottom w:val="none" w:sz="0" w:space="0" w:color="auto"/>
        <w:right w:val="none" w:sz="0" w:space="0" w:color="auto"/>
      </w:divBdr>
    </w:div>
    <w:div w:id="1511992018">
      <w:bodyDiv w:val="1"/>
      <w:marLeft w:val="0"/>
      <w:marRight w:val="0"/>
      <w:marTop w:val="0"/>
      <w:marBottom w:val="0"/>
      <w:divBdr>
        <w:top w:val="none" w:sz="0" w:space="0" w:color="auto"/>
        <w:left w:val="none" w:sz="0" w:space="0" w:color="auto"/>
        <w:bottom w:val="none" w:sz="0" w:space="0" w:color="auto"/>
        <w:right w:val="none" w:sz="0" w:space="0" w:color="auto"/>
      </w:divBdr>
    </w:div>
    <w:div w:id="1518815359">
      <w:bodyDiv w:val="1"/>
      <w:marLeft w:val="0"/>
      <w:marRight w:val="0"/>
      <w:marTop w:val="0"/>
      <w:marBottom w:val="0"/>
      <w:divBdr>
        <w:top w:val="none" w:sz="0" w:space="0" w:color="auto"/>
        <w:left w:val="none" w:sz="0" w:space="0" w:color="auto"/>
        <w:bottom w:val="none" w:sz="0" w:space="0" w:color="auto"/>
        <w:right w:val="none" w:sz="0" w:space="0" w:color="auto"/>
      </w:divBdr>
    </w:div>
    <w:div w:id="1519270426">
      <w:bodyDiv w:val="1"/>
      <w:marLeft w:val="0"/>
      <w:marRight w:val="0"/>
      <w:marTop w:val="0"/>
      <w:marBottom w:val="0"/>
      <w:divBdr>
        <w:top w:val="none" w:sz="0" w:space="0" w:color="auto"/>
        <w:left w:val="none" w:sz="0" w:space="0" w:color="auto"/>
        <w:bottom w:val="none" w:sz="0" w:space="0" w:color="auto"/>
        <w:right w:val="none" w:sz="0" w:space="0" w:color="auto"/>
      </w:divBdr>
    </w:div>
    <w:div w:id="1521428098">
      <w:bodyDiv w:val="1"/>
      <w:marLeft w:val="0"/>
      <w:marRight w:val="0"/>
      <w:marTop w:val="0"/>
      <w:marBottom w:val="0"/>
      <w:divBdr>
        <w:top w:val="none" w:sz="0" w:space="0" w:color="auto"/>
        <w:left w:val="none" w:sz="0" w:space="0" w:color="auto"/>
        <w:bottom w:val="none" w:sz="0" w:space="0" w:color="auto"/>
        <w:right w:val="none" w:sz="0" w:space="0" w:color="auto"/>
      </w:divBdr>
    </w:div>
    <w:div w:id="1523974656">
      <w:bodyDiv w:val="1"/>
      <w:marLeft w:val="0"/>
      <w:marRight w:val="0"/>
      <w:marTop w:val="0"/>
      <w:marBottom w:val="0"/>
      <w:divBdr>
        <w:top w:val="none" w:sz="0" w:space="0" w:color="auto"/>
        <w:left w:val="none" w:sz="0" w:space="0" w:color="auto"/>
        <w:bottom w:val="none" w:sz="0" w:space="0" w:color="auto"/>
        <w:right w:val="none" w:sz="0" w:space="0" w:color="auto"/>
      </w:divBdr>
    </w:div>
    <w:div w:id="1536499126">
      <w:bodyDiv w:val="1"/>
      <w:marLeft w:val="0"/>
      <w:marRight w:val="0"/>
      <w:marTop w:val="0"/>
      <w:marBottom w:val="0"/>
      <w:divBdr>
        <w:top w:val="none" w:sz="0" w:space="0" w:color="auto"/>
        <w:left w:val="none" w:sz="0" w:space="0" w:color="auto"/>
        <w:bottom w:val="none" w:sz="0" w:space="0" w:color="auto"/>
        <w:right w:val="none" w:sz="0" w:space="0" w:color="auto"/>
      </w:divBdr>
    </w:div>
    <w:div w:id="1561283434">
      <w:bodyDiv w:val="1"/>
      <w:marLeft w:val="0"/>
      <w:marRight w:val="0"/>
      <w:marTop w:val="0"/>
      <w:marBottom w:val="0"/>
      <w:divBdr>
        <w:top w:val="none" w:sz="0" w:space="0" w:color="auto"/>
        <w:left w:val="none" w:sz="0" w:space="0" w:color="auto"/>
        <w:bottom w:val="none" w:sz="0" w:space="0" w:color="auto"/>
        <w:right w:val="none" w:sz="0" w:space="0" w:color="auto"/>
      </w:divBdr>
    </w:div>
    <w:div w:id="1573353152">
      <w:bodyDiv w:val="1"/>
      <w:marLeft w:val="0"/>
      <w:marRight w:val="0"/>
      <w:marTop w:val="0"/>
      <w:marBottom w:val="0"/>
      <w:divBdr>
        <w:top w:val="none" w:sz="0" w:space="0" w:color="auto"/>
        <w:left w:val="none" w:sz="0" w:space="0" w:color="auto"/>
        <w:bottom w:val="none" w:sz="0" w:space="0" w:color="auto"/>
        <w:right w:val="none" w:sz="0" w:space="0" w:color="auto"/>
      </w:divBdr>
    </w:div>
    <w:div w:id="1581135910">
      <w:bodyDiv w:val="1"/>
      <w:marLeft w:val="0"/>
      <w:marRight w:val="0"/>
      <w:marTop w:val="0"/>
      <w:marBottom w:val="0"/>
      <w:divBdr>
        <w:top w:val="none" w:sz="0" w:space="0" w:color="auto"/>
        <w:left w:val="none" w:sz="0" w:space="0" w:color="auto"/>
        <w:bottom w:val="none" w:sz="0" w:space="0" w:color="auto"/>
        <w:right w:val="none" w:sz="0" w:space="0" w:color="auto"/>
      </w:divBdr>
    </w:div>
    <w:div w:id="1584146669">
      <w:bodyDiv w:val="1"/>
      <w:marLeft w:val="0"/>
      <w:marRight w:val="0"/>
      <w:marTop w:val="0"/>
      <w:marBottom w:val="0"/>
      <w:divBdr>
        <w:top w:val="none" w:sz="0" w:space="0" w:color="auto"/>
        <w:left w:val="none" w:sz="0" w:space="0" w:color="auto"/>
        <w:bottom w:val="none" w:sz="0" w:space="0" w:color="auto"/>
        <w:right w:val="none" w:sz="0" w:space="0" w:color="auto"/>
      </w:divBdr>
    </w:div>
    <w:div w:id="1585147183">
      <w:bodyDiv w:val="1"/>
      <w:marLeft w:val="0"/>
      <w:marRight w:val="0"/>
      <w:marTop w:val="0"/>
      <w:marBottom w:val="0"/>
      <w:divBdr>
        <w:top w:val="none" w:sz="0" w:space="0" w:color="auto"/>
        <w:left w:val="none" w:sz="0" w:space="0" w:color="auto"/>
        <w:bottom w:val="none" w:sz="0" w:space="0" w:color="auto"/>
        <w:right w:val="none" w:sz="0" w:space="0" w:color="auto"/>
      </w:divBdr>
    </w:div>
    <w:div w:id="1595554763">
      <w:bodyDiv w:val="1"/>
      <w:marLeft w:val="0"/>
      <w:marRight w:val="0"/>
      <w:marTop w:val="0"/>
      <w:marBottom w:val="0"/>
      <w:divBdr>
        <w:top w:val="none" w:sz="0" w:space="0" w:color="auto"/>
        <w:left w:val="none" w:sz="0" w:space="0" w:color="auto"/>
        <w:bottom w:val="none" w:sz="0" w:space="0" w:color="auto"/>
        <w:right w:val="none" w:sz="0" w:space="0" w:color="auto"/>
      </w:divBdr>
    </w:div>
    <w:div w:id="1605652373">
      <w:bodyDiv w:val="1"/>
      <w:marLeft w:val="0"/>
      <w:marRight w:val="0"/>
      <w:marTop w:val="0"/>
      <w:marBottom w:val="0"/>
      <w:divBdr>
        <w:top w:val="none" w:sz="0" w:space="0" w:color="auto"/>
        <w:left w:val="none" w:sz="0" w:space="0" w:color="auto"/>
        <w:bottom w:val="none" w:sz="0" w:space="0" w:color="auto"/>
        <w:right w:val="none" w:sz="0" w:space="0" w:color="auto"/>
      </w:divBdr>
    </w:div>
    <w:div w:id="1608081028">
      <w:bodyDiv w:val="1"/>
      <w:marLeft w:val="0"/>
      <w:marRight w:val="0"/>
      <w:marTop w:val="0"/>
      <w:marBottom w:val="0"/>
      <w:divBdr>
        <w:top w:val="none" w:sz="0" w:space="0" w:color="auto"/>
        <w:left w:val="none" w:sz="0" w:space="0" w:color="auto"/>
        <w:bottom w:val="none" w:sz="0" w:space="0" w:color="auto"/>
        <w:right w:val="none" w:sz="0" w:space="0" w:color="auto"/>
      </w:divBdr>
    </w:div>
    <w:div w:id="1613633219">
      <w:bodyDiv w:val="1"/>
      <w:marLeft w:val="0"/>
      <w:marRight w:val="0"/>
      <w:marTop w:val="0"/>
      <w:marBottom w:val="0"/>
      <w:divBdr>
        <w:top w:val="none" w:sz="0" w:space="0" w:color="auto"/>
        <w:left w:val="none" w:sz="0" w:space="0" w:color="auto"/>
        <w:bottom w:val="none" w:sz="0" w:space="0" w:color="auto"/>
        <w:right w:val="none" w:sz="0" w:space="0" w:color="auto"/>
      </w:divBdr>
    </w:div>
    <w:div w:id="1628967195">
      <w:bodyDiv w:val="1"/>
      <w:marLeft w:val="0"/>
      <w:marRight w:val="0"/>
      <w:marTop w:val="0"/>
      <w:marBottom w:val="0"/>
      <w:divBdr>
        <w:top w:val="none" w:sz="0" w:space="0" w:color="auto"/>
        <w:left w:val="none" w:sz="0" w:space="0" w:color="auto"/>
        <w:bottom w:val="none" w:sz="0" w:space="0" w:color="auto"/>
        <w:right w:val="none" w:sz="0" w:space="0" w:color="auto"/>
      </w:divBdr>
    </w:div>
    <w:div w:id="1645426971">
      <w:bodyDiv w:val="1"/>
      <w:marLeft w:val="0"/>
      <w:marRight w:val="0"/>
      <w:marTop w:val="0"/>
      <w:marBottom w:val="0"/>
      <w:divBdr>
        <w:top w:val="none" w:sz="0" w:space="0" w:color="auto"/>
        <w:left w:val="none" w:sz="0" w:space="0" w:color="auto"/>
        <w:bottom w:val="none" w:sz="0" w:space="0" w:color="auto"/>
        <w:right w:val="none" w:sz="0" w:space="0" w:color="auto"/>
      </w:divBdr>
    </w:div>
    <w:div w:id="1652178440">
      <w:bodyDiv w:val="1"/>
      <w:marLeft w:val="0"/>
      <w:marRight w:val="0"/>
      <w:marTop w:val="0"/>
      <w:marBottom w:val="0"/>
      <w:divBdr>
        <w:top w:val="none" w:sz="0" w:space="0" w:color="auto"/>
        <w:left w:val="none" w:sz="0" w:space="0" w:color="auto"/>
        <w:bottom w:val="none" w:sz="0" w:space="0" w:color="auto"/>
        <w:right w:val="none" w:sz="0" w:space="0" w:color="auto"/>
      </w:divBdr>
    </w:div>
    <w:div w:id="1654216837">
      <w:bodyDiv w:val="1"/>
      <w:marLeft w:val="0"/>
      <w:marRight w:val="0"/>
      <w:marTop w:val="0"/>
      <w:marBottom w:val="0"/>
      <w:divBdr>
        <w:top w:val="none" w:sz="0" w:space="0" w:color="auto"/>
        <w:left w:val="none" w:sz="0" w:space="0" w:color="auto"/>
        <w:bottom w:val="none" w:sz="0" w:space="0" w:color="auto"/>
        <w:right w:val="none" w:sz="0" w:space="0" w:color="auto"/>
      </w:divBdr>
    </w:div>
    <w:div w:id="1664430187">
      <w:bodyDiv w:val="1"/>
      <w:marLeft w:val="0"/>
      <w:marRight w:val="0"/>
      <w:marTop w:val="0"/>
      <w:marBottom w:val="0"/>
      <w:divBdr>
        <w:top w:val="none" w:sz="0" w:space="0" w:color="auto"/>
        <w:left w:val="none" w:sz="0" w:space="0" w:color="auto"/>
        <w:bottom w:val="none" w:sz="0" w:space="0" w:color="auto"/>
        <w:right w:val="none" w:sz="0" w:space="0" w:color="auto"/>
      </w:divBdr>
      <w:divsChild>
        <w:div w:id="341781656">
          <w:marLeft w:val="1440"/>
          <w:marRight w:val="0"/>
          <w:marTop w:val="0"/>
          <w:marBottom w:val="0"/>
          <w:divBdr>
            <w:top w:val="none" w:sz="0" w:space="0" w:color="auto"/>
            <w:left w:val="none" w:sz="0" w:space="0" w:color="auto"/>
            <w:bottom w:val="none" w:sz="0" w:space="0" w:color="auto"/>
            <w:right w:val="none" w:sz="0" w:space="0" w:color="auto"/>
          </w:divBdr>
        </w:div>
        <w:div w:id="772675471">
          <w:marLeft w:val="720"/>
          <w:marRight w:val="0"/>
          <w:marTop w:val="0"/>
          <w:marBottom w:val="0"/>
          <w:divBdr>
            <w:top w:val="none" w:sz="0" w:space="0" w:color="auto"/>
            <w:left w:val="none" w:sz="0" w:space="0" w:color="auto"/>
            <w:bottom w:val="none" w:sz="0" w:space="0" w:color="auto"/>
            <w:right w:val="none" w:sz="0" w:space="0" w:color="auto"/>
          </w:divBdr>
        </w:div>
        <w:div w:id="1023166790">
          <w:marLeft w:val="1440"/>
          <w:marRight w:val="0"/>
          <w:marTop w:val="0"/>
          <w:marBottom w:val="0"/>
          <w:divBdr>
            <w:top w:val="none" w:sz="0" w:space="0" w:color="auto"/>
            <w:left w:val="none" w:sz="0" w:space="0" w:color="auto"/>
            <w:bottom w:val="none" w:sz="0" w:space="0" w:color="auto"/>
            <w:right w:val="none" w:sz="0" w:space="0" w:color="auto"/>
          </w:divBdr>
        </w:div>
        <w:div w:id="1031221994">
          <w:marLeft w:val="720"/>
          <w:marRight w:val="0"/>
          <w:marTop w:val="0"/>
          <w:marBottom w:val="0"/>
          <w:divBdr>
            <w:top w:val="none" w:sz="0" w:space="0" w:color="auto"/>
            <w:left w:val="none" w:sz="0" w:space="0" w:color="auto"/>
            <w:bottom w:val="none" w:sz="0" w:space="0" w:color="auto"/>
            <w:right w:val="none" w:sz="0" w:space="0" w:color="auto"/>
          </w:divBdr>
        </w:div>
      </w:divsChild>
    </w:div>
    <w:div w:id="1676422799">
      <w:bodyDiv w:val="1"/>
      <w:marLeft w:val="0"/>
      <w:marRight w:val="0"/>
      <w:marTop w:val="0"/>
      <w:marBottom w:val="0"/>
      <w:divBdr>
        <w:top w:val="none" w:sz="0" w:space="0" w:color="auto"/>
        <w:left w:val="none" w:sz="0" w:space="0" w:color="auto"/>
        <w:bottom w:val="none" w:sz="0" w:space="0" w:color="auto"/>
        <w:right w:val="none" w:sz="0" w:space="0" w:color="auto"/>
      </w:divBdr>
    </w:div>
    <w:div w:id="1676611662">
      <w:bodyDiv w:val="1"/>
      <w:marLeft w:val="0"/>
      <w:marRight w:val="0"/>
      <w:marTop w:val="0"/>
      <w:marBottom w:val="0"/>
      <w:divBdr>
        <w:top w:val="none" w:sz="0" w:space="0" w:color="auto"/>
        <w:left w:val="none" w:sz="0" w:space="0" w:color="auto"/>
        <w:bottom w:val="none" w:sz="0" w:space="0" w:color="auto"/>
        <w:right w:val="none" w:sz="0" w:space="0" w:color="auto"/>
      </w:divBdr>
    </w:div>
    <w:div w:id="1681539150">
      <w:bodyDiv w:val="1"/>
      <w:marLeft w:val="0"/>
      <w:marRight w:val="0"/>
      <w:marTop w:val="0"/>
      <w:marBottom w:val="0"/>
      <w:divBdr>
        <w:top w:val="none" w:sz="0" w:space="0" w:color="auto"/>
        <w:left w:val="none" w:sz="0" w:space="0" w:color="auto"/>
        <w:bottom w:val="none" w:sz="0" w:space="0" w:color="auto"/>
        <w:right w:val="none" w:sz="0" w:space="0" w:color="auto"/>
      </w:divBdr>
    </w:div>
    <w:div w:id="1687633760">
      <w:bodyDiv w:val="1"/>
      <w:marLeft w:val="0"/>
      <w:marRight w:val="0"/>
      <w:marTop w:val="0"/>
      <w:marBottom w:val="0"/>
      <w:divBdr>
        <w:top w:val="none" w:sz="0" w:space="0" w:color="auto"/>
        <w:left w:val="none" w:sz="0" w:space="0" w:color="auto"/>
        <w:bottom w:val="none" w:sz="0" w:space="0" w:color="auto"/>
        <w:right w:val="none" w:sz="0" w:space="0" w:color="auto"/>
      </w:divBdr>
    </w:div>
    <w:div w:id="1697848174">
      <w:bodyDiv w:val="1"/>
      <w:marLeft w:val="0"/>
      <w:marRight w:val="0"/>
      <w:marTop w:val="0"/>
      <w:marBottom w:val="0"/>
      <w:divBdr>
        <w:top w:val="none" w:sz="0" w:space="0" w:color="auto"/>
        <w:left w:val="none" w:sz="0" w:space="0" w:color="auto"/>
        <w:bottom w:val="none" w:sz="0" w:space="0" w:color="auto"/>
        <w:right w:val="none" w:sz="0" w:space="0" w:color="auto"/>
      </w:divBdr>
    </w:div>
    <w:div w:id="1698384430">
      <w:bodyDiv w:val="1"/>
      <w:marLeft w:val="0"/>
      <w:marRight w:val="0"/>
      <w:marTop w:val="0"/>
      <w:marBottom w:val="0"/>
      <w:divBdr>
        <w:top w:val="none" w:sz="0" w:space="0" w:color="auto"/>
        <w:left w:val="none" w:sz="0" w:space="0" w:color="auto"/>
        <w:bottom w:val="none" w:sz="0" w:space="0" w:color="auto"/>
        <w:right w:val="none" w:sz="0" w:space="0" w:color="auto"/>
      </w:divBdr>
    </w:div>
    <w:div w:id="1704479250">
      <w:bodyDiv w:val="1"/>
      <w:marLeft w:val="0"/>
      <w:marRight w:val="0"/>
      <w:marTop w:val="0"/>
      <w:marBottom w:val="0"/>
      <w:divBdr>
        <w:top w:val="none" w:sz="0" w:space="0" w:color="auto"/>
        <w:left w:val="none" w:sz="0" w:space="0" w:color="auto"/>
        <w:bottom w:val="none" w:sz="0" w:space="0" w:color="auto"/>
        <w:right w:val="none" w:sz="0" w:space="0" w:color="auto"/>
      </w:divBdr>
      <w:divsChild>
        <w:div w:id="183981715">
          <w:marLeft w:val="0"/>
          <w:marRight w:val="0"/>
          <w:marTop w:val="0"/>
          <w:marBottom w:val="0"/>
          <w:divBdr>
            <w:top w:val="none" w:sz="0" w:space="0" w:color="auto"/>
            <w:left w:val="none" w:sz="0" w:space="0" w:color="auto"/>
            <w:bottom w:val="none" w:sz="0" w:space="0" w:color="auto"/>
            <w:right w:val="none" w:sz="0" w:space="0" w:color="auto"/>
          </w:divBdr>
        </w:div>
      </w:divsChild>
    </w:div>
    <w:div w:id="1711299846">
      <w:bodyDiv w:val="1"/>
      <w:marLeft w:val="0"/>
      <w:marRight w:val="0"/>
      <w:marTop w:val="0"/>
      <w:marBottom w:val="0"/>
      <w:divBdr>
        <w:top w:val="none" w:sz="0" w:space="0" w:color="auto"/>
        <w:left w:val="none" w:sz="0" w:space="0" w:color="auto"/>
        <w:bottom w:val="none" w:sz="0" w:space="0" w:color="auto"/>
        <w:right w:val="none" w:sz="0" w:space="0" w:color="auto"/>
      </w:divBdr>
    </w:div>
    <w:div w:id="1716924232">
      <w:bodyDiv w:val="1"/>
      <w:marLeft w:val="0"/>
      <w:marRight w:val="0"/>
      <w:marTop w:val="0"/>
      <w:marBottom w:val="0"/>
      <w:divBdr>
        <w:top w:val="none" w:sz="0" w:space="0" w:color="auto"/>
        <w:left w:val="none" w:sz="0" w:space="0" w:color="auto"/>
        <w:bottom w:val="none" w:sz="0" w:space="0" w:color="auto"/>
        <w:right w:val="none" w:sz="0" w:space="0" w:color="auto"/>
      </w:divBdr>
    </w:div>
    <w:div w:id="1717730601">
      <w:bodyDiv w:val="1"/>
      <w:marLeft w:val="0"/>
      <w:marRight w:val="0"/>
      <w:marTop w:val="0"/>
      <w:marBottom w:val="0"/>
      <w:divBdr>
        <w:top w:val="none" w:sz="0" w:space="0" w:color="auto"/>
        <w:left w:val="none" w:sz="0" w:space="0" w:color="auto"/>
        <w:bottom w:val="none" w:sz="0" w:space="0" w:color="auto"/>
        <w:right w:val="none" w:sz="0" w:space="0" w:color="auto"/>
      </w:divBdr>
    </w:div>
    <w:div w:id="1717852074">
      <w:bodyDiv w:val="1"/>
      <w:marLeft w:val="0"/>
      <w:marRight w:val="0"/>
      <w:marTop w:val="0"/>
      <w:marBottom w:val="0"/>
      <w:divBdr>
        <w:top w:val="none" w:sz="0" w:space="0" w:color="auto"/>
        <w:left w:val="none" w:sz="0" w:space="0" w:color="auto"/>
        <w:bottom w:val="none" w:sz="0" w:space="0" w:color="auto"/>
        <w:right w:val="none" w:sz="0" w:space="0" w:color="auto"/>
      </w:divBdr>
    </w:div>
    <w:div w:id="1723091185">
      <w:bodyDiv w:val="1"/>
      <w:marLeft w:val="0"/>
      <w:marRight w:val="0"/>
      <w:marTop w:val="0"/>
      <w:marBottom w:val="0"/>
      <w:divBdr>
        <w:top w:val="none" w:sz="0" w:space="0" w:color="auto"/>
        <w:left w:val="none" w:sz="0" w:space="0" w:color="auto"/>
        <w:bottom w:val="none" w:sz="0" w:space="0" w:color="auto"/>
        <w:right w:val="none" w:sz="0" w:space="0" w:color="auto"/>
      </w:divBdr>
    </w:div>
    <w:div w:id="1730960743">
      <w:bodyDiv w:val="1"/>
      <w:marLeft w:val="0"/>
      <w:marRight w:val="0"/>
      <w:marTop w:val="0"/>
      <w:marBottom w:val="0"/>
      <w:divBdr>
        <w:top w:val="none" w:sz="0" w:space="0" w:color="auto"/>
        <w:left w:val="none" w:sz="0" w:space="0" w:color="auto"/>
        <w:bottom w:val="none" w:sz="0" w:space="0" w:color="auto"/>
        <w:right w:val="none" w:sz="0" w:space="0" w:color="auto"/>
      </w:divBdr>
    </w:div>
    <w:div w:id="1734742102">
      <w:bodyDiv w:val="1"/>
      <w:marLeft w:val="0"/>
      <w:marRight w:val="0"/>
      <w:marTop w:val="0"/>
      <w:marBottom w:val="0"/>
      <w:divBdr>
        <w:top w:val="none" w:sz="0" w:space="0" w:color="auto"/>
        <w:left w:val="none" w:sz="0" w:space="0" w:color="auto"/>
        <w:bottom w:val="none" w:sz="0" w:space="0" w:color="auto"/>
        <w:right w:val="none" w:sz="0" w:space="0" w:color="auto"/>
      </w:divBdr>
    </w:div>
    <w:div w:id="1735546970">
      <w:bodyDiv w:val="1"/>
      <w:marLeft w:val="0"/>
      <w:marRight w:val="0"/>
      <w:marTop w:val="0"/>
      <w:marBottom w:val="0"/>
      <w:divBdr>
        <w:top w:val="none" w:sz="0" w:space="0" w:color="auto"/>
        <w:left w:val="none" w:sz="0" w:space="0" w:color="auto"/>
        <w:bottom w:val="none" w:sz="0" w:space="0" w:color="auto"/>
        <w:right w:val="none" w:sz="0" w:space="0" w:color="auto"/>
      </w:divBdr>
    </w:div>
    <w:div w:id="1736316348">
      <w:bodyDiv w:val="1"/>
      <w:marLeft w:val="0"/>
      <w:marRight w:val="0"/>
      <w:marTop w:val="0"/>
      <w:marBottom w:val="0"/>
      <w:divBdr>
        <w:top w:val="none" w:sz="0" w:space="0" w:color="auto"/>
        <w:left w:val="none" w:sz="0" w:space="0" w:color="auto"/>
        <w:bottom w:val="none" w:sz="0" w:space="0" w:color="auto"/>
        <w:right w:val="none" w:sz="0" w:space="0" w:color="auto"/>
      </w:divBdr>
    </w:div>
    <w:div w:id="1742410438">
      <w:bodyDiv w:val="1"/>
      <w:marLeft w:val="0"/>
      <w:marRight w:val="0"/>
      <w:marTop w:val="0"/>
      <w:marBottom w:val="0"/>
      <w:divBdr>
        <w:top w:val="none" w:sz="0" w:space="0" w:color="auto"/>
        <w:left w:val="none" w:sz="0" w:space="0" w:color="auto"/>
        <w:bottom w:val="none" w:sz="0" w:space="0" w:color="auto"/>
        <w:right w:val="none" w:sz="0" w:space="0" w:color="auto"/>
      </w:divBdr>
    </w:div>
    <w:div w:id="1747453155">
      <w:bodyDiv w:val="1"/>
      <w:marLeft w:val="0"/>
      <w:marRight w:val="0"/>
      <w:marTop w:val="0"/>
      <w:marBottom w:val="0"/>
      <w:divBdr>
        <w:top w:val="none" w:sz="0" w:space="0" w:color="auto"/>
        <w:left w:val="none" w:sz="0" w:space="0" w:color="auto"/>
        <w:bottom w:val="none" w:sz="0" w:space="0" w:color="auto"/>
        <w:right w:val="none" w:sz="0" w:space="0" w:color="auto"/>
      </w:divBdr>
    </w:div>
    <w:div w:id="1750694260">
      <w:bodyDiv w:val="1"/>
      <w:marLeft w:val="0"/>
      <w:marRight w:val="0"/>
      <w:marTop w:val="0"/>
      <w:marBottom w:val="0"/>
      <w:divBdr>
        <w:top w:val="none" w:sz="0" w:space="0" w:color="auto"/>
        <w:left w:val="none" w:sz="0" w:space="0" w:color="auto"/>
        <w:bottom w:val="none" w:sz="0" w:space="0" w:color="auto"/>
        <w:right w:val="none" w:sz="0" w:space="0" w:color="auto"/>
      </w:divBdr>
    </w:div>
    <w:div w:id="1763451731">
      <w:bodyDiv w:val="1"/>
      <w:marLeft w:val="0"/>
      <w:marRight w:val="0"/>
      <w:marTop w:val="0"/>
      <w:marBottom w:val="0"/>
      <w:divBdr>
        <w:top w:val="none" w:sz="0" w:space="0" w:color="auto"/>
        <w:left w:val="none" w:sz="0" w:space="0" w:color="auto"/>
        <w:bottom w:val="none" w:sz="0" w:space="0" w:color="auto"/>
        <w:right w:val="none" w:sz="0" w:space="0" w:color="auto"/>
      </w:divBdr>
    </w:div>
    <w:div w:id="1772361302">
      <w:bodyDiv w:val="1"/>
      <w:marLeft w:val="0"/>
      <w:marRight w:val="0"/>
      <w:marTop w:val="0"/>
      <w:marBottom w:val="0"/>
      <w:divBdr>
        <w:top w:val="none" w:sz="0" w:space="0" w:color="auto"/>
        <w:left w:val="none" w:sz="0" w:space="0" w:color="auto"/>
        <w:bottom w:val="none" w:sz="0" w:space="0" w:color="auto"/>
        <w:right w:val="none" w:sz="0" w:space="0" w:color="auto"/>
      </w:divBdr>
    </w:div>
    <w:div w:id="1790665275">
      <w:bodyDiv w:val="1"/>
      <w:marLeft w:val="0"/>
      <w:marRight w:val="0"/>
      <w:marTop w:val="0"/>
      <w:marBottom w:val="0"/>
      <w:divBdr>
        <w:top w:val="none" w:sz="0" w:space="0" w:color="auto"/>
        <w:left w:val="none" w:sz="0" w:space="0" w:color="auto"/>
        <w:bottom w:val="none" w:sz="0" w:space="0" w:color="auto"/>
        <w:right w:val="none" w:sz="0" w:space="0" w:color="auto"/>
      </w:divBdr>
    </w:div>
    <w:div w:id="1806041888">
      <w:bodyDiv w:val="1"/>
      <w:marLeft w:val="0"/>
      <w:marRight w:val="0"/>
      <w:marTop w:val="0"/>
      <w:marBottom w:val="0"/>
      <w:divBdr>
        <w:top w:val="none" w:sz="0" w:space="0" w:color="auto"/>
        <w:left w:val="none" w:sz="0" w:space="0" w:color="auto"/>
        <w:bottom w:val="none" w:sz="0" w:space="0" w:color="auto"/>
        <w:right w:val="none" w:sz="0" w:space="0" w:color="auto"/>
      </w:divBdr>
    </w:div>
    <w:div w:id="1813131050">
      <w:bodyDiv w:val="1"/>
      <w:marLeft w:val="0"/>
      <w:marRight w:val="0"/>
      <w:marTop w:val="0"/>
      <w:marBottom w:val="0"/>
      <w:divBdr>
        <w:top w:val="none" w:sz="0" w:space="0" w:color="auto"/>
        <w:left w:val="none" w:sz="0" w:space="0" w:color="auto"/>
        <w:bottom w:val="none" w:sz="0" w:space="0" w:color="auto"/>
        <w:right w:val="none" w:sz="0" w:space="0" w:color="auto"/>
      </w:divBdr>
    </w:div>
    <w:div w:id="1823157675">
      <w:bodyDiv w:val="1"/>
      <w:marLeft w:val="0"/>
      <w:marRight w:val="0"/>
      <w:marTop w:val="0"/>
      <w:marBottom w:val="0"/>
      <w:divBdr>
        <w:top w:val="none" w:sz="0" w:space="0" w:color="auto"/>
        <w:left w:val="none" w:sz="0" w:space="0" w:color="auto"/>
        <w:bottom w:val="none" w:sz="0" w:space="0" w:color="auto"/>
        <w:right w:val="none" w:sz="0" w:space="0" w:color="auto"/>
      </w:divBdr>
    </w:div>
    <w:div w:id="1840995039">
      <w:bodyDiv w:val="1"/>
      <w:marLeft w:val="0"/>
      <w:marRight w:val="0"/>
      <w:marTop w:val="0"/>
      <w:marBottom w:val="0"/>
      <w:divBdr>
        <w:top w:val="none" w:sz="0" w:space="0" w:color="auto"/>
        <w:left w:val="none" w:sz="0" w:space="0" w:color="auto"/>
        <w:bottom w:val="none" w:sz="0" w:space="0" w:color="auto"/>
        <w:right w:val="none" w:sz="0" w:space="0" w:color="auto"/>
      </w:divBdr>
    </w:div>
    <w:div w:id="1847088497">
      <w:bodyDiv w:val="1"/>
      <w:marLeft w:val="0"/>
      <w:marRight w:val="0"/>
      <w:marTop w:val="0"/>
      <w:marBottom w:val="0"/>
      <w:divBdr>
        <w:top w:val="none" w:sz="0" w:space="0" w:color="auto"/>
        <w:left w:val="none" w:sz="0" w:space="0" w:color="auto"/>
        <w:bottom w:val="none" w:sz="0" w:space="0" w:color="auto"/>
        <w:right w:val="none" w:sz="0" w:space="0" w:color="auto"/>
      </w:divBdr>
    </w:div>
    <w:div w:id="1851480448">
      <w:bodyDiv w:val="1"/>
      <w:marLeft w:val="0"/>
      <w:marRight w:val="0"/>
      <w:marTop w:val="0"/>
      <w:marBottom w:val="0"/>
      <w:divBdr>
        <w:top w:val="none" w:sz="0" w:space="0" w:color="auto"/>
        <w:left w:val="none" w:sz="0" w:space="0" w:color="auto"/>
        <w:bottom w:val="none" w:sz="0" w:space="0" w:color="auto"/>
        <w:right w:val="none" w:sz="0" w:space="0" w:color="auto"/>
      </w:divBdr>
    </w:div>
    <w:div w:id="1860460659">
      <w:bodyDiv w:val="1"/>
      <w:marLeft w:val="0"/>
      <w:marRight w:val="0"/>
      <w:marTop w:val="0"/>
      <w:marBottom w:val="0"/>
      <w:divBdr>
        <w:top w:val="none" w:sz="0" w:space="0" w:color="auto"/>
        <w:left w:val="none" w:sz="0" w:space="0" w:color="auto"/>
        <w:bottom w:val="none" w:sz="0" w:space="0" w:color="auto"/>
        <w:right w:val="none" w:sz="0" w:space="0" w:color="auto"/>
      </w:divBdr>
    </w:div>
    <w:div w:id="1862084574">
      <w:bodyDiv w:val="1"/>
      <w:marLeft w:val="0"/>
      <w:marRight w:val="0"/>
      <w:marTop w:val="0"/>
      <w:marBottom w:val="0"/>
      <w:divBdr>
        <w:top w:val="none" w:sz="0" w:space="0" w:color="auto"/>
        <w:left w:val="none" w:sz="0" w:space="0" w:color="auto"/>
        <w:bottom w:val="none" w:sz="0" w:space="0" w:color="auto"/>
        <w:right w:val="none" w:sz="0" w:space="0" w:color="auto"/>
      </w:divBdr>
    </w:div>
    <w:div w:id="1868248224">
      <w:bodyDiv w:val="1"/>
      <w:marLeft w:val="0"/>
      <w:marRight w:val="0"/>
      <w:marTop w:val="0"/>
      <w:marBottom w:val="0"/>
      <w:divBdr>
        <w:top w:val="none" w:sz="0" w:space="0" w:color="auto"/>
        <w:left w:val="none" w:sz="0" w:space="0" w:color="auto"/>
        <w:bottom w:val="none" w:sz="0" w:space="0" w:color="auto"/>
        <w:right w:val="none" w:sz="0" w:space="0" w:color="auto"/>
      </w:divBdr>
    </w:div>
    <w:div w:id="1868524975">
      <w:bodyDiv w:val="1"/>
      <w:marLeft w:val="0"/>
      <w:marRight w:val="0"/>
      <w:marTop w:val="0"/>
      <w:marBottom w:val="0"/>
      <w:divBdr>
        <w:top w:val="none" w:sz="0" w:space="0" w:color="auto"/>
        <w:left w:val="none" w:sz="0" w:space="0" w:color="auto"/>
        <w:bottom w:val="none" w:sz="0" w:space="0" w:color="auto"/>
        <w:right w:val="none" w:sz="0" w:space="0" w:color="auto"/>
      </w:divBdr>
    </w:div>
    <w:div w:id="1868788612">
      <w:bodyDiv w:val="1"/>
      <w:marLeft w:val="0"/>
      <w:marRight w:val="0"/>
      <w:marTop w:val="0"/>
      <w:marBottom w:val="0"/>
      <w:divBdr>
        <w:top w:val="none" w:sz="0" w:space="0" w:color="auto"/>
        <w:left w:val="none" w:sz="0" w:space="0" w:color="auto"/>
        <w:bottom w:val="none" w:sz="0" w:space="0" w:color="auto"/>
        <w:right w:val="none" w:sz="0" w:space="0" w:color="auto"/>
      </w:divBdr>
    </w:div>
    <w:div w:id="1881239776">
      <w:bodyDiv w:val="1"/>
      <w:marLeft w:val="0"/>
      <w:marRight w:val="0"/>
      <w:marTop w:val="0"/>
      <w:marBottom w:val="0"/>
      <w:divBdr>
        <w:top w:val="none" w:sz="0" w:space="0" w:color="auto"/>
        <w:left w:val="none" w:sz="0" w:space="0" w:color="auto"/>
        <w:bottom w:val="none" w:sz="0" w:space="0" w:color="auto"/>
        <w:right w:val="none" w:sz="0" w:space="0" w:color="auto"/>
      </w:divBdr>
    </w:div>
    <w:div w:id="1881278330">
      <w:bodyDiv w:val="1"/>
      <w:marLeft w:val="0"/>
      <w:marRight w:val="0"/>
      <w:marTop w:val="0"/>
      <w:marBottom w:val="0"/>
      <w:divBdr>
        <w:top w:val="none" w:sz="0" w:space="0" w:color="auto"/>
        <w:left w:val="none" w:sz="0" w:space="0" w:color="auto"/>
        <w:bottom w:val="none" w:sz="0" w:space="0" w:color="auto"/>
        <w:right w:val="none" w:sz="0" w:space="0" w:color="auto"/>
      </w:divBdr>
    </w:div>
    <w:div w:id="1892495935">
      <w:bodyDiv w:val="1"/>
      <w:marLeft w:val="0"/>
      <w:marRight w:val="0"/>
      <w:marTop w:val="0"/>
      <w:marBottom w:val="0"/>
      <w:divBdr>
        <w:top w:val="none" w:sz="0" w:space="0" w:color="auto"/>
        <w:left w:val="none" w:sz="0" w:space="0" w:color="auto"/>
        <w:bottom w:val="none" w:sz="0" w:space="0" w:color="auto"/>
        <w:right w:val="none" w:sz="0" w:space="0" w:color="auto"/>
      </w:divBdr>
    </w:div>
    <w:div w:id="1924755324">
      <w:bodyDiv w:val="1"/>
      <w:marLeft w:val="0"/>
      <w:marRight w:val="0"/>
      <w:marTop w:val="0"/>
      <w:marBottom w:val="0"/>
      <w:divBdr>
        <w:top w:val="none" w:sz="0" w:space="0" w:color="auto"/>
        <w:left w:val="none" w:sz="0" w:space="0" w:color="auto"/>
        <w:bottom w:val="none" w:sz="0" w:space="0" w:color="auto"/>
        <w:right w:val="none" w:sz="0" w:space="0" w:color="auto"/>
      </w:divBdr>
    </w:div>
    <w:div w:id="1926300888">
      <w:bodyDiv w:val="1"/>
      <w:marLeft w:val="0"/>
      <w:marRight w:val="0"/>
      <w:marTop w:val="0"/>
      <w:marBottom w:val="0"/>
      <w:divBdr>
        <w:top w:val="none" w:sz="0" w:space="0" w:color="auto"/>
        <w:left w:val="none" w:sz="0" w:space="0" w:color="auto"/>
        <w:bottom w:val="none" w:sz="0" w:space="0" w:color="auto"/>
        <w:right w:val="none" w:sz="0" w:space="0" w:color="auto"/>
      </w:divBdr>
    </w:div>
    <w:div w:id="1931114102">
      <w:bodyDiv w:val="1"/>
      <w:marLeft w:val="0"/>
      <w:marRight w:val="0"/>
      <w:marTop w:val="0"/>
      <w:marBottom w:val="0"/>
      <w:divBdr>
        <w:top w:val="none" w:sz="0" w:space="0" w:color="auto"/>
        <w:left w:val="none" w:sz="0" w:space="0" w:color="auto"/>
        <w:bottom w:val="none" w:sz="0" w:space="0" w:color="auto"/>
        <w:right w:val="none" w:sz="0" w:space="0" w:color="auto"/>
      </w:divBdr>
    </w:div>
    <w:div w:id="1933933911">
      <w:bodyDiv w:val="1"/>
      <w:marLeft w:val="0"/>
      <w:marRight w:val="0"/>
      <w:marTop w:val="0"/>
      <w:marBottom w:val="0"/>
      <w:divBdr>
        <w:top w:val="none" w:sz="0" w:space="0" w:color="auto"/>
        <w:left w:val="none" w:sz="0" w:space="0" w:color="auto"/>
        <w:bottom w:val="none" w:sz="0" w:space="0" w:color="auto"/>
        <w:right w:val="none" w:sz="0" w:space="0" w:color="auto"/>
      </w:divBdr>
    </w:div>
    <w:div w:id="1934707547">
      <w:bodyDiv w:val="1"/>
      <w:marLeft w:val="0"/>
      <w:marRight w:val="0"/>
      <w:marTop w:val="0"/>
      <w:marBottom w:val="0"/>
      <w:divBdr>
        <w:top w:val="none" w:sz="0" w:space="0" w:color="auto"/>
        <w:left w:val="none" w:sz="0" w:space="0" w:color="auto"/>
        <w:bottom w:val="none" w:sz="0" w:space="0" w:color="auto"/>
        <w:right w:val="none" w:sz="0" w:space="0" w:color="auto"/>
      </w:divBdr>
    </w:div>
    <w:div w:id="1956133791">
      <w:bodyDiv w:val="1"/>
      <w:marLeft w:val="0"/>
      <w:marRight w:val="0"/>
      <w:marTop w:val="0"/>
      <w:marBottom w:val="0"/>
      <w:divBdr>
        <w:top w:val="none" w:sz="0" w:space="0" w:color="auto"/>
        <w:left w:val="none" w:sz="0" w:space="0" w:color="auto"/>
        <w:bottom w:val="none" w:sz="0" w:space="0" w:color="auto"/>
        <w:right w:val="none" w:sz="0" w:space="0" w:color="auto"/>
      </w:divBdr>
    </w:div>
    <w:div w:id="1962109773">
      <w:bodyDiv w:val="1"/>
      <w:marLeft w:val="0"/>
      <w:marRight w:val="0"/>
      <w:marTop w:val="0"/>
      <w:marBottom w:val="0"/>
      <w:divBdr>
        <w:top w:val="none" w:sz="0" w:space="0" w:color="auto"/>
        <w:left w:val="none" w:sz="0" w:space="0" w:color="auto"/>
        <w:bottom w:val="none" w:sz="0" w:space="0" w:color="auto"/>
        <w:right w:val="none" w:sz="0" w:space="0" w:color="auto"/>
      </w:divBdr>
    </w:div>
    <w:div w:id="1965187600">
      <w:bodyDiv w:val="1"/>
      <w:marLeft w:val="0"/>
      <w:marRight w:val="0"/>
      <w:marTop w:val="0"/>
      <w:marBottom w:val="0"/>
      <w:divBdr>
        <w:top w:val="none" w:sz="0" w:space="0" w:color="auto"/>
        <w:left w:val="none" w:sz="0" w:space="0" w:color="auto"/>
        <w:bottom w:val="none" w:sz="0" w:space="0" w:color="auto"/>
        <w:right w:val="none" w:sz="0" w:space="0" w:color="auto"/>
      </w:divBdr>
    </w:div>
    <w:div w:id="1972708845">
      <w:bodyDiv w:val="1"/>
      <w:marLeft w:val="0"/>
      <w:marRight w:val="0"/>
      <w:marTop w:val="0"/>
      <w:marBottom w:val="0"/>
      <w:divBdr>
        <w:top w:val="none" w:sz="0" w:space="0" w:color="auto"/>
        <w:left w:val="none" w:sz="0" w:space="0" w:color="auto"/>
        <w:bottom w:val="none" w:sz="0" w:space="0" w:color="auto"/>
        <w:right w:val="none" w:sz="0" w:space="0" w:color="auto"/>
      </w:divBdr>
    </w:div>
    <w:div w:id="1978951428">
      <w:bodyDiv w:val="1"/>
      <w:marLeft w:val="0"/>
      <w:marRight w:val="0"/>
      <w:marTop w:val="0"/>
      <w:marBottom w:val="0"/>
      <w:divBdr>
        <w:top w:val="none" w:sz="0" w:space="0" w:color="auto"/>
        <w:left w:val="none" w:sz="0" w:space="0" w:color="auto"/>
        <w:bottom w:val="none" w:sz="0" w:space="0" w:color="auto"/>
        <w:right w:val="none" w:sz="0" w:space="0" w:color="auto"/>
      </w:divBdr>
    </w:div>
    <w:div w:id="1987120953">
      <w:bodyDiv w:val="1"/>
      <w:marLeft w:val="0"/>
      <w:marRight w:val="0"/>
      <w:marTop w:val="0"/>
      <w:marBottom w:val="0"/>
      <w:divBdr>
        <w:top w:val="none" w:sz="0" w:space="0" w:color="auto"/>
        <w:left w:val="none" w:sz="0" w:space="0" w:color="auto"/>
        <w:bottom w:val="none" w:sz="0" w:space="0" w:color="auto"/>
        <w:right w:val="none" w:sz="0" w:space="0" w:color="auto"/>
      </w:divBdr>
    </w:div>
    <w:div w:id="1987473409">
      <w:bodyDiv w:val="1"/>
      <w:marLeft w:val="0"/>
      <w:marRight w:val="0"/>
      <w:marTop w:val="0"/>
      <w:marBottom w:val="0"/>
      <w:divBdr>
        <w:top w:val="none" w:sz="0" w:space="0" w:color="auto"/>
        <w:left w:val="none" w:sz="0" w:space="0" w:color="auto"/>
        <w:bottom w:val="none" w:sz="0" w:space="0" w:color="auto"/>
        <w:right w:val="none" w:sz="0" w:space="0" w:color="auto"/>
      </w:divBdr>
    </w:div>
    <w:div w:id="1996834170">
      <w:bodyDiv w:val="1"/>
      <w:marLeft w:val="0"/>
      <w:marRight w:val="0"/>
      <w:marTop w:val="0"/>
      <w:marBottom w:val="0"/>
      <w:divBdr>
        <w:top w:val="none" w:sz="0" w:space="0" w:color="auto"/>
        <w:left w:val="none" w:sz="0" w:space="0" w:color="auto"/>
        <w:bottom w:val="none" w:sz="0" w:space="0" w:color="auto"/>
        <w:right w:val="none" w:sz="0" w:space="0" w:color="auto"/>
      </w:divBdr>
    </w:div>
    <w:div w:id="1997562176">
      <w:bodyDiv w:val="1"/>
      <w:marLeft w:val="0"/>
      <w:marRight w:val="0"/>
      <w:marTop w:val="0"/>
      <w:marBottom w:val="0"/>
      <w:divBdr>
        <w:top w:val="none" w:sz="0" w:space="0" w:color="auto"/>
        <w:left w:val="none" w:sz="0" w:space="0" w:color="auto"/>
        <w:bottom w:val="none" w:sz="0" w:space="0" w:color="auto"/>
        <w:right w:val="none" w:sz="0" w:space="0" w:color="auto"/>
      </w:divBdr>
    </w:div>
    <w:div w:id="2004771141">
      <w:bodyDiv w:val="1"/>
      <w:marLeft w:val="0"/>
      <w:marRight w:val="0"/>
      <w:marTop w:val="0"/>
      <w:marBottom w:val="0"/>
      <w:divBdr>
        <w:top w:val="none" w:sz="0" w:space="0" w:color="auto"/>
        <w:left w:val="none" w:sz="0" w:space="0" w:color="auto"/>
        <w:bottom w:val="none" w:sz="0" w:space="0" w:color="auto"/>
        <w:right w:val="none" w:sz="0" w:space="0" w:color="auto"/>
      </w:divBdr>
    </w:div>
    <w:div w:id="2008097614">
      <w:bodyDiv w:val="1"/>
      <w:marLeft w:val="0"/>
      <w:marRight w:val="0"/>
      <w:marTop w:val="0"/>
      <w:marBottom w:val="0"/>
      <w:divBdr>
        <w:top w:val="none" w:sz="0" w:space="0" w:color="auto"/>
        <w:left w:val="none" w:sz="0" w:space="0" w:color="auto"/>
        <w:bottom w:val="none" w:sz="0" w:space="0" w:color="auto"/>
        <w:right w:val="none" w:sz="0" w:space="0" w:color="auto"/>
      </w:divBdr>
    </w:div>
    <w:div w:id="2012877641">
      <w:bodyDiv w:val="1"/>
      <w:marLeft w:val="0"/>
      <w:marRight w:val="0"/>
      <w:marTop w:val="0"/>
      <w:marBottom w:val="0"/>
      <w:divBdr>
        <w:top w:val="none" w:sz="0" w:space="0" w:color="auto"/>
        <w:left w:val="none" w:sz="0" w:space="0" w:color="auto"/>
        <w:bottom w:val="none" w:sz="0" w:space="0" w:color="auto"/>
        <w:right w:val="none" w:sz="0" w:space="0" w:color="auto"/>
      </w:divBdr>
    </w:div>
    <w:div w:id="2013533286">
      <w:bodyDiv w:val="1"/>
      <w:marLeft w:val="0"/>
      <w:marRight w:val="0"/>
      <w:marTop w:val="0"/>
      <w:marBottom w:val="0"/>
      <w:divBdr>
        <w:top w:val="none" w:sz="0" w:space="0" w:color="auto"/>
        <w:left w:val="none" w:sz="0" w:space="0" w:color="auto"/>
        <w:bottom w:val="none" w:sz="0" w:space="0" w:color="auto"/>
        <w:right w:val="none" w:sz="0" w:space="0" w:color="auto"/>
      </w:divBdr>
    </w:div>
    <w:div w:id="2017616015">
      <w:bodyDiv w:val="1"/>
      <w:marLeft w:val="0"/>
      <w:marRight w:val="0"/>
      <w:marTop w:val="0"/>
      <w:marBottom w:val="0"/>
      <w:divBdr>
        <w:top w:val="none" w:sz="0" w:space="0" w:color="auto"/>
        <w:left w:val="none" w:sz="0" w:space="0" w:color="auto"/>
        <w:bottom w:val="none" w:sz="0" w:space="0" w:color="auto"/>
        <w:right w:val="none" w:sz="0" w:space="0" w:color="auto"/>
      </w:divBdr>
    </w:div>
    <w:div w:id="2021466634">
      <w:bodyDiv w:val="1"/>
      <w:marLeft w:val="0"/>
      <w:marRight w:val="0"/>
      <w:marTop w:val="0"/>
      <w:marBottom w:val="0"/>
      <w:divBdr>
        <w:top w:val="none" w:sz="0" w:space="0" w:color="auto"/>
        <w:left w:val="none" w:sz="0" w:space="0" w:color="auto"/>
        <w:bottom w:val="none" w:sz="0" w:space="0" w:color="auto"/>
        <w:right w:val="none" w:sz="0" w:space="0" w:color="auto"/>
      </w:divBdr>
    </w:div>
    <w:div w:id="2040546546">
      <w:bodyDiv w:val="1"/>
      <w:marLeft w:val="0"/>
      <w:marRight w:val="0"/>
      <w:marTop w:val="0"/>
      <w:marBottom w:val="0"/>
      <w:divBdr>
        <w:top w:val="none" w:sz="0" w:space="0" w:color="auto"/>
        <w:left w:val="none" w:sz="0" w:space="0" w:color="auto"/>
        <w:bottom w:val="none" w:sz="0" w:space="0" w:color="auto"/>
        <w:right w:val="none" w:sz="0" w:space="0" w:color="auto"/>
      </w:divBdr>
    </w:div>
    <w:div w:id="2041592502">
      <w:bodyDiv w:val="1"/>
      <w:marLeft w:val="0"/>
      <w:marRight w:val="0"/>
      <w:marTop w:val="0"/>
      <w:marBottom w:val="0"/>
      <w:divBdr>
        <w:top w:val="none" w:sz="0" w:space="0" w:color="auto"/>
        <w:left w:val="none" w:sz="0" w:space="0" w:color="auto"/>
        <w:bottom w:val="none" w:sz="0" w:space="0" w:color="auto"/>
        <w:right w:val="none" w:sz="0" w:space="0" w:color="auto"/>
      </w:divBdr>
    </w:div>
    <w:div w:id="2041859925">
      <w:bodyDiv w:val="1"/>
      <w:marLeft w:val="0"/>
      <w:marRight w:val="0"/>
      <w:marTop w:val="0"/>
      <w:marBottom w:val="0"/>
      <w:divBdr>
        <w:top w:val="none" w:sz="0" w:space="0" w:color="auto"/>
        <w:left w:val="none" w:sz="0" w:space="0" w:color="auto"/>
        <w:bottom w:val="none" w:sz="0" w:space="0" w:color="auto"/>
        <w:right w:val="none" w:sz="0" w:space="0" w:color="auto"/>
      </w:divBdr>
    </w:div>
    <w:div w:id="2042703698">
      <w:bodyDiv w:val="1"/>
      <w:marLeft w:val="0"/>
      <w:marRight w:val="0"/>
      <w:marTop w:val="0"/>
      <w:marBottom w:val="0"/>
      <w:divBdr>
        <w:top w:val="none" w:sz="0" w:space="0" w:color="auto"/>
        <w:left w:val="none" w:sz="0" w:space="0" w:color="auto"/>
        <w:bottom w:val="none" w:sz="0" w:space="0" w:color="auto"/>
        <w:right w:val="none" w:sz="0" w:space="0" w:color="auto"/>
      </w:divBdr>
    </w:div>
    <w:div w:id="2049454033">
      <w:bodyDiv w:val="1"/>
      <w:marLeft w:val="0"/>
      <w:marRight w:val="0"/>
      <w:marTop w:val="0"/>
      <w:marBottom w:val="0"/>
      <w:divBdr>
        <w:top w:val="none" w:sz="0" w:space="0" w:color="auto"/>
        <w:left w:val="none" w:sz="0" w:space="0" w:color="auto"/>
        <w:bottom w:val="none" w:sz="0" w:space="0" w:color="auto"/>
        <w:right w:val="none" w:sz="0" w:space="0" w:color="auto"/>
      </w:divBdr>
    </w:div>
    <w:div w:id="2054453303">
      <w:bodyDiv w:val="1"/>
      <w:marLeft w:val="0"/>
      <w:marRight w:val="0"/>
      <w:marTop w:val="0"/>
      <w:marBottom w:val="0"/>
      <w:divBdr>
        <w:top w:val="none" w:sz="0" w:space="0" w:color="auto"/>
        <w:left w:val="none" w:sz="0" w:space="0" w:color="auto"/>
        <w:bottom w:val="none" w:sz="0" w:space="0" w:color="auto"/>
        <w:right w:val="none" w:sz="0" w:space="0" w:color="auto"/>
      </w:divBdr>
    </w:div>
    <w:div w:id="2054886951">
      <w:bodyDiv w:val="1"/>
      <w:marLeft w:val="0"/>
      <w:marRight w:val="0"/>
      <w:marTop w:val="0"/>
      <w:marBottom w:val="0"/>
      <w:divBdr>
        <w:top w:val="none" w:sz="0" w:space="0" w:color="auto"/>
        <w:left w:val="none" w:sz="0" w:space="0" w:color="auto"/>
        <w:bottom w:val="none" w:sz="0" w:space="0" w:color="auto"/>
        <w:right w:val="none" w:sz="0" w:space="0" w:color="auto"/>
      </w:divBdr>
    </w:div>
    <w:div w:id="2057394230">
      <w:bodyDiv w:val="1"/>
      <w:marLeft w:val="0"/>
      <w:marRight w:val="0"/>
      <w:marTop w:val="0"/>
      <w:marBottom w:val="0"/>
      <w:divBdr>
        <w:top w:val="none" w:sz="0" w:space="0" w:color="auto"/>
        <w:left w:val="none" w:sz="0" w:space="0" w:color="auto"/>
        <w:bottom w:val="none" w:sz="0" w:space="0" w:color="auto"/>
        <w:right w:val="none" w:sz="0" w:space="0" w:color="auto"/>
      </w:divBdr>
    </w:div>
    <w:div w:id="2064668454">
      <w:bodyDiv w:val="1"/>
      <w:marLeft w:val="0"/>
      <w:marRight w:val="0"/>
      <w:marTop w:val="0"/>
      <w:marBottom w:val="0"/>
      <w:divBdr>
        <w:top w:val="none" w:sz="0" w:space="0" w:color="auto"/>
        <w:left w:val="none" w:sz="0" w:space="0" w:color="auto"/>
        <w:bottom w:val="none" w:sz="0" w:space="0" w:color="auto"/>
        <w:right w:val="none" w:sz="0" w:space="0" w:color="auto"/>
      </w:divBdr>
    </w:div>
    <w:div w:id="2066366540">
      <w:bodyDiv w:val="1"/>
      <w:marLeft w:val="0"/>
      <w:marRight w:val="0"/>
      <w:marTop w:val="0"/>
      <w:marBottom w:val="0"/>
      <w:divBdr>
        <w:top w:val="none" w:sz="0" w:space="0" w:color="auto"/>
        <w:left w:val="none" w:sz="0" w:space="0" w:color="auto"/>
        <w:bottom w:val="none" w:sz="0" w:space="0" w:color="auto"/>
        <w:right w:val="none" w:sz="0" w:space="0" w:color="auto"/>
      </w:divBdr>
    </w:div>
    <w:div w:id="2070227037">
      <w:bodyDiv w:val="1"/>
      <w:marLeft w:val="0"/>
      <w:marRight w:val="0"/>
      <w:marTop w:val="0"/>
      <w:marBottom w:val="0"/>
      <w:divBdr>
        <w:top w:val="none" w:sz="0" w:space="0" w:color="auto"/>
        <w:left w:val="none" w:sz="0" w:space="0" w:color="auto"/>
        <w:bottom w:val="none" w:sz="0" w:space="0" w:color="auto"/>
        <w:right w:val="none" w:sz="0" w:space="0" w:color="auto"/>
      </w:divBdr>
    </w:div>
    <w:div w:id="2073653038">
      <w:bodyDiv w:val="1"/>
      <w:marLeft w:val="0"/>
      <w:marRight w:val="0"/>
      <w:marTop w:val="0"/>
      <w:marBottom w:val="0"/>
      <w:divBdr>
        <w:top w:val="none" w:sz="0" w:space="0" w:color="auto"/>
        <w:left w:val="none" w:sz="0" w:space="0" w:color="auto"/>
        <w:bottom w:val="none" w:sz="0" w:space="0" w:color="auto"/>
        <w:right w:val="none" w:sz="0" w:space="0" w:color="auto"/>
      </w:divBdr>
    </w:div>
    <w:div w:id="2075397852">
      <w:bodyDiv w:val="1"/>
      <w:marLeft w:val="0"/>
      <w:marRight w:val="0"/>
      <w:marTop w:val="0"/>
      <w:marBottom w:val="0"/>
      <w:divBdr>
        <w:top w:val="none" w:sz="0" w:space="0" w:color="auto"/>
        <w:left w:val="none" w:sz="0" w:space="0" w:color="auto"/>
        <w:bottom w:val="none" w:sz="0" w:space="0" w:color="auto"/>
        <w:right w:val="none" w:sz="0" w:space="0" w:color="auto"/>
      </w:divBdr>
    </w:div>
    <w:div w:id="2078744285">
      <w:bodyDiv w:val="1"/>
      <w:marLeft w:val="0"/>
      <w:marRight w:val="0"/>
      <w:marTop w:val="0"/>
      <w:marBottom w:val="0"/>
      <w:divBdr>
        <w:top w:val="none" w:sz="0" w:space="0" w:color="auto"/>
        <w:left w:val="none" w:sz="0" w:space="0" w:color="auto"/>
        <w:bottom w:val="none" w:sz="0" w:space="0" w:color="auto"/>
        <w:right w:val="none" w:sz="0" w:space="0" w:color="auto"/>
      </w:divBdr>
    </w:div>
    <w:div w:id="2082166811">
      <w:bodyDiv w:val="1"/>
      <w:marLeft w:val="0"/>
      <w:marRight w:val="0"/>
      <w:marTop w:val="0"/>
      <w:marBottom w:val="0"/>
      <w:divBdr>
        <w:top w:val="none" w:sz="0" w:space="0" w:color="auto"/>
        <w:left w:val="none" w:sz="0" w:space="0" w:color="auto"/>
        <w:bottom w:val="none" w:sz="0" w:space="0" w:color="auto"/>
        <w:right w:val="none" w:sz="0" w:space="0" w:color="auto"/>
      </w:divBdr>
    </w:div>
    <w:div w:id="2086760927">
      <w:bodyDiv w:val="1"/>
      <w:marLeft w:val="0"/>
      <w:marRight w:val="0"/>
      <w:marTop w:val="0"/>
      <w:marBottom w:val="0"/>
      <w:divBdr>
        <w:top w:val="none" w:sz="0" w:space="0" w:color="auto"/>
        <w:left w:val="none" w:sz="0" w:space="0" w:color="auto"/>
        <w:bottom w:val="none" w:sz="0" w:space="0" w:color="auto"/>
        <w:right w:val="none" w:sz="0" w:space="0" w:color="auto"/>
      </w:divBdr>
    </w:div>
    <w:div w:id="2087148732">
      <w:bodyDiv w:val="1"/>
      <w:marLeft w:val="0"/>
      <w:marRight w:val="0"/>
      <w:marTop w:val="0"/>
      <w:marBottom w:val="0"/>
      <w:divBdr>
        <w:top w:val="none" w:sz="0" w:space="0" w:color="auto"/>
        <w:left w:val="none" w:sz="0" w:space="0" w:color="auto"/>
        <w:bottom w:val="none" w:sz="0" w:space="0" w:color="auto"/>
        <w:right w:val="none" w:sz="0" w:space="0" w:color="auto"/>
      </w:divBdr>
    </w:div>
    <w:div w:id="2100519319">
      <w:bodyDiv w:val="1"/>
      <w:marLeft w:val="0"/>
      <w:marRight w:val="0"/>
      <w:marTop w:val="0"/>
      <w:marBottom w:val="0"/>
      <w:divBdr>
        <w:top w:val="none" w:sz="0" w:space="0" w:color="auto"/>
        <w:left w:val="none" w:sz="0" w:space="0" w:color="auto"/>
        <w:bottom w:val="none" w:sz="0" w:space="0" w:color="auto"/>
        <w:right w:val="none" w:sz="0" w:space="0" w:color="auto"/>
      </w:divBdr>
    </w:div>
    <w:div w:id="2102754088">
      <w:bodyDiv w:val="1"/>
      <w:marLeft w:val="0"/>
      <w:marRight w:val="0"/>
      <w:marTop w:val="0"/>
      <w:marBottom w:val="0"/>
      <w:divBdr>
        <w:top w:val="none" w:sz="0" w:space="0" w:color="auto"/>
        <w:left w:val="none" w:sz="0" w:space="0" w:color="auto"/>
        <w:bottom w:val="none" w:sz="0" w:space="0" w:color="auto"/>
        <w:right w:val="none" w:sz="0" w:space="0" w:color="auto"/>
      </w:divBdr>
    </w:div>
    <w:div w:id="2107337263">
      <w:bodyDiv w:val="1"/>
      <w:marLeft w:val="0"/>
      <w:marRight w:val="0"/>
      <w:marTop w:val="0"/>
      <w:marBottom w:val="0"/>
      <w:divBdr>
        <w:top w:val="none" w:sz="0" w:space="0" w:color="auto"/>
        <w:left w:val="none" w:sz="0" w:space="0" w:color="auto"/>
        <w:bottom w:val="none" w:sz="0" w:space="0" w:color="auto"/>
        <w:right w:val="none" w:sz="0" w:space="0" w:color="auto"/>
      </w:divBdr>
    </w:div>
    <w:div w:id="2115663211">
      <w:bodyDiv w:val="1"/>
      <w:marLeft w:val="0"/>
      <w:marRight w:val="0"/>
      <w:marTop w:val="0"/>
      <w:marBottom w:val="0"/>
      <w:divBdr>
        <w:top w:val="none" w:sz="0" w:space="0" w:color="auto"/>
        <w:left w:val="none" w:sz="0" w:space="0" w:color="auto"/>
        <w:bottom w:val="none" w:sz="0" w:space="0" w:color="auto"/>
        <w:right w:val="none" w:sz="0" w:space="0" w:color="auto"/>
      </w:divBdr>
    </w:div>
    <w:div w:id="2126927025">
      <w:bodyDiv w:val="1"/>
      <w:marLeft w:val="0"/>
      <w:marRight w:val="0"/>
      <w:marTop w:val="0"/>
      <w:marBottom w:val="0"/>
      <w:divBdr>
        <w:top w:val="none" w:sz="0" w:space="0" w:color="auto"/>
        <w:left w:val="none" w:sz="0" w:space="0" w:color="auto"/>
        <w:bottom w:val="none" w:sz="0" w:space="0" w:color="auto"/>
        <w:right w:val="none" w:sz="0" w:space="0" w:color="auto"/>
      </w:divBdr>
    </w:div>
    <w:div w:id="2131438017">
      <w:bodyDiv w:val="1"/>
      <w:marLeft w:val="0"/>
      <w:marRight w:val="0"/>
      <w:marTop w:val="0"/>
      <w:marBottom w:val="0"/>
      <w:divBdr>
        <w:top w:val="none" w:sz="0" w:space="0" w:color="auto"/>
        <w:left w:val="none" w:sz="0" w:space="0" w:color="auto"/>
        <w:bottom w:val="none" w:sz="0" w:space="0" w:color="auto"/>
        <w:right w:val="none" w:sz="0" w:space="0" w:color="auto"/>
      </w:divBdr>
    </w:div>
    <w:div w:id="2145538655">
      <w:bodyDiv w:val="1"/>
      <w:marLeft w:val="0"/>
      <w:marRight w:val="0"/>
      <w:marTop w:val="0"/>
      <w:marBottom w:val="0"/>
      <w:divBdr>
        <w:top w:val="none" w:sz="0" w:space="0" w:color="auto"/>
        <w:left w:val="none" w:sz="0" w:space="0" w:color="auto"/>
        <w:bottom w:val="none" w:sz="0" w:space="0" w:color="auto"/>
        <w:right w:val="none" w:sz="0" w:space="0" w:color="auto"/>
      </w:divBdr>
    </w:div>
    <w:div w:id="2146848104">
      <w:bodyDiv w:val="1"/>
      <w:marLeft w:val="0"/>
      <w:marRight w:val="0"/>
      <w:marTop w:val="0"/>
      <w:marBottom w:val="0"/>
      <w:divBdr>
        <w:top w:val="none" w:sz="0" w:space="0" w:color="auto"/>
        <w:left w:val="none" w:sz="0" w:space="0" w:color="auto"/>
        <w:bottom w:val="none" w:sz="0" w:space="0" w:color="auto"/>
        <w:right w:val="none" w:sz="0" w:space="0" w:color="auto"/>
      </w:divBdr>
    </w:div>
    <w:div w:id="2147240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21" Type="http://schemas.openxmlformats.org/officeDocument/2006/relationships/diagramLayout" Target="diagrams/layout1.xml"/><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2.jpeg"/><Relationship Id="rId50" Type="http://schemas.openxmlformats.org/officeDocument/2006/relationships/image" Target="media/image35.png"/><Relationship Id="rId55" Type="http://schemas.openxmlformats.org/officeDocument/2006/relationships/oleObject" Target="embeddings/oleObject2.bin"/><Relationship Id="rId63" Type="http://schemas.openxmlformats.org/officeDocument/2006/relationships/image" Target="media/image46.jpeg"/><Relationship Id="rId68" Type="http://schemas.openxmlformats.org/officeDocument/2006/relationships/chart" Target="charts/chart1.xml"/><Relationship Id="rId76" Type="http://schemas.openxmlformats.org/officeDocument/2006/relationships/chart" Target="charts/chart9.xml"/><Relationship Id="rId84" Type="http://schemas.openxmlformats.org/officeDocument/2006/relationships/chart" Target="charts/chart16.xml"/><Relationship Id="rId89" Type="http://schemas.openxmlformats.org/officeDocument/2006/relationships/image" Target="media/image55.png"/><Relationship Id="rId97" Type="http://schemas.openxmlformats.org/officeDocument/2006/relationships/image" Target="media/image63.png"/><Relationship Id="rId7" Type="http://schemas.openxmlformats.org/officeDocument/2006/relationships/endnotes" Target="endnotes.xml"/><Relationship Id="rId71" Type="http://schemas.openxmlformats.org/officeDocument/2006/relationships/chart" Target="charts/chart4.xml"/><Relationship Id="rId92" Type="http://schemas.openxmlformats.org/officeDocument/2006/relationships/image" Target="media/image58.png"/><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image" Target="media/image15.png"/><Relationship Id="rId11" Type="http://schemas.openxmlformats.org/officeDocument/2006/relationships/footer" Target="footer2.xml"/><Relationship Id="rId24" Type="http://schemas.microsoft.com/office/2007/relationships/diagramDrawing" Target="diagrams/drawing1.xml"/><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emf"/><Relationship Id="rId53" Type="http://schemas.openxmlformats.org/officeDocument/2006/relationships/oleObject" Target="embeddings/oleObject1.bin"/><Relationship Id="rId58" Type="http://schemas.openxmlformats.org/officeDocument/2006/relationships/image" Target="media/image41.jpeg"/><Relationship Id="rId66" Type="http://schemas.openxmlformats.org/officeDocument/2006/relationships/image" Target="media/image49.jpeg"/><Relationship Id="rId74" Type="http://schemas.openxmlformats.org/officeDocument/2006/relationships/chart" Target="charts/chart7.xml"/><Relationship Id="rId79" Type="http://schemas.openxmlformats.org/officeDocument/2006/relationships/chart" Target="charts/chart12.xml"/><Relationship Id="rId87" Type="http://schemas.openxmlformats.org/officeDocument/2006/relationships/image" Target="media/image53.png"/><Relationship Id="rId5" Type="http://schemas.openxmlformats.org/officeDocument/2006/relationships/webSettings" Target="webSettings.xml"/><Relationship Id="rId61" Type="http://schemas.openxmlformats.org/officeDocument/2006/relationships/image" Target="media/image44.jpeg"/><Relationship Id="rId82" Type="http://schemas.openxmlformats.org/officeDocument/2006/relationships/chart" Target="charts/chart14.xml"/><Relationship Id="rId90" Type="http://schemas.openxmlformats.org/officeDocument/2006/relationships/image" Target="media/image56.png"/><Relationship Id="rId95" Type="http://schemas.openxmlformats.org/officeDocument/2006/relationships/image" Target="media/image61.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diagramQuickStyle" Target="diagrams/quickStyle1.xml"/><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3.png"/><Relationship Id="rId56" Type="http://schemas.openxmlformats.org/officeDocument/2006/relationships/image" Target="media/image39.wmf"/><Relationship Id="rId64" Type="http://schemas.openxmlformats.org/officeDocument/2006/relationships/image" Target="media/image47.png"/><Relationship Id="rId69" Type="http://schemas.openxmlformats.org/officeDocument/2006/relationships/chart" Target="charts/chart2.xml"/><Relationship Id="rId77" Type="http://schemas.openxmlformats.org/officeDocument/2006/relationships/chart" Target="charts/chart10.xml"/><Relationship Id="rId8" Type="http://schemas.openxmlformats.org/officeDocument/2006/relationships/image" Target="media/image1.emf"/><Relationship Id="rId51" Type="http://schemas.openxmlformats.org/officeDocument/2006/relationships/image" Target="media/image36.png"/><Relationship Id="rId72" Type="http://schemas.openxmlformats.org/officeDocument/2006/relationships/chart" Target="charts/chart5.xml"/><Relationship Id="rId80" Type="http://schemas.openxmlformats.org/officeDocument/2006/relationships/image" Target="media/image51.png"/><Relationship Id="rId85" Type="http://schemas.openxmlformats.org/officeDocument/2006/relationships/chart" Target="charts/chart17.xml"/><Relationship Id="rId93" Type="http://schemas.openxmlformats.org/officeDocument/2006/relationships/image" Target="media/image59.png"/><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package" Target="embeddings/Microsoft_Visio_Drawing.vsdx"/><Relationship Id="rId59" Type="http://schemas.openxmlformats.org/officeDocument/2006/relationships/image" Target="media/image42.jpeg"/><Relationship Id="rId67" Type="http://schemas.openxmlformats.org/officeDocument/2006/relationships/image" Target="media/image50.jpeg"/><Relationship Id="rId20" Type="http://schemas.openxmlformats.org/officeDocument/2006/relationships/diagramData" Target="diagrams/data1.xml"/><Relationship Id="rId41" Type="http://schemas.openxmlformats.org/officeDocument/2006/relationships/image" Target="media/image27.png"/><Relationship Id="rId54" Type="http://schemas.openxmlformats.org/officeDocument/2006/relationships/image" Target="media/image38.wmf"/><Relationship Id="rId62" Type="http://schemas.openxmlformats.org/officeDocument/2006/relationships/image" Target="media/image45.jpeg"/><Relationship Id="rId70" Type="http://schemas.openxmlformats.org/officeDocument/2006/relationships/chart" Target="charts/chart3.xml"/><Relationship Id="rId75" Type="http://schemas.openxmlformats.org/officeDocument/2006/relationships/chart" Target="charts/chart8.xml"/><Relationship Id="rId83" Type="http://schemas.openxmlformats.org/officeDocument/2006/relationships/chart" Target="charts/chart15.xml"/><Relationship Id="rId88" Type="http://schemas.openxmlformats.org/officeDocument/2006/relationships/image" Target="media/image54.png"/><Relationship Id="rId91" Type="http://schemas.openxmlformats.org/officeDocument/2006/relationships/image" Target="media/image57.png"/><Relationship Id="rId96" Type="http://schemas.openxmlformats.org/officeDocument/2006/relationships/image" Target="media/image6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diagramColors" Target="diagrams/colors1.xml"/><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4.jpeg"/><Relationship Id="rId57" Type="http://schemas.openxmlformats.org/officeDocument/2006/relationships/image" Target="media/image40.jpeg"/><Relationship Id="rId10" Type="http://schemas.openxmlformats.org/officeDocument/2006/relationships/footer" Target="footer1.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7.wmf"/><Relationship Id="rId60" Type="http://schemas.openxmlformats.org/officeDocument/2006/relationships/image" Target="media/image43.jpeg"/><Relationship Id="rId65" Type="http://schemas.openxmlformats.org/officeDocument/2006/relationships/image" Target="media/image48.jpeg"/><Relationship Id="rId73" Type="http://schemas.openxmlformats.org/officeDocument/2006/relationships/chart" Target="charts/chart6.xml"/><Relationship Id="rId78" Type="http://schemas.openxmlformats.org/officeDocument/2006/relationships/chart" Target="charts/chart11.xml"/><Relationship Id="rId81" Type="http://schemas.openxmlformats.org/officeDocument/2006/relationships/chart" Target="charts/chart13.xml"/><Relationship Id="rId86" Type="http://schemas.openxmlformats.org/officeDocument/2006/relationships/image" Target="media/image52.png"/><Relationship Id="rId94" Type="http://schemas.openxmlformats.org/officeDocument/2006/relationships/image" Target="media/image60.png"/><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5.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Excel_Worksheet8.xlsx"/></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Dani\Desktop\augest%20these22\Model%20excel%20data\Sieve%20pass75&#956;m\B%20pass\sampl%20-b.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Microsoft_Excel_Worksheet9.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Microsoft_Excel_Worksheet11.xlsx"/></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Microsoft_Excel_Worksheet12.xlsx"/></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Microsoft_Excel_Worksheet13.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Dani\Desktop\augest%20these22\Model%20excel%20data\hyro%20sum.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6.xlsx"/></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Sheet3!$A$14</c:f>
              <c:strCache>
                <c:ptCount val="1"/>
                <c:pt idx="0">
                  <c:v>Road Section   A</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Sheet3!$B$13:$F$13</c:f>
              <c:strCache>
                <c:ptCount val="5"/>
                <c:pt idx="0">
                  <c:v>Feb 1-2020</c:v>
                </c:pt>
                <c:pt idx="1">
                  <c:v>Mar 1-2020</c:v>
                </c:pt>
                <c:pt idx="2">
                  <c:v>Apr 1-2020</c:v>
                </c:pt>
                <c:pt idx="3">
                  <c:v>May 1-2020</c:v>
                </c:pt>
                <c:pt idx="4">
                  <c:v>Jun 1-2020</c:v>
                </c:pt>
              </c:strCache>
            </c:strRef>
          </c:cat>
          <c:val>
            <c:numRef>
              <c:f>Sheet3!$B$14:$F$14</c:f>
              <c:numCache>
                <c:formatCode>0.00</c:formatCode>
                <c:ptCount val="5"/>
                <c:pt idx="0">
                  <c:v>117215.5</c:v>
                </c:pt>
                <c:pt idx="1">
                  <c:v>118461.866666667</c:v>
                </c:pt>
                <c:pt idx="2">
                  <c:v>120519.233333333</c:v>
                </c:pt>
                <c:pt idx="3">
                  <c:v>121854.6</c:v>
                </c:pt>
                <c:pt idx="4">
                  <c:v>120688.5</c:v>
                </c:pt>
              </c:numCache>
            </c:numRef>
          </c:val>
          <c:extLst>
            <c:ext xmlns:c16="http://schemas.microsoft.com/office/drawing/2014/chart" uri="{C3380CC4-5D6E-409C-BE32-E72D297353CC}">
              <c16:uniqueId val="{00000000-4446-445A-92F2-92C11658D15A}"/>
            </c:ext>
          </c:extLst>
        </c:ser>
        <c:ser>
          <c:idx val="1"/>
          <c:order val="1"/>
          <c:tx>
            <c:strRef>
              <c:f>Sheet3!$A$15</c:f>
              <c:strCache>
                <c:ptCount val="1"/>
                <c:pt idx="0">
                  <c:v>Road Section   B</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Sheet3!$B$13:$F$13</c:f>
              <c:strCache>
                <c:ptCount val="5"/>
                <c:pt idx="0">
                  <c:v>Feb 1-2020</c:v>
                </c:pt>
                <c:pt idx="1">
                  <c:v>Mar 1-2020</c:v>
                </c:pt>
                <c:pt idx="2">
                  <c:v>Apr 1-2020</c:v>
                </c:pt>
                <c:pt idx="3">
                  <c:v>May 1-2020</c:v>
                </c:pt>
                <c:pt idx="4">
                  <c:v>Jun 1-2020</c:v>
                </c:pt>
              </c:strCache>
            </c:strRef>
          </c:cat>
          <c:val>
            <c:numRef>
              <c:f>Sheet3!$B$15:$F$15</c:f>
              <c:numCache>
                <c:formatCode>0.00</c:formatCode>
                <c:ptCount val="5"/>
                <c:pt idx="0">
                  <c:v>113850</c:v>
                </c:pt>
                <c:pt idx="1">
                  <c:v>115183.33333333299</c:v>
                </c:pt>
                <c:pt idx="2">
                  <c:v>116516.66666666701</c:v>
                </c:pt>
                <c:pt idx="3">
                  <c:v>117848.88888888901</c:v>
                </c:pt>
                <c:pt idx="4">
                  <c:v>117330</c:v>
                </c:pt>
              </c:numCache>
            </c:numRef>
          </c:val>
          <c:extLst>
            <c:ext xmlns:c16="http://schemas.microsoft.com/office/drawing/2014/chart" uri="{C3380CC4-5D6E-409C-BE32-E72D297353CC}">
              <c16:uniqueId val="{00000001-4446-445A-92F2-92C11658D15A}"/>
            </c:ext>
          </c:extLst>
        </c:ser>
        <c:ser>
          <c:idx val="2"/>
          <c:order val="2"/>
          <c:tx>
            <c:strRef>
              <c:f>Sheet3!$A$16</c:f>
              <c:strCache>
                <c:ptCount val="1"/>
                <c:pt idx="0">
                  <c:v>Road Section   C</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Sheet3!$B$13:$F$13</c:f>
              <c:strCache>
                <c:ptCount val="5"/>
                <c:pt idx="0">
                  <c:v>Feb 1-2020</c:v>
                </c:pt>
                <c:pt idx="1">
                  <c:v>Mar 1-2020</c:v>
                </c:pt>
                <c:pt idx="2">
                  <c:v>Apr 1-2020</c:v>
                </c:pt>
                <c:pt idx="3">
                  <c:v>May 1-2020</c:v>
                </c:pt>
                <c:pt idx="4">
                  <c:v>Jun 1-2020</c:v>
                </c:pt>
              </c:strCache>
            </c:strRef>
          </c:cat>
          <c:val>
            <c:numRef>
              <c:f>Sheet3!$B$16:$F$16</c:f>
              <c:numCache>
                <c:formatCode>0.00</c:formatCode>
                <c:ptCount val="5"/>
                <c:pt idx="0">
                  <c:v>108284.33333333299</c:v>
                </c:pt>
                <c:pt idx="1">
                  <c:v>112855.66666666701</c:v>
                </c:pt>
                <c:pt idx="2">
                  <c:v>115040</c:v>
                </c:pt>
                <c:pt idx="3">
                  <c:v>116408</c:v>
                </c:pt>
                <c:pt idx="4">
                  <c:v>115500</c:v>
                </c:pt>
              </c:numCache>
            </c:numRef>
          </c:val>
          <c:extLst>
            <c:ext xmlns:c16="http://schemas.microsoft.com/office/drawing/2014/chart" uri="{C3380CC4-5D6E-409C-BE32-E72D297353CC}">
              <c16:uniqueId val="{00000002-4446-445A-92F2-92C11658D15A}"/>
            </c:ext>
          </c:extLst>
        </c:ser>
        <c:dLbls>
          <c:dLblPos val="outEnd"/>
          <c:showLegendKey val="0"/>
          <c:showVal val="1"/>
          <c:showCatName val="0"/>
          <c:showSerName val="0"/>
          <c:showPercent val="0"/>
          <c:showBubbleSize val="0"/>
        </c:dLbls>
        <c:gapWidth val="444"/>
        <c:overlap val="-90"/>
        <c:axId val="310161768"/>
        <c:axId val="310157176"/>
      </c:barChart>
      <c:catAx>
        <c:axId val="3101617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r>
                  <a:rPr lang="en-US"/>
                  <a:t>Month</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cap="all" spc="120" normalizeH="0" baseline="0">
                <a:solidFill>
                  <a:schemeClr val="tx1">
                    <a:lumMod val="65000"/>
                    <a:lumOff val="35000"/>
                  </a:schemeClr>
                </a:solidFill>
                <a:latin typeface="+mn-lt"/>
                <a:ea typeface="+mn-ea"/>
                <a:cs typeface="+mn-cs"/>
              </a:defRPr>
            </a:pPr>
            <a:endParaRPr lang="en-US"/>
          </a:p>
        </c:txPr>
        <c:crossAx val="310157176"/>
        <c:crosses val="autoZero"/>
        <c:auto val="1"/>
        <c:lblAlgn val="ctr"/>
        <c:lblOffset val="100"/>
        <c:tickMarkSkip val="1"/>
        <c:noMultiLvlLbl val="0"/>
      </c:catAx>
      <c:valAx>
        <c:axId val="310157176"/>
        <c:scaling>
          <c:orientation val="minMax"/>
        </c:scaling>
        <c:delete val="1"/>
        <c:axPos val="l"/>
        <c:title>
          <c:tx>
            <c:rich>
              <a:bodyPr rot="-5400000" spcFirstLastPara="1" vertOverflow="ellipsis" vert="horz" wrap="square" anchor="ctr" anchorCtr="1"/>
              <a:lstStyle/>
              <a:p>
                <a:pPr>
                  <a:defRPr sz="900" b="1"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Dust fallout rates (</a:t>
                </a:r>
                <a:r>
                  <a:rPr lang="el-GR">
                    <a:latin typeface="Times New Roman" panose="02020603050405020304" pitchFamily="18" charset="0"/>
                    <a:cs typeface="Times New Roman" panose="02020603050405020304" pitchFamily="18" charset="0"/>
                  </a:rPr>
                  <a:t>μ</a:t>
                </a:r>
                <a:r>
                  <a:rPr lang="en-US">
                    <a:latin typeface="Times New Roman" panose="02020603050405020304" pitchFamily="18" charset="0"/>
                    <a:cs typeface="Times New Roman" panose="02020603050405020304" pitchFamily="18" charset="0"/>
                  </a:rPr>
                  <a:t> g/m</a:t>
                </a:r>
                <a:r>
                  <a:rPr lang="en-US" baseline="30000">
                    <a:latin typeface="Times New Roman" panose="02020603050405020304" pitchFamily="18" charset="0"/>
                    <a:cs typeface="Times New Roman" panose="02020603050405020304" pitchFamily="18" charset="0"/>
                  </a:rPr>
                  <a:t>2/</a:t>
                </a:r>
                <a:r>
                  <a:rPr lang="en-US">
                    <a:latin typeface="Times New Roman" panose="02020603050405020304" pitchFamily="18" charset="0"/>
                    <a:cs typeface="Times New Roman" panose="02020603050405020304" pitchFamily="18" charset="0"/>
                  </a:rPr>
                  <a:t>day)</a:t>
                </a:r>
              </a:p>
            </c:rich>
          </c:tx>
          <c:overlay val="0"/>
          <c:spPr>
            <a:noFill/>
            <a:ln>
              <a:noFill/>
            </a:ln>
            <a:effectLst/>
          </c:spPr>
          <c:txPr>
            <a:bodyPr rot="-5400000" spcFirstLastPara="1" vertOverflow="ellipsis" vert="horz" wrap="square" anchor="ctr" anchorCtr="1"/>
            <a:lstStyle/>
            <a:p>
              <a:pPr>
                <a:defRPr sz="900" b="1"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crossAx val="31016176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b="1"/>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499005964214695E-2"/>
          <c:y val="9.2967954095675903E-2"/>
          <c:w val="0.89065606361828997"/>
          <c:h val="0.78665191927110401"/>
        </c:manualLayout>
      </c:layout>
      <c:scatterChart>
        <c:scatterStyle val="smoothMarker"/>
        <c:varyColors val="0"/>
        <c:ser>
          <c:idx val="0"/>
          <c:order val="0"/>
          <c:tx>
            <c:v>0 7 01 2657N 38 28 0729E  5584M</c:v>
          </c:tx>
          <c:xVal>
            <c:numRef>
              <c:f>'Sieve Analysis'!$J$15:$J$29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Analysis'!$O$15:$O$30</c:f>
              <c:numCache>
                <c:formatCode>0.00</c:formatCode>
                <c:ptCount val="16"/>
                <c:pt idx="0">
                  <c:v>100</c:v>
                </c:pt>
                <c:pt idx="1">
                  <c:v>100</c:v>
                </c:pt>
                <c:pt idx="2">
                  <c:v>98.710050713045845</c:v>
                </c:pt>
                <c:pt idx="3">
                  <c:v>94.588339403015553</c:v>
                </c:pt>
                <c:pt idx="4">
                  <c:v>87.679112351519692</c:v>
                </c:pt>
                <c:pt idx="5">
                  <c:v>75.70538783567612</c:v>
                </c:pt>
                <c:pt idx="6">
                  <c:v>69.204587999047007</c:v>
                </c:pt>
                <c:pt idx="7">
                  <c:v>62.659541880807325</c:v>
                </c:pt>
                <c:pt idx="8">
                  <c:v>56.642047581770534</c:v>
                </c:pt>
                <c:pt idx="9">
                  <c:v>52.040434294271812</c:v>
                </c:pt>
                <c:pt idx="10">
                  <c:v>43.391988019468371</c:v>
                </c:pt>
                <c:pt idx="11">
                  <c:v>28.732854565875918</c:v>
                </c:pt>
                <c:pt idx="12">
                  <c:v>19.771280759674632</c:v>
                </c:pt>
                <c:pt idx="13">
                  <c:v>13.32834144515164</c:v>
                </c:pt>
                <c:pt idx="14">
                  <c:v>10.551036384057735</c:v>
                </c:pt>
                <c:pt idx="15">
                  <c:v>0</c:v>
                </c:pt>
              </c:numCache>
            </c:numRef>
          </c:yVal>
          <c:smooth val="1"/>
          <c:extLst>
            <c:ext xmlns:c16="http://schemas.microsoft.com/office/drawing/2014/chart" uri="{C3380CC4-5D6E-409C-BE32-E72D297353CC}">
              <c16:uniqueId val="{00000000-C20B-48DE-A433-416100F45BAD}"/>
            </c:ext>
          </c:extLst>
        </c:ser>
        <c:ser>
          <c:idx val="1"/>
          <c:order val="1"/>
          <c:tx>
            <c:v>2 7 00 54.28N 38 28 02.17E 5554M</c:v>
          </c:tx>
          <c:xVal>
            <c:numRef>
              <c:f>'Sieve Analysis'!$R$15:$R$29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Analysis'!$W$15:$W$30</c:f>
              <c:numCache>
                <c:formatCode>0.00</c:formatCode>
                <c:ptCount val="16"/>
                <c:pt idx="0">
                  <c:v>100</c:v>
                </c:pt>
                <c:pt idx="1">
                  <c:v>100</c:v>
                </c:pt>
                <c:pt idx="2">
                  <c:v>97.70068450528936</c:v>
                </c:pt>
                <c:pt idx="3">
                  <c:v>92.439327940261364</c:v>
                </c:pt>
                <c:pt idx="4">
                  <c:v>85.096453018046063</c:v>
                </c:pt>
                <c:pt idx="5">
                  <c:v>71.30056004978222</c:v>
                </c:pt>
                <c:pt idx="6">
                  <c:v>63.24206596141881</c:v>
                </c:pt>
                <c:pt idx="7">
                  <c:v>44.492843808338534</c:v>
                </c:pt>
                <c:pt idx="8">
                  <c:v>34.6670815183572</c:v>
                </c:pt>
                <c:pt idx="9">
                  <c:v>31.082762912258879</c:v>
                </c:pt>
                <c:pt idx="10">
                  <c:v>25.665836963285635</c:v>
                </c:pt>
                <c:pt idx="11">
                  <c:v>19.483509645301815</c:v>
                </c:pt>
                <c:pt idx="12">
                  <c:v>14.744866210329818</c:v>
                </c:pt>
                <c:pt idx="13">
                  <c:v>10.224019912881156</c:v>
                </c:pt>
                <c:pt idx="14">
                  <c:v>9.2408214063472407</c:v>
                </c:pt>
                <c:pt idx="15">
                  <c:v>0</c:v>
                </c:pt>
              </c:numCache>
            </c:numRef>
          </c:yVal>
          <c:smooth val="1"/>
          <c:extLst>
            <c:ext xmlns:c16="http://schemas.microsoft.com/office/drawing/2014/chart" uri="{C3380CC4-5D6E-409C-BE32-E72D297353CC}">
              <c16:uniqueId val="{00000001-C20B-48DE-A433-416100F45BAD}"/>
            </c:ext>
          </c:extLst>
        </c:ser>
        <c:ser>
          <c:idx val="2"/>
          <c:order val="2"/>
          <c:tx>
            <c:v>4 7 00 24.98N 38 27 54.11E 5549M</c:v>
          </c:tx>
          <c:xVal>
            <c:numRef>
              <c:f>'Sieve Analysis'!$Z$15:$Z$29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Analysis'!$AE$15:$AE$30</c:f>
              <c:numCache>
                <c:formatCode>0.00</c:formatCode>
                <c:ptCount val="16"/>
                <c:pt idx="0">
                  <c:v>100</c:v>
                </c:pt>
                <c:pt idx="1">
                  <c:v>100</c:v>
                </c:pt>
                <c:pt idx="2">
                  <c:v>95.558965002487966</c:v>
                </c:pt>
                <c:pt idx="3">
                  <c:v>83.363741914081928</c:v>
                </c:pt>
                <c:pt idx="4">
                  <c:v>75.912257422458111</c:v>
                </c:pt>
                <c:pt idx="5">
                  <c:v>63.828993199535567</c:v>
                </c:pt>
                <c:pt idx="6">
                  <c:v>57.567589981754843</c:v>
                </c:pt>
                <c:pt idx="7">
                  <c:v>48.129872283960843</c:v>
                </c:pt>
                <c:pt idx="8">
                  <c:v>41.669431083098345</c:v>
                </c:pt>
                <c:pt idx="9">
                  <c:v>32.95322607397577</c:v>
                </c:pt>
                <c:pt idx="10">
                  <c:v>26.190081273843077</c:v>
                </c:pt>
                <c:pt idx="11">
                  <c:v>19.248631613866294</c:v>
                </c:pt>
                <c:pt idx="12">
                  <c:v>17.826339359761135</c:v>
                </c:pt>
                <c:pt idx="13">
                  <c:v>14.952728479018059</c:v>
                </c:pt>
                <c:pt idx="14">
                  <c:v>12.896002653839753</c:v>
                </c:pt>
                <c:pt idx="15">
                  <c:v>-2.1316282072803006E-14</c:v>
                </c:pt>
              </c:numCache>
            </c:numRef>
          </c:yVal>
          <c:smooth val="1"/>
          <c:extLst>
            <c:ext xmlns:c16="http://schemas.microsoft.com/office/drawing/2014/chart" uri="{C3380CC4-5D6E-409C-BE32-E72D297353CC}">
              <c16:uniqueId val="{00000002-C20B-48DE-A433-416100F45BAD}"/>
            </c:ext>
          </c:extLst>
        </c:ser>
        <c:ser>
          <c:idx val="3"/>
          <c:order val="3"/>
          <c:tx>
            <c:v>6 7 00 08.93N 38 27 43.86E 5564M</c:v>
          </c:tx>
          <c:xVal>
            <c:numRef>
              <c:f>'Sieve Analysis'!$AH$15:$AH$29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Analysis'!$AM$15:$AM$30</c:f>
              <c:numCache>
                <c:formatCode>0.00</c:formatCode>
                <c:ptCount val="16"/>
                <c:pt idx="0">
                  <c:v>100</c:v>
                </c:pt>
                <c:pt idx="1">
                  <c:v>100</c:v>
                </c:pt>
                <c:pt idx="2">
                  <c:v>97.931536373051188</c:v>
                </c:pt>
                <c:pt idx="3">
                  <c:v>93.394351610826547</c:v>
                </c:pt>
                <c:pt idx="4">
                  <c:v>85.957399165896945</c:v>
                </c:pt>
                <c:pt idx="5">
                  <c:v>71.979175413552781</c:v>
                </c:pt>
                <c:pt idx="6">
                  <c:v>64.393875780222245</c:v>
                </c:pt>
                <c:pt idx="7">
                  <c:v>45.651747977719936</c:v>
                </c:pt>
                <c:pt idx="8">
                  <c:v>31.662328211156833</c:v>
                </c:pt>
                <c:pt idx="9">
                  <c:v>30.089288213396035</c:v>
                </c:pt>
                <c:pt idx="10">
                  <c:v>27.763316259411653</c:v>
                </c:pt>
                <c:pt idx="11">
                  <c:v>20.438323956671429</c:v>
                </c:pt>
                <c:pt idx="12">
                  <c:v>13.012567525960762</c:v>
                </c:pt>
                <c:pt idx="13">
                  <c:v>8.2178744367005372</c:v>
                </c:pt>
                <c:pt idx="14">
                  <c:v>7.4733394911411555</c:v>
                </c:pt>
                <c:pt idx="15">
                  <c:v>0</c:v>
                </c:pt>
              </c:numCache>
            </c:numRef>
          </c:yVal>
          <c:smooth val="1"/>
          <c:extLst>
            <c:ext xmlns:c16="http://schemas.microsoft.com/office/drawing/2014/chart" uri="{C3380CC4-5D6E-409C-BE32-E72D297353CC}">
              <c16:uniqueId val="{00000003-C20B-48DE-A433-416100F45BAD}"/>
            </c:ext>
          </c:extLst>
        </c:ser>
        <c:dLbls>
          <c:showLegendKey val="0"/>
          <c:showVal val="0"/>
          <c:showCatName val="0"/>
          <c:showSerName val="0"/>
          <c:showPercent val="0"/>
          <c:showBubbleSize val="0"/>
        </c:dLbls>
        <c:axId val="850381992"/>
        <c:axId val="850384344"/>
      </c:scatterChart>
      <c:valAx>
        <c:axId val="850381992"/>
        <c:scaling>
          <c:logBase val="10"/>
          <c:orientation val="maxMin"/>
          <c:max val="75"/>
          <c:min val="0.01"/>
        </c:scaling>
        <c:delete val="0"/>
        <c:axPos val="b"/>
        <c:majorGridlines>
          <c:spPr>
            <a:ln w="3175">
              <a:solidFill>
                <a:srgbClr val="000000"/>
              </a:solidFill>
              <a:prstDash val="sysDash"/>
            </a:ln>
          </c:spPr>
        </c:majorGridlines>
        <c:minorGridlines>
          <c:spPr>
            <a:ln w="3175">
              <a:solidFill>
                <a:srgbClr val="000000"/>
              </a:solidFill>
              <a:prstDash val="sysDash"/>
            </a:ln>
          </c:spPr>
        </c:minorGridlines>
        <c:title>
          <c:tx>
            <c:rich>
              <a:bodyPr/>
              <a:lstStyle/>
              <a:p>
                <a:pPr>
                  <a:defRPr sz="1025" b="1" i="0" u="none" strike="noStrike" baseline="0">
                    <a:solidFill>
                      <a:srgbClr val="000000"/>
                    </a:solidFill>
                    <a:latin typeface="Arial"/>
                    <a:ea typeface="Arial"/>
                    <a:cs typeface="Arial"/>
                  </a:defRPr>
                </a:pPr>
                <a:r>
                  <a:rPr lang="en-US"/>
                  <a:t>Particle Diameter (mm)</a:t>
                </a:r>
              </a:p>
            </c:rich>
          </c:tx>
          <c:layout>
            <c:manualLayout>
              <c:xMode val="edge"/>
              <c:yMode val="edge"/>
              <c:x val="0.41351888667991998"/>
              <c:y val="0.9332552314989"/>
            </c:manualLayout>
          </c:layout>
          <c:overlay val="0"/>
          <c:spPr>
            <a:noFill/>
            <a:ln w="25400">
              <a:noFill/>
            </a:ln>
          </c:spPr>
        </c:title>
        <c:numFmt formatCode="General" sourceLinked="1"/>
        <c:majorTickMark val="out"/>
        <c:minorTickMark val="out"/>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50384344"/>
        <c:crosses val="autoZero"/>
        <c:crossBetween val="midCat"/>
      </c:valAx>
      <c:valAx>
        <c:axId val="850384344"/>
        <c:scaling>
          <c:orientation val="minMax"/>
          <c:max val="100"/>
          <c:min val="0"/>
        </c:scaling>
        <c:delete val="0"/>
        <c:axPos val="r"/>
        <c:majorGridlines>
          <c:spPr>
            <a:ln w="3175">
              <a:solidFill>
                <a:srgbClr val="000000"/>
              </a:solidFill>
              <a:prstDash val="sysDash"/>
            </a:ln>
          </c:spPr>
        </c:majorGridlines>
        <c:title>
          <c:tx>
            <c:rich>
              <a:bodyPr/>
              <a:lstStyle/>
              <a:p>
                <a:pPr>
                  <a:defRPr sz="1025" b="1" i="0" u="none" strike="noStrike" baseline="0">
                    <a:solidFill>
                      <a:srgbClr val="000000"/>
                    </a:solidFill>
                    <a:latin typeface="Arial"/>
                    <a:ea typeface="Arial"/>
                    <a:cs typeface="Arial"/>
                  </a:defRPr>
                </a:pPr>
                <a:r>
                  <a:rPr lang="en-US"/>
                  <a:t>% Passing</a:t>
                </a:r>
              </a:p>
            </c:rich>
          </c:tx>
          <c:layout>
            <c:manualLayout>
              <c:xMode val="edge"/>
              <c:yMode val="edge"/>
              <c:x val="7.9522862823061605E-3"/>
              <c:y val="0.32181214879272402"/>
            </c:manualLayout>
          </c:layout>
          <c:overlay val="0"/>
          <c:spPr>
            <a:noFill/>
            <a:ln w="25400">
              <a:noFill/>
            </a:ln>
          </c:spPr>
        </c:title>
        <c:numFmt formatCode="0" sourceLinked="0"/>
        <c:majorTickMark val="out"/>
        <c:minorTickMark val="out"/>
        <c:tickLblPos val="high"/>
        <c:spPr>
          <a:ln w="3175">
            <a:solidFill>
              <a:srgbClr val="000000"/>
            </a:solidFill>
            <a:prstDash val="solid"/>
          </a:ln>
        </c:spPr>
        <c:txPr>
          <a:bodyPr rot="0" vert="horz"/>
          <a:lstStyle/>
          <a:p>
            <a:pPr>
              <a:defRPr sz="850" b="0" i="0" u="none" strike="noStrike" baseline="0">
                <a:solidFill>
                  <a:srgbClr val="000000"/>
                </a:solidFill>
                <a:latin typeface="Arial"/>
                <a:ea typeface="Arial"/>
                <a:cs typeface="Arial"/>
              </a:defRPr>
            </a:pPr>
            <a:endParaRPr lang="en-US"/>
          </a:p>
        </c:txPr>
        <c:crossAx val="850381992"/>
        <c:crosses val="autoZero"/>
        <c:crossBetween val="midCat"/>
        <c:majorUnit val="10"/>
        <c:minorUnit val="2"/>
      </c:valAx>
      <c:spPr>
        <a:noFill/>
        <a:ln w="12700">
          <a:solidFill>
            <a:srgbClr val="000000"/>
          </a:solidFill>
          <a:prstDash val="solid"/>
        </a:ln>
      </c:spPr>
    </c:plotArea>
    <c:legend>
      <c:legendPos val="r"/>
      <c:layout>
        <c:manualLayout>
          <c:xMode val="edge"/>
          <c:yMode val="edge"/>
          <c:x val="0.73457898381594811"/>
          <c:y val="0.12762600275437089"/>
          <c:w val="0.26542101618405195"/>
          <c:h val="0.74298851818780387"/>
        </c:manualLayout>
      </c:layout>
      <c:overlay val="0"/>
      <c:txPr>
        <a:bodyPr/>
        <a:lstStyle/>
        <a:p>
          <a:pPr>
            <a:defRPr sz="900"/>
          </a:pPr>
          <a:endParaRPr lang="en-US"/>
        </a:p>
      </c:txPr>
    </c:legend>
    <c:plotVisOnly val="1"/>
    <c:dispBlanksAs val="gap"/>
    <c:showDLblsOverMax val="0"/>
  </c:chart>
  <c:spPr>
    <a:solidFill>
      <a:srgbClr val="FFFFFF"/>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499005964214695E-2"/>
          <c:y val="9.2967954095675903E-2"/>
          <c:w val="0.89065606361828997"/>
          <c:h val="0.78665191927110401"/>
        </c:manualLayout>
      </c:layout>
      <c:scatterChart>
        <c:scatterStyle val="smoothMarker"/>
        <c:varyColors val="0"/>
        <c:ser>
          <c:idx val="0"/>
          <c:order val="0"/>
          <c:tx>
            <c:v>12 5641M</c:v>
          </c:tx>
          <c:spPr>
            <a:ln w="25400">
              <a:solidFill>
                <a:srgbClr val="63AAFE"/>
              </a:solidFill>
              <a:prstDash val="solid"/>
            </a:ln>
          </c:spPr>
          <c:marker>
            <c:symbol val="diamond"/>
            <c:size val="7"/>
            <c:spPr>
              <a:solidFill>
                <a:srgbClr val="63AAFE"/>
              </a:solidFill>
              <a:ln>
                <a:solidFill>
                  <a:srgbClr val="63AAFE"/>
                </a:solidFill>
                <a:prstDash val="solid"/>
              </a:ln>
            </c:spPr>
          </c:marker>
          <c:xVal>
            <c:numRef>
              <c:f>'Sieve Analysis'!$B$15:$B$29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Analysis'!$G$15:$G$29</c:f>
              <c:numCache>
                <c:formatCode>0.00</c:formatCode>
                <c:ptCount val="15"/>
                <c:pt idx="0">
                  <c:v>100</c:v>
                </c:pt>
                <c:pt idx="1">
                  <c:v>100</c:v>
                </c:pt>
                <c:pt idx="2">
                  <c:v>100</c:v>
                </c:pt>
                <c:pt idx="3">
                  <c:v>95.476812540822991</c:v>
                </c:pt>
                <c:pt idx="4">
                  <c:v>90.033747006313959</c:v>
                </c:pt>
                <c:pt idx="5">
                  <c:v>77.258872196821244</c:v>
                </c:pt>
                <c:pt idx="6">
                  <c:v>71.652514696276938</c:v>
                </c:pt>
                <c:pt idx="7">
                  <c:v>55.127367733507498</c:v>
                </c:pt>
                <c:pt idx="8">
                  <c:v>42.945787067276271</c:v>
                </c:pt>
                <c:pt idx="9">
                  <c:v>37.323100370128437</c:v>
                </c:pt>
                <c:pt idx="10">
                  <c:v>32.799912910951427</c:v>
                </c:pt>
                <c:pt idx="11">
                  <c:v>23.797082516873481</c:v>
                </c:pt>
                <c:pt idx="12">
                  <c:v>17.24907467885911</c:v>
                </c:pt>
                <c:pt idx="13">
                  <c:v>13.749183540169799</c:v>
                </c:pt>
                <c:pt idx="14">
                  <c:v>11.702590899194401</c:v>
                </c:pt>
              </c:numCache>
            </c:numRef>
          </c:yVal>
          <c:smooth val="0"/>
          <c:extLst>
            <c:ext xmlns:c16="http://schemas.microsoft.com/office/drawing/2014/chart" uri="{C3380CC4-5D6E-409C-BE32-E72D297353CC}">
              <c16:uniqueId val="{00000000-BC87-43A9-B02A-992A4BED831F}"/>
            </c:ext>
          </c:extLst>
        </c:ser>
        <c:ser>
          <c:idx val="1"/>
          <c:order val="1"/>
          <c:tx>
            <c:v>14 5656M</c:v>
          </c:tx>
          <c:xVal>
            <c:numRef>
              <c:f>'Sieve Analysis'!$J$15:$J$29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Analysis'!$O$15:$O$29</c:f>
              <c:numCache>
                <c:formatCode>0.00</c:formatCode>
                <c:ptCount val="15"/>
                <c:pt idx="0">
                  <c:v>100</c:v>
                </c:pt>
                <c:pt idx="1">
                  <c:v>100</c:v>
                </c:pt>
                <c:pt idx="2">
                  <c:v>98.497284009357273</c:v>
                </c:pt>
                <c:pt idx="3">
                  <c:v>97.624995043812689</c:v>
                </c:pt>
                <c:pt idx="4">
                  <c:v>89.576146861742188</c:v>
                </c:pt>
                <c:pt idx="5">
                  <c:v>79.608262955473606</c:v>
                </c:pt>
                <c:pt idx="6">
                  <c:v>73.264343206058442</c:v>
                </c:pt>
                <c:pt idx="7">
                  <c:v>54.696483089488915</c:v>
                </c:pt>
                <c:pt idx="8">
                  <c:v>46.25906982276674</c:v>
                </c:pt>
                <c:pt idx="9">
                  <c:v>43.792871020181593</c:v>
                </c:pt>
                <c:pt idx="10">
                  <c:v>35.303913405495422</c:v>
                </c:pt>
                <c:pt idx="11">
                  <c:v>24.47167043336902</c:v>
                </c:pt>
                <c:pt idx="12">
                  <c:v>18.789897307799059</c:v>
                </c:pt>
                <c:pt idx="13">
                  <c:v>14.813052614884425</c:v>
                </c:pt>
                <c:pt idx="14">
                  <c:v>12.291344514491895</c:v>
                </c:pt>
              </c:numCache>
            </c:numRef>
          </c:yVal>
          <c:smooth val="1"/>
          <c:extLst>
            <c:ext xmlns:c16="http://schemas.microsoft.com/office/drawing/2014/chart" uri="{C3380CC4-5D6E-409C-BE32-E72D297353CC}">
              <c16:uniqueId val="{00000001-BC87-43A9-B02A-992A4BED831F}"/>
            </c:ext>
          </c:extLst>
        </c:ser>
        <c:ser>
          <c:idx val="2"/>
          <c:order val="2"/>
          <c:tx>
            <c:v>16 5590M</c:v>
          </c:tx>
          <c:xVal>
            <c:numRef>
              <c:f>'Sieve Analysis'!$R$15:$R$29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Analysis'!$W$15:$W$30</c:f>
              <c:numCache>
                <c:formatCode>0.00</c:formatCode>
                <c:ptCount val="16"/>
                <c:pt idx="0">
                  <c:v>100</c:v>
                </c:pt>
                <c:pt idx="1">
                  <c:v>100</c:v>
                </c:pt>
                <c:pt idx="2">
                  <c:v>100</c:v>
                </c:pt>
                <c:pt idx="3">
                  <c:v>95.340668641557343</c:v>
                </c:pt>
                <c:pt idx="4">
                  <c:v>89.585272958104099</c:v>
                </c:pt>
                <c:pt idx="5">
                  <c:v>83.897587812103254</c:v>
                </c:pt>
                <c:pt idx="6">
                  <c:v>72.93694456199745</c:v>
                </c:pt>
                <c:pt idx="7">
                  <c:v>55.476089716462113</c:v>
                </c:pt>
                <c:pt idx="8">
                  <c:v>46.02623783326279</c:v>
                </c:pt>
                <c:pt idx="9">
                  <c:v>41.15107913669064</c:v>
                </c:pt>
                <c:pt idx="10">
                  <c:v>34.176893779094364</c:v>
                </c:pt>
                <c:pt idx="11">
                  <c:v>22.395260262378322</c:v>
                </c:pt>
                <c:pt idx="12">
                  <c:v>18.912399492170959</c:v>
                </c:pt>
                <c:pt idx="13">
                  <c:v>14.710114261531942</c:v>
                </c:pt>
                <c:pt idx="14">
                  <c:v>12.568768514600075</c:v>
                </c:pt>
                <c:pt idx="15">
                  <c:v>0</c:v>
                </c:pt>
              </c:numCache>
            </c:numRef>
          </c:yVal>
          <c:smooth val="1"/>
          <c:extLst>
            <c:ext xmlns:c16="http://schemas.microsoft.com/office/drawing/2014/chart" uri="{C3380CC4-5D6E-409C-BE32-E72D297353CC}">
              <c16:uniqueId val="{00000002-BC87-43A9-B02A-992A4BED831F}"/>
            </c:ext>
          </c:extLst>
        </c:ser>
        <c:ser>
          <c:idx val="3"/>
          <c:order val="3"/>
          <c:tx>
            <c:v>18 5574M</c:v>
          </c:tx>
          <c:xVal>
            <c:numRef>
              <c:f>'Sieve Analysis'!$Z$15:$Z$29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Analysis'!$AE$15:$AE$29</c:f>
              <c:numCache>
                <c:formatCode>0.00</c:formatCode>
                <c:ptCount val="15"/>
                <c:pt idx="0">
                  <c:v>100</c:v>
                </c:pt>
                <c:pt idx="1">
                  <c:v>100</c:v>
                </c:pt>
                <c:pt idx="2">
                  <c:v>94.996729888816219</c:v>
                </c:pt>
                <c:pt idx="3">
                  <c:v>78.04821078202373</c:v>
                </c:pt>
                <c:pt idx="4">
                  <c:v>69.65336821451929</c:v>
                </c:pt>
                <c:pt idx="5">
                  <c:v>65.383537325983355</c:v>
                </c:pt>
                <c:pt idx="6">
                  <c:v>58.329440343828821</c:v>
                </c:pt>
                <c:pt idx="7">
                  <c:v>44.239932729141351</c:v>
                </c:pt>
                <c:pt idx="8">
                  <c:v>38.970382135849754</c:v>
                </c:pt>
                <c:pt idx="9">
                  <c:v>35.270484910772673</c:v>
                </c:pt>
                <c:pt idx="10">
                  <c:v>32.36942913201905</c:v>
                </c:pt>
                <c:pt idx="11">
                  <c:v>23.600859572082584</c:v>
                </c:pt>
                <c:pt idx="12">
                  <c:v>20.41016537419414</c:v>
                </c:pt>
                <c:pt idx="13">
                  <c:v>16.939175931981676</c:v>
                </c:pt>
                <c:pt idx="14">
                  <c:v>14.528636830795092</c:v>
                </c:pt>
              </c:numCache>
            </c:numRef>
          </c:yVal>
          <c:smooth val="1"/>
          <c:extLst>
            <c:ext xmlns:c16="http://schemas.microsoft.com/office/drawing/2014/chart" uri="{C3380CC4-5D6E-409C-BE32-E72D297353CC}">
              <c16:uniqueId val="{00000003-BC87-43A9-B02A-992A4BED831F}"/>
            </c:ext>
          </c:extLst>
        </c:ser>
        <c:dLbls>
          <c:showLegendKey val="0"/>
          <c:showVal val="0"/>
          <c:showCatName val="0"/>
          <c:showSerName val="0"/>
          <c:showPercent val="0"/>
          <c:showBubbleSize val="0"/>
        </c:dLbls>
        <c:axId val="850382384"/>
        <c:axId val="850382776"/>
      </c:scatterChart>
      <c:valAx>
        <c:axId val="850382384"/>
        <c:scaling>
          <c:logBase val="10"/>
          <c:orientation val="maxMin"/>
          <c:max val="75"/>
          <c:min val="0.01"/>
        </c:scaling>
        <c:delete val="0"/>
        <c:axPos val="b"/>
        <c:majorGridlines>
          <c:spPr>
            <a:ln w="3175">
              <a:solidFill>
                <a:srgbClr val="000000"/>
              </a:solidFill>
              <a:prstDash val="sysDash"/>
            </a:ln>
          </c:spPr>
        </c:majorGridlines>
        <c:minorGridlines>
          <c:spPr>
            <a:ln w="3175">
              <a:solidFill>
                <a:srgbClr val="000000"/>
              </a:solidFill>
              <a:prstDash val="sysDash"/>
            </a:ln>
          </c:spPr>
        </c:minorGridlines>
        <c:title>
          <c:tx>
            <c:rich>
              <a:bodyPr/>
              <a:lstStyle/>
              <a:p>
                <a:pPr>
                  <a:defRPr sz="1025" b="1" i="0" u="none" strike="noStrike" baseline="0">
                    <a:solidFill>
                      <a:srgbClr val="000000"/>
                    </a:solidFill>
                    <a:latin typeface="Arial"/>
                    <a:ea typeface="Arial"/>
                    <a:cs typeface="Arial"/>
                  </a:defRPr>
                </a:pPr>
                <a:r>
                  <a:rPr lang="en-US"/>
                  <a:t>Particle Diameter (mm)</a:t>
                </a:r>
              </a:p>
            </c:rich>
          </c:tx>
          <c:layout>
            <c:manualLayout>
              <c:xMode val="edge"/>
              <c:yMode val="edge"/>
              <c:x val="0.41351888667991998"/>
              <c:y val="0.9332552314989"/>
            </c:manualLayout>
          </c:layout>
          <c:overlay val="0"/>
          <c:spPr>
            <a:noFill/>
            <a:ln w="25400">
              <a:noFill/>
            </a:ln>
          </c:spPr>
        </c:title>
        <c:numFmt formatCode="General" sourceLinked="1"/>
        <c:majorTickMark val="out"/>
        <c:minorTickMark val="out"/>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50382776"/>
        <c:crosses val="autoZero"/>
        <c:crossBetween val="midCat"/>
      </c:valAx>
      <c:valAx>
        <c:axId val="850382776"/>
        <c:scaling>
          <c:orientation val="minMax"/>
          <c:max val="100"/>
          <c:min val="0"/>
        </c:scaling>
        <c:delete val="0"/>
        <c:axPos val="r"/>
        <c:majorGridlines>
          <c:spPr>
            <a:ln w="3175">
              <a:solidFill>
                <a:srgbClr val="000000"/>
              </a:solidFill>
              <a:prstDash val="sysDash"/>
            </a:ln>
          </c:spPr>
        </c:majorGridlines>
        <c:title>
          <c:tx>
            <c:rich>
              <a:bodyPr/>
              <a:lstStyle/>
              <a:p>
                <a:pPr>
                  <a:defRPr sz="1025" b="1" i="0" u="none" strike="noStrike" baseline="0">
                    <a:solidFill>
                      <a:srgbClr val="000000"/>
                    </a:solidFill>
                    <a:latin typeface="Arial"/>
                    <a:ea typeface="Arial"/>
                    <a:cs typeface="Arial"/>
                  </a:defRPr>
                </a:pPr>
                <a:r>
                  <a:rPr lang="en-US"/>
                  <a:t>% Passing</a:t>
                </a:r>
              </a:p>
            </c:rich>
          </c:tx>
          <c:layout>
            <c:manualLayout>
              <c:xMode val="edge"/>
              <c:yMode val="edge"/>
              <c:x val="7.9522862823061605E-3"/>
              <c:y val="0.32181214879272402"/>
            </c:manualLayout>
          </c:layout>
          <c:overlay val="0"/>
          <c:spPr>
            <a:noFill/>
            <a:ln w="25400">
              <a:noFill/>
            </a:ln>
          </c:spPr>
        </c:title>
        <c:numFmt formatCode="0" sourceLinked="0"/>
        <c:majorTickMark val="out"/>
        <c:minorTickMark val="out"/>
        <c:tickLblPos val="high"/>
        <c:spPr>
          <a:ln w="3175">
            <a:solidFill>
              <a:srgbClr val="000000"/>
            </a:solidFill>
            <a:prstDash val="solid"/>
          </a:ln>
        </c:spPr>
        <c:txPr>
          <a:bodyPr rot="0" vert="horz"/>
          <a:lstStyle/>
          <a:p>
            <a:pPr>
              <a:defRPr sz="850" b="0" i="0" u="none" strike="noStrike" baseline="0">
                <a:solidFill>
                  <a:srgbClr val="000000"/>
                </a:solidFill>
                <a:latin typeface="Arial"/>
                <a:ea typeface="Arial"/>
                <a:cs typeface="Arial"/>
              </a:defRPr>
            </a:pPr>
            <a:endParaRPr lang="en-US"/>
          </a:p>
        </c:txPr>
        <c:crossAx val="850382384"/>
        <c:crosses val="autoZero"/>
        <c:crossBetween val="midCat"/>
        <c:majorUnit val="10"/>
        <c:minorUnit val="2"/>
      </c:valAx>
      <c:spPr>
        <a:noFill/>
        <a:ln w="12700">
          <a:solidFill>
            <a:srgbClr val="000000"/>
          </a:solidFill>
          <a:prstDash val="solid"/>
        </a:ln>
      </c:spPr>
    </c:plotArea>
    <c:legend>
      <c:legendPos val="r"/>
      <c:layout>
        <c:manualLayout>
          <c:xMode val="edge"/>
          <c:yMode val="edge"/>
          <c:x val="0.76626482985598776"/>
          <c:y val="9.5739583613268855E-2"/>
          <c:w val="0.22217797206172346"/>
          <c:h val="0.78077286016202507"/>
        </c:manualLayout>
      </c:layout>
      <c:overlay val="0"/>
      <c:txPr>
        <a:bodyPr/>
        <a:lstStyle/>
        <a:p>
          <a:pPr>
            <a:defRPr sz="1000"/>
          </a:pPr>
          <a:endParaRPr lang="en-US"/>
        </a:p>
      </c:txPr>
    </c:legend>
    <c:plotVisOnly val="1"/>
    <c:dispBlanksAs val="gap"/>
    <c:showDLblsOverMax val="0"/>
  </c:chart>
  <c:spPr>
    <a:solidFill>
      <a:srgbClr val="FFFFFF"/>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499005964214695E-2"/>
          <c:y val="9.2967954095675903E-2"/>
          <c:w val="0.89065606361828997"/>
          <c:h val="0.78665191927110401"/>
        </c:manualLayout>
      </c:layout>
      <c:scatterChart>
        <c:scatterStyle val="smoothMarker"/>
        <c:varyColors val="0"/>
        <c:ser>
          <c:idx val="0"/>
          <c:order val="0"/>
          <c:tx>
            <c:v>26 5643M</c:v>
          </c:tx>
          <c:spPr>
            <a:ln w="25400">
              <a:solidFill>
                <a:srgbClr val="63AAFE"/>
              </a:solidFill>
              <a:prstDash val="solid"/>
            </a:ln>
          </c:spPr>
          <c:marker>
            <c:symbol val="diamond"/>
            <c:size val="7"/>
            <c:spPr>
              <a:solidFill>
                <a:srgbClr val="63AAFE"/>
              </a:solidFill>
              <a:ln>
                <a:solidFill>
                  <a:srgbClr val="63AAFE"/>
                </a:solidFill>
                <a:prstDash val="solid"/>
              </a:ln>
            </c:spPr>
          </c:marker>
          <c:xVal>
            <c:numRef>
              <c:f>'Sieve Analysis'!$B$15:$B$29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Analysis'!$G$15:$G$29</c:f>
              <c:numCache>
                <c:formatCode>0.00</c:formatCode>
                <c:ptCount val="15"/>
                <c:pt idx="0">
                  <c:v>100</c:v>
                </c:pt>
                <c:pt idx="1">
                  <c:v>100</c:v>
                </c:pt>
                <c:pt idx="2">
                  <c:v>100</c:v>
                </c:pt>
                <c:pt idx="3">
                  <c:v>96.14456713371068</c:v>
                </c:pt>
                <c:pt idx="4">
                  <c:v>89.55646283752435</c:v>
                </c:pt>
                <c:pt idx="5">
                  <c:v>78.667532708545963</c:v>
                </c:pt>
                <c:pt idx="6">
                  <c:v>73.888837338777009</c:v>
                </c:pt>
                <c:pt idx="7">
                  <c:v>62.679781015124789</c:v>
                </c:pt>
                <c:pt idx="8">
                  <c:v>55.558133061148723</c:v>
                </c:pt>
                <c:pt idx="9">
                  <c:v>50.765519161176563</c:v>
                </c:pt>
                <c:pt idx="10">
                  <c:v>46.200241254523505</c:v>
                </c:pt>
                <c:pt idx="11">
                  <c:v>28.737125359562011</c:v>
                </c:pt>
                <c:pt idx="12">
                  <c:v>16.015588753827579</c:v>
                </c:pt>
                <c:pt idx="13">
                  <c:v>10.373944511459573</c:v>
                </c:pt>
                <c:pt idx="14">
                  <c:v>9.9749466456342031</c:v>
                </c:pt>
              </c:numCache>
            </c:numRef>
          </c:yVal>
          <c:smooth val="0"/>
          <c:extLst>
            <c:ext xmlns:c16="http://schemas.microsoft.com/office/drawing/2014/chart" uri="{C3380CC4-5D6E-409C-BE32-E72D297353CC}">
              <c16:uniqueId val="{00000000-CA73-4632-930D-C40B6944E231}"/>
            </c:ext>
          </c:extLst>
        </c:ser>
        <c:ser>
          <c:idx val="1"/>
          <c:order val="1"/>
          <c:tx>
            <c:v>28 5649M</c:v>
          </c:tx>
          <c:xVal>
            <c:numRef>
              <c:f>'Sieve Analysis'!$J$15:$J$29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Analysis'!$O$15:$O$29</c:f>
              <c:numCache>
                <c:formatCode>0.00</c:formatCode>
                <c:ptCount val="15"/>
                <c:pt idx="0">
                  <c:v>100</c:v>
                </c:pt>
                <c:pt idx="1">
                  <c:v>100</c:v>
                </c:pt>
                <c:pt idx="2">
                  <c:v>99.087318788229055</c:v>
                </c:pt>
                <c:pt idx="3">
                  <c:v>96.171073544285505</c:v>
                </c:pt>
                <c:pt idx="4">
                  <c:v>91.28256995617204</c:v>
                </c:pt>
                <c:pt idx="5">
                  <c:v>82.810769156672933</c:v>
                </c:pt>
                <c:pt idx="6">
                  <c:v>78.211241150122817</c:v>
                </c:pt>
                <c:pt idx="7">
                  <c:v>64.049029523671919</c:v>
                </c:pt>
                <c:pt idx="8">
                  <c:v>53.602562250156531</c:v>
                </c:pt>
                <c:pt idx="9">
                  <c:v>50.26489428309975</c:v>
                </c:pt>
                <c:pt idx="10">
                  <c:v>42.125415402398502</c:v>
                </c:pt>
                <c:pt idx="11">
                  <c:v>25.877763328998704</c:v>
                </c:pt>
                <c:pt idx="12">
                  <c:v>14.126089678755482</c:v>
                </c:pt>
                <c:pt idx="13">
                  <c:v>8.9967731060058789</c:v>
                </c:pt>
                <c:pt idx="14">
                  <c:v>7.4652025237200821</c:v>
                </c:pt>
              </c:numCache>
            </c:numRef>
          </c:yVal>
          <c:smooth val="1"/>
          <c:extLst>
            <c:ext xmlns:c16="http://schemas.microsoft.com/office/drawing/2014/chart" uri="{C3380CC4-5D6E-409C-BE32-E72D297353CC}">
              <c16:uniqueId val="{00000001-CA73-4632-930D-C40B6944E231}"/>
            </c:ext>
          </c:extLst>
        </c:ser>
        <c:ser>
          <c:idx val="2"/>
          <c:order val="2"/>
          <c:tx>
            <c:v>30 5621M</c:v>
          </c:tx>
          <c:xVal>
            <c:numRef>
              <c:f>'Sieve Analysis'!$R$15:$R$29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Analysis'!$W$15:$W$29</c:f>
              <c:numCache>
                <c:formatCode>0.00</c:formatCode>
                <c:ptCount val="15"/>
                <c:pt idx="0">
                  <c:v>100</c:v>
                </c:pt>
                <c:pt idx="1">
                  <c:v>100</c:v>
                </c:pt>
                <c:pt idx="2">
                  <c:v>98.053521571932777</c:v>
                </c:pt>
                <c:pt idx="3">
                  <c:v>94.732128746773427</c:v>
                </c:pt>
                <c:pt idx="4">
                  <c:v>88.516040667966067</c:v>
                </c:pt>
                <c:pt idx="5">
                  <c:v>78.417531475530723</c:v>
                </c:pt>
                <c:pt idx="6">
                  <c:v>71.595638202602316</c:v>
                </c:pt>
                <c:pt idx="7">
                  <c:v>49.612811462887834</c:v>
                </c:pt>
                <c:pt idx="8">
                  <c:v>45.272085550229136</c:v>
                </c:pt>
                <c:pt idx="9">
                  <c:v>42.501185271031957</c:v>
                </c:pt>
                <c:pt idx="10">
                  <c:v>37.072643944581976</c:v>
                </c:pt>
                <c:pt idx="11">
                  <c:v>26.781857451403866</c:v>
                </c:pt>
                <c:pt idx="12">
                  <c:v>11.865879997892829</c:v>
                </c:pt>
                <c:pt idx="13">
                  <c:v>9.147658431227919</c:v>
                </c:pt>
                <c:pt idx="14">
                  <c:v>7.8227888110414359</c:v>
                </c:pt>
              </c:numCache>
            </c:numRef>
          </c:yVal>
          <c:smooth val="1"/>
          <c:extLst>
            <c:ext xmlns:c16="http://schemas.microsoft.com/office/drawing/2014/chart" uri="{C3380CC4-5D6E-409C-BE32-E72D297353CC}">
              <c16:uniqueId val="{00000002-CA73-4632-930D-C40B6944E231}"/>
            </c:ext>
          </c:extLst>
        </c:ser>
        <c:ser>
          <c:idx val="3"/>
          <c:order val="3"/>
          <c:tx>
            <c:v>32 5644M</c:v>
          </c:tx>
          <c:xVal>
            <c:numRef>
              <c:f>'Sieve Analysis'!$Z$15:$Z$29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Analysis'!$AE$15:$AE$29</c:f>
              <c:numCache>
                <c:formatCode>0.00</c:formatCode>
                <c:ptCount val="15"/>
                <c:pt idx="0">
                  <c:v>100</c:v>
                </c:pt>
                <c:pt idx="1">
                  <c:v>100</c:v>
                </c:pt>
                <c:pt idx="2">
                  <c:v>96.156744536548601</c:v>
                </c:pt>
                <c:pt idx="3">
                  <c:v>88.628126457817487</c:v>
                </c:pt>
                <c:pt idx="4">
                  <c:v>82.179638999533495</c:v>
                </c:pt>
                <c:pt idx="5">
                  <c:v>72.135500771521862</c:v>
                </c:pt>
                <c:pt idx="6">
                  <c:v>66.716905300175824</c:v>
                </c:pt>
                <c:pt idx="7">
                  <c:v>45.846341550938376</c:v>
                </c:pt>
                <c:pt idx="8">
                  <c:v>42.121505723615741</c:v>
                </c:pt>
                <c:pt idx="9">
                  <c:v>39.279434456525635</c:v>
                </c:pt>
                <c:pt idx="10">
                  <c:v>32.533103671008718</c:v>
                </c:pt>
                <c:pt idx="11">
                  <c:v>21.904044209997487</c:v>
                </c:pt>
                <c:pt idx="12">
                  <c:v>15.961531560627265</c:v>
                </c:pt>
                <c:pt idx="13">
                  <c:v>13.593138838052177</c:v>
                </c:pt>
                <c:pt idx="14">
                  <c:v>11.160153586679584</c:v>
                </c:pt>
              </c:numCache>
            </c:numRef>
          </c:yVal>
          <c:smooth val="1"/>
          <c:extLst>
            <c:ext xmlns:c16="http://schemas.microsoft.com/office/drawing/2014/chart" uri="{C3380CC4-5D6E-409C-BE32-E72D297353CC}">
              <c16:uniqueId val="{00000003-CA73-4632-930D-C40B6944E231}"/>
            </c:ext>
          </c:extLst>
        </c:ser>
        <c:ser>
          <c:idx val="4"/>
          <c:order val="4"/>
          <c:tx>
            <c:v>34 5676M</c:v>
          </c:tx>
          <c:xVal>
            <c:numRef>
              <c:f>'Sieve Analysis'!$AH$15:$AH$29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Analysis'!$AM$15:$AM$29</c:f>
              <c:numCache>
                <c:formatCode>0.00</c:formatCode>
                <c:ptCount val="15"/>
                <c:pt idx="0">
                  <c:v>100</c:v>
                </c:pt>
                <c:pt idx="1">
                  <c:v>100</c:v>
                </c:pt>
                <c:pt idx="2">
                  <c:v>100</c:v>
                </c:pt>
                <c:pt idx="3">
                  <c:v>93.023155720065432</c:v>
                </c:pt>
                <c:pt idx="4">
                  <c:v>87.569940604286828</c:v>
                </c:pt>
                <c:pt idx="5">
                  <c:v>71.34372040974435</c:v>
                </c:pt>
                <c:pt idx="6">
                  <c:v>59.292416286476723</c:v>
                </c:pt>
                <c:pt idx="7">
                  <c:v>41.727640526814156</c:v>
                </c:pt>
                <c:pt idx="8">
                  <c:v>36.786605836274433</c:v>
                </c:pt>
                <c:pt idx="9">
                  <c:v>33.911508995437728</c:v>
                </c:pt>
                <c:pt idx="10">
                  <c:v>29.943186709133172</c:v>
                </c:pt>
                <c:pt idx="11">
                  <c:v>18.391150899543774</c:v>
                </c:pt>
                <c:pt idx="12">
                  <c:v>16.153051562365501</c:v>
                </c:pt>
                <c:pt idx="13">
                  <c:v>13.170353791856764</c:v>
                </c:pt>
                <c:pt idx="14">
                  <c:v>11.491779288973058</c:v>
                </c:pt>
              </c:numCache>
            </c:numRef>
          </c:yVal>
          <c:smooth val="1"/>
          <c:extLst>
            <c:ext xmlns:c16="http://schemas.microsoft.com/office/drawing/2014/chart" uri="{C3380CC4-5D6E-409C-BE32-E72D297353CC}">
              <c16:uniqueId val="{00000004-CA73-4632-930D-C40B6944E231}"/>
            </c:ext>
          </c:extLst>
        </c:ser>
        <c:ser>
          <c:idx val="5"/>
          <c:order val="5"/>
          <c:tx>
            <c:v>36 5644M</c:v>
          </c:tx>
          <c:xVal>
            <c:numRef>
              <c:f>'Sieve Analysis'!$AH$15:$AH$29</c:f>
              <c:numCache>
                <c:formatCode>General</c:formatCode>
                <c:ptCount val="15"/>
                <c:pt idx="0">
                  <c:v>75</c:v>
                </c:pt>
                <c:pt idx="1">
                  <c:v>50</c:v>
                </c:pt>
                <c:pt idx="2">
                  <c:v>37.5</c:v>
                </c:pt>
                <c:pt idx="3">
                  <c:v>25</c:v>
                </c:pt>
                <c:pt idx="4">
                  <c:v>19</c:v>
                </c:pt>
                <c:pt idx="5">
                  <c:v>12.5</c:v>
                </c:pt>
                <c:pt idx="6">
                  <c:v>9.5</c:v>
                </c:pt>
                <c:pt idx="7">
                  <c:v>4.75</c:v>
                </c:pt>
                <c:pt idx="8">
                  <c:v>2.36</c:v>
                </c:pt>
                <c:pt idx="9">
                  <c:v>2</c:v>
                </c:pt>
                <c:pt idx="10">
                  <c:v>1.18</c:v>
                </c:pt>
                <c:pt idx="11">
                  <c:v>0.6</c:v>
                </c:pt>
                <c:pt idx="12">
                  <c:v>0.3</c:v>
                </c:pt>
                <c:pt idx="13">
                  <c:v>0.15</c:v>
                </c:pt>
                <c:pt idx="14">
                  <c:v>7.4999999999999997E-2</c:v>
                </c:pt>
              </c:numCache>
            </c:numRef>
          </c:xVal>
          <c:yVal>
            <c:numRef>
              <c:f>'Sieve Analysis'!$AM$15:$AM$29</c:f>
              <c:numCache>
                <c:formatCode>0.00</c:formatCode>
                <c:ptCount val="15"/>
                <c:pt idx="0">
                  <c:v>100</c:v>
                </c:pt>
                <c:pt idx="1">
                  <c:v>100</c:v>
                </c:pt>
                <c:pt idx="2">
                  <c:v>100</c:v>
                </c:pt>
                <c:pt idx="3">
                  <c:v>93.023155720065432</c:v>
                </c:pt>
                <c:pt idx="4">
                  <c:v>87.569940604286828</c:v>
                </c:pt>
                <c:pt idx="5">
                  <c:v>71.34372040974435</c:v>
                </c:pt>
                <c:pt idx="6">
                  <c:v>59.292416286476723</c:v>
                </c:pt>
                <c:pt idx="7">
                  <c:v>41.727640526814156</c:v>
                </c:pt>
                <c:pt idx="8">
                  <c:v>36.786605836274433</c:v>
                </c:pt>
                <c:pt idx="9">
                  <c:v>33.911508995437728</c:v>
                </c:pt>
                <c:pt idx="10">
                  <c:v>29.943186709133172</c:v>
                </c:pt>
                <c:pt idx="11">
                  <c:v>18.391150899543774</c:v>
                </c:pt>
                <c:pt idx="12">
                  <c:v>16.153051562365501</c:v>
                </c:pt>
                <c:pt idx="13">
                  <c:v>13.170353791856764</c:v>
                </c:pt>
                <c:pt idx="14">
                  <c:v>11.491779288973058</c:v>
                </c:pt>
              </c:numCache>
            </c:numRef>
          </c:yVal>
          <c:smooth val="1"/>
          <c:extLst>
            <c:ext xmlns:c16="http://schemas.microsoft.com/office/drawing/2014/chart" uri="{C3380CC4-5D6E-409C-BE32-E72D297353CC}">
              <c16:uniqueId val="{00000005-CA73-4632-930D-C40B6944E231}"/>
            </c:ext>
          </c:extLst>
        </c:ser>
        <c:dLbls>
          <c:showLegendKey val="0"/>
          <c:showVal val="0"/>
          <c:showCatName val="0"/>
          <c:showSerName val="0"/>
          <c:showPercent val="0"/>
          <c:showBubbleSize val="0"/>
        </c:dLbls>
        <c:axId val="850390224"/>
        <c:axId val="850379248"/>
      </c:scatterChart>
      <c:valAx>
        <c:axId val="850390224"/>
        <c:scaling>
          <c:logBase val="10"/>
          <c:orientation val="maxMin"/>
          <c:max val="75"/>
          <c:min val="0.01"/>
        </c:scaling>
        <c:delete val="0"/>
        <c:axPos val="b"/>
        <c:majorGridlines>
          <c:spPr>
            <a:ln w="3175">
              <a:solidFill>
                <a:srgbClr val="000000"/>
              </a:solidFill>
              <a:prstDash val="sysDash"/>
            </a:ln>
          </c:spPr>
        </c:majorGridlines>
        <c:minorGridlines>
          <c:spPr>
            <a:ln w="3175">
              <a:solidFill>
                <a:srgbClr val="000000"/>
              </a:solidFill>
              <a:prstDash val="sysDash"/>
            </a:ln>
          </c:spPr>
        </c:minorGridlines>
        <c:title>
          <c:tx>
            <c:rich>
              <a:bodyPr/>
              <a:lstStyle/>
              <a:p>
                <a:pPr>
                  <a:defRPr sz="1025" b="1" i="0" u="none" strike="noStrike" baseline="0">
                    <a:solidFill>
                      <a:srgbClr val="000000"/>
                    </a:solidFill>
                    <a:latin typeface="Arial"/>
                    <a:ea typeface="Arial"/>
                    <a:cs typeface="Arial"/>
                  </a:defRPr>
                </a:pPr>
                <a:r>
                  <a:rPr lang="en-US"/>
                  <a:t>Particle Diameter (mm)</a:t>
                </a:r>
              </a:p>
            </c:rich>
          </c:tx>
          <c:layout>
            <c:manualLayout>
              <c:xMode val="edge"/>
              <c:yMode val="edge"/>
              <c:x val="0.41351888667991998"/>
              <c:y val="0.9332552314989"/>
            </c:manualLayout>
          </c:layout>
          <c:overlay val="0"/>
          <c:spPr>
            <a:noFill/>
            <a:ln w="25400">
              <a:noFill/>
            </a:ln>
          </c:spPr>
        </c:title>
        <c:numFmt formatCode="General" sourceLinked="1"/>
        <c:majorTickMark val="out"/>
        <c:minorTickMark val="out"/>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50379248"/>
        <c:crosses val="autoZero"/>
        <c:crossBetween val="midCat"/>
      </c:valAx>
      <c:valAx>
        <c:axId val="850379248"/>
        <c:scaling>
          <c:orientation val="minMax"/>
          <c:max val="100"/>
          <c:min val="0"/>
        </c:scaling>
        <c:delete val="0"/>
        <c:axPos val="r"/>
        <c:majorGridlines>
          <c:spPr>
            <a:ln w="3175">
              <a:solidFill>
                <a:srgbClr val="000000"/>
              </a:solidFill>
              <a:prstDash val="sysDash"/>
            </a:ln>
          </c:spPr>
        </c:majorGridlines>
        <c:title>
          <c:tx>
            <c:rich>
              <a:bodyPr/>
              <a:lstStyle/>
              <a:p>
                <a:pPr>
                  <a:defRPr sz="1025" b="1" i="0" u="none" strike="noStrike" baseline="0">
                    <a:solidFill>
                      <a:srgbClr val="000000"/>
                    </a:solidFill>
                    <a:latin typeface="Arial"/>
                    <a:ea typeface="Arial"/>
                    <a:cs typeface="Arial"/>
                  </a:defRPr>
                </a:pPr>
                <a:r>
                  <a:rPr lang="en-US"/>
                  <a:t>% Passing</a:t>
                </a:r>
              </a:p>
            </c:rich>
          </c:tx>
          <c:layout>
            <c:manualLayout>
              <c:xMode val="edge"/>
              <c:yMode val="edge"/>
              <c:x val="7.9522862823061605E-3"/>
              <c:y val="0.32181214879272402"/>
            </c:manualLayout>
          </c:layout>
          <c:overlay val="0"/>
          <c:spPr>
            <a:noFill/>
            <a:ln w="25400">
              <a:noFill/>
            </a:ln>
          </c:spPr>
        </c:title>
        <c:numFmt formatCode="0" sourceLinked="0"/>
        <c:majorTickMark val="out"/>
        <c:minorTickMark val="out"/>
        <c:tickLblPos val="high"/>
        <c:spPr>
          <a:ln w="3175">
            <a:solidFill>
              <a:srgbClr val="000000"/>
            </a:solidFill>
            <a:prstDash val="solid"/>
          </a:ln>
        </c:spPr>
        <c:txPr>
          <a:bodyPr rot="0" vert="horz"/>
          <a:lstStyle/>
          <a:p>
            <a:pPr>
              <a:defRPr sz="850" b="0" i="0" u="none" strike="noStrike" baseline="0">
                <a:solidFill>
                  <a:srgbClr val="000000"/>
                </a:solidFill>
                <a:latin typeface="Arial"/>
                <a:ea typeface="Arial"/>
                <a:cs typeface="Arial"/>
              </a:defRPr>
            </a:pPr>
            <a:endParaRPr lang="en-US"/>
          </a:p>
        </c:txPr>
        <c:crossAx val="850390224"/>
        <c:crosses val="autoZero"/>
        <c:crossBetween val="midCat"/>
        <c:majorUnit val="10"/>
        <c:minorUnit val="2"/>
      </c:valAx>
      <c:spPr>
        <a:noFill/>
        <a:ln w="12700">
          <a:solidFill>
            <a:srgbClr val="000000"/>
          </a:solidFill>
          <a:prstDash val="solid"/>
        </a:ln>
      </c:spPr>
    </c:plotArea>
    <c:legend>
      <c:legendPos val="r"/>
      <c:layout>
        <c:manualLayout>
          <c:xMode val="edge"/>
          <c:yMode val="edge"/>
          <c:x val="0.78729860641532501"/>
          <c:y val="8.9987337803027159E-2"/>
          <c:w val="0.20086356173280645"/>
          <c:h val="0.79416254210752091"/>
        </c:manualLayout>
      </c:layout>
      <c:overlay val="0"/>
      <c:txPr>
        <a:bodyPr/>
        <a:lstStyle/>
        <a:p>
          <a:pPr>
            <a:defRPr sz="1000"/>
          </a:pPr>
          <a:endParaRPr lang="en-US"/>
        </a:p>
      </c:txPr>
    </c:legend>
    <c:plotVisOnly val="1"/>
    <c:dispBlanksAs val="gap"/>
    <c:showDLblsOverMax val="0"/>
  </c:chart>
  <c:spPr>
    <a:solidFill>
      <a:srgbClr val="FFFFFF"/>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Hawassa Referral Hospital –  Loke Hospital village</c:v>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numRef>
              <c:f>Sheet1!$D$3:$D$10</c:f>
              <c:numCache>
                <c:formatCode>General</c:formatCode>
                <c:ptCount val="8"/>
                <c:pt idx="0">
                  <c:v>1</c:v>
                </c:pt>
                <c:pt idx="1">
                  <c:v>2</c:v>
                </c:pt>
                <c:pt idx="2">
                  <c:v>3</c:v>
                </c:pt>
                <c:pt idx="3">
                  <c:v>4</c:v>
                </c:pt>
                <c:pt idx="4">
                  <c:v>5</c:v>
                </c:pt>
                <c:pt idx="5">
                  <c:v>6</c:v>
                </c:pt>
                <c:pt idx="6">
                  <c:v>7</c:v>
                </c:pt>
                <c:pt idx="7">
                  <c:v>8</c:v>
                </c:pt>
              </c:numCache>
            </c:numRef>
          </c:xVal>
          <c:yVal>
            <c:numRef>
              <c:f>Sheet1!$A$2:$A$6</c:f>
              <c:numCache>
                <c:formatCode>General</c:formatCode>
                <c:ptCount val="5"/>
                <c:pt idx="0">
                  <c:v>9.4700000000000006</c:v>
                </c:pt>
                <c:pt idx="1">
                  <c:v>9.74</c:v>
                </c:pt>
                <c:pt idx="2">
                  <c:v>9.82</c:v>
                </c:pt>
                <c:pt idx="3">
                  <c:v>10.08</c:v>
                </c:pt>
                <c:pt idx="4">
                  <c:v>11.2</c:v>
                </c:pt>
              </c:numCache>
            </c:numRef>
          </c:yVal>
          <c:smooth val="1"/>
          <c:extLst>
            <c:ext xmlns:c16="http://schemas.microsoft.com/office/drawing/2014/chart" uri="{C3380CC4-5D6E-409C-BE32-E72D297353CC}">
              <c16:uniqueId val="{00000000-075B-47B8-942D-5FD299B6E520}"/>
            </c:ext>
          </c:extLst>
        </c:ser>
        <c:ser>
          <c:idx val="1"/>
          <c:order val="1"/>
          <c:tx>
            <c:v>Loke Hospital village – Dore Bafana Town</c:v>
          </c:tx>
          <c:spPr>
            <a:ln w="22225" cap="rnd">
              <a:solidFill>
                <a:schemeClr val="accent2"/>
              </a:solidFill>
              <a:round/>
            </a:ln>
            <a:effectLst/>
          </c:spPr>
          <c:marker>
            <c:symbol val="square"/>
            <c:size val="6"/>
            <c:spPr>
              <a:solidFill>
                <a:schemeClr val="accent2"/>
              </a:solidFill>
              <a:ln w="9525">
                <a:solidFill>
                  <a:schemeClr val="accent2"/>
                </a:solidFill>
                <a:round/>
              </a:ln>
              <a:effectLst/>
            </c:spPr>
          </c:marker>
          <c:xVal>
            <c:numRef>
              <c:f>Sheet1!$D$3:$D$10</c:f>
              <c:numCache>
                <c:formatCode>General</c:formatCode>
                <c:ptCount val="8"/>
                <c:pt idx="0">
                  <c:v>1</c:v>
                </c:pt>
                <c:pt idx="1">
                  <c:v>2</c:v>
                </c:pt>
                <c:pt idx="2">
                  <c:v>3</c:v>
                </c:pt>
                <c:pt idx="3">
                  <c:v>4</c:v>
                </c:pt>
                <c:pt idx="4">
                  <c:v>5</c:v>
                </c:pt>
                <c:pt idx="5">
                  <c:v>6</c:v>
                </c:pt>
                <c:pt idx="6">
                  <c:v>7</c:v>
                </c:pt>
                <c:pt idx="7">
                  <c:v>8</c:v>
                </c:pt>
              </c:numCache>
            </c:numRef>
          </c:xVal>
          <c:yVal>
            <c:numRef>
              <c:f>Sheet1!$B$2:$B$7</c:f>
              <c:numCache>
                <c:formatCode>General</c:formatCode>
                <c:ptCount val="6"/>
                <c:pt idx="0">
                  <c:v>7.1</c:v>
                </c:pt>
                <c:pt idx="1">
                  <c:v>7.75</c:v>
                </c:pt>
                <c:pt idx="2">
                  <c:v>9.0500000000000007</c:v>
                </c:pt>
                <c:pt idx="3">
                  <c:v>9.32</c:v>
                </c:pt>
                <c:pt idx="4">
                  <c:v>10.88</c:v>
                </c:pt>
                <c:pt idx="5">
                  <c:v>13.46</c:v>
                </c:pt>
              </c:numCache>
            </c:numRef>
          </c:yVal>
          <c:smooth val="1"/>
          <c:extLst>
            <c:ext xmlns:c16="http://schemas.microsoft.com/office/drawing/2014/chart" uri="{C3380CC4-5D6E-409C-BE32-E72D297353CC}">
              <c16:uniqueId val="{00000001-075B-47B8-942D-5FD299B6E520}"/>
            </c:ext>
          </c:extLst>
        </c:ser>
        <c:ser>
          <c:idx val="2"/>
          <c:order val="2"/>
          <c:tx>
            <c:v>Dore Bafana Town – New Hawassa Airport</c:v>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xVal>
            <c:numRef>
              <c:f>Sheet1!$D$3:$D$9</c:f>
              <c:numCache>
                <c:formatCode>General</c:formatCode>
                <c:ptCount val="7"/>
                <c:pt idx="0">
                  <c:v>1</c:v>
                </c:pt>
                <c:pt idx="1">
                  <c:v>2</c:v>
                </c:pt>
                <c:pt idx="2">
                  <c:v>3</c:v>
                </c:pt>
                <c:pt idx="3">
                  <c:v>4</c:v>
                </c:pt>
                <c:pt idx="4">
                  <c:v>5</c:v>
                </c:pt>
                <c:pt idx="5">
                  <c:v>6</c:v>
                </c:pt>
                <c:pt idx="6">
                  <c:v>7</c:v>
                </c:pt>
              </c:numCache>
            </c:numRef>
          </c:xVal>
          <c:yVal>
            <c:numRef>
              <c:f>Sheet1!$C$2:$C$7</c:f>
              <c:numCache>
                <c:formatCode>General</c:formatCode>
                <c:ptCount val="6"/>
                <c:pt idx="0">
                  <c:v>6.16</c:v>
                </c:pt>
                <c:pt idx="1">
                  <c:v>6.84</c:v>
                </c:pt>
                <c:pt idx="2">
                  <c:v>7.34</c:v>
                </c:pt>
                <c:pt idx="3">
                  <c:v>7.39</c:v>
                </c:pt>
                <c:pt idx="4">
                  <c:v>8.9499999999999993</c:v>
                </c:pt>
                <c:pt idx="5">
                  <c:v>6.16</c:v>
                </c:pt>
              </c:numCache>
            </c:numRef>
          </c:yVal>
          <c:smooth val="1"/>
          <c:extLst>
            <c:ext xmlns:c16="http://schemas.microsoft.com/office/drawing/2014/chart" uri="{C3380CC4-5D6E-409C-BE32-E72D297353CC}">
              <c16:uniqueId val="{00000002-075B-47B8-942D-5FD299B6E520}"/>
            </c:ext>
          </c:extLst>
        </c:ser>
        <c:dLbls>
          <c:showLegendKey val="0"/>
          <c:showVal val="0"/>
          <c:showCatName val="0"/>
          <c:showSerName val="0"/>
          <c:showPercent val="0"/>
          <c:showBubbleSize val="0"/>
        </c:dLbls>
        <c:axId val="850383560"/>
        <c:axId val="850378856"/>
      </c:scatterChart>
      <c:valAx>
        <c:axId val="85038356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No. of tests for each sample</a:t>
                </a: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0378856"/>
        <c:crosses val="autoZero"/>
        <c:crossBetween val="midCat"/>
      </c:valAx>
      <c:valAx>
        <c:axId val="850378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cap="all" baseline="0">
                    <a:solidFill>
                      <a:schemeClr val="tx1">
                        <a:lumMod val="65000"/>
                        <a:lumOff val="35000"/>
                      </a:schemeClr>
                    </a:solidFill>
                    <a:latin typeface="+mn-lt"/>
                    <a:ea typeface="+mn-ea"/>
                    <a:cs typeface="+mn-cs"/>
                  </a:defRPr>
                </a:pPr>
                <a:r>
                  <a:rPr lang="en-US" sz="1000" b="1">
                    <a:latin typeface="Times New Roman" panose="02020603050405020304" pitchFamily="18" charset="0"/>
                    <a:cs typeface="Times New Roman" panose="02020603050405020304" pitchFamily="18" charset="0"/>
                  </a:rPr>
                  <a:t>Plasticity Index  (PI) (%)</a:t>
                </a:r>
              </a:p>
            </c:rich>
          </c:tx>
          <c:layout>
            <c:manualLayout>
              <c:xMode val="edge"/>
              <c:yMode val="edge"/>
              <c:x val="2.1260440394836749E-2"/>
              <c:y val="0.10947928383952008"/>
            </c:manualLayout>
          </c:layout>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0383560"/>
        <c:crosses val="autoZero"/>
        <c:crossBetween val="midCat"/>
        <c:majorUnit val="1"/>
      </c:valAx>
      <c:spPr>
        <a:noFill/>
        <a:ln>
          <a:noFill/>
        </a:ln>
        <a:effectLst/>
      </c:spPr>
    </c:plotArea>
    <c:legend>
      <c:legendPos val="t"/>
      <c:layout>
        <c:manualLayout>
          <c:xMode val="edge"/>
          <c:yMode val="edge"/>
          <c:x val="9.9540812348951443E-2"/>
          <c:y val="0.12197417322834646"/>
          <c:w val="0.86878243512974052"/>
          <c:h val="0.1961942257217847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MOISTURE DENSITY RELATIONS</a:t>
            </a:r>
          </a:p>
        </c:rich>
      </c:tx>
      <c:layout>
        <c:manualLayout>
          <c:xMode val="edge"/>
          <c:yMode val="edge"/>
          <c:x val="0.20522953498737184"/>
          <c:y val="0"/>
        </c:manualLayout>
      </c:layout>
      <c:overlay val="0"/>
      <c:spPr>
        <a:noFill/>
        <a:ln>
          <a:noFill/>
        </a:ln>
        <a:effectLst/>
      </c:spPr>
    </c:title>
    <c:autoTitleDeleted val="0"/>
    <c:plotArea>
      <c:layout>
        <c:manualLayout>
          <c:layoutTarget val="inner"/>
          <c:xMode val="edge"/>
          <c:yMode val="edge"/>
          <c:x val="0.11505350930659734"/>
          <c:y val="0.12338983050847455"/>
          <c:w val="0.84904346672305775"/>
          <c:h val="0.59325806308109796"/>
        </c:manualLayout>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'PROCTOR(CBR)'!$E$23:$J$23</c:f>
              <c:numCache>
                <c:formatCode>0.00_);[Red]\(0.00\)</c:formatCode>
                <c:ptCount val="6"/>
                <c:pt idx="0">
                  <c:v>12.676056338028168</c:v>
                </c:pt>
                <c:pt idx="1">
                  <c:v>15.294117647058824</c:v>
                </c:pt>
                <c:pt idx="2">
                  <c:v>21.739130434782609</c:v>
                </c:pt>
                <c:pt idx="3">
                  <c:v>25.373134328358208</c:v>
                </c:pt>
                <c:pt idx="4">
                  <c:v>27.27272727272727</c:v>
                </c:pt>
                <c:pt idx="5">
                  <c:v>30.952380952380953</c:v>
                </c:pt>
              </c:numCache>
            </c:numRef>
          </c:xVal>
          <c:yVal>
            <c:numRef>
              <c:f>'PROCTOR(CBR)'!$E$24:$J$24</c:f>
              <c:numCache>
                <c:formatCode>0.000_ </c:formatCode>
                <c:ptCount val="6"/>
                <c:pt idx="0">
                  <c:v>1.3645734315589355</c:v>
                </c:pt>
                <c:pt idx="1">
                  <c:v>1.3694517731046789</c:v>
                </c:pt>
                <c:pt idx="2">
                  <c:v>1.3726914720260728</c:v>
                </c:pt>
                <c:pt idx="3">
                  <c:v>1.422749185225421</c:v>
                </c:pt>
                <c:pt idx="4">
                  <c:v>1.3854562737642586</c:v>
                </c:pt>
                <c:pt idx="5">
                  <c:v>1.376650535776011</c:v>
                </c:pt>
              </c:numCache>
            </c:numRef>
          </c:yVal>
          <c:smooth val="0"/>
          <c:extLst>
            <c:ext xmlns:c16="http://schemas.microsoft.com/office/drawing/2014/chart" uri="{C3380CC4-5D6E-409C-BE32-E72D297353CC}">
              <c16:uniqueId val="{00000000-7BA4-4980-92F9-5DD33275C1FF}"/>
            </c:ext>
          </c:extLst>
        </c:ser>
        <c:dLbls>
          <c:showLegendKey val="0"/>
          <c:showVal val="0"/>
          <c:showCatName val="0"/>
          <c:showSerName val="0"/>
          <c:showPercent val="0"/>
          <c:showBubbleSize val="0"/>
        </c:dLbls>
        <c:axId val="850385520"/>
        <c:axId val="850383168"/>
      </c:scatterChart>
      <c:valAx>
        <c:axId val="850385520"/>
        <c:scaling>
          <c:orientation val="minMax"/>
          <c:min val="1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t>MOISTURE CONTENT (%) </a:t>
                </a:r>
              </a:p>
            </c:rich>
          </c:tx>
          <c:layout>
            <c:manualLayout>
              <c:xMode val="edge"/>
              <c:yMode val="edge"/>
              <c:x val="0.38462247539795397"/>
              <c:y val="0.81478891409760223"/>
            </c:manualLayout>
          </c:layout>
          <c:overlay val="0"/>
          <c:spPr>
            <a:noFill/>
            <a:ln>
              <a:noFill/>
            </a:ln>
            <a:effectLst/>
          </c:spPr>
        </c:title>
        <c:numFmt formatCode="0_ " sourceLinked="0"/>
        <c:majorTickMark val="none"/>
        <c:minorTickMark val="none"/>
        <c:tickLblPos val="nextTo"/>
        <c:spPr>
          <a:noFill/>
          <a:ln w="9525" cap="flat" cmpd="sng" algn="ctr">
            <a:solidFill>
              <a:schemeClr val="tx1">
                <a:lumMod val="25000"/>
                <a:lumOff val="75000"/>
              </a:schemeClr>
            </a:solidFill>
            <a:round/>
          </a:ln>
          <a:effectLst/>
        </c:spPr>
        <c:txPr>
          <a:bodyPr rot="0" spcFirstLastPara="1" vertOverflow="ellipsis"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50383168"/>
        <c:crossesAt val="1.36"/>
        <c:crossBetween val="midCat"/>
        <c:majorUnit val="1"/>
        <c:minorUnit val="0.1"/>
      </c:valAx>
      <c:valAx>
        <c:axId val="850383168"/>
        <c:scaling>
          <c:orientation val="minMax"/>
          <c:max val="1.5"/>
          <c:min val="1.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DRY DENSITY (gm/cm3)</a:t>
                </a:r>
              </a:p>
            </c:rich>
          </c:tx>
          <c:layout>
            <c:manualLayout>
              <c:xMode val="edge"/>
              <c:yMode val="edge"/>
              <c:x val="0"/>
              <c:y val="0.23386805462876464"/>
            </c:manualLayout>
          </c:layout>
          <c:overlay val="0"/>
          <c:spPr>
            <a:noFill/>
            <a:ln>
              <a:noFill/>
            </a:ln>
            <a:effectLst/>
          </c:spPr>
        </c:title>
        <c:numFmt formatCode="0.00_ " sourceLinked="0"/>
        <c:majorTickMark val="none"/>
        <c:minorTickMark val="none"/>
        <c:tickLblPos val="nextTo"/>
        <c:spPr>
          <a:noFill/>
          <a:ln w="9525" cap="flat" cmpd="sng" algn="ctr">
            <a:solidFill>
              <a:schemeClr val="tx1">
                <a:lumMod val="25000"/>
                <a:lumOff val="75000"/>
              </a:schemeClr>
            </a:solidFill>
            <a:round/>
          </a:ln>
          <a:effectLst/>
        </c:spPr>
        <c:txPr>
          <a:bodyPr rot="0" spcFirstLastPara="1" vertOverflow="ellipsis"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50385520"/>
        <c:crossesAt val="1"/>
        <c:crossBetween val="midCat"/>
        <c:majorUnit val="0.05"/>
        <c:minorUnit val="1.0000000000000005E-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1">
    <c:autoUpdate val="0"/>
  </c:externalData>
  <c:userShapes r:id="rId2"/>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758767416438481"/>
          <c:y val="4.2892909474639133E-2"/>
          <c:w val="0.76331945834120063"/>
          <c:h val="0.81495525065552776"/>
        </c:manualLayout>
      </c:layout>
      <c:scatterChart>
        <c:scatterStyle val="lineMarker"/>
        <c:varyColors val="0"/>
        <c:ser>
          <c:idx val="0"/>
          <c:order val="0"/>
          <c:spPr>
            <a:ln w="25400">
              <a:noFill/>
            </a:ln>
          </c:spPr>
          <c:marker>
            <c:symbol val="circle"/>
            <c:size val="5"/>
            <c:spPr>
              <a:solidFill>
                <a:schemeClr val="tx1"/>
              </a:solidFill>
            </c:spPr>
          </c:marker>
          <c:trendline>
            <c:spPr>
              <a:ln w="19050"/>
            </c:spPr>
            <c:trendlineType val="poly"/>
            <c:order val="3"/>
            <c:dispRSqr val="0"/>
            <c:dispEq val="0"/>
          </c:trendline>
          <c:xVal>
            <c:numRef>
              <c:f>'CBR GRAPH'!$AL$27:$AL$37</c:f>
              <c:numCache>
                <c:formatCode>General</c:formatCode>
                <c:ptCount val="11"/>
                <c:pt idx="0">
                  <c:v>0</c:v>
                </c:pt>
                <c:pt idx="1">
                  <c:v>0.64</c:v>
                </c:pt>
                <c:pt idx="2">
                  <c:v>1.27</c:v>
                </c:pt>
                <c:pt idx="3">
                  <c:v>1.96</c:v>
                </c:pt>
                <c:pt idx="4">
                  <c:v>2.54</c:v>
                </c:pt>
                <c:pt idx="5">
                  <c:v>3.18</c:v>
                </c:pt>
                <c:pt idx="6">
                  <c:v>3.81</c:v>
                </c:pt>
                <c:pt idx="7">
                  <c:v>4.45</c:v>
                </c:pt>
                <c:pt idx="8">
                  <c:v>5.08</c:v>
                </c:pt>
                <c:pt idx="9">
                  <c:v>7.62</c:v>
                </c:pt>
                <c:pt idx="10" formatCode="0.00">
                  <c:v>9.6</c:v>
                </c:pt>
              </c:numCache>
            </c:numRef>
          </c:xVal>
          <c:yVal>
            <c:numRef>
              <c:f>'CBR GRAPH'!$AM$27:$AM$37</c:f>
              <c:numCache>
                <c:formatCode>0.00_ </c:formatCode>
                <c:ptCount val="11"/>
                <c:pt idx="0">
                  <c:v>0</c:v>
                </c:pt>
                <c:pt idx="1">
                  <c:v>0.44690445859872607</c:v>
                </c:pt>
                <c:pt idx="2">
                  <c:v>0.89380891719745215</c:v>
                </c:pt>
                <c:pt idx="3">
                  <c:v>1.5889936305732482</c:v>
                </c:pt>
                <c:pt idx="4">
                  <c:v>2.0358980891719742</c:v>
                </c:pt>
                <c:pt idx="5">
                  <c:v>2.3834904458598722</c:v>
                </c:pt>
                <c:pt idx="6">
                  <c:v>2.6814267515923564</c:v>
                </c:pt>
                <c:pt idx="7">
                  <c:v>2.8800509554140126</c:v>
                </c:pt>
                <c:pt idx="8">
                  <c:v>3.0786751592356687</c:v>
                </c:pt>
                <c:pt idx="9">
                  <c:v>4.0717961783439485</c:v>
                </c:pt>
                <c:pt idx="10">
                  <c:v>4.6676687898089169</c:v>
                </c:pt>
              </c:numCache>
            </c:numRef>
          </c:yVal>
          <c:smooth val="0"/>
          <c:extLst>
            <c:ext xmlns:c16="http://schemas.microsoft.com/office/drawing/2014/chart" uri="{C3380CC4-5D6E-409C-BE32-E72D297353CC}">
              <c16:uniqueId val="{00000000-9350-43DC-9FA5-79619463DAE9}"/>
            </c:ext>
          </c:extLst>
        </c:ser>
        <c:ser>
          <c:idx val="1"/>
          <c:order val="1"/>
          <c:spPr>
            <a:ln w="25400">
              <a:noFill/>
            </a:ln>
          </c:spPr>
          <c:marker>
            <c:symbol val="circle"/>
            <c:size val="5"/>
            <c:spPr>
              <a:solidFill>
                <a:schemeClr val="tx1"/>
              </a:solidFill>
            </c:spPr>
          </c:marker>
          <c:trendline>
            <c:spPr>
              <a:ln w="19050"/>
            </c:spPr>
            <c:trendlineType val="poly"/>
            <c:order val="3"/>
            <c:dispRSqr val="0"/>
            <c:dispEq val="0"/>
          </c:trendline>
          <c:xVal>
            <c:numRef>
              <c:f>'CBR GRAPH'!$AL$27:$AL$37</c:f>
              <c:numCache>
                <c:formatCode>General</c:formatCode>
                <c:ptCount val="11"/>
                <c:pt idx="0">
                  <c:v>0</c:v>
                </c:pt>
                <c:pt idx="1">
                  <c:v>0.64</c:v>
                </c:pt>
                <c:pt idx="2">
                  <c:v>1.27</c:v>
                </c:pt>
                <c:pt idx="3">
                  <c:v>1.96</c:v>
                </c:pt>
                <c:pt idx="4">
                  <c:v>2.54</c:v>
                </c:pt>
                <c:pt idx="5">
                  <c:v>3.18</c:v>
                </c:pt>
                <c:pt idx="6">
                  <c:v>3.81</c:v>
                </c:pt>
                <c:pt idx="7">
                  <c:v>4.45</c:v>
                </c:pt>
                <c:pt idx="8">
                  <c:v>5.08</c:v>
                </c:pt>
                <c:pt idx="9">
                  <c:v>7.62</c:v>
                </c:pt>
                <c:pt idx="10" formatCode="0.00">
                  <c:v>9.6</c:v>
                </c:pt>
              </c:numCache>
            </c:numRef>
          </c:xVal>
          <c:yVal>
            <c:numRef>
              <c:f>'CBR GRAPH'!$AN$27:$AN$37</c:f>
              <c:numCache>
                <c:formatCode>0.00_ </c:formatCode>
                <c:ptCount val="11"/>
                <c:pt idx="0">
                  <c:v>0</c:v>
                </c:pt>
                <c:pt idx="1">
                  <c:v>0.9931210191082801</c:v>
                </c:pt>
                <c:pt idx="2">
                  <c:v>1.7876178343949043</c:v>
                </c:pt>
                <c:pt idx="3">
                  <c:v>2.8800509554140126</c:v>
                </c:pt>
                <c:pt idx="4">
                  <c:v>3.5752356687898086</c:v>
                </c:pt>
                <c:pt idx="5">
                  <c:v>4.4690445859872607</c:v>
                </c:pt>
                <c:pt idx="6">
                  <c:v>4.9656050955414015</c:v>
                </c:pt>
                <c:pt idx="7">
                  <c:v>6.4552866242038212</c:v>
                </c:pt>
                <c:pt idx="8">
                  <c:v>6.4652178343949043</c:v>
                </c:pt>
                <c:pt idx="9">
                  <c:v>9.1367133757961785</c:v>
                </c:pt>
                <c:pt idx="10">
                  <c:v>10.527082802547769</c:v>
                </c:pt>
              </c:numCache>
            </c:numRef>
          </c:yVal>
          <c:smooth val="0"/>
          <c:extLst>
            <c:ext xmlns:c16="http://schemas.microsoft.com/office/drawing/2014/chart" uri="{C3380CC4-5D6E-409C-BE32-E72D297353CC}">
              <c16:uniqueId val="{00000001-9350-43DC-9FA5-79619463DAE9}"/>
            </c:ext>
          </c:extLst>
        </c:ser>
        <c:ser>
          <c:idx val="2"/>
          <c:order val="2"/>
          <c:spPr>
            <a:ln w="25400">
              <a:noFill/>
            </a:ln>
          </c:spPr>
          <c:marker>
            <c:symbol val="circle"/>
            <c:size val="5"/>
            <c:spPr>
              <a:solidFill>
                <a:schemeClr val="tx1"/>
              </a:solidFill>
            </c:spPr>
          </c:marker>
          <c:trendline>
            <c:spPr>
              <a:ln w="19050">
                <a:solidFill>
                  <a:schemeClr val="tx1">
                    <a:shade val="95000"/>
                    <a:satMod val="105000"/>
                  </a:schemeClr>
                </a:solidFill>
              </a:ln>
            </c:spPr>
            <c:trendlineType val="poly"/>
            <c:order val="3"/>
            <c:dispRSqr val="0"/>
            <c:dispEq val="0"/>
          </c:trendline>
          <c:xVal>
            <c:numRef>
              <c:f>'CBR GRAPH'!$AL$27:$AL$37</c:f>
              <c:numCache>
                <c:formatCode>General</c:formatCode>
                <c:ptCount val="11"/>
                <c:pt idx="0">
                  <c:v>0</c:v>
                </c:pt>
                <c:pt idx="1">
                  <c:v>0.64</c:v>
                </c:pt>
                <c:pt idx="2">
                  <c:v>1.27</c:v>
                </c:pt>
                <c:pt idx="3">
                  <c:v>1.96</c:v>
                </c:pt>
                <c:pt idx="4">
                  <c:v>2.54</c:v>
                </c:pt>
                <c:pt idx="5">
                  <c:v>3.18</c:v>
                </c:pt>
                <c:pt idx="6">
                  <c:v>3.81</c:v>
                </c:pt>
                <c:pt idx="7">
                  <c:v>4.45</c:v>
                </c:pt>
                <c:pt idx="8">
                  <c:v>5.08</c:v>
                </c:pt>
                <c:pt idx="9">
                  <c:v>7.62</c:v>
                </c:pt>
                <c:pt idx="10" formatCode="0.00">
                  <c:v>9.6</c:v>
                </c:pt>
              </c:numCache>
            </c:numRef>
          </c:xVal>
          <c:yVal>
            <c:numRef>
              <c:f>'CBR GRAPH'!$AO$27:$AO$37</c:f>
              <c:numCache>
                <c:formatCode>0.00_ </c:formatCode>
                <c:ptCount val="11"/>
                <c:pt idx="0">
                  <c:v>0</c:v>
                </c:pt>
                <c:pt idx="1">
                  <c:v>1.0924331210191081</c:v>
                </c:pt>
                <c:pt idx="2">
                  <c:v>3.3766114649681525</c:v>
                </c:pt>
                <c:pt idx="3">
                  <c:v>4.171108280254777</c:v>
                </c:pt>
                <c:pt idx="4">
                  <c:v>6.1573503184713374</c:v>
                </c:pt>
                <c:pt idx="5">
                  <c:v>7.7463439490445856</c:v>
                </c:pt>
                <c:pt idx="6">
                  <c:v>8.1435923566878969</c:v>
                </c:pt>
                <c:pt idx="7">
                  <c:v>10.129834394904458</c:v>
                </c:pt>
                <c:pt idx="8">
                  <c:v>11.52020382165605</c:v>
                </c:pt>
                <c:pt idx="9">
                  <c:v>13.50644585987261</c:v>
                </c:pt>
                <c:pt idx="10">
                  <c:v>14.102318471337579</c:v>
                </c:pt>
              </c:numCache>
            </c:numRef>
          </c:yVal>
          <c:smooth val="0"/>
          <c:extLst>
            <c:ext xmlns:c16="http://schemas.microsoft.com/office/drawing/2014/chart" uri="{C3380CC4-5D6E-409C-BE32-E72D297353CC}">
              <c16:uniqueId val="{00000002-9350-43DC-9FA5-79619463DAE9}"/>
            </c:ext>
          </c:extLst>
        </c:ser>
        <c:dLbls>
          <c:showLegendKey val="0"/>
          <c:showVal val="0"/>
          <c:showCatName val="0"/>
          <c:showSerName val="0"/>
          <c:showPercent val="0"/>
          <c:showBubbleSize val="0"/>
        </c:dLbls>
        <c:axId val="850385912"/>
        <c:axId val="850381208"/>
      </c:scatterChart>
      <c:valAx>
        <c:axId val="850385912"/>
        <c:scaling>
          <c:orientation val="minMax"/>
          <c:max val="12"/>
          <c:min val="0"/>
        </c:scaling>
        <c:delete val="0"/>
        <c:axPos val="b"/>
        <c:majorGridlines>
          <c:spPr>
            <a:ln>
              <a:solidFill>
                <a:sysClr val="windowText" lastClr="000000"/>
              </a:solidFill>
            </a:ln>
          </c:spPr>
        </c:majorGridlines>
        <c:minorGridlines>
          <c:spPr>
            <a:ln>
              <a:solidFill>
                <a:sysClr val="windowText" lastClr="000000"/>
              </a:solidFill>
            </a:ln>
          </c:spPr>
        </c:minorGridlines>
        <c:numFmt formatCode="General" sourceLinked="1"/>
        <c:majorTickMark val="out"/>
        <c:minorTickMark val="none"/>
        <c:tickLblPos val="nextTo"/>
        <c:spPr>
          <a:ln w="12700">
            <a:solidFill>
              <a:schemeClr val="tx1"/>
            </a:solidFill>
          </a:ln>
        </c:spPr>
        <c:txPr>
          <a:bodyPr/>
          <a:lstStyle/>
          <a:p>
            <a:pPr>
              <a:defRPr lang="en-IN"/>
            </a:pPr>
            <a:endParaRPr lang="en-US"/>
          </a:p>
        </c:txPr>
        <c:crossAx val="850381208"/>
        <c:crosses val="autoZero"/>
        <c:crossBetween val="midCat"/>
        <c:majorUnit val="2"/>
      </c:valAx>
      <c:valAx>
        <c:axId val="850381208"/>
        <c:scaling>
          <c:orientation val="minMax"/>
          <c:max val="17"/>
          <c:min val="0"/>
        </c:scaling>
        <c:delete val="0"/>
        <c:axPos val="l"/>
        <c:majorGridlines>
          <c:spPr>
            <a:ln>
              <a:solidFill>
                <a:sysClr val="windowText" lastClr="000000"/>
              </a:solidFill>
            </a:ln>
          </c:spPr>
        </c:majorGridlines>
        <c:minorGridlines>
          <c:spPr>
            <a:ln>
              <a:solidFill>
                <a:sysClr val="windowText" lastClr="000000"/>
              </a:solidFill>
            </a:ln>
          </c:spPr>
        </c:minorGridlines>
        <c:numFmt formatCode="0.0_ " sourceLinked="0"/>
        <c:majorTickMark val="out"/>
        <c:minorTickMark val="none"/>
        <c:tickLblPos val="nextTo"/>
        <c:spPr>
          <a:ln w="12700">
            <a:solidFill>
              <a:schemeClr val="tx1"/>
            </a:solidFill>
          </a:ln>
        </c:spPr>
        <c:txPr>
          <a:bodyPr/>
          <a:lstStyle/>
          <a:p>
            <a:pPr>
              <a:defRPr lang="en-IN"/>
            </a:pPr>
            <a:endParaRPr lang="en-US"/>
          </a:p>
        </c:txPr>
        <c:crossAx val="850385912"/>
        <c:crossesAt val="0"/>
        <c:crossBetween val="midCat"/>
        <c:majorUnit val="1"/>
        <c:minorUnit val="0.2"/>
      </c:valAx>
      <c:spPr>
        <a:ln w="12700">
          <a:solidFill>
            <a:schemeClr val="tx1"/>
          </a:solidFill>
        </a:ln>
      </c:spPr>
    </c:plotArea>
    <c:plotVisOnly val="1"/>
    <c:dispBlanksAs val="gap"/>
    <c:showDLblsOverMax val="0"/>
  </c:chart>
  <c:spPr>
    <a:ln w="15875">
      <a:solidFill>
        <a:schemeClr val="tx1"/>
      </a:solidFill>
    </a:ln>
    <a:effectLst>
      <a:innerShdw blurRad="114300">
        <a:prstClr val="black"/>
      </a:innerShdw>
    </a:effectLst>
  </c:spPr>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xVal>
            <c:numRef>
              <c:f>'CBR GRAPH'!$AJ$29:$AJ$31</c:f>
              <c:numCache>
                <c:formatCode>0.000_ </c:formatCode>
                <c:ptCount val="3"/>
                <c:pt idx="0">
                  <c:v>1.32687859824781</c:v>
                </c:pt>
                <c:pt idx="1">
                  <c:v>1.3996099067965231</c:v>
                </c:pt>
                <c:pt idx="2">
                  <c:v>1.4678093645484951</c:v>
                </c:pt>
              </c:numCache>
            </c:numRef>
          </c:xVal>
          <c:yVal>
            <c:numRef>
              <c:f>'CBR GRAPH'!$AK$29:$AK$31</c:f>
              <c:numCache>
                <c:formatCode>0.0_ </c:formatCode>
                <c:ptCount val="3"/>
                <c:pt idx="0">
                  <c:v>29.890050089666687</c:v>
                </c:pt>
                <c:pt idx="1">
                  <c:v>62.769105188300031</c:v>
                </c:pt>
                <c:pt idx="2">
                  <c:v>111.84663904520436</c:v>
                </c:pt>
              </c:numCache>
            </c:numRef>
          </c:yVal>
          <c:smooth val="0"/>
          <c:extLst>
            <c:ext xmlns:c16="http://schemas.microsoft.com/office/drawing/2014/chart" uri="{C3380CC4-5D6E-409C-BE32-E72D297353CC}">
              <c16:uniqueId val="{00000000-8237-4D98-AEA8-596F4F00BCAE}"/>
            </c:ext>
          </c:extLst>
        </c:ser>
        <c:dLbls>
          <c:showLegendKey val="0"/>
          <c:showVal val="0"/>
          <c:showCatName val="0"/>
          <c:showSerName val="0"/>
          <c:showPercent val="0"/>
          <c:showBubbleSize val="0"/>
        </c:dLbls>
        <c:axId val="850386696"/>
        <c:axId val="850381600"/>
      </c:scatterChart>
      <c:valAx>
        <c:axId val="850386696"/>
        <c:scaling>
          <c:orientation val="minMax"/>
          <c:max val="1.8"/>
          <c:min val="1.3"/>
        </c:scaling>
        <c:delete val="0"/>
        <c:axPos val="b"/>
        <c:majorGridlines>
          <c:spPr>
            <a:ln>
              <a:solidFill>
                <a:sysClr val="windowText" lastClr="000000"/>
              </a:solidFill>
            </a:ln>
          </c:spPr>
        </c:majorGridlines>
        <c:minorGridlines>
          <c:spPr>
            <a:ln>
              <a:solidFill>
                <a:sysClr val="windowText" lastClr="000000"/>
              </a:solidFill>
            </a:ln>
          </c:spPr>
        </c:minorGridlines>
        <c:numFmt formatCode="0.00_ " sourceLinked="0"/>
        <c:majorTickMark val="out"/>
        <c:minorTickMark val="none"/>
        <c:tickLblPos val="nextTo"/>
        <c:spPr>
          <a:ln w="12700">
            <a:solidFill>
              <a:schemeClr val="tx1"/>
            </a:solidFill>
          </a:ln>
        </c:spPr>
        <c:txPr>
          <a:bodyPr/>
          <a:lstStyle/>
          <a:p>
            <a:pPr>
              <a:defRPr lang="en-IN"/>
            </a:pPr>
            <a:endParaRPr lang="en-US"/>
          </a:p>
        </c:txPr>
        <c:crossAx val="850381600"/>
        <c:crosses val="autoZero"/>
        <c:crossBetween val="midCat"/>
        <c:majorUnit val="0.1"/>
        <c:minorUnit val="2.0000000000000011E-2"/>
      </c:valAx>
      <c:valAx>
        <c:axId val="850381600"/>
        <c:scaling>
          <c:orientation val="minMax"/>
          <c:max val="120"/>
          <c:min val="0"/>
        </c:scaling>
        <c:delete val="0"/>
        <c:axPos val="l"/>
        <c:majorGridlines>
          <c:spPr>
            <a:ln>
              <a:solidFill>
                <a:sysClr val="windowText" lastClr="000000"/>
              </a:solidFill>
            </a:ln>
          </c:spPr>
        </c:majorGridlines>
        <c:minorGridlines>
          <c:spPr>
            <a:ln>
              <a:solidFill>
                <a:sysClr val="windowText" lastClr="000000"/>
              </a:solidFill>
            </a:ln>
          </c:spPr>
        </c:minorGridlines>
        <c:numFmt formatCode="0.0_ " sourceLinked="1"/>
        <c:majorTickMark val="out"/>
        <c:minorTickMark val="none"/>
        <c:tickLblPos val="nextTo"/>
        <c:spPr>
          <a:ln>
            <a:solidFill>
              <a:schemeClr val="tx1"/>
            </a:solidFill>
          </a:ln>
        </c:spPr>
        <c:txPr>
          <a:bodyPr/>
          <a:lstStyle/>
          <a:p>
            <a:pPr>
              <a:defRPr lang="en-IN"/>
            </a:pPr>
            <a:endParaRPr lang="en-US"/>
          </a:p>
        </c:txPr>
        <c:crossAx val="850386696"/>
        <c:crossesAt val="1.1000000000000001"/>
        <c:crossBetween val="midCat"/>
        <c:majorUnit val="10"/>
        <c:minorUnit val="1"/>
      </c:valAx>
      <c:spPr>
        <a:noFill/>
        <a:ln>
          <a:solidFill>
            <a:schemeClr val="tx1"/>
          </a:solidFill>
        </a:ln>
      </c:spPr>
    </c:plotArea>
    <c:plotVisOnly val="1"/>
    <c:dispBlanksAs val="gap"/>
    <c:showDLblsOverMax val="0"/>
  </c:chart>
  <c:spPr>
    <a:ln w="19050">
      <a:solidFill>
        <a:schemeClr val="tx1"/>
      </a:solidFill>
    </a:ln>
    <a:effectLst>
      <a:innerShdw blurRad="114300">
        <a:prstClr val="black"/>
      </a:innerShdw>
    </a:effectLst>
  </c:spPr>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xVal>
            <c:numRef>
              <c:f>CBR!$C$18:$C$55</c:f>
              <c:numCache>
                <c:formatCode>0.0</c:formatCode>
                <c:ptCount val="38"/>
                <c:pt idx="0">
                  <c:v>4.5</c:v>
                </c:pt>
                <c:pt idx="1">
                  <c:v>6</c:v>
                </c:pt>
                <c:pt idx="2">
                  <c:v>7.2</c:v>
                </c:pt>
                <c:pt idx="3">
                  <c:v>8</c:v>
                </c:pt>
                <c:pt idx="4">
                  <c:v>8.5</c:v>
                </c:pt>
                <c:pt idx="5">
                  <c:v>9.1</c:v>
                </c:pt>
                <c:pt idx="6">
                  <c:v>9.5</c:v>
                </c:pt>
                <c:pt idx="7">
                  <c:v>10.199999999999999</c:v>
                </c:pt>
                <c:pt idx="8">
                  <c:v>10.7</c:v>
                </c:pt>
                <c:pt idx="9">
                  <c:v>11.4</c:v>
                </c:pt>
                <c:pt idx="10">
                  <c:v>11.7</c:v>
                </c:pt>
                <c:pt idx="11">
                  <c:v>12</c:v>
                </c:pt>
                <c:pt idx="12">
                  <c:v>12.4</c:v>
                </c:pt>
                <c:pt idx="13">
                  <c:v>12.8</c:v>
                </c:pt>
                <c:pt idx="14">
                  <c:v>13.2</c:v>
                </c:pt>
                <c:pt idx="15">
                  <c:v>13.3</c:v>
                </c:pt>
                <c:pt idx="16">
                  <c:v>13.4</c:v>
                </c:pt>
                <c:pt idx="17">
                  <c:v>13.5</c:v>
                </c:pt>
                <c:pt idx="18">
                  <c:v>13.7</c:v>
                </c:pt>
                <c:pt idx="19">
                  <c:v>13.9</c:v>
                </c:pt>
                <c:pt idx="20">
                  <c:v>14</c:v>
                </c:pt>
                <c:pt idx="21">
                  <c:v>14.1</c:v>
                </c:pt>
                <c:pt idx="22">
                  <c:v>14.3</c:v>
                </c:pt>
                <c:pt idx="23">
                  <c:v>14.5</c:v>
                </c:pt>
                <c:pt idx="24">
                  <c:v>16.5</c:v>
                </c:pt>
                <c:pt idx="25" formatCode="General">
                  <c:v>16.7</c:v>
                </c:pt>
                <c:pt idx="26">
                  <c:v>17</c:v>
                </c:pt>
                <c:pt idx="27">
                  <c:v>17.2</c:v>
                </c:pt>
                <c:pt idx="28">
                  <c:v>17.5</c:v>
                </c:pt>
                <c:pt idx="29">
                  <c:v>17.8</c:v>
                </c:pt>
                <c:pt idx="30">
                  <c:v>18</c:v>
                </c:pt>
                <c:pt idx="31">
                  <c:v>18.3</c:v>
                </c:pt>
                <c:pt idx="32">
                  <c:v>18.399999999999999</c:v>
                </c:pt>
                <c:pt idx="33">
                  <c:v>18.5</c:v>
                </c:pt>
                <c:pt idx="34">
                  <c:v>18.7</c:v>
                </c:pt>
                <c:pt idx="35">
                  <c:v>18.899999999999999</c:v>
                </c:pt>
                <c:pt idx="36">
                  <c:v>19.2</c:v>
                </c:pt>
                <c:pt idx="37">
                  <c:v>19.399999999999999</c:v>
                </c:pt>
              </c:numCache>
            </c:numRef>
          </c:xVal>
          <c:yVal>
            <c:numRef>
              <c:f>CBR!$F$18:$F$55</c:f>
              <c:numCache>
                <c:formatCode>0.00</c:formatCode>
                <c:ptCount val="38"/>
                <c:pt idx="0">
                  <c:v>0</c:v>
                </c:pt>
                <c:pt idx="1">
                  <c:v>1.5</c:v>
                </c:pt>
                <c:pt idx="2">
                  <c:v>1.2000000000000002</c:v>
                </c:pt>
                <c:pt idx="3">
                  <c:v>0.79999999999999982</c:v>
                </c:pt>
                <c:pt idx="4">
                  <c:v>0.5</c:v>
                </c:pt>
                <c:pt idx="5">
                  <c:v>0.59999999999999964</c:v>
                </c:pt>
                <c:pt idx="6">
                  <c:v>0.40000000000000036</c:v>
                </c:pt>
                <c:pt idx="7">
                  <c:v>0.69999999999999929</c:v>
                </c:pt>
                <c:pt idx="8">
                  <c:v>0.5</c:v>
                </c:pt>
                <c:pt idx="9">
                  <c:v>0.70000000000000107</c:v>
                </c:pt>
                <c:pt idx="10">
                  <c:v>0.29999999999999893</c:v>
                </c:pt>
                <c:pt idx="11">
                  <c:v>0.30000000000000071</c:v>
                </c:pt>
                <c:pt idx="12">
                  <c:v>0.40000000000000036</c:v>
                </c:pt>
                <c:pt idx="13">
                  <c:v>0.40000000000000036</c:v>
                </c:pt>
                <c:pt idx="14">
                  <c:v>0.39999999999999858</c:v>
                </c:pt>
                <c:pt idx="15">
                  <c:v>0.10000000000000142</c:v>
                </c:pt>
                <c:pt idx="16">
                  <c:v>9.9999999999999645E-2</c:v>
                </c:pt>
                <c:pt idx="17">
                  <c:v>9.9999999999999645E-2</c:v>
                </c:pt>
                <c:pt idx="18">
                  <c:v>0.19999999999999929</c:v>
                </c:pt>
                <c:pt idx="19">
                  <c:v>0.20000000000000107</c:v>
                </c:pt>
                <c:pt idx="20">
                  <c:v>9.9999999999999645E-2</c:v>
                </c:pt>
                <c:pt idx="21">
                  <c:v>9.9999999999999645E-2</c:v>
                </c:pt>
                <c:pt idx="22">
                  <c:v>0.20000000000000107</c:v>
                </c:pt>
                <c:pt idx="23">
                  <c:v>0.19999999999999929</c:v>
                </c:pt>
                <c:pt idx="24">
                  <c:v>2</c:v>
                </c:pt>
                <c:pt idx="25">
                  <c:v>0.19999999999999929</c:v>
                </c:pt>
                <c:pt idx="26">
                  <c:v>0.30000000000000071</c:v>
                </c:pt>
                <c:pt idx="27">
                  <c:v>0.19999999999999929</c:v>
                </c:pt>
                <c:pt idx="28">
                  <c:v>0.30000000000000071</c:v>
                </c:pt>
                <c:pt idx="29">
                  <c:v>0.30000000000000071</c:v>
                </c:pt>
                <c:pt idx="30">
                  <c:v>0.19999999999999929</c:v>
                </c:pt>
                <c:pt idx="31">
                  <c:v>0.30000000000000071</c:v>
                </c:pt>
                <c:pt idx="32">
                  <c:v>9.9999999999997868E-2</c:v>
                </c:pt>
                <c:pt idx="33">
                  <c:v>0.10000000000000142</c:v>
                </c:pt>
                <c:pt idx="34">
                  <c:v>0.19999999999999929</c:v>
                </c:pt>
                <c:pt idx="35">
                  <c:v>0.19999999999999929</c:v>
                </c:pt>
                <c:pt idx="36">
                  <c:v>0.30000000000000071</c:v>
                </c:pt>
                <c:pt idx="37">
                  <c:v>0.19999999999999929</c:v>
                </c:pt>
              </c:numCache>
            </c:numRef>
          </c:yVal>
          <c:smooth val="1"/>
          <c:extLst>
            <c:ext xmlns:c16="http://schemas.microsoft.com/office/drawing/2014/chart" uri="{C3380CC4-5D6E-409C-BE32-E72D297353CC}">
              <c16:uniqueId val="{00000000-CBB3-422B-85D2-0C14DED30C4C}"/>
            </c:ext>
          </c:extLst>
        </c:ser>
        <c:dLbls>
          <c:showLegendKey val="0"/>
          <c:showVal val="0"/>
          <c:showCatName val="0"/>
          <c:showSerName val="0"/>
          <c:showPercent val="0"/>
          <c:showBubbleSize val="0"/>
        </c:dLbls>
        <c:axId val="850379640"/>
        <c:axId val="850387088"/>
      </c:scatterChart>
      <c:valAx>
        <c:axId val="850379640"/>
        <c:scaling>
          <c:orientation val="minMax"/>
        </c:scaling>
        <c:delete val="0"/>
        <c:axPos val="t"/>
        <c:title>
          <c:tx>
            <c:rich>
              <a:bodyPr/>
              <a:lstStyle/>
              <a:p>
                <a:pPr>
                  <a:defRPr/>
                </a:pPr>
                <a:r>
                  <a:rPr lang="en-US"/>
                  <a:t>Penetration </a:t>
                </a:r>
                <a:r>
                  <a:rPr lang="en-US" baseline="0"/>
                  <a:t> Index (cm/Blow)</a:t>
                </a:r>
                <a:endParaRPr lang="en-US"/>
              </a:p>
            </c:rich>
          </c:tx>
          <c:overlay val="0"/>
        </c:title>
        <c:numFmt formatCode="0.0" sourceLinked="1"/>
        <c:majorTickMark val="none"/>
        <c:minorTickMark val="none"/>
        <c:tickLblPos val="nextTo"/>
        <c:crossAx val="850387088"/>
        <c:crosses val="autoZero"/>
        <c:crossBetween val="midCat"/>
      </c:valAx>
      <c:valAx>
        <c:axId val="850387088"/>
        <c:scaling>
          <c:orientation val="maxMin"/>
        </c:scaling>
        <c:delete val="0"/>
        <c:axPos val="l"/>
        <c:majorGridlines/>
        <c:title>
          <c:tx>
            <c:rich>
              <a:bodyPr/>
              <a:lstStyle/>
              <a:p>
                <a:pPr>
                  <a:defRPr/>
                </a:pPr>
                <a:r>
                  <a:rPr lang="en-US"/>
                  <a:t>Penetration(cm)</a:t>
                </a:r>
              </a:p>
            </c:rich>
          </c:tx>
          <c:layout>
            <c:manualLayout>
              <c:xMode val="edge"/>
              <c:yMode val="edge"/>
              <c:x val="3.4666666666666665E-2"/>
              <c:y val="0.16014258469194906"/>
            </c:manualLayout>
          </c:layout>
          <c:overlay val="0"/>
        </c:title>
        <c:numFmt formatCode="0.00" sourceLinked="1"/>
        <c:majorTickMark val="none"/>
        <c:minorTickMark val="none"/>
        <c:tickLblPos val="nextTo"/>
        <c:crossAx val="850379640"/>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PARTICLE SIZE DISTRIBUTION CURVE</a:t>
            </a:r>
          </a:p>
        </c:rich>
      </c:tx>
      <c:layout>
        <c:manualLayout>
          <c:xMode val="edge"/>
          <c:yMode val="edge"/>
          <c:x val="0.28264418653600376"/>
          <c:y val="2.1704461883656462E-2"/>
        </c:manualLayout>
      </c:layout>
      <c:overlay val="0"/>
    </c:title>
    <c:autoTitleDeleted val="0"/>
    <c:plotArea>
      <c:layout>
        <c:manualLayout>
          <c:layoutTarget val="inner"/>
          <c:xMode val="edge"/>
          <c:yMode val="edge"/>
          <c:x val="0.10876721078621714"/>
          <c:y val="0.14234532878046618"/>
          <c:w val="0.66149984084373648"/>
          <c:h val="0.72373220346782585"/>
        </c:manualLayout>
      </c:layout>
      <c:scatterChart>
        <c:scatterStyle val="smoothMarker"/>
        <c:varyColors val="0"/>
        <c:ser>
          <c:idx val="2"/>
          <c:order val="0"/>
          <c:tx>
            <c:strRef>
              <c:f>'3 hy'!$A$11:$B$11</c:f>
              <c:strCache>
                <c:ptCount val="1"/>
                <c:pt idx="0">
                  <c:v>26 7 02 12.48N 38 21 31.45E 5643M</c:v>
                </c:pt>
              </c:strCache>
            </c:strRef>
          </c:tx>
          <c:marker>
            <c:spPr>
              <a:ln w="38100"/>
            </c:spPr>
          </c:marker>
          <c:xVal>
            <c:numRef>
              <c:f>'3 hy'!$A$12:$A$21</c:f>
              <c:numCache>
                <c:formatCode>0.00</c:formatCode>
                <c:ptCount val="10"/>
                <c:pt idx="0">
                  <c:v>40.21470570237279</c:v>
                </c:pt>
                <c:pt idx="1">
                  <c:v>28.753822655518285</c:v>
                </c:pt>
                <c:pt idx="2">
                  <c:v>18.482844791922783</c:v>
                </c:pt>
                <c:pt idx="3">
                  <c:v>10.9512037668995</c:v>
                </c:pt>
                <c:pt idx="4">
                  <c:v>10</c:v>
                </c:pt>
                <c:pt idx="5">
                  <c:v>8.0127611549239983</c:v>
                </c:pt>
                <c:pt idx="6">
                  <c:v>5.7979672296492453</c:v>
                </c:pt>
                <c:pt idx="7">
                  <c:v>3.0382376996705025</c:v>
                </c:pt>
                <c:pt idx="8">
                  <c:v>2.5</c:v>
                </c:pt>
                <c:pt idx="9">
                  <c:v>1.3459081506551629</c:v>
                </c:pt>
              </c:numCache>
            </c:numRef>
          </c:xVal>
          <c:yVal>
            <c:numRef>
              <c:f>'3 hy'!$B$12:$B$21</c:f>
              <c:numCache>
                <c:formatCode>0.00</c:formatCode>
                <c:ptCount val="10"/>
                <c:pt idx="0">
                  <c:v>40.109200000000001</c:v>
                </c:pt>
                <c:pt idx="1">
                  <c:v>39.091200000000001</c:v>
                </c:pt>
                <c:pt idx="2">
                  <c:v>37.055199999999999</c:v>
                </c:pt>
                <c:pt idx="3">
                  <c:v>34.001199999999997</c:v>
                </c:pt>
                <c:pt idx="4">
                  <c:v>32.68</c:v>
                </c:pt>
                <c:pt idx="5">
                  <c:v>29.929200000000002</c:v>
                </c:pt>
                <c:pt idx="6">
                  <c:v>26.8752</c:v>
                </c:pt>
                <c:pt idx="7">
                  <c:v>16.6952</c:v>
                </c:pt>
                <c:pt idx="8">
                  <c:v>14.11</c:v>
                </c:pt>
                <c:pt idx="9">
                  <c:v>8.5511999999999997</c:v>
                </c:pt>
              </c:numCache>
            </c:numRef>
          </c:yVal>
          <c:smooth val="1"/>
          <c:extLst>
            <c:ext xmlns:c16="http://schemas.microsoft.com/office/drawing/2014/chart" uri="{C3380CC4-5D6E-409C-BE32-E72D297353CC}">
              <c16:uniqueId val="{00000002-FE13-4C18-9880-C6195F5F3354}"/>
            </c:ext>
          </c:extLst>
        </c:ser>
        <c:ser>
          <c:idx val="3"/>
          <c:order val="1"/>
          <c:tx>
            <c:strRef>
              <c:f>'3 hy'!$C$11:$D$11</c:f>
              <c:strCache>
                <c:ptCount val="1"/>
                <c:pt idx="0">
                  <c:v>28 7 02 19.09N 38 21 25.75E 5649M</c:v>
                </c:pt>
              </c:strCache>
            </c:strRef>
          </c:tx>
          <c:marker>
            <c:spPr>
              <a:ln w="38100">
                <a:solidFill>
                  <a:srgbClr val="FF0000"/>
                </a:solidFill>
              </a:ln>
            </c:spPr>
          </c:marker>
          <c:xVal>
            <c:numRef>
              <c:f>'3 hy'!$C$12:$C$21</c:f>
              <c:numCache>
                <c:formatCode>0.00</c:formatCode>
                <c:ptCount val="10"/>
                <c:pt idx="0">
                  <c:v>40.21470570237279</c:v>
                </c:pt>
                <c:pt idx="1">
                  <c:v>29.223943560309415</c:v>
                </c:pt>
                <c:pt idx="2">
                  <c:v>18.775467386715434</c:v>
                </c:pt>
                <c:pt idx="3">
                  <c:v>11.115892764077092</c:v>
                </c:pt>
                <c:pt idx="4">
                  <c:v>10</c:v>
                </c:pt>
                <c:pt idx="5">
                  <c:v>8.1995638903647237</c:v>
                </c:pt>
                <c:pt idx="6">
                  <c:v>5.9526068235584821</c:v>
                </c:pt>
                <c:pt idx="7">
                  <c:v>3.097468178962822</c:v>
                </c:pt>
                <c:pt idx="8">
                  <c:v>2.5</c:v>
                </c:pt>
                <c:pt idx="9">
                  <c:v>1.3697313833376237</c:v>
                </c:pt>
              </c:numCache>
            </c:numRef>
          </c:xVal>
          <c:yVal>
            <c:numRef>
              <c:f>'3 hy'!$D$12:$D$21</c:f>
              <c:numCache>
                <c:formatCode>0.00</c:formatCode>
                <c:ptCount val="10"/>
                <c:pt idx="0">
                  <c:v>40.109200000000001</c:v>
                </c:pt>
                <c:pt idx="1">
                  <c:v>37.055199999999999</c:v>
                </c:pt>
                <c:pt idx="2">
                  <c:v>35.019199999999998</c:v>
                </c:pt>
                <c:pt idx="3">
                  <c:v>31.965199999999999</c:v>
                </c:pt>
                <c:pt idx="4">
                  <c:v>29.99</c:v>
                </c:pt>
                <c:pt idx="5">
                  <c:v>26.8752</c:v>
                </c:pt>
                <c:pt idx="6">
                  <c:v>22.8032</c:v>
                </c:pt>
                <c:pt idx="7">
                  <c:v>13.641200000000001</c:v>
                </c:pt>
                <c:pt idx="8">
                  <c:v>10.82</c:v>
                </c:pt>
                <c:pt idx="9">
                  <c:v>5.4972000000000003</c:v>
                </c:pt>
              </c:numCache>
            </c:numRef>
          </c:yVal>
          <c:smooth val="1"/>
          <c:extLst>
            <c:ext xmlns:c16="http://schemas.microsoft.com/office/drawing/2014/chart" uri="{C3380CC4-5D6E-409C-BE32-E72D297353CC}">
              <c16:uniqueId val="{00000003-FE13-4C18-9880-C6195F5F3354}"/>
            </c:ext>
          </c:extLst>
        </c:ser>
        <c:ser>
          <c:idx val="4"/>
          <c:order val="2"/>
          <c:tx>
            <c:strRef>
              <c:f>'3 hy'!$E$11:$F$11</c:f>
              <c:strCache>
                <c:ptCount val="1"/>
                <c:pt idx="0">
                  <c:v>30 7 02 58.85N 38 21 38.76E 5621M</c:v>
                </c:pt>
              </c:strCache>
            </c:strRef>
          </c:tx>
          <c:marker>
            <c:spPr>
              <a:ln w="38100">
                <a:solidFill>
                  <a:schemeClr val="accent1"/>
                </a:solidFill>
                <a:prstDash val="solid"/>
              </a:ln>
            </c:spPr>
          </c:marker>
          <c:xVal>
            <c:numRef>
              <c:f>'3 hy'!$E$12:$E$21</c:f>
              <c:numCache>
                <c:formatCode>0.00</c:formatCode>
                <c:ptCount val="10"/>
                <c:pt idx="0">
                  <c:v>40.664045969504713</c:v>
                </c:pt>
                <c:pt idx="1">
                  <c:v>29.533200252544919</c:v>
                </c:pt>
                <c:pt idx="2">
                  <c:v>18.775467386715434</c:v>
                </c:pt>
                <c:pt idx="3">
                  <c:v>11.224343066508018</c:v>
                </c:pt>
                <c:pt idx="4">
                  <c:v>10</c:v>
                </c:pt>
                <c:pt idx="5">
                  <c:v>8.1995638903647237</c:v>
                </c:pt>
                <c:pt idx="6">
                  <c:v>5.901510540752442</c:v>
                </c:pt>
                <c:pt idx="7">
                  <c:v>3.097468178962822</c:v>
                </c:pt>
                <c:pt idx="8">
                  <c:v>2.5</c:v>
                </c:pt>
                <c:pt idx="9">
                  <c:v>1.3602521595277839</c:v>
                </c:pt>
              </c:numCache>
            </c:numRef>
          </c:xVal>
          <c:yVal>
            <c:numRef>
              <c:f>'3 hy'!$F$12:$F$21</c:f>
              <c:numCache>
                <c:formatCode>0.00</c:formatCode>
                <c:ptCount val="10"/>
                <c:pt idx="0">
                  <c:v>39.091200000000001</c:v>
                </c:pt>
                <c:pt idx="1">
                  <c:v>36.037199999999999</c:v>
                </c:pt>
                <c:pt idx="2">
                  <c:v>35.019199999999998</c:v>
                </c:pt>
                <c:pt idx="3">
                  <c:v>30.947199999999995</c:v>
                </c:pt>
                <c:pt idx="4">
                  <c:v>29.3</c:v>
                </c:pt>
                <c:pt idx="5">
                  <c:v>26.8752</c:v>
                </c:pt>
                <c:pt idx="6">
                  <c:v>23.821199999999997</c:v>
                </c:pt>
                <c:pt idx="7">
                  <c:v>13.641200000000001</c:v>
                </c:pt>
                <c:pt idx="8">
                  <c:v>11.19</c:v>
                </c:pt>
                <c:pt idx="9">
                  <c:v>6.5152000000000001</c:v>
                </c:pt>
              </c:numCache>
            </c:numRef>
          </c:yVal>
          <c:smooth val="1"/>
          <c:extLst>
            <c:ext xmlns:c16="http://schemas.microsoft.com/office/drawing/2014/chart" uri="{C3380CC4-5D6E-409C-BE32-E72D297353CC}">
              <c16:uniqueId val="{00000004-FE13-4C18-9880-C6195F5F3354}"/>
            </c:ext>
          </c:extLst>
        </c:ser>
        <c:ser>
          <c:idx val="5"/>
          <c:order val="3"/>
          <c:tx>
            <c:strRef>
              <c:f>'3 hy'!$G$11:$H$11</c:f>
              <c:strCache>
                <c:ptCount val="1"/>
                <c:pt idx="0">
                  <c:v>32 7 03 49.25N 38 21 42.55E 5644M</c:v>
                </c:pt>
              </c:strCache>
            </c:strRef>
          </c:tx>
          <c:xVal>
            <c:numRef>
              <c:f>'3 hy'!$G$12:$G$21</c:f>
              <c:numCache>
                <c:formatCode>0.00</c:formatCode>
                <c:ptCount val="10"/>
                <c:pt idx="0">
                  <c:v>39.068751644051915</c:v>
                </c:pt>
                <c:pt idx="1">
                  <c:v>28.911379027562504</c:v>
                </c:pt>
                <c:pt idx="2">
                  <c:v>18.482844791922783</c:v>
                </c:pt>
                <c:pt idx="3">
                  <c:v>10.840021153667028</c:v>
                </c:pt>
                <c:pt idx="4">
                  <c:v>10</c:v>
                </c:pt>
                <c:pt idx="5">
                  <c:v>8.1253581659916652</c:v>
                </c:pt>
                <c:pt idx="6">
                  <c:v>5.8757957755508121</c:v>
                </c:pt>
                <c:pt idx="7">
                  <c:v>3.073912946017177</c:v>
                </c:pt>
                <c:pt idx="8">
                  <c:v>2.5</c:v>
                </c:pt>
                <c:pt idx="9">
                  <c:v>1.3554876889887271</c:v>
                </c:pt>
              </c:numCache>
            </c:numRef>
          </c:xVal>
          <c:yVal>
            <c:numRef>
              <c:f>'3 hy'!$H$12:$H$21</c:f>
              <c:numCache>
                <c:formatCode>0.00</c:formatCode>
                <c:ptCount val="10"/>
                <c:pt idx="0">
                  <c:v>43.163199999999996</c:v>
                </c:pt>
                <c:pt idx="1">
                  <c:v>38.0732</c:v>
                </c:pt>
                <c:pt idx="2">
                  <c:v>37.055199999999999</c:v>
                </c:pt>
                <c:pt idx="3">
                  <c:v>35.019199999999998</c:v>
                </c:pt>
                <c:pt idx="4">
                  <c:v>32.799999999999997</c:v>
                </c:pt>
                <c:pt idx="5">
                  <c:v>27.8932</c:v>
                </c:pt>
                <c:pt idx="6">
                  <c:v>24.839199999999995</c:v>
                </c:pt>
                <c:pt idx="7">
                  <c:v>14.6592</c:v>
                </c:pt>
                <c:pt idx="8">
                  <c:v>12.28</c:v>
                </c:pt>
                <c:pt idx="9">
                  <c:v>7.5332000000000008</c:v>
                </c:pt>
              </c:numCache>
            </c:numRef>
          </c:yVal>
          <c:smooth val="1"/>
          <c:extLst>
            <c:ext xmlns:c16="http://schemas.microsoft.com/office/drawing/2014/chart" uri="{C3380CC4-5D6E-409C-BE32-E72D297353CC}">
              <c16:uniqueId val="{00000005-FE13-4C18-9880-C6195F5F3354}"/>
            </c:ext>
          </c:extLst>
        </c:ser>
        <c:ser>
          <c:idx val="6"/>
          <c:order val="4"/>
          <c:tx>
            <c:strRef>
              <c:f>'3 hy'!$I$11:$J$11</c:f>
              <c:strCache>
                <c:ptCount val="1"/>
                <c:pt idx="0">
                  <c:v>34 7 04 54.50N 38 22 10.68E 5676M</c:v>
                </c:pt>
              </c:strCache>
            </c:strRef>
          </c:tx>
          <c:marker>
            <c:spPr>
              <a:ln w="38100">
                <a:solidFill>
                  <a:schemeClr val="tx1"/>
                </a:solidFill>
              </a:ln>
            </c:spPr>
          </c:marker>
          <c:xVal>
            <c:numRef>
              <c:f>'3 hy'!$I$12:$I$21</c:f>
              <c:numCache>
                <c:formatCode>0.00</c:formatCode>
                <c:ptCount val="10"/>
                <c:pt idx="0">
                  <c:v>40.21470570237279</c:v>
                </c:pt>
                <c:pt idx="1">
                  <c:v>28.911379027562504</c:v>
                </c:pt>
                <c:pt idx="2">
                  <c:v>18.482844791922783</c:v>
                </c:pt>
                <c:pt idx="3">
                  <c:v>11.061268881839863</c:v>
                </c:pt>
                <c:pt idx="4">
                  <c:v>10</c:v>
                </c:pt>
                <c:pt idx="5">
                  <c:v>8.1995638903647237</c:v>
                </c:pt>
                <c:pt idx="6">
                  <c:v>5.901510540752442</c:v>
                </c:pt>
                <c:pt idx="7">
                  <c:v>3.0620673800056015</c:v>
                </c:pt>
                <c:pt idx="8">
                  <c:v>2.5</c:v>
                </c:pt>
                <c:pt idx="9">
                  <c:v>1.3554876889887271</c:v>
                </c:pt>
              </c:numCache>
            </c:numRef>
          </c:xVal>
          <c:yVal>
            <c:numRef>
              <c:f>'3 hy'!$J$12:$J$21</c:f>
              <c:numCache>
                <c:formatCode>0.00</c:formatCode>
                <c:ptCount val="10"/>
                <c:pt idx="0">
                  <c:v>40.618200000000002</c:v>
                </c:pt>
                <c:pt idx="1">
                  <c:v>38.5822</c:v>
                </c:pt>
                <c:pt idx="2">
                  <c:v>37.5642</c:v>
                </c:pt>
                <c:pt idx="3">
                  <c:v>33.492199999999997</c:v>
                </c:pt>
                <c:pt idx="4">
                  <c:v>31.23</c:v>
                </c:pt>
                <c:pt idx="5">
                  <c:v>27.384199999999996</c:v>
                </c:pt>
                <c:pt idx="6">
                  <c:v>24.330200000000001</c:v>
                </c:pt>
                <c:pt idx="7">
                  <c:v>16.186199999999999</c:v>
                </c:pt>
                <c:pt idx="8">
                  <c:v>13.47</c:v>
                </c:pt>
                <c:pt idx="9">
                  <c:v>8.0422000000000011</c:v>
                </c:pt>
              </c:numCache>
            </c:numRef>
          </c:yVal>
          <c:smooth val="1"/>
          <c:extLst>
            <c:ext xmlns:c16="http://schemas.microsoft.com/office/drawing/2014/chart" uri="{C3380CC4-5D6E-409C-BE32-E72D297353CC}">
              <c16:uniqueId val="{00000006-FE13-4C18-9880-C6195F5F3354}"/>
            </c:ext>
          </c:extLst>
        </c:ser>
        <c:ser>
          <c:idx val="7"/>
          <c:order val="5"/>
          <c:tx>
            <c:strRef>
              <c:f>'3 hy'!$K$11:$L$11</c:f>
              <c:strCache>
                <c:ptCount val="1"/>
                <c:pt idx="0">
                  <c:v>36 7 05 17.50N 38 23 02.93E 5644M</c:v>
                </c:pt>
              </c:strCache>
            </c:strRef>
          </c:tx>
          <c:marker>
            <c:spPr>
              <a:ln w="38100">
                <a:solidFill>
                  <a:srgbClr val="FF0000"/>
                </a:solidFill>
              </a:ln>
            </c:spPr>
          </c:marker>
          <c:xVal>
            <c:numRef>
              <c:f>'3 hy'!$K$12:$K$21</c:f>
              <c:numCache>
                <c:formatCode>0.00</c:formatCode>
                <c:ptCount val="10"/>
                <c:pt idx="0">
                  <c:v>39.988142177246559</c:v>
                </c:pt>
                <c:pt idx="1">
                  <c:v>28.911379027562504</c:v>
                </c:pt>
                <c:pt idx="2">
                  <c:v>18.678435897950493</c:v>
                </c:pt>
                <c:pt idx="3">
                  <c:v>11.061268881839863</c:v>
                </c:pt>
                <c:pt idx="4">
                  <c:v>10</c:v>
                </c:pt>
                <c:pt idx="5">
                  <c:v>8.050468474512634</c:v>
                </c:pt>
                <c:pt idx="6">
                  <c:v>5.8240256406301949</c:v>
                </c:pt>
                <c:pt idx="7">
                  <c:v>3.0382376996705025</c:v>
                </c:pt>
                <c:pt idx="8">
                  <c:v>2.5</c:v>
                </c:pt>
                <c:pt idx="9">
                  <c:v>1.3554876889887271</c:v>
                </c:pt>
              </c:numCache>
            </c:numRef>
          </c:xVal>
          <c:yVal>
            <c:numRef>
              <c:f>'3 hy'!$L$12:$L$21</c:f>
              <c:numCache>
                <c:formatCode>0.00</c:formatCode>
                <c:ptCount val="10"/>
                <c:pt idx="0">
                  <c:v>41.127200000000002</c:v>
                </c:pt>
                <c:pt idx="1">
                  <c:v>38.0732</c:v>
                </c:pt>
                <c:pt idx="2">
                  <c:v>36.037199999999999</c:v>
                </c:pt>
                <c:pt idx="3">
                  <c:v>32.983199999999997</c:v>
                </c:pt>
                <c:pt idx="4">
                  <c:v>31.55</c:v>
                </c:pt>
                <c:pt idx="5">
                  <c:v>28.911199999999997</c:v>
                </c:pt>
                <c:pt idx="6">
                  <c:v>25.857199999999992</c:v>
                </c:pt>
                <c:pt idx="7">
                  <c:v>16.6952</c:v>
                </c:pt>
                <c:pt idx="8">
                  <c:v>13.77</c:v>
                </c:pt>
                <c:pt idx="9">
                  <c:v>7.5332000000000008</c:v>
                </c:pt>
              </c:numCache>
            </c:numRef>
          </c:yVal>
          <c:smooth val="1"/>
          <c:extLst>
            <c:ext xmlns:c16="http://schemas.microsoft.com/office/drawing/2014/chart" uri="{C3380CC4-5D6E-409C-BE32-E72D297353CC}">
              <c16:uniqueId val="{00000007-FE13-4C18-9880-C6195F5F3354}"/>
            </c:ext>
          </c:extLst>
        </c:ser>
        <c:dLbls>
          <c:showLegendKey val="0"/>
          <c:showVal val="0"/>
          <c:showCatName val="0"/>
          <c:showSerName val="0"/>
          <c:showPercent val="0"/>
          <c:showBubbleSize val="0"/>
        </c:dLbls>
        <c:axId val="240237384"/>
        <c:axId val="338112072"/>
      </c:scatterChart>
      <c:valAx>
        <c:axId val="240237384"/>
        <c:scaling>
          <c:logBase val="10"/>
          <c:orientation val="maxMin"/>
          <c:max val="100"/>
        </c:scaling>
        <c:delete val="0"/>
        <c:axPos val="b"/>
        <c:majorGridlines>
          <c:spPr>
            <a:ln w="3175">
              <a:solidFill>
                <a:srgbClr val="000000"/>
              </a:solidFill>
              <a:prstDash val="sysDash"/>
            </a:ln>
          </c:spPr>
        </c:majorGridlines>
        <c:minorGridlines>
          <c:spPr>
            <a:ln w="3175">
              <a:solidFill>
                <a:srgbClr val="000000"/>
              </a:solidFill>
              <a:prstDash val="sysDash"/>
            </a:ln>
          </c:spPr>
        </c:minorGridlines>
        <c:title>
          <c:tx>
            <c:rich>
              <a:bodyPr/>
              <a:lstStyle/>
              <a:p>
                <a:pPr>
                  <a:defRPr/>
                </a:pPr>
                <a:r>
                  <a:rPr lang="en-US" sz="1200" b="1"/>
                  <a:t>Particle Diameter (</a:t>
                </a:r>
                <a:r>
                  <a:rPr lang="el-GR" sz="1200" b="1"/>
                  <a:t>μ</a:t>
                </a:r>
                <a:r>
                  <a:rPr lang="en-US" sz="1200" b="1"/>
                  <a:t>m)</a:t>
                </a:r>
              </a:p>
            </c:rich>
          </c:tx>
          <c:layout>
            <c:manualLayout>
              <c:xMode val="edge"/>
              <c:yMode val="edge"/>
              <c:x val="0.25263030701037092"/>
              <c:y val="0.91945123577619581"/>
            </c:manualLayout>
          </c:layout>
          <c:overlay val="0"/>
          <c:spPr>
            <a:noFill/>
            <a:ln w="25400">
              <a:noFill/>
            </a:ln>
          </c:spPr>
        </c:title>
        <c:numFmt formatCode="0.00" sourceLinked="1"/>
        <c:majorTickMark val="out"/>
        <c:minorTickMark val="out"/>
        <c:tickLblPos val="nextTo"/>
        <c:spPr>
          <a:ln w="3175">
            <a:solidFill>
              <a:srgbClr val="000000"/>
            </a:solidFill>
            <a:prstDash val="solid"/>
          </a:ln>
        </c:spPr>
        <c:txPr>
          <a:bodyPr rot="0" vert="horz"/>
          <a:lstStyle/>
          <a:p>
            <a:pPr>
              <a:defRPr/>
            </a:pPr>
            <a:endParaRPr lang="en-US"/>
          </a:p>
        </c:txPr>
        <c:crossAx val="338112072"/>
        <c:crosses val="autoZero"/>
        <c:crossBetween val="midCat"/>
        <c:majorUnit val="10"/>
      </c:valAx>
      <c:valAx>
        <c:axId val="338112072"/>
        <c:scaling>
          <c:orientation val="minMax"/>
          <c:max val="50"/>
          <c:min val="0"/>
        </c:scaling>
        <c:delete val="0"/>
        <c:axPos val="r"/>
        <c:majorGridlines>
          <c:spPr>
            <a:ln w="3175">
              <a:solidFill>
                <a:srgbClr val="000000"/>
              </a:solidFill>
              <a:prstDash val="sysDash"/>
            </a:ln>
          </c:spPr>
        </c:majorGridlines>
        <c:title>
          <c:tx>
            <c:rich>
              <a:bodyPr/>
              <a:lstStyle/>
              <a:p>
                <a:pPr>
                  <a:defRPr sz="1200" b="1"/>
                </a:pPr>
                <a:r>
                  <a:rPr lang="en-US" sz="1200" b="1"/>
                  <a:t>% Passing</a:t>
                </a:r>
              </a:p>
            </c:rich>
          </c:tx>
          <c:layout>
            <c:manualLayout>
              <c:xMode val="edge"/>
              <c:yMode val="edge"/>
              <c:x val="9.8280098280098208E-3"/>
              <c:y val="0.327153936470156"/>
            </c:manualLayout>
          </c:layout>
          <c:overlay val="0"/>
          <c:spPr>
            <a:noFill/>
            <a:ln w="25400">
              <a:noFill/>
            </a:ln>
          </c:spPr>
        </c:title>
        <c:numFmt formatCode="0" sourceLinked="0"/>
        <c:majorTickMark val="out"/>
        <c:minorTickMark val="out"/>
        <c:tickLblPos val="high"/>
        <c:spPr>
          <a:ln w="3175">
            <a:solidFill>
              <a:srgbClr val="000000"/>
            </a:solidFill>
            <a:prstDash val="solid"/>
          </a:ln>
        </c:spPr>
        <c:txPr>
          <a:bodyPr rot="0" vert="horz"/>
          <a:lstStyle/>
          <a:p>
            <a:pPr>
              <a:defRPr/>
            </a:pPr>
            <a:endParaRPr lang="en-US"/>
          </a:p>
        </c:txPr>
        <c:crossAx val="240237384"/>
        <c:crosses val="autoZero"/>
        <c:crossBetween val="midCat"/>
        <c:majorUnit val="10"/>
        <c:minorUnit val="2"/>
      </c:valAx>
      <c:spPr>
        <a:noFill/>
        <a:ln w="12700">
          <a:solidFill>
            <a:srgbClr val="000000"/>
          </a:solidFill>
          <a:prstDash val="solid"/>
        </a:ln>
      </c:spPr>
    </c:plotArea>
    <c:legend>
      <c:legendPos val="r"/>
      <c:layout>
        <c:manualLayout>
          <c:xMode val="edge"/>
          <c:yMode val="edge"/>
          <c:x val="0.78719745113173256"/>
          <c:y val="0.15054815918218828"/>
          <c:w val="0.19256308980794876"/>
          <c:h val="0.71166307192410916"/>
        </c:manualLayout>
      </c:layout>
      <c:overlay val="1"/>
    </c:legend>
    <c:plotVisOnly val="1"/>
    <c:dispBlanksAs val="gap"/>
    <c:showDLblsOverMax val="0"/>
  </c:chart>
  <c:spPr>
    <a:solidFill>
      <a:srgbClr val="FFFFFF"/>
    </a:solidFill>
    <a:ln w="9525">
      <a:noFill/>
    </a:ln>
  </c:spPr>
  <c:txPr>
    <a:bodyPr/>
    <a:lstStyle/>
    <a:p>
      <a:pPr>
        <a:defRPr sz="8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Dust vs ADT</a:t>
            </a:r>
          </a:p>
        </c:rich>
      </c:tx>
      <c:layout>
        <c:manualLayout>
          <c:xMode val="edge"/>
          <c:yMode val="edge"/>
          <c:x val="0.3139637142555079"/>
          <c:y val="4.3537414965986392E-2"/>
        </c:manualLayout>
      </c:layout>
      <c:overlay val="0"/>
      <c:spPr>
        <a:noFill/>
        <a:ln>
          <a:noFill/>
        </a:ln>
        <a:effectLst/>
      </c:spPr>
    </c:title>
    <c:autoTitleDeleted val="0"/>
    <c:plotArea>
      <c:layout>
        <c:manualLayout>
          <c:layoutTarget val="inner"/>
          <c:xMode val="edge"/>
          <c:yMode val="edge"/>
          <c:x val="0.17783720922795845"/>
          <c:y val="0.21291641119967303"/>
          <c:w val="0.42843305707627177"/>
          <c:h val="0.54968360773085179"/>
        </c:manualLayout>
      </c:layout>
      <c:lineChart>
        <c:grouping val="standard"/>
        <c:varyColors val="0"/>
        <c:ser>
          <c:idx val="0"/>
          <c:order val="0"/>
          <c:tx>
            <c:v>Hawassa Referral Hospital –  Loke Hospital village</c:v>
          </c:tx>
          <c:spPr>
            <a:ln w="28575" cap="rnd">
              <a:solidFill>
                <a:schemeClr val="accent1"/>
              </a:solidFill>
              <a:round/>
            </a:ln>
            <a:effectLst/>
          </c:spPr>
          <c:marker>
            <c:symbol val="none"/>
          </c:marker>
          <c:cat>
            <c:numRef>
              <c:f>Sheet1!$N$2:$N$151</c:f>
              <c:numCache>
                <c:formatCode>General</c:formatCode>
                <c:ptCount val="150"/>
                <c:pt idx="0">
                  <c:v>93</c:v>
                </c:pt>
                <c:pt idx="1">
                  <c:v>93</c:v>
                </c:pt>
                <c:pt idx="2">
                  <c:v>93</c:v>
                </c:pt>
                <c:pt idx="3">
                  <c:v>93</c:v>
                </c:pt>
                <c:pt idx="4">
                  <c:v>93</c:v>
                </c:pt>
                <c:pt idx="5">
                  <c:v>93</c:v>
                </c:pt>
                <c:pt idx="6">
                  <c:v>93</c:v>
                </c:pt>
                <c:pt idx="7">
                  <c:v>93</c:v>
                </c:pt>
                <c:pt idx="8">
                  <c:v>93</c:v>
                </c:pt>
                <c:pt idx="9">
                  <c:v>93</c:v>
                </c:pt>
                <c:pt idx="10">
                  <c:v>93</c:v>
                </c:pt>
                <c:pt idx="11">
                  <c:v>93</c:v>
                </c:pt>
                <c:pt idx="12">
                  <c:v>93</c:v>
                </c:pt>
                <c:pt idx="13">
                  <c:v>93</c:v>
                </c:pt>
                <c:pt idx="14">
                  <c:v>93</c:v>
                </c:pt>
                <c:pt idx="15">
                  <c:v>93</c:v>
                </c:pt>
                <c:pt idx="16">
                  <c:v>93</c:v>
                </c:pt>
                <c:pt idx="17">
                  <c:v>93</c:v>
                </c:pt>
                <c:pt idx="18">
                  <c:v>93</c:v>
                </c:pt>
                <c:pt idx="19">
                  <c:v>93</c:v>
                </c:pt>
                <c:pt idx="20">
                  <c:v>93</c:v>
                </c:pt>
                <c:pt idx="21">
                  <c:v>93</c:v>
                </c:pt>
                <c:pt idx="22">
                  <c:v>93</c:v>
                </c:pt>
                <c:pt idx="23">
                  <c:v>93</c:v>
                </c:pt>
                <c:pt idx="24">
                  <c:v>93</c:v>
                </c:pt>
                <c:pt idx="25">
                  <c:v>93</c:v>
                </c:pt>
                <c:pt idx="26">
                  <c:v>93</c:v>
                </c:pt>
                <c:pt idx="27">
                  <c:v>93</c:v>
                </c:pt>
                <c:pt idx="28">
                  <c:v>93</c:v>
                </c:pt>
                <c:pt idx="29">
                  <c:v>93</c:v>
                </c:pt>
                <c:pt idx="30">
                  <c:v>93</c:v>
                </c:pt>
                <c:pt idx="31">
                  <c:v>93</c:v>
                </c:pt>
                <c:pt idx="32">
                  <c:v>93</c:v>
                </c:pt>
                <c:pt idx="33">
                  <c:v>93</c:v>
                </c:pt>
                <c:pt idx="34">
                  <c:v>93</c:v>
                </c:pt>
                <c:pt idx="35">
                  <c:v>93</c:v>
                </c:pt>
                <c:pt idx="36">
                  <c:v>93</c:v>
                </c:pt>
                <c:pt idx="37">
                  <c:v>93</c:v>
                </c:pt>
                <c:pt idx="38">
                  <c:v>93</c:v>
                </c:pt>
                <c:pt idx="39">
                  <c:v>150</c:v>
                </c:pt>
                <c:pt idx="40">
                  <c:v>150</c:v>
                </c:pt>
                <c:pt idx="41">
                  <c:v>150</c:v>
                </c:pt>
                <c:pt idx="42">
                  <c:v>150</c:v>
                </c:pt>
                <c:pt idx="43">
                  <c:v>150</c:v>
                </c:pt>
                <c:pt idx="44">
                  <c:v>150</c:v>
                </c:pt>
                <c:pt idx="45">
                  <c:v>150</c:v>
                </c:pt>
                <c:pt idx="46">
                  <c:v>150</c:v>
                </c:pt>
                <c:pt idx="47">
                  <c:v>150</c:v>
                </c:pt>
                <c:pt idx="48">
                  <c:v>150</c:v>
                </c:pt>
                <c:pt idx="49">
                  <c:v>150</c:v>
                </c:pt>
                <c:pt idx="50">
                  <c:v>150</c:v>
                </c:pt>
                <c:pt idx="51">
                  <c:v>150</c:v>
                </c:pt>
                <c:pt idx="52">
                  <c:v>150</c:v>
                </c:pt>
                <c:pt idx="53">
                  <c:v>150</c:v>
                </c:pt>
                <c:pt idx="54">
                  <c:v>150</c:v>
                </c:pt>
                <c:pt idx="55">
                  <c:v>150</c:v>
                </c:pt>
                <c:pt idx="56">
                  <c:v>150</c:v>
                </c:pt>
                <c:pt idx="57">
                  <c:v>150</c:v>
                </c:pt>
                <c:pt idx="58">
                  <c:v>150</c:v>
                </c:pt>
                <c:pt idx="59">
                  <c:v>150</c:v>
                </c:pt>
                <c:pt idx="60">
                  <c:v>150</c:v>
                </c:pt>
                <c:pt idx="61">
                  <c:v>150</c:v>
                </c:pt>
                <c:pt idx="62">
                  <c:v>150</c:v>
                </c:pt>
                <c:pt idx="63">
                  <c:v>150</c:v>
                </c:pt>
                <c:pt idx="64">
                  <c:v>150</c:v>
                </c:pt>
                <c:pt idx="65">
                  <c:v>150</c:v>
                </c:pt>
                <c:pt idx="66">
                  <c:v>150</c:v>
                </c:pt>
                <c:pt idx="67">
                  <c:v>150</c:v>
                </c:pt>
                <c:pt idx="68">
                  <c:v>150</c:v>
                </c:pt>
                <c:pt idx="69">
                  <c:v>150</c:v>
                </c:pt>
                <c:pt idx="70">
                  <c:v>150</c:v>
                </c:pt>
                <c:pt idx="71">
                  <c:v>150</c:v>
                </c:pt>
                <c:pt idx="72">
                  <c:v>150</c:v>
                </c:pt>
                <c:pt idx="73">
                  <c:v>150</c:v>
                </c:pt>
                <c:pt idx="74">
                  <c:v>155</c:v>
                </c:pt>
                <c:pt idx="75">
                  <c:v>155</c:v>
                </c:pt>
                <c:pt idx="76">
                  <c:v>155</c:v>
                </c:pt>
                <c:pt idx="77">
                  <c:v>155</c:v>
                </c:pt>
                <c:pt idx="78">
                  <c:v>155</c:v>
                </c:pt>
                <c:pt idx="79">
                  <c:v>155</c:v>
                </c:pt>
                <c:pt idx="80">
                  <c:v>155</c:v>
                </c:pt>
                <c:pt idx="81">
                  <c:v>155</c:v>
                </c:pt>
                <c:pt idx="82">
                  <c:v>155</c:v>
                </c:pt>
                <c:pt idx="83">
                  <c:v>155</c:v>
                </c:pt>
                <c:pt idx="84">
                  <c:v>155</c:v>
                </c:pt>
                <c:pt idx="85">
                  <c:v>155</c:v>
                </c:pt>
                <c:pt idx="86">
                  <c:v>155</c:v>
                </c:pt>
                <c:pt idx="87">
                  <c:v>155</c:v>
                </c:pt>
                <c:pt idx="88">
                  <c:v>155</c:v>
                </c:pt>
                <c:pt idx="89">
                  <c:v>155</c:v>
                </c:pt>
                <c:pt idx="90">
                  <c:v>155</c:v>
                </c:pt>
                <c:pt idx="91">
                  <c:v>155</c:v>
                </c:pt>
                <c:pt idx="92">
                  <c:v>155</c:v>
                </c:pt>
                <c:pt idx="93">
                  <c:v>155</c:v>
                </c:pt>
                <c:pt idx="94">
                  <c:v>155</c:v>
                </c:pt>
                <c:pt idx="95">
                  <c:v>155</c:v>
                </c:pt>
                <c:pt idx="96">
                  <c:v>155</c:v>
                </c:pt>
                <c:pt idx="97">
                  <c:v>155</c:v>
                </c:pt>
                <c:pt idx="98">
                  <c:v>155</c:v>
                </c:pt>
                <c:pt idx="99">
                  <c:v>155</c:v>
                </c:pt>
                <c:pt idx="100">
                  <c:v>155</c:v>
                </c:pt>
                <c:pt idx="101">
                  <c:v>155</c:v>
                </c:pt>
                <c:pt idx="102">
                  <c:v>155</c:v>
                </c:pt>
                <c:pt idx="103">
                  <c:v>155</c:v>
                </c:pt>
                <c:pt idx="104">
                  <c:v>155</c:v>
                </c:pt>
                <c:pt idx="105">
                  <c:v>155</c:v>
                </c:pt>
                <c:pt idx="106">
                  <c:v>155</c:v>
                </c:pt>
                <c:pt idx="107">
                  <c:v>155</c:v>
                </c:pt>
                <c:pt idx="108">
                  <c:v>155</c:v>
                </c:pt>
                <c:pt idx="109">
                  <c:v>155</c:v>
                </c:pt>
                <c:pt idx="110">
                  <c:v>155</c:v>
                </c:pt>
                <c:pt idx="111">
                  <c:v>92</c:v>
                </c:pt>
                <c:pt idx="112">
                  <c:v>92</c:v>
                </c:pt>
                <c:pt idx="113">
                  <c:v>92</c:v>
                </c:pt>
                <c:pt idx="114">
                  <c:v>92</c:v>
                </c:pt>
                <c:pt idx="115">
                  <c:v>92</c:v>
                </c:pt>
                <c:pt idx="116">
                  <c:v>92</c:v>
                </c:pt>
                <c:pt idx="117">
                  <c:v>92</c:v>
                </c:pt>
                <c:pt idx="118">
                  <c:v>92</c:v>
                </c:pt>
                <c:pt idx="119">
                  <c:v>92</c:v>
                </c:pt>
                <c:pt idx="120">
                  <c:v>92</c:v>
                </c:pt>
                <c:pt idx="121">
                  <c:v>92</c:v>
                </c:pt>
                <c:pt idx="122">
                  <c:v>92</c:v>
                </c:pt>
                <c:pt idx="123">
                  <c:v>92</c:v>
                </c:pt>
                <c:pt idx="124">
                  <c:v>92</c:v>
                </c:pt>
                <c:pt idx="125">
                  <c:v>92</c:v>
                </c:pt>
                <c:pt idx="126">
                  <c:v>92</c:v>
                </c:pt>
                <c:pt idx="127">
                  <c:v>92</c:v>
                </c:pt>
                <c:pt idx="128">
                  <c:v>92</c:v>
                </c:pt>
                <c:pt idx="129">
                  <c:v>92</c:v>
                </c:pt>
                <c:pt idx="130">
                  <c:v>92</c:v>
                </c:pt>
                <c:pt idx="131">
                  <c:v>92</c:v>
                </c:pt>
                <c:pt idx="132">
                  <c:v>92</c:v>
                </c:pt>
                <c:pt idx="133">
                  <c:v>92</c:v>
                </c:pt>
                <c:pt idx="134">
                  <c:v>92</c:v>
                </c:pt>
                <c:pt idx="135">
                  <c:v>92</c:v>
                </c:pt>
                <c:pt idx="136">
                  <c:v>92</c:v>
                </c:pt>
                <c:pt idx="137">
                  <c:v>92</c:v>
                </c:pt>
                <c:pt idx="138">
                  <c:v>92</c:v>
                </c:pt>
                <c:pt idx="139">
                  <c:v>92</c:v>
                </c:pt>
                <c:pt idx="140">
                  <c:v>92</c:v>
                </c:pt>
                <c:pt idx="141">
                  <c:v>92</c:v>
                </c:pt>
                <c:pt idx="142">
                  <c:v>92</c:v>
                </c:pt>
                <c:pt idx="143">
                  <c:v>92</c:v>
                </c:pt>
                <c:pt idx="144">
                  <c:v>92</c:v>
                </c:pt>
                <c:pt idx="145">
                  <c:v>92</c:v>
                </c:pt>
                <c:pt idx="146">
                  <c:v>92</c:v>
                </c:pt>
                <c:pt idx="147">
                  <c:v>92</c:v>
                </c:pt>
                <c:pt idx="148">
                  <c:v>92</c:v>
                </c:pt>
                <c:pt idx="149">
                  <c:v>92</c:v>
                </c:pt>
              </c:numCache>
            </c:numRef>
          </c:cat>
          <c:val>
            <c:numRef>
              <c:f>Sheet1!$A$2:$A$152</c:f>
              <c:numCache>
                <c:formatCode>0.000</c:formatCode>
                <c:ptCount val="151"/>
                <c:pt idx="0">
                  <c:v>117.20099999999999</c:v>
                </c:pt>
                <c:pt idx="1">
                  <c:v>117.202</c:v>
                </c:pt>
                <c:pt idx="2">
                  <c:v>117.203</c:v>
                </c:pt>
                <c:pt idx="3">
                  <c:v>117.20399999999999</c:v>
                </c:pt>
                <c:pt idx="4">
                  <c:v>117.205</c:v>
                </c:pt>
                <c:pt idx="5">
                  <c:v>117.206</c:v>
                </c:pt>
                <c:pt idx="6">
                  <c:v>117.20699999999999</c:v>
                </c:pt>
                <c:pt idx="7">
                  <c:v>117.208</c:v>
                </c:pt>
                <c:pt idx="8">
                  <c:v>117.209</c:v>
                </c:pt>
                <c:pt idx="9">
                  <c:v>117.21</c:v>
                </c:pt>
                <c:pt idx="10">
                  <c:v>117.211</c:v>
                </c:pt>
                <c:pt idx="11">
                  <c:v>117.212</c:v>
                </c:pt>
                <c:pt idx="12">
                  <c:v>117.21299999999999</c:v>
                </c:pt>
                <c:pt idx="13">
                  <c:v>117.214</c:v>
                </c:pt>
                <c:pt idx="14">
                  <c:v>117.215</c:v>
                </c:pt>
                <c:pt idx="15">
                  <c:v>117.21599999999999</c:v>
                </c:pt>
                <c:pt idx="16">
                  <c:v>117.217</c:v>
                </c:pt>
                <c:pt idx="17">
                  <c:v>117.218</c:v>
                </c:pt>
                <c:pt idx="18">
                  <c:v>117.21899999999999</c:v>
                </c:pt>
                <c:pt idx="19">
                  <c:v>117.22</c:v>
                </c:pt>
                <c:pt idx="20">
                  <c:v>117.221</c:v>
                </c:pt>
                <c:pt idx="21">
                  <c:v>117.22199999999999</c:v>
                </c:pt>
                <c:pt idx="22">
                  <c:v>117.223</c:v>
                </c:pt>
                <c:pt idx="23">
                  <c:v>117.224</c:v>
                </c:pt>
                <c:pt idx="24">
                  <c:v>117.22499999999999</c:v>
                </c:pt>
                <c:pt idx="25">
                  <c:v>117.226</c:v>
                </c:pt>
                <c:pt idx="26">
                  <c:v>117.227</c:v>
                </c:pt>
                <c:pt idx="27">
                  <c:v>117.22799999999999</c:v>
                </c:pt>
                <c:pt idx="28">
                  <c:v>117.229</c:v>
                </c:pt>
                <c:pt idx="29">
                  <c:v>117.23</c:v>
                </c:pt>
                <c:pt idx="30">
                  <c:v>118.381</c:v>
                </c:pt>
                <c:pt idx="31">
                  <c:v>118.38200000000001</c:v>
                </c:pt>
                <c:pt idx="32">
                  <c:v>118.383</c:v>
                </c:pt>
                <c:pt idx="33">
                  <c:v>118.384</c:v>
                </c:pt>
                <c:pt idx="34">
                  <c:v>118.38500000000001</c:v>
                </c:pt>
                <c:pt idx="35">
                  <c:v>118.386</c:v>
                </c:pt>
                <c:pt idx="36">
                  <c:v>118.387</c:v>
                </c:pt>
                <c:pt idx="37">
                  <c:v>118.38800000000001</c:v>
                </c:pt>
                <c:pt idx="38">
                  <c:v>118.389</c:v>
                </c:pt>
                <c:pt idx="39">
                  <c:v>118.39</c:v>
                </c:pt>
                <c:pt idx="40">
                  <c:v>118.39100000000001</c:v>
                </c:pt>
                <c:pt idx="41">
                  <c:v>118.392</c:v>
                </c:pt>
                <c:pt idx="42">
                  <c:v>118.393</c:v>
                </c:pt>
                <c:pt idx="43">
                  <c:v>118.39400000000001</c:v>
                </c:pt>
                <c:pt idx="44">
                  <c:v>118.395</c:v>
                </c:pt>
                <c:pt idx="45">
                  <c:v>118.396</c:v>
                </c:pt>
                <c:pt idx="46">
                  <c:v>118.39700000000001</c:v>
                </c:pt>
                <c:pt idx="47">
                  <c:v>118.398</c:v>
                </c:pt>
                <c:pt idx="48">
                  <c:v>118.399</c:v>
                </c:pt>
                <c:pt idx="49">
                  <c:v>118.4</c:v>
                </c:pt>
                <c:pt idx="50">
                  <c:v>118.401</c:v>
                </c:pt>
                <c:pt idx="51">
                  <c:v>118.402</c:v>
                </c:pt>
                <c:pt idx="52">
                  <c:v>118.40300000000001</c:v>
                </c:pt>
                <c:pt idx="53">
                  <c:v>118.404</c:v>
                </c:pt>
                <c:pt idx="54">
                  <c:v>118.405</c:v>
                </c:pt>
                <c:pt idx="55">
                  <c:v>118.40600000000001</c:v>
                </c:pt>
                <c:pt idx="56">
                  <c:v>118.407</c:v>
                </c:pt>
                <c:pt idx="57">
                  <c:v>118.408</c:v>
                </c:pt>
                <c:pt idx="58">
                  <c:v>118.40900000000001</c:v>
                </c:pt>
                <c:pt idx="59">
                  <c:v>120.401</c:v>
                </c:pt>
                <c:pt idx="60">
                  <c:v>120.402</c:v>
                </c:pt>
                <c:pt idx="61">
                  <c:v>120.40300000000001</c:v>
                </c:pt>
                <c:pt idx="62">
                  <c:v>120.404</c:v>
                </c:pt>
                <c:pt idx="63">
                  <c:v>120.405</c:v>
                </c:pt>
                <c:pt idx="64">
                  <c:v>120.40600000000001</c:v>
                </c:pt>
                <c:pt idx="65">
                  <c:v>120.407</c:v>
                </c:pt>
                <c:pt idx="66">
                  <c:v>120.408</c:v>
                </c:pt>
                <c:pt idx="67">
                  <c:v>120.40900000000001</c:v>
                </c:pt>
                <c:pt idx="68">
                  <c:v>120.41</c:v>
                </c:pt>
                <c:pt idx="69">
                  <c:v>120.411</c:v>
                </c:pt>
                <c:pt idx="70">
                  <c:v>120.41200000000001</c:v>
                </c:pt>
                <c:pt idx="71">
                  <c:v>120.413</c:v>
                </c:pt>
                <c:pt idx="72">
                  <c:v>120.414</c:v>
                </c:pt>
                <c:pt idx="73">
                  <c:v>120.41500000000001</c:v>
                </c:pt>
                <c:pt idx="74">
                  <c:v>120.416</c:v>
                </c:pt>
                <c:pt idx="75">
                  <c:v>120.417</c:v>
                </c:pt>
                <c:pt idx="76">
                  <c:v>120.41800000000001</c:v>
                </c:pt>
                <c:pt idx="77">
                  <c:v>120.419</c:v>
                </c:pt>
                <c:pt idx="78">
                  <c:v>120.42</c:v>
                </c:pt>
                <c:pt idx="79">
                  <c:v>120.42100000000001</c:v>
                </c:pt>
                <c:pt idx="80">
                  <c:v>120.422</c:v>
                </c:pt>
                <c:pt idx="81">
                  <c:v>120.423</c:v>
                </c:pt>
                <c:pt idx="82">
                  <c:v>120.42400000000001</c:v>
                </c:pt>
                <c:pt idx="83">
                  <c:v>120.425</c:v>
                </c:pt>
                <c:pt idx="84">
                  <c:v>120.426</c:v>
                </c:pt>
                <c:pt idx="85">
                  <c:v>120.42700000000001</c:v>
                </c:pt>
                <c:pt idx="86">
                  <c:v>120.428</c:v>
                </c:pt>
                <c:pt idx="87">
                  <c:v>120.429</c:v>
                </c:pt>
                <c:pt idx="88">
                  <c:v>121.971</c:v>
                </c:pt>
                <c:pt idx="89">
                  <c:v>121.97199999999999</c:v>
                </c:pt>
                <c:pt idx="90">
                  <c:v>121.973</c:v>
                </c:pt>
                <c:pt idx="91">
                  <c:v>121.974</c:v>
                </c:pt>
                <c:pt idx="92">
                  <c:v>121.97499999999999</c:v>
                </c:pt>
                <c:pt idx="93">
                  <c:v>121.976</c:v>
                </c:pt>
                <c:pt idx="94">
                  <c:v>121.977</c:v>
                </c:pt>
                <c:pt idx="95">
                  <c:v>121.97799999999999</c:v>
                </c:pt>
                <c:pt idx="96">
                  <c:v>121.979</c:v>
                </c:pt>
                <c:pt idx="97">
                  <c:v>121.98</c:v>
                </c:pt>
                <c:pt idx="98">
                  <c:v>121.98099999999999</c:v>
                </c:pt>
                <c:pt idx="99">
                  <c:v>121.982</c:v>
                </c:pt>
                <c:pt idx="100">
                  <c:v>121.983</c:v>
                </c:pt>
                <c:pt idx="101">
                  <c:v>121.98399999999999</c:v>
                </c:pt>
                <c:pt idx="102">
                  <c:v>121.985</c:v>
                </c:pt>
                <c:pt idx="103">
                  <c:v>121.986</c:v>
                </c:pt>
                <c:pt idx="104">
                  <c:v>121.98699999999999</c:v>
                </c:pt>
                <c:pt idx="105">
                  <c:v>121.988</c:v>
                </c:pt>
                <c:pt idx="106">
                  <c:v>121.989</c:v>
                </c:pt>
                <c:pt idx="107">
                  <c:v>121.99</c:v>
                </c:pt>
                <c:pt idx="108">
                  <c:v>121.991</c:v>
                </c:pt>
                <c:pt idx="109">
                  <c:v>121.992</c:v>
                </c:pt>
                <c:pt idx="110">
                  <c:v>121.99299999999999</c:v>
                </c:pt>
                <c:pt idx="111">
                  <c:v>121.994</c:v>
                </c:pt>
                <c:pt idx="112">
                  <c:v>121.995</c:v>
                </c:pt>
                <c:pt idx="113">
                  <c:v>121.996</c:v>
                </c:pt>
                <c:pt idx="114">
                  <c:v>121.997</c:v>
                </c:pt>
                <c:pt idx="115">
                  <c:v>121.998</c:v>
                </c:pt>
                <c:pt idx="116">
                  <c:v>121.999</c:v>
                </c:pt>
                <c:pt idx="117">
                  <c:v>120.67100000000001</c:v>
                </c:pt>
                <c:pt idx="118">
                  <c:v>120.672</c:v>
                </c:pt>
                <c:pt idx="119">
                  <c:v>120.673</c:v>
                </c:pt>
                <c:pt idx="120">
                  <c:v>120.67400000000001</c:v>
                </c:pt>
                <c:pt idx="121">
                  <c:v>120.675</c:v>
                </c:pt>
                <c:pt idx="122">
                  <c:v>120.676</c:v>
                </c:pt>
                <c:pt idx="123">
                  <c:v>120.67700000000001</c:v>
                </c:pt>
                <c:pt idx="124">
                  <c:v>120.678</c:v>
                </c:pt>
                <c:pt idx="125">
                  <c:v>120.679</c:v>
                </c:pt>
                <c:pt idx="126">
                  <c:v>120.68</c:v>
                </c:pt>
                <c:pt idx="127">
                  <c:v>120.681</c:v>
                </c:pt>
                <c:pt idx="128">
                  <c:v>120.682</c:v>
                </c:pt>
                <c:pt idx="129">
                  <c:v>120.68300000000001</c:v>
                </c:pt>
                <c:pt idx="130">
                  <c:v>120.684</c:v>
                </c:pt>
                <c:pt idx="131">
                  <c:v>120.685</c:v>
                </c:pt>
                <c:pt idx="132">
                  <c:v>120.68600000000001</c:v>
                </c:pt>
                <c:pt idx="133">
                  <c:v>120.687</c:v>
                </c:pt>
                <c:pt idx="134">
                  <c:v>120.688</c:v>
                </c:pt>
                <c:pt idx="135">
                  <c:v>120.68899999999999</c:v>
                </c:pt>
                <c:pt idx="136">
                  <c:v>120.69</c:v>
                </c:pt>
                <c:pt idx="137">
                  <c:v>120.691</c:v>
                </c:pt>
                <c:pt idx="138">
                  <c:v>120.69199999999999</c:v>
                </c:pt>
                <c:pt idx="139">
                  <c:v>120.693</c:v>
                </c:pt>
                <c:pt idx="140">
                  <c:v>120.694</c:v>
                </c:pt>
                <c:pt idx="141">
                  <c:v>120.69499999999999</c:v>
                </c:pt>
                <c:pt idx="142">
                  <c:v>120.696</c:v>
                </c:pt>
                <c:pt idx="143">
                  <c:v>120.697</c:v>
                </c:pt>
                <c:pt idx="144">
                  <c:v>120.69799999999999</c:v>
                </c:pt>
                <c:pt idx="145">
                  <c:v>120.699</c:v>
                </c:pt>
                <c:pt idx="146">
                  <c:v>120.7</c:v>
                </c:pt>
                <c:pt idx="147">
                  <c:v>120.70099999999999</c:v>
                </c:pt>
                <c:pt idx="148">
                  <c:v>120.702</c:v>
                </c:pt>
                <c:pt idx="149">
                  <c:v>120.703</c:v>
                </c:pt>
              </c:numCache>
            </c:numRef>
          </c:val>
          <c:smooth val="0"/>
          <c:extLst>
            <c:ext xmlns:c16="http://schemas.microsoft.com/office/drawing/2014/chart" uri="{C3380CC4-5D6E-409C-BE32-E72D297353CC}">
              <c16:uniqueId val="{00000000-51AA-42A6-B563-53F29DC38FD9}"/>
            </c:ext>
          </c:extLst>
        </c:ser>
        <c:ser>
          <c:idx val="1"/>
          <c:order val="1"/>
          <c:tx>
            <c:v>Loke Hospital village – Dore Bafana Town</c:v>
          </c:tx>
          <c:spPr>
            <a:ln w="28575" cap="rnd">
              <a:solidFill>
                <a:schemeClr val="accent2"/>
              </a:solidFill>
              <a:round/>
            </a:ln>
            <a:effectLst/>
          </c:spPr>
          <c:marker>
            <c:symbol val="none"/>
          </c:marker>
          <c:cat>
            <c:numRef>
              <c:f>Sheet1!$O$2:$O$151</c:f>
              <c:numCache>
                <c:formatCode>General</c:formatCode>
                <c:ptCount val="150"/>
                <c:pt idx="0">
                  <c:v>51</c:v>
                </c:pt>
                <c:pt idx="1">
                  <c:v>51</c:v>
                </c:pt>
                <c:pt idx="2">
                  <c:v>51</c:v>
                </c:pt>
                <c:pt idx="3">
                  <c:v>51</c:v>
                </c:pt>
                <c:pt idx="4">
                  <c:v>51</c:v>
                </c:pt>
                <c:pt idx="5">
                  <c:v>51</c:v>
                </c:pt>
                <c:pt idx="6">
                  <c:v>51</c:v>
                </c:pt>
                <c:pt idx="7">
                  <c:v>51</c:v>
                </c:pt>
                <c:pt idx="8">
                  <c:v>51</c:v>
                </c:pt>
                <c:pt idx="9">
                  <c:v>51</c:v>
                </c:pt>
                <c:pt idx="10">
                  <c:v>51</c:v>
                </c:pt>
                <c:pt idx="11">
                  <c:v>51</c:v>
                </c:pt>
                <c:pt idx="12">
                  <c:v>51</c:v>
                </c:pt>
                <c:pt idx="13">
                  <c:v>51</c:v>
                </c:pt>
                <c:pt idx="14">
                  <c:v>51</c:v>
                </c:pt>
                <c:pt idx="15">
                  <c:v>51</c:v>
                </c:pt>
                <c:pt idx="16">
                  <c:v>51</c:v>
                </c:pt>
                <c:pt idx="17">
                  <c:v>51</c:v>
                </c:pt>
                <c:pt idx="18">
                  <c:v>51</c:v>
                </c:pt>
                <c:pt idx="19">
                  <c:v>51</c:v>
                </c:pt>
                <c:pt idx="20">
                  <c:v>51</c:v>
                </c:pt>
                <c:pt idx="21">
                  <c:v>51</c:v>
                </c:pt>
                <c:pt idx="22">
                  <c:v>51</c:v>
                </c:pt>
                <c:pt idx="23">
                  <c:v>51</c:v>
                </c:pt>
                <c:pt idx="24">
                  <c:v>51</c:v>
                </c:pt>
                <c:pt idx="25">
                  <c:v>51</c:v>
                </c:pt>
                <c:pt idx="26">
                  <c:v>51</c:v>
                </c:pt>
                <c:pt idx="27">
                  <c:v>51</c:v>
                </c:pt>
                <c:pt idx="28">
                  <c:v>51</c:v>
                </c:pt>
                <c:pt idx="29">
                  <c:v>51</c:v>
                </c:pt>
                <c:pt idx="30">
                  <c:v>51</c:v>
                </c:pt>
                <c:pt idx="31">
                  <c:v>51</c:v>
                </c:pt>
                <c:pt idx="32">
                  <c:v>51</c:v>
                </c:pt>
                <c:pt idx="33">
                  <c:v>51</c:v>
                </c:pt>
                <c:pt idx="34">
                  <c:v>125</c:v>
                </c:pt>
                <c:pt idx="35">
                  <c:v>125</c:v>
                </c:pt>
                <c:pt idx="36">
                  <c:v>125</c:v>
                </c:pt>
                <c:pt idx="37">
                  <c:v>125</c:v>
                </c:pt>
                <c:pt idx="38">
                  <c:v>125</c:v>
                </c:pt>
                <c:pt idx="39">
                  <c:v>125</c:v>
                </c:pt>
                <c:pt idx="40">
                  <c:v>125</c:v>
                </c:pt>
                <c:pt idx="41">
                  <c:v>125</c:v>
                </c:pt>
                <c:pt idx="42">
                  <c:v>125</c:v>
                </c:pt>
                <c:pt idx="43">
                  <c:v>125</c:v>
                </c:pt>
                <c:pt idx="44">
                  <c:v>125</c:v>
                </c:pt>
                <c:pt idx="45">
                  <c:v>125</c:v>
                </c:pt>
                <c:pt idx="46">
                  <c:v>125</c:v>
                </c:pt>
                <c:pt idx="47">
                  <c:v>125</c:v>
                </c:pt>
                <c:pt idx="48">
                  <c:v>125</c:v>
                </c:pt>
                <c:pt idx="49">
                  <c:v>125</c:v>
                </c:pt>
                <c:pt idx="50">
                  <c:v>125</c:v>
                </c:pt>
                <c:pt idx="51">
                  <c:v>125</c:v>
                </c:pt>
                <c:pt idx="52">
                  <c:v>125</c:v>
                </c:pt>
                <c:pt idx="53">
                  <c:v>125</c:v>
                </c:pt>
                <c:pt idx="54">
                  <c:v>125</c:v>
                </c:pt>
                <c:pt idx="55">
                  <c:v>125</c:v>
                </c:pt>
                <c:pt idx="56">
                  <c:v>125</c:v>
                </c:pt>
                <c:pt idx="57">
                  <c:v>125</c:v>
                </c:pt>
                <c:pt idx="58">
                  <c:v>125</c:v>
                </c:pt>
                <c:pt idx="59">
                  <c:v>125</c:v>
                </c:pt>
                <c:pt idx="60">
                  <c:v>125</c:v>
                </c:pt>
                <c:pt idx="61">
                  <c:v>125</c:v>
                </c:pt>
                <c:pt idx="62">
                  <c:v>125</c:v>
                </c:pt>
                <c:pt idx="63">
                  <c:v>125</c:v>
                </c:pt>
                <c:pt idx="64">
                  <c:v>125</c:v>
                </c:pt>
                <c:pt idx="65">
                  <c:v>125</c:v>
                </c:pt>
                <c:pt idx="66">
                  <c:v>125</c:v>
                </c:pt>
                <c:pt idx="67">
                  <c:v>125</c:v>
                </c:pt>
                <c:pt idx="68">
                  <c:v>127</c:v>
                </c:pt>
                <c:pt idx="69">
                  <c:v>127</c:v>
                </c:pt>
                <c:pt idx="70">
                  <c:v>127</c:v>
                </c:pt>
                <c:pt idx="71">
                  <c:v>127</c:v>
                </c:pt>
                <c:pt idx="72">
                  <c:v>127</c:v>
                </c:pt>
                <c:pt idx="73">
                  <c:v>127</c:v>
                </c:pt>
                <c:pt idx="74">
                  <c:v>127</c:v>
                </c:pt>
                <c:pt idx="75">
                  <c:v>127</c:v>
                </c:pt>
                <c:pt idx="76">
                  <c:v>127</c:v>
                </c:pt>
                <c:pt idx="77">
                  <c:v>127</c:v>
                </c:pt>
                <c:pt idx="78">
                  <c:v>127</c:v>
                </c:pt>
                <c:pt idx="79">
                  <c:v>127</c:v>
                </c:pt>
                <c:pt idx="80">
                  <c:v>127</c:v>
                </c:pt>
                <c:pt idx="81">
                  <c:v>127</c:v>
                </c:pt>
                <c:pt idx="82">
                  <c:v>127</c:v>
                </c:pt>
                <c:pt idx="83">
                  <c:v>127</c:v>
                </c:pt>
                <c:pt idx="84">
                  <c:v>127</c:v>
                </c:pt>
                <c:pt idx="85">
                  <c:v>127</c:v>
                </c:pt>
                <c:pt idx="86">
                  <c:v>127</c:v>
                </c:pt>
                <c:pt idx="87">
                  <c:v>127</c:v>
                </c:pt>
                <c:pt idx="88">
                  <c:v>127</c:v>
                </c:pt>
                <c:pt idx="89">
                  <c:v>127</c:v>
                </c:pt>
                <c:pt idx="90">
                  <c:v>127</c:v>
                </c:pt>
                <c:pt idx="91">
                  <c:v>127</c:v>
                </c:pt>
                <c:pt idx="92">
                  <c:v>127</c:v>
                </c:pt>
                <c:pt idx="93">
                  <c:v>127</c:v>
                </c:pt>
                <c:pt idx="94">
                  <c:v>127</c:v>
                </c:pt>
                <c:pt idx="95">
                  <c:v>127</c:v>
                </c:pt>
                <c:pt idx="96">
                  <c:v>127</c:v>
                </c:pt>
                <c:pt idx="97">
                  <c:v>127</c:v>
                </c:pt>
                <c:pt idx="98">
                  <c:v>127</c:v>
                </c:pt>
                <c:pt idx="99">
                  <c:v>127</c:v>
                </c:pt>
                <c:pt idx="100">
                  <c:v>127</c:v>
                </c:pt>
                <c:pt idx="101">
                  <c:v>127</c:v>
                </c:pt>
                <c:pt idx="102">
                  <c:v>127</c:v>
                </c:pt>
                <c:pt idx="103">
                  <c:v>127</c:v>
                </c:pt>
                <c:pt idx="104">
                  <c:v>127</c:v>
                </c:pt>
                <c:pt idx="105">
                  <c:v>127</c:v>
                </c:pt>
                <c:pt idx="106">
                  <c:v>127</c:v>
                </c:pt>
                <c:pt idx="107">
                  <c:v>127</c:v>
                </c:pt>
                <c:pt idx="108">
                  <c:v>127</c:v>
                </c:pt>
                <c:pt idx="109">
                  <c:v>78</c:v>
                </c:pt>
                <c:pt idx="110">
                  <c:v>78</c:v>
                </c:pt>
                <c:pt idx="111">
                  <c:v>78</c:v>
                </c:pt>
                <c:pt idx="112">
                  <c:v>78</c:v>
                </c:pt>
                <c:pt idx="113">
                  <c:v>78</c:v>
                </c:pt>
                <c:pt idx="114">
                  <c:v>78</c:v>
                </c:pt>
                <c:pt idx="115">
                  <c:v>78</c:v>
                </c:pt>
                <c:pt idx="116">
                  <c:v>78</c:v>
                </c:pt>
                <c:pt idx="117">
                  <c:v>78</c:v>
                </c:pt>
                <c:pt idx="118">
                  <c:v>78</c:v>
                </c:pt>
                <c:pt idx="119">
                  <c:v>78</c:v>
                </c:pt>
                <c:pt idx="120">
                  <c:v>78</c:v>
                </c:pt>
                <c:pt idx="121">
                  <c:v>78</c:v>
                </c:pt>
                <c:pt idx="122">
                  <c:v>78</c:v>
                </c:pt>
                <c:pt idx="123">
                  <c:v>78</c:v>
                </c:pt>
                <c:pt idx="124">
                  <c:v>78</c:v>
                </c:pt>
                <c:pt idx="125">
                  <c:v>78</c:v>
                </c:pt>
                <c:pt idx="126">
                  <c:v>78</c:v>
                </c:pt>
                <c:pt idx="127">
                  <c:v>78</c:v>
                </c:pt>
                <c:pt idx="128">
                  <c:v>78</c:v>
                </c:pt>
                <c:pt idx="129">
                  <c:v>78</c:v>
                </c:pt>
                <c:pt idx="130">
                  <c:v>78</c:v>
                </c:pt>
                <c:pt idx="131">
                  <c:v>78</c:v>
                </c:pt>
                <c:pt idx="132">
                  <c:v>78</c:v>
                </c:pt>
                <c:pt idx="133">
                  <c:v>78</c:v>
                </c:pt>
                <c:pt idx="134">
                  <c:v>78</c:v>
                </c:pt>
                <c:pt idx="135">
                  <c:v>78</c:v>
                </c:pt>
                <c:pt idx="136">
                  <c:v>78</c:v>
                </c:pt>
                <c:pt idx="137">
                  <c:v>78</c:v>
                </c:pt>
                <c:pt idx="138">
                  <c:v>78</c:v>
                </c:pt>
                <c:pt idx="139">
                  <c:v>78</c:v>
                </c:pt>
                <c:pt idx="140">
                  <c:v>78</c:v>
                </c:pt>
                <c:pt idx="141">
                  <c:v>78</c:v>
                </c:pt>
                <c:pt idx="142">
                  <c:v>78</c:v>
                </c:pt>
                <c:pt idx="143">
                  <c:v>78</c:v>
                </c:pt>
                <c:pt idx="144">
                  <c:v>78</c:v>
                </c:pt>
                <c:pt idx="145">
                  <c:v>78</c:v>
                </c:pt>
                <c:pt idx="146">
                  <c:v>78</c:v>
                </c:pt>
                <c:pt idx="147">
                  <c:v>78</c:v>
                </c:pt>
                <c:pt idx="148">
                  <c:v>78</c:v>
                </c:pt>
                <c:pt idx="149">
                  <c:v>78</c:v>
                </c:pt>
              </c:numCache>
            </c:numRef>
          </c:cat>
          <c:val>
            <c:numRef>
              <c:f>Sheet1!$B$2:$B$151</c:f>
              <c:numCache>
                <c:formatCode>General</c:formatCode>
                <c:ptCount val="150"/>
                <c:pt idx="0">
                  <c:v>113.36666666666666</c:v>
                </c:pt>
                <c:pt idx="1">
                  <c:v>113.4</c:v>
                </c:pt>
                <c:pt idx="2">
                  <c:v>113.43333333333334</c:v>
                </c:pt>
                <c:pt idx="3">
                  <c:v>113.46666666666665</c:v>
                </c:pt>
                <c:pt idx="4">
                  <c:v>113.49999999999999</c:v>
                </c:pt>
                <c:pt idx="5">
                  <c:v>113.53333333333333</c:v>
                </c:pt>
                <c:pt idx="6">
                  <c:v>113.56666666666666</c:v>
                </c:pt>
                <c:pt idx="7">
                  <c:v>113.6</c:v>
                </c:pt>
                <c:pt idx="8">
                  <c:v>113.63333333333333</c:v>
                </c:pt>
                <c:pt idx="9">
                  <c:v>113.66666666666667</c:v>
                </c:pt>
                <c:pt idx="10">
                  <c:v>113.69999999999999</c:v>
                </c:pt>
                <c:pt idx="11">
                  <c:v>113.73333333333332</c:v>
                </c:pt>
                <c:pt idx="12">
                  <c:v>113.76666666666665</c:v>
                </c:pt>
                <c:pt idx="13">
                  <c:v>113.8</c:v>
                </c:pt>
                <c:pt idx="14">
                  <c:v>113.83333333333333</c:v>
                </c:pt>
                <c:pt idx="15">
                  <c:v>113.86666666666666</c:v>
                </c:pt>
                <c:pt idx="16">
                  <c:v>113.90000000000033</c:v>
                </c:pt>
                <c:pt idx="17">
                  <c:v>113.93333333333366</c:v>
                </c:pt>
                <c:pt idx="18">
                  <c:v>113.966666666667</c:v>
                </c:pt>
                <c:pt idx="19">
                  <c:v>114.00000000000034</c:v>
                </c:pt>
                <c:pt idx="20">
                  <c:v>114.03333333333367</c:v>
                </c:pt>
                <c:pt idx="21">
                  <c:v>114.06666666666699</c:v>
                </c:pt>
                <c:pt idx="22">
                  <c:v>114.10000000000032</c:v>
                </c:pt>
                <c:pt idx="23">
                  <c:v>114.13333333333367</c:v>
                </c:pt>
                <c:pt idx="24">
                  <c:v>114.166666666667</c:v>
                </c:pt>
                <c:pt idx="25">
                  <c:v>114.20000000000033</c:v>
                </c:pt>
                <c:pt idx="26">
                  <c:v>114.23333333333366</c:v>
                </c:pt>
                <c:pt idx="27">
                  <c:v>114.26666666666701</c:v>
                </c:pt>
                <c:pt idx="28">
                  <c:v>114.30000000000034</c:v>
                </c:pt>
                <c:pt idx="29">
                  <c:v>114.33333333333366</c:v>
                </c:pt>
                <c:pt idx="30">
                  <c:v>114.7</c:v>
                </c:pt>
                <c:pt idx="31">
                  <c:v>114.73333333333333</c:v>
                </c:pt>
                <c:pt idx="32">
                  <c:v>114.76666666666667</c:v>
                </c:pt>
                <c:pt idx="33">
                  <c:v>114.8</c:v>
                </c:pt>
                <c:pt idx="34">
                  <c:v>114.83333333333333</c:v>
                </c:pt>
                <c:pt idx="35">
                  <c:v>114.86666666666667</c:v>
                </c:pt>
                <c:pt idx="36">
                  <c:v>114.9</c:v>
                </c:pt>
                <c:pt idx="37">
                  <c:v>114.93333333333334</c:v>
                </c:pt>
                <c:pt idx="38">
                  <c:v>114.96666666666667</c:v>
                </c:pt>
                <c:pt idx="39">
                  <c:v>115</c:v>
                </c:pt>
                <c:pt idx="40">
                  <c:v>115.03333333333333</c:v>
                </c:pt>
                <c:pt idx="41">
                  <c:v>115.06666666666666</c:v>
                </c:pt>
                <c:pt idx="42">
                  <c:v>115.1</c:v>
                </c:pt>
                <c:pt idx="43">
                  <c:v>115.13333333333334</c:v>
                </c:pt>
                <c:pt idx="44">
                  <c:v>115.16666666666667</c:v>
                </c:pt>
                <c:pt idx="45">
                  <c:v>115.2</c:v>
                </c:pt>
                <c:pt idx="46">
                  <c:v>115.23333333333368</c:v>
                </c:pt>
                <c:pt idx="47">
                  <c:v>115.26666666666701</c:v>
                </c:pt>
                <c:pt idx="48">
                  <c:v>115.30000000000034</c:v>
                </c:pt>
                <c:pt idx="49">
                  <c:v>115.33333333333367</c:v>
                </c:pt>
                <c:pt idx="50">
                  <c:v>115.366666666667</c:v>
                </c:pt>
                <c:pt idx="51">
                  <c:v>115.40000000000033</c:v>
                </c:pt>
                <c:pt idx="52">
                  <c:v>115.43333333333366</c:v>
                </c:pt>
                <c:pt idx="53">
                  <c:v>115.46666666666701</c:v>
                </c:pt>
                <c:pt idx="54">
                  <c:v>115.50000000000034</c:v>
                </c:pt>
                <c:pt idx="55">
                  <c:v>115.53333333333367</c:v>
                </c:pt>
                <c:pt idx="56">
                  <c:v>115.566666666667</c:v>
                </c:pt>
                <c:pt idx="57">
                  <c:v>115.60000000000034</c:v>
                </c:pt>
                <c:pt idx="58">
                  <c:v>115.63333333333367</c:v>
                </c:pt>
                <c:pt idx="59">
                  <c:v>115.666666666667</c:v>
                </c:pt>
                <c:pt idx="60">
                  <c:v>116.03333333333333</c:v>
                </c:pt>
                <c:pt idx="61">
                  <c:v>116.06666666666668</c:v>
                </c:pt>
                <c:pt idx="62">
                  <c:v>116.10000000000001</c:v>
                </c:pt>
                <c:pt idx="63">
                  <c:v>116.13333333333334</c:v>
                </c:pt>
                <c:pt idx="64">
                  <c:v>116.16666666666667</c:v>
                </c:pt>
                <c:pt idx="65">
                  <c:v>116.20000000000002</c:v>
                </c:pt>
                <c:pt idx="66">
                  <c:v>116.23333333333333</c:v>
                </c:pt>
                <c:pt idx="67">
                  <c:v>116.26666666666667</c:v>
                </c:pt>
                <c:pt idx="68">
                  <c:v>116.3</c:v>
                </c:pt>
                <c:pt idx="69">
                  <c:v>116.33333333333334</c:v>
                </c:pt>
                <c:pt idx="70">
                  <c:v>116.36666666666667</c:v>
                </c:pt>
                <c:pt idx="71">
                  <c:v>116.4</c:v>
                </c:pt>
                <c:pt idx="72">
                  <c:v>116.43333333333334</c:v>
                </c:pt>
                <c:pt idx="73">
                  <c:v>116.46666666666668</c:v>
                </c:pt>
                <c:pt idx="74">
                  <c:v>116.5</c:v>
                </c:pt>
                <c:pt idx="75">
                  <c:v>116.53333333333333</c:v>
                </c:pt>
                <c:pt idx="76">
                  <c:v>116.566666666667</c:v>
                </c:pt>
                <c:pt idx="77">
                  <c:v>116.60000000000034</c:v>
                </c:pt>
                <c:pt idx="78">
                  <c:v>116.63333333333365</c:v>
                </c:pt>
                <c:pt idx="79">
                  <c:v>116.666666666667</c:v>
                </c:pt>
                <c:pt idx="80">
                  <c:v>116.70000000000033</c:v>
                </c:pt>
                <c:pt idx="81">
                  <c:v>116.73333333333366</c:v>
                </c:pt>
                <c:pt idx="82">
                  <c:v>116.76666666666699</c:v>
                </c:pt>
                <c:pt idx="83">
                  <c:v>116.80000000000034</c:v>
                </c:pt>
                <c:pt idx="84">
                  <c:v>116.83333333333367</c:v>
                </c:pt>
                <c:pt idx="85">
                  <c:v>116.86666666666699</c:v>
                </c:pt>
                <c:pt idx="86">
                  <c:v>116.90000000000032</c:v>
                </c:pt>
                <c:pt idx="87">
                  <c:v>116.93333333333368</c:v>
                </c:pt>
                <c:pt idx="88">
                  <c:v>116.96666666666701</c:v>
                </c:pt>
                <c:pt idx="89">
                  <c:v>117.00000000000034</c:v>
                </c:pt>
                <c:pt idx="90">
                  <c:v>117.36666666666666</c:v>
                </c:pt>
                <c:pt idx="91">
                  <c:v>117.39999999999999</c:v>
                </c:pt>
                <c:pt idx="92">
                  <c:v>117.43333333333334</c:v>
                </c:pt>
                <c:pt idx="93">
                  <c:v>117.46666666666667</c:v>
                </c:pt>
                <c:pt idx="94">
                  <c:v>117.5</c:v>
                </c:pt>
                <c:pt idx="95">
                  <c:v>117.53333333333332</c:v>
                </c:pt>
                <c:pt idx="96">
                  <c:v>117.56666666666666</c:v>
                </c:pt>
                <c:pt idx="97">
                  <c:v>117.6</c:v>
                </c:pt>
                <c:pt idx="98">
                  <c:v>117.63333333333333</c:v>
                </c:pt>
                <c:pt idx="99">
                  <c:v>117.66666666666666</c:v>
                </c:pt>
                <c:pt idx="100">
                  <c:v>117.7</c:v>
                </c:pt>
                <c:pt idx="101">
                  <c:v>117.73333333333333</c:v>
                </c:pt>
                <c:pt idx="102">
                  <c:v>117.76666666666665</c:v>
                </c:pt>
                <c:pt idx="103">
                  <c:v>117.79999999999998</c:v>
                </c:pt>
                <c:pt idx="104">
                  <c:v>117.83333333333333</c:v>
                </c:pt>
                <c:pt idx="105">
                  <c:v>117.86666666666666</c:v>
                </c:pt>
                <c:pt idx="106">
                  <c:v>117.89999999999999</c:v>
                </c:pt>
                <c:pt idx="107">
                  <c:v>117.93333333333332</c:v>
                </c:pt>
                <c:pt idx="108">
                  <c:v>117.96666666666668</c:v>
                </c:pt>
                <c:pt idx="109">
                  <c:v>118.00000000000001</c:v>
                </c:pt>
                <c:pt idx="110">
                  <c:v>118.03333333333333</c:v>
                </c:pt>
                <c:pt idx="111">
                  <c:v>118.06666666666666</c:v>
                </c:pt>
                <c:pt idx="112">
                  <c:v>118.10000000000001</c:v>
                </c:pt>
                <c:pt idx="113">
                  <c:v>118.13333333333334</c:v>
                </c:pt>
                <c:pt idx="114">
                  <c:v>118.16666666666667</c:v>
                </c:pt>
                <c:pt idx="115">
                  <c:v>118.2</c:v>
                </c:pt>
                <c:pt idx="116">
                  <c:v>118.23333333333335</c:v>
                </c:pt>
                <c:pt idx="117">
                  <c:v>118.26666666666667</c:v>
                </c:pt>
                <c:pt idx="118">
                  <c:v>118.3</c:v>
                </c:pt>
                <c:pt idx="119">
                  <c:v>118.3</c:v>
                </c:pt>
                <c:pt idx="120">
                  <c:v>116.86666666666666</c:v>
                </c:pt>
                <c:pt idx="121">
                  <c:v>116.9</c:v>
                </c:pt>
                <c:pt idx="122">
                  <c:v>116.93333333333334</c:v>
                </c:pt>
                <c:pt idx="123">
                  <c:v>116.96666666666667</c:v>
                </c:pt>
                <c:pt idx="124">
                  <c:v>116.96666666666667</c:v>
                </c:pt>
                <c:pt idx="125">
                  <c:v>116.96666666666667</c:v>
                </c:pt>
                <c:pt idx="126">
                  <c:v>117.06666666666666</c:v>
                </c:pt>
                <c:pt idx="127">
                  <c:v>117.1</c:v>
                </c:pt>
                <c:pt idx="128">
                  <c:v>117.13333333333333</c:v>
                </c:pt>
                <c:pt idx="129">
                  <c:v>117.16666666666667</c:v>
                </c:pt>
                <c:pt idx="130">
                  <c:v>117.2</c:v>
                </c:pt>
                <c:pt idx="131">
                  <c:v>117.23333333333333</c:v>
                </c:pt>
                <c:pt idx="132">
                  <c:v>117.26666666666665</c:v>
                </c:pt>
                <c:pt idx="133">
                  <c:v>117.3</c:v>
                </c:pt>
                <c:pt idx="134">
                  <c:v>117.33333333333333</c:v>
                </c:pt>
                <c:pt idx="135">
                  <c:v>117.36666666666666</c:v>
                </c:pt>
                <c:pt idx="136">
                  <c:v>117.39999999999999</c:v>
                </c:pt>
                <c:pt idx="137">
                  <c:v>117.43333333333334</c:v>
                </c:pt>
                <c:pt idx="138">
                  <c:v>117.46666666666667</c:v>
                </c:pt>
                <c:pt idx="139">
                  <c:v>117.5</c:v>
                </c:pt>
                <c:pt idx="140">
                  <c:v>117.53333333333332</c:v>
                </c:pt>
                <c:pt idx="141">
                  <c:v>117.56666666666666</c:v>
                </c:pt>
                <c:pt idx="142">
                  <c:v>117.6</c:v>
                </c:pt>
                <c:pt idx="143">
                  <c:v>117.63333333333333</c:v>
                </c:pt>
                <c:pt idx="144">
                  <c:v>117.66666666666666</c:v>
                </c:pt>
                <c:pt idx="145">
                  <c:v>117.66666666666666</c:v>
                </c:pt>
                <c:pt idx="146">
                  <c:v>117.66666666666666</c:v>
                </c:pt>
                <c:pt idx="147">
                  <c:v>117.66666666666666</c:v>
                </c:pt>
                <c:pt idx="148">
                  <c:v>117.66666666666666</c:v>
                </c:pt>
                <c:pt idx="149">
                  <c:v>117.66666666666666</c:v>
                </c:pt>
              </c:numCache>
            </c:numRef>
          </c:val>
          <c:smooth val="0"/>
          <c:extLst>
            <c:ext xmlns:c16="http://schemas.microsoft.com/office/drawing/2014/chart" uri="{C3380CC4-5D6E-409C-BE32-E72D297353CC}">
              <c16:uniqueId val="{00000001-51AA-42A6-B563-53F29DC38FD9}"/>
            </c:ext>
          </c:extLst>
        </c:ser>
        <c:ser>
          <c:idx val="2"/>
          <c:order val="2"/>
          <c:tx>
            <c:v>Dore Bafana Town – New Hawassa Airport</c:v>
          </c:tx>
          <c:spPr>
            <a:ln w="28575" cap="rnd">
              <a:solidFill>
                <a:schemeClr val="accent3"/>
              </a:solidFill>
              <a:round/>
            </a:ln>
            <a:effectLst/>
          </c:spPr>
          <c:marker>
            <c:symbol val="none"/>
          </c:marker>
          <c:cat>
            <c:numRef>
              <c:f>Sheet1!$P$2:$P$151</c:f>
              <c:numCache>
                <c:formatCode>0.00</c:formatCode>
                <c:ptCount val="150"/>
                <c:pt idx="0">
                  <c:v>45</c:v>
                </c:pt>
                <c:pt idx="1">
                  <c:v>45</c:v>
                </c:pt>
                <c:pt idx="2">
                  <c:v>45</c:v>
                </c:pt>
                <c:pt idx="3">
                  <c:v>45</c:v>
                </c:pt>
                <c:pt idx="4">
                  <c:v>45</c:v>
                </c:pt>
                <c:pt idx="5">
                  <c:v>45</c:v>
                </c:pt>
                <c:pt idx="6">
                  <c:v>45</c:v>
                </c:pt>
                <c:pt idx="7">
                  <c:v>45</c:v>
                </c:pt>
                <c:pt idx="8">
                  <c:v>45</c:v>
                </c:pt>
                <c:pt idx="9">
                  <c:v>45</c:v>
                </c:pt>
                <c:pt idx="10">
                  <c:v>45</c:v>
                </c:pt>
                <c:pt idx="11">
                  <c:v>45</c:v>
                </c:pt>
                <c:pt idx="12">
                  <c:v>45</c:v>
                </c:pt>
                <c:pt idx="13">
                  <c:v>45</c:v>
                </c:pt>
                <c:pt idx="14">
                  <c:v>45</c:v>
                </c:pt>
                <c:pt idx="15">
                  <c:v>45</c:v>
                </c:pt>
                <c:pt idx="16">
                  <c:v>45</c:v>
                </c:pt>
                <c:pt idx="17">
                  <c:v>45</c:v>
                </c:pt>
                <c:pt idx="18">
                  <c:v>45</c:v>
                </c:pt>
                <c:pt idx="19">
                  <c:v>45</c:v>
                </c:pt>
                <c:pt idx="20">
                  <c:v>45</c:v>
                </c:pt>
                <c:pt idx="21">
                  <c:v>45</c:v>
                </c:pt>
                <c:pt idx="22">
                  <c:v>45</c:v>
                </c:pt>
                <c:pt idx="23">
                  <c:v>45</c:v>
                </c:pt>
                <c:pt idx="24">
                  <c:v>45</c:v>
                </c:pt>
                <c:pt idx="25">
                  <c:v>45</c:v>
                </c:pt>
                <c:pt idx="26">
                  <c:v>45</c:v>
                </c:pt>
                <c:pt idx="27">
                  <c:v>45</c:v>
                </c:pt>
                <c:pt idx="28">
                  <c:v>45</c:v>
                </c:pt>
                <c:pt idx="29">
                  <c:v>108</c:v>
                </c:pt>
                <c:pt idx="30">
                  <c:v>108</c:v>
                </c:pt>
                <c:pt idx="31">
                  <c:v>108</c:v>
                </c:pt>
                <c:pt idx="32">
                  <c:v>108</c:v>
                </c:pt>
                <c:pt idx="33">
                  <c:v>108</c:v>
                </c:pt>
                <c:pt idx="34">
                  <c:v>108</c:v>
                </c:pt>
                <c:pt idx="35">
                  <c:v>108</c:v>
                </c:pt>
                <c:pt idx="36">
                  <c:v>108</c:v>
                </c:pt>
                <c:pt idx="37">
                  <c:v>108</c:v>
                </c:pt>
                <c:pt idx="38">
                  <c:v>108</c:v>
                </c:pt>
                <c:pt idx="39">
                  <c:v>108</c:v>
                </c:pt>
                <c:pt idx="40">
                  <c:v>108</c:v>
                </c:pt>
                <c:pt idx="41">
                  <c:v>108</c:v>
                </c:pt>
                <c:pt idx="42">
                  <c:v>108</c:v>
                </c:pt>
                <c:pt idx="43">
                  <c:v>108</c:v>
                </c:pt>
                <c:pt idx="44">
                  <c:v>108</c:v>
                </c:pt>
                <c:pt idx="45">
                  <c:v>108</c:v>
                </c:pt>
                <c:pt idx="46">
                  <c:v>108</c:v>
                </c:pt>
                <c:pt idx="47">
                  <c:v>108</c:v>
                </c:pt>
                <c:pt idx="48">
                  <c:v>108</c:v>
                </c:pt>
                <c:pt idx="49">
                  <c:v>108</c:v>
                </c:pt>
                <c:pt idx="50">
                  <c:v>108</c:v>
                </c:pt>
                <c:pt idx="51">
                  <c:v>108</c:v>
                </c:pt>
                <c:pt idx="52">
                  <c:v>108</c:v>
                </c:pt>
                <c:pt idx="53">
                  <c:v>108</c:v>
                </c:pt>
                <c:pt idx="54">
                  <c:v>108</c:v>
                </c:pt>
                <c:pt idx="55">
                  <c:v>108</c:v>
                </c:pt>
                <c:pt idx="56">
                  <c:v>108</c:v>
                </c:pt>
                <c:pt idx="57">
                  <c:v>108</c:v>
                </c:pt>
                <c:pt idx="58">
                  <c:v>108</c:v>
                </c:pt>
                <c:pt idx="59">
                  <c:v>108</c:v>
                </c:pt>
                <c:pt idx="60">
                  <c:v>108</c:v>
                </c:pt>
                <c:pt idx="61">
                  <c:v>108</c:v>
                </c:pt>
                <c:pt idx="62">
                  <c:v>108</c:v>
                </c:pt>
                <c:pt idx="63">
                  <c:v>108</c:v>
                </c:pt>
                <c:pt idx="64">
                  <c:v>108</c:v>
                </c:pt>
                <c:pt idx="65">
                  <c:v>108</c:v>
                </c:pt>
                <c:pt idx="66">
                  <c:v>108</c:v>
                </c:pt>
                <c:pt idx="67">
                  <c:v>108</c:v>
                </c:pt>
                <c:pt idx="68">
                  <c:v>108</c:v>
                </c:pt>
                <c:pt idx="69">
                  <c:v>108</c:v>
                </c:pt>
                <c:pt idx="70">
                  <c:v>108</c:v>
                </c:pt>
                <c:pt idx="71">
                  <c:v>108</c:v>
                </c:pt>
                <c:pt idx="72">
                  <c:v>108</c:v>
                </c:pt>
                <c:pt idx="73">
                  <c:v>108</c:v>
                </c:pt>
                <c:pt idx="74">
                  <c:v>108</c:v>
                </c:pt>
                <c:pt idx="75">
                  <c:v>108</c:v>
                </c:pt>
                <c:pt idx="76">
                  <c:v>108</c:v>
                </c:pt>
                <c:pt idx="77">
                  <c:v>108</c:v>
                </c:pt>
                <c:pt idx="78">
                  <c:v>111</c:v>
                </c:pt>
                <c:pt idx="79">
                  <c:v>111</c:v>
                </c:pt>
                <c:pt idx="80">
                  <c:v>111</c:v>
                </c:pt>
                <c:pt idx="81">
                  <c:v>111</c:v>
                </c:pt>
                <c:pt idx="82">
                  <c:v>111</c:v>
                </c:pt>
                <c:pt idx="83">
                  <c:v>111</c:v>
                </c:pt>
                <c:pt idx="84">
                  <c:v>111</c:v>
                </c:pt>
                <c:pt idx="85">
                  <c:v>111</c:v>
                </c:pt>
                <c:pt idx="86">
                  <c:v>111</c:v>
                </c:pt>
                <c:pt idx="87">
                  <c:v>111</c:v>
                </c:pt>
                <c:pt idx="88">
                  <c:v>111</c:v>
                </c:pt>
                <c:pt idx="89">
                  <c:v>111</c:v>
                </c:pt>
                <c:pt idx="90">
                  <c:v>111</c:v>
                </c:pt>
                <c:pt idx="91">
                  <c:v>111</c:v>
                </c:pt>
                <c:pt idx="92">
                  <c:v>111</c:v>
                </c:pt>
                <c:pt idx="93">
                  <c:v>111</c:v>
                </c:pt>
                <c:pt idx="94">
                  <c:v>111</c:v>
                </c:pt>
                <c:pt idx="95">
                  <c:v>111</c:v>
                </c:pt>
                <c:pt idx="96">
                  <c:v>111</c:v>
                </c:pt>
                <c:pt idx="97">
                  <c:v>111</c:v>
                </c:pt>
                <c:pt idx="98">
                  <c:v>111</c:v>
                </c:pt>
                <c:pt idx="99">
                  <c:v>111</c:v>
                </c:pt>
                <c:pt idx="100">
                  <c:v>111</c:v>
                </c:pt>
                <c:pt idx="101">
                  <c:v>111</c:v>
                </c:pt>
                <c:pt idx="102">
                  <c:v>111</c:v>
                </c:pt>
                <c:pt idx="103">
                  <c:v>111</c:v>
                </c:pt>
                <c:pt idx="104">
                  <c:v>111</c:v>
                </c:pt>
                <c:pt idx="105">
                  <c:v>111</c:v>
                </c:pt>
                <c:pt idx="106">
                  <c:v>111</c:v>
                </c:pt>
                <c:pt idx="107">
                  <c:v>111</c:v>
                </c:pt>
                <c:pt idx="108">
                  <c:v>111</c:v>
                </c:pt>
                <c:pt idx="109">
                  <c:v>111</c:v>
                </c:pt>
                <c:pt idx="110">
                  <c:v>65</c:v>
                </c:pt>
                <c:pt idx="111">
                  <c:v>65</c:v>
                </c:pt>
                <c:pt idx="112">
                  <c:v>65</c:v>
                </c:pt>
                <c:pt idx="113">
                  <c:v>65</c:v>
                </c:pt>
                <c:pt idx="114">
                  <c:v>65</c:v>
                </c:pt>
                <c:pt idx="115">
                  <c:v>65</c:v>
                </c:pt>
                <c:pt idx="116">
                  <c:v>65</c:v>
                </c:pt>
                <c:pt idx="117">
                  <c:v>65</c:v>
                </c:pt>
                <c:pt idx="118">
                  <c:v>65</c:v>
                </c:pt>
                <c:pt idx="119">
                  <c:v>65</c:v>
                </c:pt>
                <c:pt idx="120">
                  <c:v>65</c:v>
                </c:pt>
                <c:pt idx="121">
                  <c:v>65</c:v>
                </c:pt>
                <c:pt idx="122">
                  <c:v>65</c:v>
                </c:pt>
                <c:pt idx="123">
                  <c:v>65</c:v>
                </c:pt>
                <c:pt idx="124">
                  <c:v>65</c:v>
                </c:pt>
                <c:pt idx="125">
                  <c:v>65</c:v>
                </c:pt>
                <c:pt idx="126">
                  <c:v>65</c:v>
                </c:pt>
                <c:pt idx="127">
                  <c:v>65</c:v>
                </c:pt>
                <c:pt idx="128">
                  <c:v>65</c:v>
                </c:pt>
                <c:pt idx="129">
                  <c:v>65</c:v>
                </c:pt>
                <c:pt idx="130">
                  <c:v>65</c:v>
                </c:pt>
                <c:pt idx="131">
                  <c:v>65</c:v>
                </c:pt>
                <c:pt idx="132">
                  <c:v>65</c:v>
                </c:pt>
                <c:pt idx="133">
                  <c:v>65</c:v>
                </c:pt>
                <c:pt idx="134">
                  <c:v>65</c:v>
                </c:pt>
                <c:pt idx="135">
                  <c:v>65</c:v>
                </c:pt>
                <c:pt idx="136">
                  <c:v>65</c:v>
                </c:pt>
                <c:pt idx="137">
                  <c:v>65</c:v>
                </c:pt>
                <c:pt idx="138">
                  <c:v>65</c:v>
                </c:pt>
                <c:pt idx="139">
                  <c:v>65</c:v>
                </c:pt>
                <c:pt idx="140">
                  <c:v>65</c:v>
                </c:pt>
                <c:pt idx="141">
                  <c:v>65</c:v>
                </c:pt>
                <c:pt idx="142">
                  <c:v>65</c:v>
                </c:pt>
                <c:pt idx="143">
                  <c:v>65</c:v>
                </c:pt>
                <c:pt idx="144">
                  <c:v>65</c:v>
                </c:pt>
                <c:pt idx="145">
                  <c:v>65</c:v>
                </c:pt>
                <c:pt idx="146">
                  <c:v>65</c:v>
                </c:pt>
                <c:pt idx="147">
                  <c:v>65</c:v>
                </c:pt>
                <c:pt idx="148">
                  <c:v>65</c:v>
                </c:pt>
                <c:pt idx="149">
                  <c:v>65</c:v>
                </c:pt>
              </c:numCache>
            </c:numRef>
          </c:cat>
          <c:val>
            <c:numRef>
              <c:f>Sheet1!$C$2:$C$151</c:f>
              <c:numCache>
                <c:formatCode>General</c:formatCode>
                <c:ptCount val="150"/>
                <c:pt idx="0">
                  <c:v>107.7</c:v>
                </c:pt>
                <c:pt idx="1">
                  <c:v>107.73</c:v>
                </c:pt>
                <c:pt idx="2">
                  <c:v>107.77</c:v>
                </c:pt>
                <c:pt idx="3">
                  <c:v>107.8</c:v>
                </c:pt>
                <c:pt idx="4">
                  <c:v>107.83</c:v>
                </c:pt>
                <c:pt idx="5">
                  <c:v>107.87</c:v>
                </c:pt>
                <c:pt idx="6">
                  <c:v>107.9</c:v>
                </c:pt>
                <c:pt idx="7">
                  <c:v>107.93</c:v>
                </c:pt>
                <c:pt idx="8">
                  <c:v>107.97</c:v>
                </c:pt>
                <c:pt idx="9">
                  <c:v>108</c:v>
                </c:pt>
                <c:pt idx="10">
                  <c:v>108.03</c:v>
                </c:pt>
                <c:pt idx="11">
                  <c:v>108.07</c:v>
                </c:pt>
                <c:pt idx="12">
                  <c:v>108.1</c:v>
                </c:pt>
                <c:pt idx="13">
                  <c:v>108.13</c:v>
                </c:pt>
                <c:pt idx="14">
                  <c:v>108.17</c:v>
                </c:pt>
                <c:pt idx="15">
                  <c:v>108.2</c:v>
                </c:pt>
                <c:pt idx="16">
                  <c:v>108.23</c:v>
                </c:pt>
                <c:pt idx="17">
                  <c:v>108.27</c:v>
                </c:pt>
                <c:pt idx="18">
                  <c:v>108.3</c:v>
                </c:pt>
                <c:pt idx="19">
                  <c:v>108.33</c:v>
                </c:pt>
                <c:pt idx="20">
                  <c:v>108.37</c:v>
                </c:pt>
                <c:pt idx="21">
                  <c:v>108.4</c:v>
                </c:pt>
                <c:pt idx="22">
                  <c:v>108.43</c:v>
                </c:pt>
                <c:pt idx="23">
                  <c:v>108.47</c:v>
                </c:pt>
                <c:pt idx="24">
                  <c:v>108.5</c:v>
                </c:pt>
                <c:pt idx="25">
                  <c:v>108.53</c:v>
                </c:pt>
                <c:pt idx="26">
                  <c:v>108.57</c:v>
                </c:pt>
                <c:pt idx="27">
                  <c:v>108.6</c:v>
                </c:pt>
                <c:pt idx="28">
                  <c:v>108.63</c:v>
                </c:pt>
                <c:pt idx="29">
                  <c:v>111.7</c:v>
                </c:pt>
                <c:pt idx="30">
                  <c:v>111.73</c:v>
                </c:pt>
                <c:pt idx="31">
                  <c:v>111.77</c:v>
                </c:pt>
                <c:pt idx="32">
                  <c:v>111.8</c:v>
                </c:pt>
                <c:pt idx="33">
                  <c:v>111.83</c:v>
                </c:pt>
                <c:pt idx="34">
                  <c:v>111.87</c:v>
                </c:pt>
                <c:pt idx="35">
                  <c:v>111.9</c:v>
                </c:pt>
                <c:pt idx="36">
                  <c:v>111.93</c:v>
                </c:pt>
                <c:pt idx="37">
                  <c:v>111.97</c:v>
                </c:pt>
                <c:pt idx="38">
                  <c:v>112</c:v>
                </c:pt>
                <c:pt idx="39">
                  <c:v>112.03</c:v>
                </c:pt>
                <c:pt idx="40">
                  <c:v>112.07</c:v>
                </c:pt>
                <c:pt idx="41">
                  <c:v>112.1</c:v>
                </c:pt>
                <c:pt idx="42">
                  <c:v>112.13</c:v>
                </c:pt>
                <c:pt idx="43">
                  <c:v>112.17</c:v>
                </c:pt>
                <c:pt idx="44">
                  <c:v>113.37</c:v>
                </c:pt>
                <c:pt idx="45">
                  <c:v>113.4</c:v>
                </c:pt>
                <c:pt idx="46">
                  <c:v>113.43</c:v>
                </c:pt>
                <c:pt idx="47">
                  <c:v>113.47</c:v>
                </c:pt>
                <c:pt idx="48">
                  <c:v>113.5</c:v>
                </c:pt>
                <c:pt idx="49">
                  <c:v>113.53</c:v>
                </c:pt>
                <c:pt idx="50">
                  <c:v>113.57</c:v>
                </c:pt>
                <c:pt idx="51">
                  <c:v>113.6</c:v>
                </c:pt>
                <c:pt idx="52">
                  <c:v>113.63</c:v>
                </c:pt>
                <c:pt idx="53">
                  <c:v>113.67</c:v>
                </c:pt>
                <c:pt idx="54">
                  <c:v>113.7</c:v>
                </c:pt>
                <c:pt idx="55">
                  <c:v>113.73</c:v>
                </c:pt>
                <c:pt idx="56">
                  <c:v>113.77</c:v>
                </c:pt>
                <c:pt idx="57">
                  <c:v>113.8</c:v>
                </c:pt>
                <c:pt idx="58">
                  <c:v>113.83</c:v>
                </c:pt>
                <c:pt idx="59">
                  <c:v>114.37</c:v>
                </c:pt>
                <c:pt idx="60">
                  <c:v>114.4</c:v>
                </c:pt>
                <c:pt idx="61">
                  <c:v>114.43</c:v>
                </c:pt>
                <c:pt idx="62">
                  <c:v>114.47</c:v>
                </c:pt>
                <c:pt idx="63">
                  <c:v>114.5</c:v>
                </c:pt>
                <c:pt idx="64">
                  <c:v>114.53</c:v>
                </c:pt>
                <c:pt idx="65">
                  <c:v>114.57</c:v>
                </c:pt>
                <c:pt idx="66">
                  <c:v>114.6</c:v>
                </c:pt>
                <c:pt idx="67">
                  <c:v>114.63</c:v>
                </c:pt>
                <c:pt idx="68">
                  <c:v>114.67</c:v>
                </c:pt>
                <c:pt idx="69">
                  <c:v>114.7</c:v>
                </c:pt>
                <c:pt idx="70">
                  <c:v>114.73</c:v>
                </c:pt>
                <c:pt idx="71">
                  <c:v>114.77</c:v>
                </c:pt>
                <c:pt idx="72">
                  <c:v>114.8</c:v>
                </c:pt>
                <c:pt idx="73">
                  <c:v>114.83</c:v>
                </c:pt>
                <c:pt idx="74">
                  <c:v>114.87</c:v>
                </c:pt>
                <c:pt idx="75">
                  <c:v>114.9</c:v>
                </c:pt>
                <c:pt idx="76">
                  <c:v>114.93</c:v>
                </c:pt>
                <c:pt idx="77">
                  <c:v>114.97</c:v>
                </c:pt>
                <c:pt idx="78">
                  <c:v>115.37</c:v>
                </c:pt>
                <c:pt idx="79">
                  <c:v>115.4</c:v>
                </c:pt>
                <c:pt idx="80">
                  <c:v>115.43</c:v>
                </c:pt>
                <c:pt idx="81">
                  <c:v>115.47</c:v>
                </c:pt>
                <c:pt idx="82">
                  <c:v>115.5</c:v>
                </c:pt>
                <c:pt idx="83">
                  <c:v>115.53</c:v>
                </c:pt>
                <c:pt idx="84">
                  <c:v>115.57</c:v>
                </c:pt>
                <c:pt idx="85">
                  <c:v>115.6</c:v>
                </c:pt>
                <c:pt idx="86">
                  <c:v>115.63</c:v>
                </c:pt>
                <c:pt idx="87">
                  <c:v>115.67</c:v>
                </c:pt>
                <c:pt idx="88">
                  <c:v>115.7</c:v>
                </c:pt>
                <c:pt idx="89">
                  <c:v>116.03</c:v>
                </c:pt>
                <c:pt idx="90">
                  <c:v>116.07</c:v>
                </c:pt>
                <c:pt idx="91">
                  <c:v>116.1</c:v>
                </c:pt>
                <c:pt idx="92">
                  <c:v>116.13</c:v>
                </c:pt>
                <c:pt idx="93">
                  <c:v>116.17</c:v>
                </c:pt>
                <c:pt idx="94">
                  <c:v>116.2</c:v>
                </c:pt>
                <c:pt idx="95">
                  <c:v>116.23</c:v>
                </c:pt>
                <c:pt idx="96">
                  <c:v>116.27</c:v>
                </c:pt>
                <c:pt idx="97">
                  <c:v>116.3</c:v>
                </c:pt>
                <c:pt idx="98">
                  <c:v>116.33</c:v>
                </c:pt>
                <c:pt idx="99">
                  <c:v>116.37</c:v>
                </c:pt>
                <c:pt idx="100">
                  <c:v>116.4</c:v>
                </c:pt>
                <c:pt idx="101">
                  <c:v>116.43</c:v>
                </c:pt>
                <c:pt idx="102">
                  <c:v>116.47</c:v>
                </c:pt>
                <c:pt idx="103">
                  <c:v>116.5</c:v>
                </c:pt>
                <c:pt idx="104">
                  <c:v>116.37</c:v>
                </c:pt>
                <c:pt idx="105">
                  <c:v>116.4</c:v>
                </c:pt>
                <c:pt idx="106">
                  <c:v>116.43</c:v>
                </c:pt>
                <c:pt idx="107">
                  <c:v>116.47</c:v>
                </c:pt>
                <c:pt idx="108">
                  <c:v>116.5</c:v>
                </c:pt>
                <c:pt idx="109">
                  <c:v>116.53</c:v>
                </c:pt>
                <c:pt idx="110">
                  <c:v>116.57</c:v>
                </c:pt>
                <c:pt idx="111">
                  <c:v>116.6</c:v>
                </c:pt>
                <c:pt idx="112">
                  <c:v>116.63</c:v>
                </c:pt>
                <c:pt idx="113">
                  <c:v>116.67</c:v>
                </c:pt>
                <c:pt idx="114">
                  <c:v>116.7</c:v>
                </c:pt>
                <c:pt idx="115">
                  <c:v>116.73</c:v>
                </c:pt>
                <c:pt idx="116">
                  <c:v>116.77</c:v>
                </c:pt>
                <c:pt idx="117">
                  <c:v>116.8</c:v>
                </c:pt>
                <c:pt idx="118">
                  <c:v>116.03</c:v>
                </c:pt>
                <c:pt idx="119">
                  <c:v>116.07</c:v>
                </c:pt>
                <c:pt idx="120">
                  <c:v>116.1</c:v>
                </c:pt>
                <c:pt idx="121">
                  <c:v>116.13</c:v>
                </c:pt>
                <c:pt idx="122">
                  <c:v>116.17</c:v>
                </c:pt>
                <c:pt idx="123">
                  <c:v>116.2</c:v>
                </c:pt>
                <c:pt idx="124">
                  <c:v>116.23</c:v>
                </c:pt>
                <c:pt idx="125">
                  <c:v>116.27</c:v>
                </c:pt>
                <c:pt idx="126">
                  <c:v>116.3</c:v>
                </c:pt>
                <c:pt idx="127">
                  <c:v>116.33</c:v>
                </c:pt>
                <c:pt idx="128">
                  <c:v>116.37</c:v>
                </c:pt>
                <c:pt idx="129">
                  <c:v>116.4</c:v>
                </c:pt>
                <c:pt idx="130">
                  <c:v>116.43</c:v>
                </c:pt>
                <c:pt idx="131">
                  <c:v>116.47</c:v>
                </c:pt>
                <c:pt idx="132">
                  <c:v>114.7</c:v>
                </c:pt>
                <c:pt idx="133">
                  <c:v>114.73</c:v>
                </c:pt>
                <c:pt idx="134">
                  <c:v>114.77</c:v>
                </c:pt>
                <c:pt idx="135">
                  <c:v>114.8</c:v>
                </c:pt>
                <c:pt idx="136">
                  <c:v>114.83</c:v>
                </c:pt>
                <c:pt idx="137">
                  <c:v>114.87</c:v>
                </c:pt>
                <c:pt idx="138">
                  <c:v>114.9</c:v>
                </c:pt>
                <c:pt idx="139">
                  <c:v>114.93</c:v>
                </c:pt>
                <c:pt idx="140">
                  <c:v>114.97</c:v>
                </c:pt>
                <c:pt idx="141">
                  <c:v>115</c:v>
                </c:pt>
                <c:pt idx="142">
                  <c:v>115.03</c:v>
                </c:pt>
                <c:pt idx="143">
                  <c:v>115.07</c:v>
                </c:pt>
                <c:pt idx="144">
                  <c:v>115.1</c:v>
                </c:pt>
                <c:pt idx="145">
                  <c:v>115.13</c:v>
                </c:pt>
                <c:pt idx="146">
                  <c:v>115.17</c:v>
                </c:pt>
                <c:pt idx="147">
                  <c:v>115.2</c:v>
                </c:pt>
                <c:pt idx="148">
                  <c:v>115.2</c:v>
                </c:pt>
                <c:pt idx="149">
                  <c:v>115.2</c:v>
                </c:pt>
              </c:numCache>
            </c:numRef>
          </c:val>
          <c:smooth val="0"/>
          <c:extLst>
            <c:ext xmlns:c16="http://schemas.microsoft.com/office/drawing/2014/chart" uri="{C3380CC4-5D6E-409C-BE32-E72D297353CC}">
              <c16:uniqueId val="{00000002-51AA-42A6-B563-53F29DC38FD9}"/>
            </c:ext>
          </c:extLst>
        </c:ser>
        <c:dLbls>
          <c:showLegendKey val="0"/>
          <c:showVal val="0"/>
          <c:showCatName val="0"/>
          <c:showSerName val="0"/>
          <c:showPercent val="0"/>
          <c:showBubbleSize val="0"/>
        </c:dLbls>
        <c:smooth val="0"/>
        <c:axId val="338112856"/>
        <c:axId val="338113248"/>
      </c:lineChart>
      <c:catAx>
        <c:axId val="3381128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ADT veh /day</a:t>
                </a:r>
              </a:p>
            </c:rich>
          </c:tx>
          <c:layout>
            <c:manualLayout>
              <c:xMode val="edge"/>
              <c:yMode val="edge"/>
              <c:x val="0.34450483021155104"/>
              <c:y val="0.89274010893290934"/>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8113248"/>
        <c:crosses val="autoZero"/>
        <c:auto val="1"/>
        <c:lblAlgn val="ctr"/>
        <c:lblOffset val="100"/>
        <c:noMultiLvlLbl val="0"/>
      </c:catAx>
      <c:valAx>
        <c:axId val="338113248"/>
        <c:scaling>
          <c:orientation val="minMax"/>
          <c:min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Dust mg/m</a:t>
                </a:r>
                <a:r>
                  <a:rPr lang="en-US" baseline="30000"/>
                  <a:t>2</a:t>
                </a:r>
                <a:r>
                  <a:rPr lang="en-US"/>
                  <a:t>/day</a:t>
                </a:r>
              </a:p>
            </c:rich>
          </c:tx>
          <c:overlay val="0"/>
          <c:spPr>
            <a:noFill/>
            <a:ln>
              <a:noFill/>
            </a:ln>
            <a:effectLst/>
          </c:spPr>
        </c:title>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8112856"/>
        <c:crosses val="autoZero"/>
        <c:crossBetween val="between"/>
      </c:valAx>
      <c:spPr>
        <a:noFill/>
        <a:ln>
          <a:noFill/>
        </a:ln>
        <a:effectLst/>
      </c:spPr>
    </c:plotArea>
    <c:legend>
      <c:legendPos val="b"/>
      <c:layout>
        <c:manualLayout>
          <c:xMode val="edge"/>
          <c:yMode val="edge"/>
          <c:x val="0.61977301874043322"/>
          <c:y val="9.6132840537789921E-2"/>
          <c:w val="0.36007469422053473"/>
          <c:h val="0.6890393700787401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Dust VS MMP</a:t>
            </a:r>
          </a:p>
        </c:rich>
      </c:tx>
      <c:layout>
        <c:manualLayout>
          <c:xMode val="edge"/>
          <c:yMode val="edge"/>
          <c:x val="0.31868991836143179"/>
          <c:y val="5.3426640740812041E-2"/>
        </c:manualLayout>
      </c:layout>
      <c:overlay val="0"/>
      <c:spPr>
        <a:noFill/>
        <a:ln>
          <a:noFill/>
        </a:ln>
        <a:effectLst/>
      </c:spPr>
    </c:title>
    <c:autoTitleDeleted val="0"/>
    <c:plotArea>
      <c:layout>
        <c:manualLayout>
          <c:layoutTarget val="inner"/>
          <c:xMode val="edge"/>
          <c:yMode val="edge"/>
          <c:x val="0.17518957769976537"/>
          <c:y val="0.1848261694377504"/>
          <c:w val="0.47808085288333674"/>
          <c:h val="0.51495865648372896"/>
        </c:manualLayout>
      </c:layout>
      <c:lineChart>
        <c:grouping val="standard"/>
        <c:varyColors val="0"/>
        <c:ser>
          <c:idx val="0"/>
          <c:order val="0"/>
          <c:tx>
            <c:v>Hawassa Referral Hospital –  Loke Hospital village</c:v>
          </c:tx>
          <c:spPr>
            <a:ln w="28575" cap="rnd">
              <a:solidFill>
                <a:schemeClr val="accent1"/>
              </a:solidFill>
              <a:round/>
            </a:ln>
            <a:effectLst/>
          </c:spPr>
          <c:marker>
            <c:symbol val="none"/>
          </c:marker>
          <c:cat>
            <c:numRef>
              <c:f>Sheet1!$D$2:$D$151</c:f>
              <c:numCache>
                <c:formatCode>General</c:formatCode>
                <c:ptCount val="150"/>
                <c:pt idx="0">
                  <c:v>54.93</c:v>
                </c:pt>
                <c:pt idx="1">
                  <c:v>54.93</c:v>
                </c:pt>
                <c:pt idx="2">
                  <c:v>54.93</c:v>
                </c:pt>
                <c:pt idx="3">
                  <c:v>54.93</c:v>
                </c:pt>
                <c:pt idx="4">
                  <c:v>54.93</c:v>
                </c:pt>
                <c:pt idx="5">
                  <c:v>54.93</c:v>
                </c:pt>
                <c:pt idx="6">
                  <c:v>54.93</c:v>
                </c:pt>
                <c:pt idx="7">
                  <c:v>54.93</c:v>
                </c:pt>
                <c:pt idx="8">
                  <c:v>54.93</c:v>
                </c:pt>
                <c:pt idx="9">
                  <c:v>54.93</c:v>
                </c:pt>
                <c:pt idx="10">
                  <c:v>54.93</c:v>
                </c:pt>
                <c:pt idx="11">
                  <c:v>54.93</c:v>
                </c:pt>
                <c:pt idx="12">
                  <c:v>54.93</c:v>
                </c:pt>
                <c:pt idx="13">
                  <c:v>54.93</c:v>
                </c:pt>
                <c:pt idx="14">
                  <c:v>54.93</c:v>
                </c:pt>
                <c:pt idx="15">
                  <c:v>54.93</c:v>
                </c:pt>
                <c:pt idx="16">
                  <c:v>54.93</c:v>
                </c:pt>
                <c:pt idx="17">
                  <c:v>54.93</c:v>
                </c:pt>
                <c:pt idx="18">
                  <c:v>54.93</c:v>
                </c:pt>
                <c:pt idx="19">
                  <c:v>54.93</c:v>
                </c:pt>
                <c:pt idx="20">
                  <c:v>54.93</c:v>
                </c:pt>
                <c:pt idx="21">
                  <c:v>54.93</c:v>
                </c:pt>
                <c:pt idx="22">
                  <c:v>54.93</c:v>
                </c:pt>
                <c:pt idx="23">
                  <c:v>54.93</c:v>
                </c:pt>
                <c:pt idx="24">
                  <c:v>54.93</c:v>
                </c:pt>
                <c:pt idx="25">
                  <c:v>54.93</c:v>
                </c:pt>
                <c:pt idx="26">
                  <c:v>54.93</c:v>
                </c:pt>
                <c:pt idx="27">
                  <c:v>54.93</c:v>
                </c:pt>
                <c:pt idx="28">
                  <c:v>54.93</c:v>
                </c:pt>
                <c:pt idx="29">
                  <c:v>54.93</c:v>
                </c:pt>
                <c:pt idx="30">
                  <c:v>54.93</c:v>
                </c:pt>
                <c:pt idx="31">
                  <c:v>87.63</c:v>
                </c:pt>
                <c:pt idx="32">
                  <c:v>87.63</c:v>
                </c:pt>
                <c:pt idx="33">
                  <c:v>87.63</c:v>
                </c:pt>
                <c:pt idx="34">
                  <c:v>87.63</c:v>
                </c:pt>
                <c:pt idx="35">
                  <c:v>87.63</c:v>
                </c:pt>
                <c:pt idx="36">
                  <c:v>87.63</c:v>
                </c:pt>
                <c:pt idx="37">
                  <c:v>87.63</c:v>
                </c:pt>
                <c:pt idx="38">
                  <c:v>87.63</c:v>
                </c:pt>
                <c:pt idx="39">
                  <c:v>87.63</c:v>
                </c:pt>
                <c:pt idx="40">
                  <c:v>87.63</c:v>
                </c:pt>
                <c:pt idx="41">
                  <c:v>87.63</c:v>
                </c:pt>
                <c:pt idx="42">
                  <c:v>87.63</c:v>
                </c:pt>
                <c:pt idx="43">
                  <c:v>87.63</c:v>
                </c:pt>
                <c:pt idx="44">
                  <c:v>87.63</c:v>
                </c:pt>
                <c:pt idx="45">
                  <c:v>87.63</c:v>
                </c:pt>
                <c:pt idx="46">
                  <c:v>87.63</c:v>
                </c:pt>
                <c:pt idx="47">
                  <c:v>87.63</c:v>
                </c:pt>
                <c:pt idx="48">
                  <c:v>87.63</c:v>
                </c:pt>
                <c:pt idx="49">
                  <c:v>87.63</c:v>
                </c:pt>
                <c:pt idx="50">
                  <c:v>87.63</c:v>
                </c:pt>
                <c:pt idx="51">
                  <c:v>87.63</c:v>
                </c:pt>
                <c:pt idx="52">
                  <c:v>87.63</c:v>
                </c:pt>
                <c:pt idx="53">
                  <c:v>87.63</c:v>
                </c:pt>
                <c:pt idx="54">
                  <c:v>87.63</c:v>
                </c:pt>
                <c:pt idx="55">
                  <c:v>87.63</c:v>
                </c:pt>
                <c:pt idx="56">
                  <c:v>87.63</c:v>
                </c:pt>
                <c:pt idx="57">
                  <c:v>87.63</c:v>
                </c:pt>
                <c:pt idx="58">
                  <c:v>87.63</c:v>
                </c:pt>
                <c:pt idx="59">
                  <c:v>152.6</c:v>
                </c:pt>
                <c:pt idx="60">
                  <c:v>152.6</c:v>
                </c:pt>
                <c:pt idx="61">
                  <c:v>152.6</c:v>
                </c:pt>
                <c:pt idx="62">
                  <c:v>152.6</c:v>
                </c:pt>
                <c:pt idx="63">
                  <c:v>152.6</c:v>
                </c:pt>
                <c:pt idx="64">
                  <c:v>152.6</c:v>
                </c:pt>
                <c:pt idx="65">
                  <c:v>152.6</c:v>
                </c:pt>
                <c:pt idx="66">
                  <c:v>152.6</c:v>
                </c:pt>
                <c:pt idx="67">
                  <c:v>152.6</c:v>
                </c:pt>
                <c:pt idx="68">
                  <c:v>152.6</c:v>
                </c:pt>
                <c:pt idx="69">
                  <c:v>152.6</c:v>
                </c:pt>
                <c:pt idx="70">
                  <c:v>152.6</c:v>
                </c:pt>
                <c:pt idx="71">
                  <c:v>152.6</c:v>
                </c:pt>
                <c:pt idx="72">
                  <c:v>152.6</c:v>
                </c:pt>
                <c:pt idx="73">
                  <c:v>152.6</c:v>
                </c:pt>
                <c:pt idx="74">
                  <c:v>152.6</c:v>
                </c:pt>
                <c:pt idx="75">
                  <c:v>152.6</c:v>
                </c:pt>
                <c:pt idx="76">
                  <c:v>152.6</c:v>
                </c:pt>
                <c:pt idx="77">
                  <c:v>152.6</c:v>
                </c:pt>
                <c:pt idx="78">
                  <c:v>152.6</c:v>
                </c:pt>
                <c:pt idx="79">
                  <c:v>152.6</c:v>
                </c:pt>
                <c:pt idx="80">
                  <c:v>152.6</c:v>
                </c:pt>
                <c:pt idx="81">
                  <c:v>152.6</c:v>
                </c:pt>
                <c:pt idx="82">
                  <c:v>152.6</c:v>
                </c:pt>
                <c:pt idx="83">
                  <c:v>152.6</c:v>
                </c:pt>
                <c:pt idx="84">
                  <c:v>152.6</c:v>
                </c:pt>
                <c:pt idx="85">
                  <c:v>152.6</c:v>
                </c:pt>
                <c:pt idx="86">
                  <c:v>152.6</c:v>
                </c:pt>
                <c:pt idx="87">
                  <c:v>152.6</c:v>
                </c:pt>
                <c:pt idx="88">
                  <c:v>152.6</c:v>
                </c:pt>
                <c:pt idx="89">
                  <c:v>139.44999999999999</c:v>
                </c:pt>
                <c:pt idx="90">
                  <c:v>139.44999999999999</c:v>
                </c:pt>
                <c:pt idx="91">
                  <c:v>139.44999999999999</c:v>
                </c:pt>
                <c:pt idx="92">
                  <c:v>139.44999999999999</c:v>
                </c:pt>
                <c:pt idx="93">
                  <c:v>139.44999999999999</c:v>
                </c:pt>
                <c:pt idx="94">
                  <c:v>139.44999999999999</c:v>
                </c:pt>
                <c:pt idx="95">
                  <c:v>139.44999999999999</c:v>
                </c:pt>
                <c:pt idx="96">
                  <c:v>139.44999999999999</c:v>
                </c:pt>
                <c:pt idx="97">
                  <c:v>139.44999999999999</c:v>
                </c:pt>
                <c:pt idx="98">
                  <c:v>139.44999999999999</c:v>
                </c:pt>
                <c:pt idx="99">
                  <c:v>139.44999999999999</c:v>
                </c:pt>
                <c:pt idx="100">
                  <c:v>139.44999999999999</c:v>
                </c:pt>
                <c:pt idx="101">
                  <c:v>139.44999999999999</c:v>
                </c:pt>
                <c:pt idx="102">
                  <c:v>139.44999999999999</c:v>
                </c:pt>
                <c:pt idx="103">
                  <c:v>139.44999999999999</c:v>
                </c:pt>
                <c:pt idx="104">
                  <c:v>139.44999999999999</c:v>
                </c:pt>
                <c:pt idx="105">
                  <c:v>139.44999999999999</c:v>
                </c:pt>
                <c:pt idx="106">
                  <c:v>139.44999999999999</c:v>
                </c:pt>
                <c:pt idx="107">
                  <c:v>139.44999999999999</c:v>
                </c:pt>
                <c:pt idx="108">
                  <c:v>139.44999999999999</c:v>
                </c:pt>
                <c:pt idx="109">
                  <c:v>139.44999999999999</c:v>
                </c:pt>
                <c:pt idx="110">
                  <c:v>139.44999999999999</c:v>
                </c:pt>
                <c:pt idx="111">
                  <c:v>139.44999999999999</c:v>
                </c:pt>
                <c:pt idx="112">
                  <c:v>139.44999999999999</c:v>
                </c:pt>
                <c:pt idx="113">
                  <c:v>139.44999999999999</c:v>
                </c:pt>
                <c:pt idx="114">
                  <c:v>139.44999999999999</c:v>
                </c:pt>
                <c:pt idx="115">
                  <c:v>139.44999999999999</c:v>
                </c:pt>
                <c:pt idx="116">
                  <c:v>139.44999999999999</c:v>
                </c:pt>
                <c:pt idx="117">
                  <c:v>131</c:v>
                </c:pt>
                <c:pt idx="118">
                  <c:v>124</c:v>
                </c:pt>
                <c:pt idx="119">
                  <c:v>116</c:v>
                </c:pt>
                <c:pt idx="120">
                  <c:v>112.45</c:v>
                </c:pt>
                <c:pt idx="121">
                  <c:v>112.45</c:v>
                </c:pt>
                <c:pt idx="122">
                  <c:v>112.45</c:v>
                </c:pt>
                <c:pt idx="123">
                  <c:v>112.45</c:v>
                </c:pt>
                <c:pt idx="124">
                  <c:v>112.45</c:v>
                </c:pt>
                <c:pt idx="125">
                  <c:v>112.45</c:v>
                </c:pt>
                <c:pt idx="126">
                  <c:v>112.45</c:v>
                </c:pt>
                <c:pt idx="127">
                  <c:v>112.45</c:v>
                </c:pt>
                <c:pt idx="128">
                  <c:v>112.45</c:v>
                </c:pt>
                <c:pt idx="129">
                  <c:v>112.45</c:v>
                </c:pt>
                <c:pt idx="130">
                  <c:v>112.45</c:v>
                </c:pt>
                <c:pt idx="131">
                  <c:v>112.45</c:v>
                </c:pt>
                <c:pt idx="132">
                  <c:v>112.45</c:v>
                </c:pt>
                <c:pt idx="133">
                  <c:v>112.45</c:v>
                </c:pt>
                <c:pt idx="134">
                  <c:v>112.45</c:v>
                </c:pt>
                <c:pt idx="135">
                  <c:v>112.45</c:v>
                </c:pt>
                <c:pt idx="136">
                  <c:v>112.45</c:v>
                </c:pt>
                <c:pt idx="137">
                  <c:v>112.45</c:v>
                </c:pt>
                <c:pt idx="138">
                  <c:v>112.45</c:v>
                </c:pt>
                <c:pt idx="139">
                  <c:v>112.45</c:v>
                </c:pt>
                <c:pt idx="140">
                  <c:v>112.45</c:v>
                </c:pt>
                <c:pt idx="141">
                  <c:v>112.45</c:v>
                </c:pt>
                <c:pt idx="142">
                  <c:v>112.45</c:v>
                </c:pt>
                <c:pt idx="143">
                  <c:v>112.45</c:v>
                </c:pt>
                <c:pt idx="144">
                  <c:v>112.45</c:v>
                </c:pt>
                <c:pt idx="145">
                  <c:v>112.45</c:v>
                </c:pt>
                <c:pt idx="146">
                  <c:v>112.45</c:v>
                </c:pt>
                <c:pt idx="147">
                  <c:v>112.45</c:v>
                </c:pt>
                <c:pt idx="148">
                  <c:v>112.45</c:v>
                </c:pt>
                <c:pt idx="149">
                  <c:v>112.45</c:v>
                </c:pt>
              </c:numCache>
            </c:numRef>
          </c:cat>
          <c:val>
            <c:numRef>
              <c:f>Sheet1!$A$2:$A$151</c:f>
              <c:numCache>
                <c:formatCode>0.000</c:formatCode>
                <c:ptCount val="150"/>
                <c:pt idx="0">
                  <c:v>117.20099999999999</c:v>
                </c:pt>
                <c:pt idx="1">
                  <c:v>117.202</c:v>
                </c:pt>
                <c:pt idx="2">
                  <c:v>117.203</c:v>
                </c:pt>
                <c:pt idx="3">
                  <c:v>117.20399999999999</c:v>
                </c:pt>
                <c:pt idx="4">
                  <c:v>117.205</c:v>
                </c:pt>
                <c:pt idx="5">
                  <c:v>117.206</c:v>
                </c:pt>
                <c:pt idx="6">
                  <c:v>117.20699999999999</c:v>
                </c:pt>
                <c:pt idx="7">
                  <c:v>117.208</c:v>
                </c:pt>
                <c:pt idx="8">
                  <c:v>117.209</c:v>
                </c:pt>
                <c:pt idx="9">
                  <c:v>117.21</c:v>
                </c:pt>
                <c:pt idx="10">
                  <c:v>117.211</c:v>
                </c:pt>
                <c:pt idx="11">
                  <c:v>117.212</c:v>
                </c:pt>
                <c:pt idx="12">
                  <c:v>117.21299999999999</c:v>
                </c:pt>
                <c:pt idx="13">
                  <c:v>117.214</c:v>
                </c:pt>
                <c:pt idx="14">
                  <c:v>117.215</c:v>
                </c:pt>
                <c:pt idx="15">
                  <c:v>117.21599999999999</c:v>
                </c:pt>
                <c:pt idx="16">
                  <c:v>117.217</c:v>
                </c:pt>
                <c:pt idx="17">
                  <c:v>117.218</c:v>
                </c:pt>
                <c:pt idx="18">
                  <c:v>117.21899999999999</c:v>
                </c:pt>
                <c:pt idx="19">
                  <c:v>117.22</c:v>
                </c:pt>
                <c:pt idx="20">
                  <c:v>117.221</c:v>
                </c:pt>
                <c:pt idx="21">
                  <c:v>117.22199999999999</c:v>
                </c:pt>
                <c:pt idx="22">
                  <c:v>117.223</c:v>
                </c:pt>
                <c:pt idx="23">
                  <c:v>117.224</c:v>
                </c:pt>
                <c:pt idx="24">
                  <c:v>117.22499999999999</c:v>
                </c:pt>
                <c:pt idx="25">
                  <c:v>117.226</c:v>
                </c:pt>
                <c:pt idx="26">
                  <c:v>117.227</c:v>
                </c:pt>
                <c:pt idx="27">
                  <c:v>117.22799999999999</c:v>
                </c:pt>
                <c:pt idx="28">
                  <c:v>117.229</c:v>
                </c:pt>
                <c:pt idx="29">
                  <c:v>117.23</c:v>
                </c:pt>
                <c:pt idx="30">
                  <c:v>118.381</c:v>
                </c:pt>
                <c:pt idx="31">
                  <c:v>118.38200000000001</c:v>
                </c:pt>
                <c:pt idx="32">
                  <c:v>118.383</c:v>
                </c:pt>
                <c:pt idx="33">
                  <c:v>118.384</c:v>
                </c:pt>
                <c:pt idx="34">
                  <c:v>118.38500000000001</c:v>
                </c:pt>
                <c:pt idx="35">
                  <c:v>118.386</c:v>
                </c:pt>
                <c:pt idx="36">
                  <c:v>118.387</c:v>
                </c:pt>
                <c:pt idx="37">
                  <c:v>118.38800000000001</c:v>
                </c:pt>
                <c:pt idx="38">
                  <c:v>118.389</c:v>
                </c:pt>
                <c:pt idx="39">
                  <c:v>118.39</c:v>
                </c:pt>
                <c:pt idx="40">
                  <c:v>118.39100000000001</c:v>
                </c:pt>
                <c:pt idx="41">
                  <c:v>118.392</c:v>
                </c:pt>
                <c:pt idx="42">
                  <c:v>118.393</c:v>
                </c:pt>
                <c:pt idx="43">
                  <c:v>118.39400000000001</c:v>
                </c:pt>
                <c:pt idx="44">
                  <c:v>118.395</c:v>
                </c:pt>
                <c:pt idx="45">
                  <c:v>118.396</c:v>
                </c:pt>
                <c:pt idx="46">
                  <c:v>118.39700000000001</c:v>
                </c:pt>
                <c:pt idx="47">
                  <c:v>118.398</c:v>
                </c:pt>
                <c:pt idx="48">
                  <c:v>118.399</c:v>
                </c:pt>
                <c:pt idx="49">
                  <c:v>118.4</c:v>
                </c:pt>
                <c:pt idx="50">
                  <c:v>118.401</c:v>
                </c:pt>
                <c:pt idx="51">
                  <c:v>118.402</c:v>
                </c:pt>
                <c:pt idx="52">
                  <c:v>118.40300000000001</c:v>
                </c:pt>
                <c:pt idx="53">
                  <c:v>118.404</c:v>
                </c:pt>
                <c:pt idx="54">
                  <c:v>118.405</c:v>
                </c:pt>
                <c:pt idx="55">
                  <c:v>118.40600000000001</c:v>
                </c:pt>
                <c:pt idx="56">
                  <c:v>118.407</c:v>
                </c:pt>
                <c:pt idx="57">
                  <c:v>118.408</c:v>
                </c:pt>
                <c:pt idx="58">
                  <c:v>118.40900000000001</c:v>
                </c:pt>
                <c:pt idx="59">
                  <c:v>120.401</c:v>
                </c:pt>
                <c:pt idx="60">
                  <c:v>120.402</c:v>
                </c:pt>
                <c:pt idx="61">
                  <c:v>120.40300000000001</c:v>
                </c:pt>
                <c:pt idx="62">
                  <c:v>120.404</c:v>
                </c:pt>
                <c:pt idx="63">
                  <c:v>120.405</c:v>
                </c:pt>
                <c:pt idx="64">
                  <c:v>120.40600000000001</c:v>
                </c:pt>
                <c:pt idx="65">
                  <c:v>120.407</c:v>
                </c:pt>
                <c:pt idx="66">
                  <c:v>120.408</c:v>
                </c:pt>
                <c:pt idx="67">
                  <c:v>120.40900000000001</c:v>
                </c:pt>
                <c:pt idx="68">
                  <c:v>120.41</c:v>
                </c:pt>
                <c:pt idx="69">
                  <c:v>120.411</c:v>
                </c:pt>
                <c:pt idx="70">
                  <c:v>120.41200000000001</c:v>
                </c:pt>
                <c:pt idx="71">
                  <c:v>120.413</c:v>
                </c:pt>
                <c:pt idx="72">
                  <c:v>120.414</c:v>
                </c:pt>
                <c:pt idx="73">
                  <c:v>120.41500000000001</c:v>
                </c:pt>
                <c:pt idx="74">
                  <c:v>120.416</c:v>
                </c:pt>
                <c:pt idx="75">
                  <c:v>120.417</c:v>
                </c:pt>
                <c:pt idx="76">
                  <c:v>120.41800000000001</c:v>
                </c:pt>
                <c:pt idx="77">
                  <c:v>120.419</c:v>
                </c:pt>
                <c:pt idx="78">
                  <c:v>120.42</c:v>
                </c:pt>
                <c:pt idx="79">
                  <c:v>120.42100000000001</c:v>
                </c:pt>
                <c:pt idx="80">
                  <c:v>120.422</c:v>
                </c:pt>
                <c:pt idx="81">
                  <c:v>120.423</c:v>
                </c:pt>
                <c:pt idx="82">
                  <c:v>120.42400000000001</c:v>
                </c:pt>
                <c:pt idx="83">
                  <c:v>120.425</c:v>
                </c:pt>
                <c:pt idx="84">
                  <c:v>120.426</c:v>
                </c:pt>
                <c:pt idx="85">
                  <c:v>120.42700000000001</c:v>
                </c:pt>
                <c:pt idx="86">
                  <c:v>120.428</c:v>
                </c:pt>
                <c:pt idx="87">
                  <c:v>120.429</c:v>
                </c:pt>
                <c:pt idx="88">
                  <c:v>121.971</c:v>
                </c:pt>
                <c:pt idx="89">
                  <c:v>121.97199999999999</c:v>
                </c:pt>
                <c:pt idx="90">
                  <c:v>121.973</c:v>
                </c:pt>
                <c:pt idx="91">
                  <c:v>121.974</c:v>
                </c:pt>
                <c:pt idx="92">
                  <c:v>121.97499999999999</c:v>
                </c:pt>
                <c:pt idx="93">
                  <c:v>121.976</c:v>
                </c:pt>
                <c:pt idx="94">
                  <c:v>121.977</c:v>
                </c:pt>
                <c:pt idx="95">
                  <c:v>121.97799999999999</c:v>
                </c:pt>
                <c:pt idx="96">
                  <c:v>121.979</c:v>
                </c:pt>
                <c:pt idx="97">
                  <c:v>121.98</c:v>
                </c:pt>
                <c:pt idx="98">
                  <c:v>121.98099999999999</c:v>
                </c:pt>
                <c:pt idx="99">
                  <c:v>121.982</c:v>
                </c:pt>
                <c:pt idx="100">
                  <c:v>121.983</c:v>
                </c:pt>
                <c:pt idx="101">
                  <c:v>121.98399999999999</c:v>
                </c:pt>
                <c:pt idx="102">
                  <c:v>121.985</c:v>
                </c:pt>
                <c:pt idx="103">
                  <c:v>121.986</c:v>
                </c:pt>
                <c:pt idx="104">
                  <c:v>121.98699999999999</c:v>
                </c:pt>
                <c:pt idx="105">
                  <c:v>121.988</c:v>
                </c:pt>
                <c:pt idx="106">
                  <c:v>121.989</c:v>
                </c:pt>
                <c:pt idx="107">
                  <c:v>121.99</c:v>
                </c:pt>
                <c:pt idx="108">
                  <c:v>121.991</c:v>
                </c:pt>
                <c:pt idx="109">
                  <c:v>121.992</c:v>
                </c:pt>
                <c:pt idx="110">
                  <c:v>121.99299999999999</c:v>
                </c:pt>
                <c:pt idx="111">
                  <c:v>121.994</c:v>
                </c:pt>
                <c:pt idx="112">
                  <c:v>121.995</c:v>
                </c:pt>
                <c:pt idx="113">
                  <c:v>121.996</c:v>
                </c:pt>
                <c:pt idx="114">
                  <c:v>121.997</c:v>
                </c:pt>
                <c:pt idx="115">
                  <c:v>121.998</c:v>
                </c:pt>
                <c:pt idx="116">
                  <c:v>121.999</c:v>
                </c:pt>
                <c:pt idx="117">
                  <c:v>120.67100000000001</c:v>
                </c:pt>
                <c:pt idx="118">
                  <c:v>120.672</c:v>
                </c:pt>
                <c:pt idx="119">
                  <c:v>120.673</c:v>
                </c:pt>
                <c:pt idx="120">
                  <c:v>120.67400000000001</c:v>
                </c:pt>
                <c:pt idx="121">
                  <c:v>120.675</c:v>
                </c:pt>
                <c:pt idx="122">
                  <c:v>120.676</c:v>
                </c:pt>
                <c:pt idx="123">
                  <c:v>120.67700000000001</c:v>
                </c:pt>
                <c:pt idx="124">
                  <c:v>120.678</c:v>
                </c:pt>
                <c:pt idx="125">
                  <c:v>120.679</c:v>
                </c:pt>
                <c:pt idx="126">
                  <c:v>120.68</c:v>
                </c:pt>
                <c:pt idx="127">
                  <c:v>120.681</c:v>
                </c:pt>
                <c:pt idx="128">
                  <c:v>120.682</c:v>
                </c:pt>
                <c:pt idx="129">
                  <c:v>120.68300000000001</c:v>
                </c:pt>
                <c:pt idx="130">
                  <c:v>120.684</c:v>
                </c:pt>
                <c:pt idx="131">
                  <c:v>120.685</c:v>
                </c:pt>
                <c:pt idx="132">
                  <c:v>120.68600000000001</c:v>
                </c:pt>
                <c:pt idx="133">
                  <c:v>120.687</c:v>
                </c:pt>
                <c:pt idx="134">
                  <c:v>120.688</c:v>
                </c:pt>
                <c:pt idx="135">
                  <c:v>120.68899999999999</c:v>
                </c:pt>
                <c:pt idx="136">
                  <c:v>120.69</c:v>
                </c:pt>
                <c:pt idx="137">
                  <c:v>120.691</c:v>
                </c:pt>
                <c:pt idx="138">
                  <c:v>120.69199999999999</c:v>
                </c:pt>
                <c:pt idx="139">
                  <c:v>120.693</c:v>
                </c:pt>
                <c:pt idx="140">
                  <c:v>120.694</c:v>
                </c:pt>
                <c:pt idx="141">
                  <c:v>120.69499999999999</c:v>
                </c:pt>
                <c:pt idx="142">
                  <c:v>120.696</c:v>
                </c:pt>
                <c:pt idx="143">
                  <c:v>120.697</c:v>
                </c:pt>
                <c:pt idx="144">
                  <c:v>120.69799999999999</c:v>
                </c:pt>
                <c:pt idx="145">
                  <c:v>120.699</c:v>
                </c:pt>
                <c:pt idx="146">
                  <c:v>120.7</c:v>
                </c:pt>
                <c:pt idx="147">
                  <c:v>120.70099999999999</c:v>
                </c:pt>
                <c:pt idx="148">
                  <c:v>120.702</c:v>
                </c:pt>
                <c:pt idx="149">
                  <c:v>120.703</c:v>
                </c:pt>
              </c:numCache>
            </c:numRef>
          </c:val>
          <c:smooth val="0"/>
          <c:extLst>
            <c:ext xmlns:c16="http://schemas.microsoft.com/office/drawing/2014/chart" uri="{C3380CC4-5D6E-409C-BE32-E72D297353CC}">
              <c16:uniqueId val="{00000000-9709-4309-84F9-C7A173251475}"/>
            </c:ext>
          </c:extLst>
        </c:ser>
        <c:ser>
          <c:idx val="1"/>
          <c:order val="1"/>
          <c:tx>
            <c:v>Loke Hospital village – Dore Bafana Town</c:v>
          </c:tx>
          <c:spPr>
            <a:ln w="28575" cap="rnd">
              <a:solidFill>
                <a:schemeClr val="accent2"/>
              </a:solidFill>
              <a:round/>
            </a:ln>
            <a:effectLst/>
          </c:spPr>
          <c:marker>
            <c:symbol val="none"/>
          </c:marker>
          <c:cat>
            <c:numRef>
              <c:f>Sheet1!$D$2:$D$151</c:f>
              <c:numCache>
                <c:formatCode>General</c:formatCode>
                <c:ptCount val="150"/>
                <c:pt idx="0">
                  <c:v>54.93</c:v>
                </c:pt>
                <c:pt idx="1">
                  <c:v>54.93</c:v>
                </c:pt>
                <c:pt idx="2">
                  <c:v>54.93</c:v>
                </c:pt>
                <c:pt idx="3">
                  <c:v>54.93</c:v>
                </c:pt>
                <c:pt idx="4">
                  <c:v>54.93</c:v>
                </c:pt>
                <c:pt idx="5">
                  <c:v>54.93</c:v>
                </c:pt>
                <c:pt idx="6">
                  <c:v>54.93</c:v>
                </c:pt>
                <c:pt idx="7">
                  <c:v>54.93</c:v>
                </c:pt>
                <c:pt idx="8">
                  <c:v>54.93</c:v>
                </c:pt>
                <c:pt idx="9">
                  <c:v>54.93</c:v>
                </c:pt>
                <c:pt idx="10">
                  <c:v>54.93</c:v>
                </c:pt>
                <c:pt idx="11">
                  <c:v>54.93</c:v>
                </c:pt>
                <c:pt idx="12">
                  <c:v>54.93</c:v>
                </c:pt>
                <c:pt idx="13">
                  <c:v>54.93</c:v>
                </c:pt>
                <c:pt idx="14">
                  <c:v>54.93</c:v>
                </c:pt>
                <c:pt idx="15">
                  <c:v>54.93</c:v>
                </c:pt>
                <c:pt idx="16">
                  <c:v>54.93</c:v>
                </c:pt>
                <c:pt idx="17">
                  <c:v>54.93</c:v>
                </c:pt>
                <c:pt idx="18">
                  <c:v>54.93</c:v>
                </c:pt>
                <c:pt idx="19">
                  <c:v>54.93</c:v>
                </c:pt>
                <c:pt idx="20">
                  <c:v>54.93</c:v>
                </c:pt>
                <c:pt idx="21">
                  <c:v>54.93</c:v>
                </c:pt>
                <c:pt idx="22">
                  <c:v>54.93</c:v>
                </c:pt>
                <c:pt idx="23">
                  <c:v>54.93</c:v>
                </c:pt>
                <c:pt idx="24">
                  <c:v>54.93</c:v>
                </c:pt>
                <c:pt idx="25">
                  <c:v>54.93</c:v>
                </c:pt>
                <c:pt idx="26">
                  <c:v>54.93</c:v>
                </c:pt>
                <c:pt idx="27">
                  <c:v>54.93</c:v>
                </c:pt>
                <c:pt idx="28">
                  <c:v>54.93</c:v>
                </c:pt>
                <c:pt idx="29">
                  <c:v>54.93</c:v>
                </c:pt>
                <c:pt idx="30">
                  <c:v>54.93</c:v>
                </c:pt>
                <c:pt idx="31">
                  <c:v>87.63</c:v>
                </c:pt>
                <c:pt idx="32">
                  <c:v>87.63</c:v>
                </c:pt>
                <c:pt idx="33">
                  <c:v>87.63</c:v>
                </c:pt>
                <c:pt idx="34">
                  <c:v>87.63</c:v>
                </c:pt>
                <c:pt idx="35">
                  <c:v>87.63</c:v>
                </c:pt>
                <c:pt idx="36">
                  <c:v>87.63</c:v>
                </c:pt>
                <c:pt idx="37">
                  <c:v>87.63</c:v>
                </c:pt>
                <c:pt idx="38">
                  <c:v>87.63</c:v>
                </c:pt>
                <c:pt idx="39">
                  <c:v>87.63</c:v>
                </c:pt>
                <c:pt idx="40">
                  <c:v>87.63</c:v>
                </c:pt>
                <c:pt idx="41">
                  <c:v>87.63</c:v>
                </c:pt>
                <c:pt idx="42">
                  <c:v>87.63</c:v>
                </c:pt>
                <c:pt idx="43">
                  <c:v>87.63</c:v>
                </c:pt>
                <c:pt idx="44">
                  <c:v>87.63</c:v>
                </c:pt>
                <c:pt idx="45">
                  <c:v>87.63</c:v>
                </c:pt>
                <c:pt idx="46">
                  <c:v>87.63</c:v>
                </c:pt>
                <c:pt idx="47">
                  <c:v>87.63</c:v>
                </c:pt>
                <c:pt idx="48">
                  <c:v>87.63</c:v>
                </c:pt>
                <c:pt idx="49">
                  <c:v>87.63</c:v>
                </c:pt>
                <c:pt idx="50">
                  <c:v>87.63</c:v>
                </c:pt>
                <c:pt idx="51">
                  <c:v>87.63</c:v>
                </c:pt>
                <c:pt idx="52">
                  <c:v>87.63</c:v>
                </c:pt>
                <c:pt idx="53">
                  <c:v>87.63</c:v>
                </c:pt>
                <c:pt idx="54">
                  <c:v>87.63</c:v>
                </c:pt>
                <c:pt idx="55">
                  <c:v>87.63</c:v>
                </c:pt>
                <c:pt idx="56">
                  <c:v>87.63</c:v>
                </c:pt>
                <c:pt idx="57">
                  <c:v>87.63</c:v>
                </c:pt>
                <c:pt idx="58">
                  <c:v>87.63</c:v>
                </c:pt>
                <c:pt idx="59">
                  <c:v>152.6</c:v>
                </c:pt>
                <c:pt idx="60">
                  <c:v>152.6</c:v>
                </c:pt>
                <c:pt idx="61">
                  <c:v>152.6</c:v>
                </c:pt>
                <c:pt idx="62">
                  <c:v>152.6</c:v>
                </c:pt>
                <c:pt idx="63">
                  <c:v>152.6</c:v>
                </c:pt>
                <c:pt idx="64">
                  <c:v>152.6</c:v>
                </c:pt>
                <c:pt idx="65">
                  <c:v>152.6</c:v>
                </c:pt>
                <c:pt idx="66">
                  <c:v>152.6</c:v>
                </c:pt>
                <c:pt idx="67">
                  <c:v>152.6</c:v>
                </c:pt>
                <c:pt idx="68">
                  <c:v>152.6</c:v>
                </c:pt>
                <c:pt idx="69">
                  <c:v>152.6</c:v>
                </c:pt>
                <c:pt idx="70">
                  <c:v>152.6</c:v>
                </c:pt>
                <c:pt idx="71">
                  <c:v>152.6</c:v>
                </c:pt>
                <c:pt idx="72">
                  <c:v>152.6</c:v>
                </c:pt>
                <c:pt idx="73">
                  <c:v>152.6</c:v>
                </c:pt>
                <c:pt idx="74">
                  <c:v>152.6</c:v>
                </c:pt>
                <c:pt idx="75">
                  <c:v>152.6</c:v>
                </c:pt>
                <c:pt idx="76">
                  <c:v>152.6</c:v>
                </c:pt>
                <c:pt idx="77">
                  <c:v>152.6</c:v>
                </c:pt>
                <c:pt idx="78">
                  <c:v>152.6</c:v>
                </c:pt>
                <c:pt idx="79">
                  <c:v>152.6</c:v>
                </c:pt>
                <c:pt idx="80">
                  <c:v>152.6</c:v>
                </c:pt>
                <c:pt idx="81">
                  <c:v>152.6</c:v>
                </c:pt>
                <c:pt idx="82">
                  <c:v>152.6</c:v>
                </c:pt>
                <c:pt idx="83">
                  <c:v>152.6</c:v>
                </c:pt>
                <c:pt idx="84">
                  <c:v>152.6</c:v>
                </c:pt>
                <c:pt idx="85">
                  <c:v>152.6</c:v>
                </c:pt>
                <c:pt idx="86">
                  <c:v>152.6</c:v>
                </c:pt>
                <c:pt idx="87">
                  <c:v>152.6</c:v>
                </c:pt>
                <c:pt idx="88">
                  <c:v>152.6</c:v>
                </c:pt>
                <c:pt idx="89">
                  <c:v>139.44999999999999</c:v>
                </c:pt>
                <c:pt idx="90">
                  <c:v>139.44999999999999</c:v>
                </c:pt>
                <c:pt idx="91">
                  <c:v>139.44999999999999</c:v>
                </c:pt>
                <c:pt idx="92">
                  <c:v>139.44999999999999</c:v>
                </c:pt>
                <c:pt idx="93">
                  <c:v>139.44999999999999</c:v>
                </c:pt>
                <c:pt idx="94">
                  <c:v>139.44999999999999</c:v>
                </c:pt>
                <c:pt idx="95">
                  <c:v>139.44999999999999</c:v>
                </c:pt>
                <c:pt idx="96">
                  <c:v>139.44999999999999</c:v>
                </c:pt>
                <c:pt idx="97">
                  <c:v>139.44999999999999</c:v>
                </c:pt>
                <c:pt idx="98">
                  <c:v>139.44999999999999</c:v>
                </c:pt>
                <c:pt idx="99">
                  <c:v>139.44999999999999</c:v>
                </c:pt>
                <c:pt idx="100">
                  <c:v>139.44999999999999</c:v>
                </c:pt>
                <c:pt idx="101">
                  <c:v>139.44999999999999</c:v>
                </c:pt>
                <c:pt idx="102">
                  <c:v>139.44999999999999</c:v>
                </c:pt>
                <c:pt idx="103">
                  <c:v>139.44999999999999</c:v>
                </c:pt>
                <c:pt idx="104">
                  <c:v>139.44999999999999</c:v>
                </c:pt>
                <c:pt idx="105">
                  <c:v>139.44999999999999</c:v>
                </c:pt>
                <c:pt idx="106">
                  <c:v>139.44999999999999</c:v>
                </c:pt>
                <c:pt idx="107">
                  <c:v>139.44999999999999</c:v>
                </c:pt>
                <c:pt idx="108">
                  <c:v>139.44999999999999</c:v>
                </c:pt>
                <c:pt idx="109">
                  <c:v>139.44999999999999</c:v>
                </c:pt>
                <c:pt idx="110">
                  <c:v>139.44999999999999</c:v>
                </c:pt>
                <c:pt idx="111">
                  <c:v>139.44999999999999</c:v>
                </c:pt>
                <c:pt idx="112">
                  <c:v>139.44999999999999</c:v>
                </c:pt>
                <c:pt idx="113">
                  <c:v>139.44999999999999</c:v>
                </c:pt>
                <c:pt idx="114">
                  <c:v>139.44999999999999</c:v>
                </c:pt>
                <c:pt idx="115">
                  <c:v>139.44999999999999</c:v>
                </c:pt>
                <c:pt idx="116">
                  <c:v>139.44999999999999</c:v>
                </c:pt>
                <c:pt idx="117">
                  <c:v>131</c:v>
                </c:pt>
                <c:pt idx="118">
                  <c:v>124</c:v>
                </c:pt>
                <c:pt idx="119">
                  <c:v>116</c:v>
                </c:pt>
                <c:pt idx="120">
                  <c:v>112.45</c:v>
                </c:pt>
                <c:pt idx="121">
                  <c:v>112.45</c:v>
                </c:pt>
                <c:pt idx="122">
                  <c:v>112.45</c:v>
                </c:pt>
                <c:pt idx="123">
                  <c:v>112.45</c:v>
                </c:pt>
                <c:pt idx="124">
                  <c:v>112.45</c:v>
                </c:pt>
                <c:pt idx="125">
                  <c:v>112.45</c:v>
                </c:pt>
                <c:pt idx="126">
                  <c:v>112.45</c:v>
                </c:pt>
                <c:pt idx="127">
                  <c:v>112.45</c:v>
                </c:pt>
                <c:pt idx="128">
                  <c:v>112.45</c:v>
                </c:pt>
                <c:pt idx="129">
                  <c:v>112.45</c:v>
                </c:pt>
                <c:pt idx="130">
                  <c:v>112.45</c:v>
                </c:pt>
                <c:pt idx="131">
                  <c:v>112.45</c:v>
                </c:pt>
                <c:pt idx="132">
                  <c:v>112.45</c:v>
                </c:pt>
                <c:pt idx="133">
                  <c:v>112.45</c:v>
                </c:pt>
                <c:pt idx="134">
                  <c:v>112.45</c:v>
                </c:pt>
                <c:pt idx="135">
                  <c:v>112.45</c:v>
                </c:pt>
                <c:pt idx="136">
                  <c:v>112.45</c:v>
                </c:pt>
                <c:pt idx="137">
                  <c:v>112.45</c:v>
                </c:pt>
                <c:pt idx="138">
                  <c:v>112.45</c:v>
                </c:pt>
                <c:pt idx="139">
                  <c:v>112.45</c:v>
                </c:pt>
                <c:pt idx="140">
                  <c:v>112.45</c:v>
                </c:pt>
                <c:pt idx="141">
                  <c:v>112.45</c:v>
                </c:pt>
                <c:pt idx="142">
                  <c:v>112.45</c:v>
                </c:pt>
                <c:pt idx="143">
                  <c:v>112.45</c:v>
                </c:pt>
                <c:pt idx="144">
                  <c:v>112.45</c:v>
                </c:pt>
                <c:pt idx="145">
                  <c:v>112.45</c:v>
                </c:pt>
                <c:pt idx="146">
                  <c:v>112.45</c:v>
                </c:pt>
                <c:pt idx="147">
                  <c:v>112.45</c:v>
                </c:pt>
                <c:pt idx="148">
                  <c:v>112.45</c:v>
                </c:pt>
                <c:pt idx="149">
                  <c:v>112.45</c:v>
                </c:pt>
              </c:numCache>
            </c:numRef>
          </c:cat>
          <c:val>
            <c:numRef>
              <c:f>Sheet1!$B$2:$B$151</c:f>
              <c:numCache>
                <c:formatCode>General</c:formatCode>
                <c:ptCount val="150"/>
                <c:pt idx="0">
                  <c:v>113.36666666666666</c:v>
                </c:pt>
                <c:pt idx="1">
                  <c:v>113.4</c:v>
                </c:pt>
                <c:pt idx="2">
                  <c:v>113.43333333333334</c:v>
                </c:pt>
                <c:pt idx="3">
                  <c:v>113.46666666666665</c:v>
                </c:pt>
                <c:pt idx="4">
                  <c:v>113.49999999999999</c:v>
                </c:pt>
                <c:pt idx="5">
                  <c:v>113.53333333333333</c:v>
                </c:pt>
                <c:pt idx="6">
                  <c:v>113.56666666666666</c:v>
                </c:pt>
                <c:pt idx="7">
                  <c:v>113.6</c:v>
                </c:pt>
                <c:pt idx="8">
                  <c:v>113.63333333333333</c:v>
                </c:pt>
                <c:pt idx="9">
                  <c:v>113.66666666666667</c:v>
                </c:pt>
                <c:pt idx="10">
                  <c:v>113.69999999999999</c:v>
                </c:pt>
                <c:pt idx="11">
                  <c:v>113.73333333333332</c:v>
                </c:pt>
                <c:pt idx="12">
                  <c:v>113.76666666666665</c:v>
                </c:pt>
                <c:pt idx="13">
                  <c:v>113.8</c:v>
                </c:pt>
                <c:pt idx="14">
                  <c:v>113.83333333333333</c:v>
                </c:pt>
                <c:pt idx="15">
                  <c:v>113.86666666666666</c:v>
                </c:pt>
                <c:pt idx="16">
                  <c:v>113.90000000000033</c:v>
                </c:pt>
                <c:pt idx="17">
                  <c:v>113.93333333333366</c:v>
                </c:pt>
                <c:pt idx="18">
                  <c:v>113.966666666667</c:v>
                </c:pt>
                <c:pt idx="19">
                  <c:v>114.00000000000034</c:v>
                </c:pt>
                <c:pt idx="20">
                  <c:v>114.03333333333367</c:v>
                </c:pt>
                <c:pt idx="21">
                  <c:v>114.06666666666699</c:v>
                </c:pt>
                <c:pt idx="22">
                  <c:v>114.10000000000032</c:v>
                </c:pt>
                <c:pt idx="23">
                  <c:v>114.13333333333367</c:v>
                </c:pt>
                <c:pt idx="24">
                  <c:v>114.166666666667</c:v>
                </c:pt>
                <c:pt idx="25">
                  <c:v>114.20000000000033</c:v>
                </c:pt>
                <c:pt idx="26">
                  <c:v>114.23333333333366</c:v>
                </c:pt>
                <c:pt idx="27">
                  <c:v>114.26666666666701</c:v>
                </c:pt>
                <c:pt idx="28">
                  <c:v>114.30000000000034</c:v>
                </c:pt>
                <c:pt idx="29">
                  <c:v>114.33333333333366</c:v>
                </c:pt>
                <c:pt idx="30">
                  <c:v>114.7</c:v>
                </c:pt>
                <c:pt idx="31">
                  <c:v>114.73333333333333</c:v>
                </c:pt>
                <c:pt idx="32">
                  <c:v>114.76666666666667</c:v>
                </c:pt>
                <c:pt idx="33">
                  <c:v>114.8</c:v>
                </c:pt>
                <c:pt idx="34">
                  <c:v>114.83333333333333</c:v>
                </c:pt>
                <c:pt idx="35">
                  <c:v>114.86666666666667</c:v>
                </c:pt>
                <c:pt idx="36">
                  <c:v>114.9</c:v>
                </c:pt>
                <c:pt idx="37">
                  <c:v>114.93333333333334</c:v>
                </c:pt>
                <c:pt idx="38">
                  <c:v>114.96666666666667</c:v>
                </c:pt>
                <c:pt idx="39">
                  <c:v>115</c:v>
                </c:pt>
                <c:pt idx="40">
                  <c:v>115.03333333333333</c:v>
                </c:pt>
                <c:pt idx="41">
                  <c:v>115.06666666666666</c:v>
                </c:pt>
                <c:pt idx="42">
                  <c:v>115.1</c:v>
                </c:pt>
                <c:pt idx="43">
                  <c:v>115.13333333333334</c:v>
                </c:pt>
                <c:pt idx="44">
                  <c:v>115.16666666666667</c:v>
                </c:pt>
                <c:pt idx="45">
                  <c:v>115.2</c:v>
                </c:pt>
                <c:pt idx="46">
                  <c:v>115.23333333333368</c:v>
                </c:pt>
                <c:pt idx="47">
                  <c:v>115.26666666666701</c:v>
                </c:pt>
                <c:pt idx="48">
                  <c:v>115.30000000000034</c:v>
                </c:pt>
                <c:pt idx="49">
                  <c:v>115.33333333333367</c:v>
                </c:pt>
                <c:pt idx="50">
                  <c:v>115.366666666667</c:v>
                </c:pt>
                <c:pt idx="51">
                  <c:v>115.40000000000033</c:v>
                </c:pt>
                <c:pt idx="52">
                  <c:v>115.43333333333366</c:v>
                </c:pt>
                <c:pt idx="53">
                  <c:v>115.46666666666701</c:v>
                </c:pt>
                <c:pt idx="54">
                  <c:v>115.50000000000034</c:v>
                </c:pt>
                <c:pt idx="55">
                  <c:v>115.53333333333367</c:v>
                </c:pt>
                <c:pt idx="56">
                  <c:v>115.566666666667</c:v>
                </c:pt>
                <c:pt idx="57">
                  <c:v>115.60000000000034</c:v>
                </c:pt>
                <c:pt idx="58">
                  <c:v>115.63333333333367</c:v>
                </c:pt>
                <c:pt idx="59">
                  <c:v>115.666666666667</c:v>
                </c:pt>
                <c:pt idx="60">
                  <c:v>116.03333333333333</c:v>
                </c:pt>
                <c:pt idx="61">
                  <c:v>116.06666666666668</c:v>
                </c:pt>
                <c:pt idx="62">
                  <c:v>116.10000000000001</c:v>
                </c:pt>
                <c:pt idx="63">
                  <c:v>116.13333333333334</c:v>
                </c:pt>
                <c:pt idx="64">
                  <c:v>116.16666666666667</c:v>
                </c:pt>
                <c:pt idx="65">
                  <c:v>116.20000000000002</c:v>
                </c:pt>
                <c:pt idx="66">
                  <c:v>116.23333333333333</c:v>
                </c:pt>
                <c:pt idx="67">
                  <c:v>116.26666666666667</c:v>
                </c:pt>
                <c:pt idx="68">
                  <c:v>116.3</c:v>
                </c:pt>
                <c:pt idx="69">
                  <c:v>116.33333333333334</c:v>
                </c:pt>
                <c:pt idx="70">
                  <c:v>116.36666666666667</c:v>
                </c:pt>
                <c:pt idx="71">
                  <c:v>116.4</c:v>
                </c:pt>
                <c:pt idx="72">
                  <c:v>116.43333333333334</c:v>
                </c:pt>
                <c:pt idx="73">
                  <c:v>116.46666666666668</c:v>
                </c:pt>
                <c:pt idx="74">
                  <c:v>116.5</c:v>
                </c:pt>
                <c:pt idx="75">
                  <c:v>116.53333333333333</c:v>
                </c:pt>
                <c:pt idx="76">
                  <c:v>116.566666666667</c:v>
                </c:pt>
                <c:pt idx="77">
                  <c:v>116.60000000000034</c:v>
                </c:pt>
                <c:pt idx="78">
                  <c:v>116.63333333333365</c:v>
                </c:pt>
                <c:pt idx="79">
                  <c:v>116.666666666667</c:v>
                </c:pt>
                <c:pt idx="80">
                  <c:v>116.70000000000033</c:v>
                </c:pt>
                <c:pt idx="81">
                  <c:v>116.73333333333366</c:v>
                </c:pt>
                <c:pt idx="82">
                  <c:v>116.76666666666699</c:v>
                </c:pt>
                <c:pt idx="83">
                  <c:v>116.80000000000034</c:v>
                </c:pt>
                <c:pt idx="84">
                  <c:v>116.83333333333367</c:v>
                </c:pt>
                <c:pt idx="85">
                  <c:v>116.86666666666699</c:v>
                </c:pt>
                <c:pt idx="86">
                  <c:v>116.90000000000032</c:v>
                </c:pt>
                <c:pt idx="87">
                  <c:v>116.93333333333368</c:v>
                </c:pt>
                <c:pt idx="88">
                  <c:v>116.96666666666701</c:v>
                </c:pt>
                <c:pt idx="89">
                  <c:v>117.00000000000034</c:v>
                </c:pt>
                <c:pt idx="90">
                  <c:v>117.36666666666666</c:v>
                </c:pt>
                <c:pt idx="91">
                  <c:v>117.39999999999999</c:v>
                </c:pt>
                <c:pt idx="92">
                  <c:v>117.43333333333334</c:v>
                </c:pt>
                <c:pt idx="93">
                  <c:v>117.46666666666667</c:v>
                </c:pt>
                <c:pt idx="94">
                  <c:v>117.5</c:v>
                </c:pt>
                <c:pt idx="95">
                  <c:v>117.53333333333332</c:v>
                </c:pt>
                <c:pt idx="96">
                  <c:v>117.56666666666666</c:v>
                </c:pt>
                <c:pt idx="97">
                  <c:v>117.6</c:v>
                </c:pt>
                <c:pt idx="98">
                  <c:v>117.63333333333333</c:v>
                </c:pt>
                <c:pt idx="99">
                  <c:v>117.66666666666666</c:v>
                </c:pt>
                <c:pt idx="100">
                  <c:v>117.7</c:v>
                </c:pt>
                <c:pt idx="101">
                  <c:v>117.73333333333333</c:v>
                </c:pt>
                <c:pt idx="102">
                  <c:v>117.76666666666665</c:v>
                </c:pt>
                <c:pt idx="103">
                  <c:v>117.79999999999998</c:v>
                </c:pt>
                <c:pt idx="104">
                  <c:v>117.83333333333333</c:v>
                </c:pt>
                <c:pt idx="105">
                  <c:v>117.86666666666666</c:v>
                </c:pt>
                <c:pt idx="106">
                  <c:v>117.89999999999999</c:v>
                </c:pt>
                <c:pt idx="107">
                  <c:v>117.93333333333332</c:v>
                </c:pt>
                <c:pt idx="108">
                  <c:v>117.96666666666668</c:v>
                </c:pt>
                <c:pt idx="109">
                  <c:v>118.00000000000001</c:v>
                </c:pt>
                <c:pt idx="110">
                  <c:v>118.03333333333333</c:v>
                </c:pt>
                <c:pt idx="111">
                  <c:v>118.06666666666666</c:v>
                </c:pt>
                <c:pt idx="112">
                  <c:v>118.10000000000001</c:v>
                </c:pt>
                <c:pt idx="113">
                  <c:v>118.13333333333334</c:v>
                </c:pt>
                <c:pt idx="114">
                  <c:v>118.16666666666667</c:v>
                </c:pt>
                <c:pt idx="115">
                  <c:v>118.2</c:v>
                </c:pt>
                <c:pt idx="116">
                  <c:v>118.23333333333335</c:v>
                </c:pt>
                <c:pt idx="117">
                  <c:v>118.26666666666667</c:v>
                </c:pt>
                <c:pt idx="118">
                  <c:v>118.3</c:v>
                </c:pt>
                <c:pt idx="119">
                  <c:v>118.3</c:v>
                </c:pt>
                <c:pt idx="120">
                  <c:v>116.86666666666666</c:v>
                </c:pt>
                <c:pt idx="121">
                  <c:v>116.9</c:v>
                </c:pt>
                <c:pt idx="122">
                  <c:v>116.93333333333334</c:v>
                </c:pt>
                <c:pt idx="123">
                  <c:v>116.96666666666667</c:v>
                </c:pt>
                <c:pt idx="124">
                  <c:v>116.96666666666667</c:v>
                </c:pt>
                <c:pt idx="125">
                  <c:v>116.96666666666667</c:v>
                </c:pt>
                <c:pt idx="126">
                  <c:v>117.06666666666666</c:v>
                </c:pt>
                <c:pt idx="127">
                  <c:v>117.1</c:v>
                </c:pt>
                <c:pt idx="128">
                  <c:v>117.13333333333333</c:v>
                </c:pt>
                <c:pt idx="129">
                  <c:v>117.16666666666667</c:v>
                </c:pt>
                <c:pt idx="130">
                  <c:v>117.2</c:v>
                </c:pt>
                <c:pt idx="131">
                  <c:v>117.23333333333333</c:v>
                </c:pt>
                <c:pt idx="132">
                  <c:v>117.26666666666665</c:v>
                </c:pt>
                <c:pt idx="133">
                  <c:v>117.3</c:v>
                </c:pt>
                <c:pt idx="134">
                  <c:v>117.33333333333333</c:v>
                </c:pt>
                <c:pt idx="135">
                  <c:v>117.36666666666666</c:v>
                </c:pt>
                <c:pt idx="136">
                  <c:v>117.39999999999999</c:v>
                </c:pt>
                <c:pt idx="137">
                  <c:v>117.43333333333334</c:v>
                </c:pt>
                <c:pt idx="138">
                  <c:v>117.46666666666667</c:v>
                </c:pt>
                <c:pt idx="139">
                  <c:v>117.5</c:v>
                </c:pt>
                <c:pt idx="140">
                  <c:v>117.53333333333332</c:v>
                </c:pt>
                <c:pt idx="141">
                  <c:v>117.56666666666666</c:v>
                </c:pt>
                <c:pt idx="142">
                  <c:v>117.6</c:v>
                </c:pt>
                <c:pt idx="143">
                  <c:v>117.63333333333333</c:v>
                </c:pt>
                <c:pt idx="144">
                  <c:v>117.66666666666666</c:v>
                </c:pt>
                <c:pt idx="145">
                  <c:v>117.66666666666666</c:v>
                </c:pt>
                <c:pt idx="146">
                  <c:v>117.66666666666666</c:v>
                </c:pt>
                <c:pt idx="147">
                  <c:v>117.66666666666666</c:v>
                </c:pt>
                <c:pt idx="148">
                  <c:v>117.66666666666666</c:v>
                </c:pt>
                <c:pt idx="149">
                  <c:v>117.66666666666666</c:v>
                </c:pt>
              </c:numCache>
            </c:numRef>
          </c:val>
          <c:smooth val="0"/>
          <c:extLst>
            <c:ext xmlns:c16="http://schemas.microsoft.com/office/drawing/2014/chart" uri="{C3380CC4-5D6E-409C-BE32-E72D297353CC}">
              <c16:uniqueId val="{00000001-9709-4309-84F9-C7A173251475}"/>
            </c:ext>
          </c:extLst>
        </c:ser>
        <c:ser>
          <c:idx val="2"/>
          <c:order val="2"/>
          <c:tx>
            <c:v>Dore Bafana Town – New Hawassa Airport</c:v>
          </c:tx>
          <c:spPr>
            <a:ln w="28575" cap="rnd">
              <a:solidFill>
                <a:schemeClr val="accent3"/>
              </a:solidFill>
              <a:round/>
            </a:ln>
            <a:effectLst/>
          </c:spPr>
          <c:marker>
            <c:symbol val="none"/>
          </c:marker>
          <c:cat>
            <c:numRef>
              <c:f>Sheet1!$D$2:$D$151</c:f>
              <c:numCache>
                <c:formatCode>General</c:formatCode>
                <c:ptCount val="150"/>
                <c:pt idx="0">
                  <c:v>54.93</c:v>
                </c:pt>
                <c:pt idx="1">
                  <c:v>54.93</c:v>
                </c:pt>
                <c:pt idx="2">
                  <c:v>54.93</c:v>
                </c:pt>
                <c:pt idx="3">
                  <c:v>54.93</c:v>
                </c:pt>
                <c:pt idx="4">
                  <c:v>54.93</c:v>
                </c:pt>
                <c:pt idx="5">
                  <c:v>54.93</c:v>
                </c:pt>
                <c:pt idx="6">
                  <c:v>54.93</c:v>
                </c:pt>
                <c:pt idx="7">
                  <c:v>54.93</c:v>
                </c:pt>
                <c:pt idx="8">
                  <c:v>54.93</c:v>
                </c:pt>
                <c:pt idx="9">
                  <c:v>54.93</c:v>
                </c:pt>
                <c:pt idx="10">
                  <c:v>54.93</c:v>
                </c:pt>
                <c:pt idx="11">
                  <c:v>54.93</c:v>
                </c:pt>
                <c:pt idx="12">
                  <c:v>54.93</c:v>
                </c:pt>
                <c:pt idx="13">
                  <c:v>54.93</c:v>
                </c:pt>
                <c:pt idx="14">
                  <c:v>54.93</c:v>
                </c:pt>
                <c:pt idx="15">
                  <c:v>54.93</c:v>
                </c:pt>
                <c:pt idx="16">
                  <c:v>54.93</c:v>
                </c:pt>
                <c:pt idx="17">
                  <c:v>54.93</c:v>
                </c:pt>
                <c:pt idx="18">
                  <c:v>54.93</c:v>
                </c:pt>
                <c:pt idx="19">
                  <c:v>54.93</c:v>
                </c:pt>
                <c:pt idx="20">
                  <c:v>54.93</c:v>
                </c:pt>
                <c:pt idx="21">
                  <c:v>54.93</c:v>
                </c:pt>
                <c:pt idx="22">
                  <c:v>54.93</c:v>
                </c:pt>
                <c:pt idx="23">
                  <c:v>54.93</c:v>
                </c:pt>
                <c:pt idx="24">
                  <c:v>54.93</c:v>
                </c:pt>
                <c:pt idx="25">
                  <c:v>54.93</c:v>
                </c:pt>
                <c:pt idx="26">
                  <c:v>54.93</c:v>
                </c:pt>
                <c:pt idx="27">
                  <c:v>54.93</c:v>
                </c:pt>
                <c:pt idx="28">
                  <c:v>54.93</c:v>
                </c:pt>
                <c:pt idx="29">
                  <c:v>54.93</c:v>
                </c:pt>
                <c:pt idx="30">
                  <c:v>54.93</c:v>
                </c:pt>
                <c:pt idx="31">
                  <c:v>87.63</c:v>
                </c:pt>
                <c:pt idx="32">
                  <c:v>87.63</c:v>
                </c:pt>
                <c:pt idx="33">
                  <c:v>87.63</c:v>
                </c:pt>
                <c:pt idx="34">
                  <c:v>87.63</c:v>
                </c:pt>
                <c:pt idx="35">
                  <c:v>87.63</c:v>
                </c:pt>
                <c:pt idx="36">
                  <c:v>87.63</c:v>
                </c:pt>
                <c:pt idx="37">
                  <c:v>87.63</c:v>
                </c:pt>
                <c:pt idx="38">
                  <c:v>87.63</c:v>
                </c:pt>
                <c:pt idx="39">
                  <c:v>87.63</c:v>
                </c:pt>
                <c:pt idx="40">
                  <c:v>87.63</c:v>
                </c:pt>
                <c:pt idx="41">
                  <c:v>87.63</c:v>
                </c:pt>
                <c:pt idx="42">
                  <c:v>87.63</c:v>
                </c:pt>
                <c:pt idx="43">
                  <c:v>87.63</c:v>
                </c:pt>
                <c:pt idx="44">
                  <c:v>87.63</c:v>
                </c:pt>
                <c:pt idx="45">
                  <c:v>87.63</c:v>
                </c:pt>
                <c:pt idx="46">
                  <c:v>87.63</c:v>
                </c:pt>
                <c:pt idx="47">
                  <c:v>87.63</c:v>
                </c:pt>
                <c:pt idx="48">
                  <c:v>87.63</c:v>
                </c:pt>
                <c:pt idx="49">
                  <c:v>87.63</c:v>
                </c:pt>
                <c:pt idx="50">
                  <c:v>87.63</c:v>
                </c:pt>
                <c:pt idx="51">
                  <c:v>87.63</c:v>
                </c:pt>
                <c:pt idx="52">
                  <c:v>87.63</c:v>
                </c:pt>
                <c:pt idx="53">
                  <c:v>87.63</c:v>
                </c:pt>
                <c:pt idx="54">
                  <c:v>87.63</c:v>
                </c:pt>
                <c:pt idx="55">
                  <c:v>87.63</c:v>
                </c:pt>
                <c:pt idx="56">
                  <c:v>87.63</c:v>
                </c:pt>
                <c:pt idx="57">
                  <c:v>87.63</c:v>
                </c:pt>
                <c:pt idx="58">
                  <c:v>87.63</c:v>
                </c:pt>
                <c:pt idx="59">
                  <c:v>152.6</c:v>
                </c:pt>
                <c:pt idx="60">
                  <c:v>152.6</c:v>
                </c:pt>
                <c:pt idx="61">
                  <c:v>152.6</c:v>
                </c:pt>
                <c:pt idx="62">
                  <c:v>152.6</c:v>
                </c:pt>
                <c:pt idx="63">
                  <c:v>152.6</c:v>
                </c:pt>
                <c:pt idx="64">
                  <c:v>152.6</c:v>
                </c:pt>
                <c:pt idx="65">
                  <c:v>152.6</c:v>
                </c:pt>
                <c:pt idx="66">
                  <c:v>152.6</c:v>
                </c:pt>
                <c:pt idx="67">
                  <c:v>152.6</c:v>
                </c:pt>
                <c:pt idx="68">
                  <c:v>152.6</c:v>
                </c:pt>
                <c:pt idx="69">
                  <c:v>152.6</c:v>
                </c:pt>
                <c:pt idx="70">
                  <c:v>152.6</c:v>
                </c:pt>
                <c:pt idx="71">
                  <c:v>152.6</c:v>
                </c:pt>
                <c:pt idx="72">
                  <c:v>152.6</c:v>
                </c:pt>
                <c:pt idx="73">
                  <c:v>152.6</c:v>
                </c:pt>
                <c:pt idx="74">
                  <c:v>152.6</c:v>
                </c:pt>
                <c:pt idx="75">
                  <c:v>152.6</c:v>
                </c:pt>
                <c:pt idx="76">
                  <c:v>152.6</c:v>
                </c:pt>
                <c:pt idx="77">
                  <c:v>152.6</c:v>
                </c:pt>
                <c:pt idx="78">
                  <c:v>152.6</c:v>
                </c:pt>
                <c:pt idx="79">
                  <c:v>152.6</c:v>
                </c:pt>
                <c:pt idx="80">
                  <c:v>152.6</c:v>
                </c:pt>
                <c:pt idx="81">
                  <c:v>152.6</c:v>
                </c:pt>
                <c:pt idx="82">
                  <c:v>152.6</c:v>
                </c:pt>
                <c:pt idx="83">
                  <c:v>152.6</c:v>
                </c:pt>
                <c:pt idx="84">
                  <c:v>152.6</c:v>
                </c:pt>
                <c:pt idx="85">
                  <c:v>152.6</c:v>
                </c:pt>
                <c:pt idx="86">
                  <c:v>152.6</c:v>
                </c:pt>
                <c:pt idx="87">
                  <c:v>152.6</c:v>
                </c:pt>
                <c:pt idx="88">
                  <c:v>152.6</c:v>
                </c:pt>
                <c:pt idx="89">
                  <c:v>139.44999999999999</c:v>
                </c:pt>
                <c:pt idx="90">
                  <c:v>139.44999999999999</c:v>
                </c:pt>
                <c:pt idx="91">
                  <c:v>139.44999999999999</c:v>
                </c:pt>
                <c:pt idx="92">
                  <c:v>139.44999999999999</c:v>
                </c:pt>
                <c:pt idx="93">
                  <c:v>139.44999999999999</c:v>
                </c:pt>
                <c:pt idx="94">
                  <c:v>139.44999999999999</c:v>
                </c:pt>
                <c:pt idx="95">
                  <c:v>139.44999999999999</c:v>
                </c:pt>
                <c:pt idx="96">
                  <c:v>139.44999999999999</c:v>
                </c:pt>
                <c:pt idx="97">
                  <c:v>139.44999999999999</c:v>
                </c:pt>
                <c:pt idx="98">
                  <c:v>139.44999999999999</c:v>
                </c:pt>
                <c:pt idx="99">
                  <c:v>139.44999999999999</c:v>
                </c:pt>
                <c:pt idx="100">
                  <c:v>139.44999999999999</c:v>
                </c:pt>
                <c:pt idx="101">
                  <c:v>139.44999999999999</c:v>
                </c:pt>
                <c:pt idx="102">
                  <c:v>139.44999999999999</c:v>
                </c:pt>
                <c:pt idx="103">
                  <c:v>139.44999999999999</c:v>
                </c:pt>
                <c:pt idx="104">
                  <c:v>139.44999999999999</c:v>
                </c:pt>
                <c:pt idx="105">
                  <c:v>139.44999999999999</c:v>
                </c:pt>
                <c:pt idx="106">
                  <c:v>139.44999999999999</c:v>
                </c:pt>
                <c:pt idx="107">
                  <c:v>139.44999999999999</c:v>
                </c:pt>
                <c:pt idx="108">
                  <c:v>139.44999999999999</c:v>
                </c:pt>
                <c:pt idx="109">
                  <c:v>139.44999999999999</c:v>
                </c:pt>
                <c:pt idx="110">
                  <c:v>139.44999999999999</c:v>
                </c:pt>
                <c:pt idx="111">
                  <c:v>139.44999999999999</c:v>
                </c:pt>
                <c:pt idx="112">
                  <c:v>139.44999999999999</c:v>
                </c:pt>
                <c:pt idx="113">
                  <c:v>139.44999999999999</c:v>
                </c:pt>
                <c:pt idx="114">
                  <c:v>139.44999999999999</c:v>
                </c:pt>
                <c:pt idx="115">
                  <c:v>139.44999999999999</c:v>
                </c:pt>
                <c:pt idx="116">
                  <c:v>139.44999999999999</c:v>
                </c:pt>
                <c:pt idx="117">
                  <c:v>131</c:v>
                </c:pt>
                <c:pt idx="118">
                  <c:v>124</c:v>
                </c:pt>
                <c:pt idx="119">
                  <c:v>116</c:v>
                </c:pt>
                <c:pt idx="120">
                  <c:v>112.45</c:v>
                </c:pt>
                <c:pt idx="121">
                  <c:v>112.45</c:v>
                </c:pt>
                <c:pt idx="122">
                  <c:v>112.45</c:v>
                </c:pt>
                <c:pt idx="123">
                  <c:v>112.45</c:v>
                </c:pt>
                <c:pt idx="124">
                  <c:v>112.45</c:v>
                </c:pt>
                <c:pt idx="125">
                  <c:v>112.45</c:v>
                </c:pt>
                <c:pt idx="126">
                  <c:v>112.45</c:v>
                </c:pt>
                <c:pt idx="127">
                  <c:v>112.45</c:v>
                </c:pt>
                <c:pt idx="128">
                  <c:v>112.45</c:v>
                </c:pt>
                <c:pt idx="129">
                  <c:v>112.45</c:v>
                </c:pt>
                <c:pt idx="130">
                  <c:v>112.45</c:v>
                </c:pt>
                <c:pt idx="131">
                  <c:v>112.45</c:v>
                </c:pt>
                <c:pt idx="132">
                  <c:v>112.45</c:v>
                </c:pt>
                <c:pt idx="133">
                  <c:v>112.45</c:v>
                </c:pt>
                <c:pt idx="134">
                  <c:v>112.45</c:v>
                </c:pt>
                <c:pt idx="135">
                  <c:v>112.45</c:v>
                </c:pt>
                <c:pt idx="136">
                  <c:v>112.45</c:v>
                </c:pt>
                <c:pt idx="137">
                  <c:v>112.45</c:v>
                </c:pt>
                <c:pt idx="138">
                  <c:v>112.45</c:v>
                </c:pt>
                <c:pt idx="139">
                  <c:v>112.45</c:v>
                </c:pt>
                <c:pt idx="140">
                  <c:v>112.45</c:v>
                </c:pt>
                <c:pt idx="141">
                  <c:v>112.45</c:v>
                </c:pt>
                <c:pt idx="142">
                  <c:v>112.45</c:v>
                </c:pt>
                <c:pt idx="143">
                  <c:v>112.45</c:v>
                </c:pt>
                <c:pt idx="144">
                  <c:v>112.45</c:v>
                </c:pt>
                <c:pt idx="145">
                  <c:v>112.45</c:v>
                </c:pt>
                <c:pt idx="146">
                  <c:v>112.45</c:v>
                </c:pt>
                <c:pt idx="147">
                  <c:v>112.45</c:v>
                </c:pt>
                <c:pt idx="148">
                  <c:v>112.45</c:v>
                </c:pt>
                <c:pt idx="149">
                  <c:v>112.45</c:v>
                </c:pt>
              </c:numCache>
            </c:numRef>
          </c:cat>
          <c:val>
            <c:numRef>
              <c:f>Sheet1!$C$2:$C$151</c:f>
              <c:numCache>
                <c:formatCode>General</c:formatCode>
                <c:ptCount val="150"/>
                <c:pt idx="0">
                  <c:v>107.7</c:v>
                </c:pt>
                <c:pt idx="1">
                  <c:v>107.73</c:v>
                </c:pt>
                <c:pt idx="2">
                  <c:v>107.77</c:v>
                </c:pt>
                <c:pt idx="3">
                  <c:v>107.8</c:v>
                </c:pt>
                <c:pt idx="4">
                  <c:v>107.83</c:v>
                </c:pt>
                <c:pt idx="5">
                  <c:v>107.87</c:v>
                </c:pt>
                <c:pt idx="6">
                  <c:v>107.9</c:v>
                </c:pt>
                <c:pt idx="7">
                  <c:v>107.93</c:v>
                </c:pt>
                <c:pt idx="8">
                  <c:v>107.97</c:v>
                </c:pt>
                <c:pt idx="9">
                  <c:v>108</c:v>
                </c:pt>
                <c:pt idx="10">
                  <c:v>108.03</c:v>
                </c:pt>
                <c:pt idx="11">
                  <c:v>108.07</c:v>
                </c:pt>
                <c:pt idx="12">
                  <c:v>108.1</c:v>
                </c:pt>
                <c:pt idx="13">
                  <c:v>108.13</c:v>
                </c:pt>
                <c:pt idx="14">
                  <c:v>108.17</c:v>
                </c:pt>
                <c:pt idx="15">
                  <c:v>108.2</c:v>
                </c:pt>
                <c:pt idx="16">
                  <c:v>108.23</c:v>
                </c:pt>
                <c:pt idx="17">
                  <c:v>108.27</c:v>
                </c:pt>
                <c:pt idx="18">
                  <c:v>108.3</c:v>
                </c:pt>
                <c:pt idx="19">
                  <c:v>108.33</c:v>
                </c:pt>
                <c:pt idx="20">
                  <c:v>108.37</c:v>
                </c:pt>
                <c:pt idx="21">
                  <c:v>108.4</c:v>
                </c:pt>
                <c:pt idx="22">
                  <c:v>108.43</c:v>
                </c:pt>
                <c:pt idx="23">
                  <c:v>108.47</c:v>
                </c:pt>
                <c:pt idx="24">
                  <c:v>108.5</c:v>
                </c:pt>
                <c:pt idx="25">
                  <c:v>108.53</c:v>
                </c:pt>
                <c:pt idx="26">
                  <c:v>108.57</c:v>
                </c:pt>
                <c:pt idx="27">
                  <c:v>108.6</c:v>
                </c:pt>
                <c:pt idx="28">
                  <c:v>108.63</c:v>
                </c:pt>
                <c:pt idx="29">
                  <c:v>111.7</c:v>
                </c:pt>
                <c:pt idx="30">
                  <c:v>111.73</c:v>
                </c:pt>
                <c:pt idx="31">
                  <c:v>111.77</c:v>
                </c:pt>
                <c:pt idx="32">
                  <c:v>111.8</c:v>
                </c:pt>
                <c:pt idx="33">
                  <c:v>111.83</c:v>
                </c:pt>
                <c:pt idx="34">
                  <c:v>111.87</c:v>
                </c:pt>
                <c:pt idx="35">
                  <c:v>111.9</c:v>
                </c:pt>
                <c:pt idx="36">
                  <c:v>111.93</c:v>
                </c:pt>
                <c:pt idx="37">
                  <c:v>111.97</c:v>
                </c:pt>
                <c:pt idx="38">
                  <c:v>112</c:v>
                </c:pt>
                <c:pt idx="39">
                  <c:v>112.03</c:v>
                </c:pt>
                <c:pt idx="40">
                  <c:v>112.07</c:v>
                </c:pt>
                <c:pt idx="41">
                  <c:v>112.1</c:v>
                </c:pt>
                <c:pt idx="42">
                  <c:v>112.13</c:v>
                </c:pt>
                <c:pt idx="43">
                  <c:v>112.17</c:v>
                </c:pt>
                <c:pt idx="44">
                  <c:v>113.37</c:v>
                </c:pt>
                <c:pt idx="45">
                  <c:v>113.4</c:v>
                </c:pt>
                <c:pt idx="46">
                  <c:v>113.43</c:v>
                </c:pt>
                <c:pt idx="47">
                  <c:v>113.47</c:v>
                </c:pt>
                <c:pt idx="48">
                  <c:v>113.5</c:v>
                </c:pt>
                <c:pt idx="49">
                  <c:v>113.53</c:v>
                </c:pt>
                <c:pt idx="50">
                  <c:v>113.57</c:v>
                </c:pt>
                <c:pt idx="51">
                  <c:v>113.6</c:v>
                </c:pt>
                <c:pt idx="52">
                  <c:v>113.63</c:v>
                </c:pt>
                <c:pt idx="53">
                  <c:v>113.67</c:v>
                </c:pt>
                <c:pt idx="54">
                  <c:v>113.7</c:v>
                </c:pt>
                <c:pt idx="55">
                  <c:v>113.73</c:v>
                </c:pt>
                <c:pt idx="56">
                  <c:v>113.77</c:v>
                </c:pt>
                <c:pt idx="57">
                  <c:v>113.8</c:v>
                </c:pt>
                <c:pt idx="58">
                  <c:v>113.83</c:v>
                </c:pt>
                <c:pt idx="59">
                  <c:v>114.37</c:v>
                </c:pt>
                <c:pt idx="60">
                  <c:v>114.4</c:v>
                </c:pt>
                <c:pt idx="61">
                  <c:v>114.43</c:v>
                </c:pt>
                <c:pt idx="62">
                  <c:v>114.47</c:v>
                </c:pt>
                <c:pt idx="63">
                  <c:v>114.5</c:v>
                </c:pt>
                <c:pt idx="64">
                  <c:v>114.53</c:v>
                </c:pt>
                <c:pt idx="65">
                  <c:v>114.57</c:v>
                </c:pt>
                <c:pt idx="66">
                  <c:v>114.6</c:v>
                </c:pt>
                <c:pt idx="67">
                  <c:v>114.63</c:v>
                </c:pt>
                <c:pt idx="68">
                  <c:v>114.67</c:v>
                </c:pt>
                <c:pt idx="69">
                  <c:v>114.7</c:v>
                </c:pt>
                <c:pt idx="70">
                  <c:v>114.73</c:v>
                </c:pt>
                <c:pt idx="71">
                  <c:v>114.77</c:v>
                </c:pt>
                <c:pt idx="72">
                  <c:v>114.8</c:v>
                </c:pt>
                <c:pt idx="73">
                  <c:v>114.83</c:v>
                </c:pt>
                <c:pt idx="74">
                  <c:v>114.87</c:v>
                </c:pt>
                <c:pt idx="75">
                  <c:v>114.9</c:v>
                </c:pt>
                <c:pt idx="76">
                  <c:v>114.93</c:v>
                </c:pt>
                <c:pt idx="77">
                  <c:v>114.97</c:v>
                </c:pt>
                <c:pt idx="78">
                  <c:v>115.37</c:v>
                </c:pt>
                <c:pt idx="79">
                  <c:v>115.4</c:v>
                </c:pt>
                <c:pt idx="80">
                  <c:v>115.43</c:v>
                </c:pt>
                <c:pt idx="81">
                  <c:v>115.47</c:v>
                </c:pt>
                <c:pt idx="82">
                  <c:v>115.5</c:v>
                </c:pt>
                <c:pt idx="83">
                  <c:v>115.53</c:v>
                </c:pt>
                <c:pt idx="84">
                  <c:v>115.57</c:v>
                </c:pt>
                <c:pt idx="85">
                  <c:v>115.6</c:v>
                </c:pt>
                <c:pt idx="86">
                  <c:v>115.63</c:v>
                </c:pt>
                <c:pt idx="87">
                  <c:v>115.67</c:v>
                </c:pt>
                <c:pt idx="88">
                  <c:v>115.7</c:v>
                </c:pt>
                <c:pt idx="89">
                  <c:v>116.03</c:v>
                </c:pt>
                <c:pt idx="90">
                  <c:v>116.07</c:v>
                </c:pt>
                <c:pt idx="91">
                  <c:v>116.1</c:v>
                </c:pt>
                <c:pt idx="92">
                  <c:v>116.13</c:v>
                </c:pt>
                <c:pt idx="93">
                  <c:v>116.17</c:v>
                </c:pt>
                <c:pt idx="94">
                  <c:v>116.2</c:v>
                </c:pt>
                <c:pt idx="95">
                  <c:v>116.23</c:v>
                </c:pt>
                <c:pt idx="96">
                  <c:v>116.27</c:v>
                </c:pt>
                <c:pt idx="97">
                  <c:v>116.3</c:v>
                </c:pt>
                <c:pt idx="98">
                  <c:v>116.33</c:v>
                </c:pt>
                <c:pt idx="99">
                  <c:v>116.37</c:v>
                </c:pt>
                <c:pt idx="100">
                  <c:v>116.4</c:v>
                </c:pt>
                <c:pt idx="101">
                  <c:v>116.43</c:v>
                </c:pt>
                <c:pt idx="102">
                  <c:v>116.47</c:v>
                </c:pt>
                <c:pt idx="103">
                  <c:v>116.5</c:v>
                </c:pt>
                <c:pt idx="104">
                  <c:v>116.37</c:v>
                </c:pt>
                <c:pt idx="105">
                  <c:v>116.4</c:v>
                </c:pt>
                <c:pt idx="106">
                  <c:v>116.43</c:v>
                </c:pt>
                <c:pt idx="107">
                  <c:v>116.47</c:v>
                </c:pt>
                <c:pt idx="108">
                  <c:v>116.5</c:v>
                </c:pt>
                <c:pt idx="109">
                  <c:v>116.53</c:v>
                </c:pt>
                <c:pt idx="110">
                  <c:v>116.57</c:v>
                </c:pt>
                <c:pt idx="111">
                  <c:v>116.6</c:v>
                </c:pt>
                <c:pt idx="112">
                  <c:v>116.63</c:v>
                </c:pt>
                <c:pt idx="113">
                  <c:v>116.67</c:v>
                </c:pt>
                <c:pt idx="114">
                  <c:v>116.7</c:v>
                </c:pt>
                <c:pt idx="115">
                  <c:v>116.73</c:v>
                </c:pt>
                <c:pt idx="116">
                  <c:v>116.77</c:v>
                </c:pt>
                <c:pt idx="117">
                  <c:v>116.8</c:v>
                </c:pt>
                <c:pt idx="118">
                  <c:v>116.03</c:v>
                </c:pt>
                <c:pt idx="119">
                  <c:v>116.07</c:v>
                </c:pt>
                <c:pt idx="120">
                  <c:v>116.1</c:v>
                </c:pt>
                <c:pt idx="121">
                  <c:v>116.13</c:v>
                </c:pt>
                <c:pt idx="122">
                  <c:v>116.17</c:v>
                </c:pt>
                <c:pt idx="123">
                  <c:v>116.2</c:v>
                </c:pt>
                <c:pt idx="124">
                  <c:v>116.23</c:v>
                </c:pt>
                <c:pt idx="125">
                  <c:v>116.27</c:v>
                </c:pt>
                <c:pt idx="126">
                  <c:v>116.3</c:v>
                </c:pt>
                <c:pt idx="127">
                  <c:v>116.33</c:v>
                </c:pt>
                <c:pt idx="128">
                  <c:v>116.37</c:v>
                </c:pt>
                <c:pt idx="129">
                  <c:v>116.4</c:v>
                </c:pt>
                <c:pt idx="130">
                  <c:v>116.43</c:v>
                </c:pt>
                <c:pt idx="131">
                  <c:v>116.47</c:v>
                </c:pt>
                <c:pt idx="132">
                  <c:v>114.7</c:v>
                </c:pt>
                <c:pt idx="133">
                  <c:v>114.73</c:v>
                </c:pt>
                <c:pt idx="134">
                  <c:v>114.77</c:v>
                </c:pt>
                <c:pt idx="135">
                  <c:v>114.8</c:v>
                </c:pt>
                <c:pt idx="136">
                  <c:v>114.83</c:v>
                </c:pt>
                <c:pt idx="137">
                  <c:v>114.87</c:v>
                </c:pt>
                <c:pt idx="138">
                  <c:v>114.9</c:v>
                </c:pt>
                <c:pt idx="139">
                  <c:v>114.93</c:v>
                </c:pt>
                <c:pt idx="140">
                  <c:v>114.97</c:v>
                </c:pt>
                <c:pt idx="141">
                  <c:v>115</c:v>
                </c:pt>
                <c:pt idx="142">
                  <c:v>115.03</c:v>
                </c:pt>
                <c:pt idx="143">
                  <c:v>115.07</c:v>
                </c:pt>
                <c:pt idx="144">
                  <c:v>115.1</c:v>
                </c:pt>
                <c:pt idx="145">
                  <c:v>115.13</c:v>
                </c:pt>
                <c:pt idx="146">
                  <c:v>115.17</c:v>
                </c:pt>
                <c:pt idx="147">
                  <c:v>115.2</c:v>
                </c:pt>
                <c:pt idx="148">
                  <c:v>115.2</c:v>
                </c:pt>
                <c:pt idx="149">
                  <c:v>115.2</c:v>
                </c:pt>
              </c:numCache>
            </c:numRef>
          </c:val>
          <c:smooth val="0"/>
          <c:extLst>
            <c:ext xmlns:c16="http://schemas.microsoft.com/office/drawing/2014/chart" uri="{C3380CC4-5D6E-409C-BE32-E72D297353CC}">
              <c16:uniqueId val="{00000002-9709-4309-84F9-C7A173251475}"/>
            </c:ext>
          </c:extLst>
        </c:ser>
        <c:dLbls>
          <c:showLegendKey val="0"/>
          <c:showVal val="0"/>
          <c:showCatName val="0"/>
          <c:showSerName val="0"/>
          <c:showPercent val="0"/>
          <c:showBubbleSize val="0"/>
        </c:dLbls>
        <c:smooth val="0"/>
        <c:axId val="338110112"/>
        <c:axId val="338102272"/>
      </c:lineChart>
      <c:catAx>
        <c:axId val="338110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MMP in mm/month</a:t>
                </a:r>
              </a:p>
            </c:rich>
          </c:tx>
          <c:layout>
            <c:manualLayout>
              <c:xMode val="edge"/>
              <c:yMode val="edge"/>
              <c:x val="0.36052938297966991"/>
              <c:y val="0.85759944494955564"/>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8102272"/>
        <c:crosses val="autoZero"/>
        <c:auto val="1"/>
        <c:lblAlgn val="ctr"/>
        <c:lblOffset val="100"/>
        <c:tickMarkSkip val="10"/>
        <c:noMultiLvlLbl val="0"/>
      </c:catAx>
      <c:valAx>
        <c:axId val="338102272"/>
        <c:scaling>
          <c:orientation val="minMax"/>
          <c:min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Dust mg/m</a:t>
                </a:r>
                <a:r>
                  <a:rPr lang="en-US" baseline="30000"/>
                  <a:t>2</a:t>
                </a:r>
                <a:r>
                  <a:rPr lang="en-US"/>
                  <a:t>/day</a:t>
                </a:r>
              </a:p>
            </c:rich>
          </c:tx>
          <c:overlay val="0"/>
          <c:spPr>
            <a:noFill/>
            <a:ln>
              <a:noFill/>
            </a:ln>
            <a:effectLst/>
          </c:spPr>
        </c:title>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38110112"/>
        <c:crosses val="autoZero"/>
        <c:crossBetween val="between"/>
      </c:valAx>
      <c:spPr>
        <a:noFill/>
        <a:ln>
          <a:noFill/>
        </a:ln>
        <a:effectLst/>
      </c:spPr>
    </c:plotArea>
    <c:legend>
      <c:legendPos val="b"/>
      <c:layout>
        <c:manualLayout>
          <c:xMode val="edge"/>
          <c:yMode val="edge"/>
          <c:x val="0.66206257681183522"/>
          <c:y val="0.13331261967191582"/>
          <c:w val="0.33466081825658239"/>
          <c:h val="0.5659288056300741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Dust vs PI</a:t>
            </a:r>
          </a:p>
        </c:rich>
      </c:tx>
      <c:layout>
        <c:manualLayout>
          <c:xMode val="edge"/>
          <c:yMode val="edge"/>
          <c:x val="0.35148513752854066"/>
          <c:y val="4.2402826855123678E-2"/>
        </c:manualLayout>
      </c:layout>
      <c:overlay val="0"/>
      <c:spPr>
        <a:noFill/>
        <a:ln>
          <a:noFill/>
        </a:ln>
        <a:effectLst/>
      </c:spPr>
    </c:title>
    <c:autoTitleDeleted val="0"/>
    <c:plotArea>
      <c:layout>
        <c:manualLayout>
          <c:layoutTarget val="inner"/>
          <c:xMode val="edge"/>
          <c:yMode val="edge"/>
          <c:x val="0.15829406765139703"/>
          <c:y val="0.14736579815496553"/>
          <c:w val="0.50189701897018968"/>
          <c:h val="0.57437615351084648"/>
        </c:manualLayout>
      </c:layout>
      <c:lineChart>
        <c:grouping val="standard"/>
        <c:varyColors val="0"/>
        <c:ser>
          <c:idx val="0"/>
          <c:order val="0"/>
          <c:tx>
            <c:v>Hawassa Referral Hospital –  Loke Hospital village</c:v>
          </c:tx>
          <c:spPr>
            <a:ln w="28575" cap="rnd">
              <a:solidFill>
                <a:schemeClr val="accent1"/>
              </a:solidFill>
              <a:round/>
            </a:ln>
            <a:effectLst/>
          </c:spPr>
          <c:marker>
            <c:symbol val="none"/>
          </c:marker>
          <c:cat>
            <c:numRef>
              <c:f>Sheet1!$E$2:$E$151</c:f>
              <c:numCache>
                <c:formatCode>General</c:formatCode>
                <c:ptCount val="150"/>
                <c:pt idx="0">
                  <c:v>9.4700000000000006</c:v>
                </c:pt>
                <c:pt idx="1">
                  <c:v>9.4700000000000006</c:v>
                </c:pt>
                <c:pt idx="2">
                  <c:v>9.4700000000000006</c:v>
                </c:pt>
                <c:pt idx="3">
                  <c:v>9.4700000000000006</c:v>
                </c:pt>
                <c:pt idx="4">
                  <c:v>9.4700000000000006</c:v>
                </c:pt>
                <c:pt idx="5">
                  <c:v>9.4700000000000006</c:v>
                </c:pt>
                <c:pt idx="6">
                  <c:v>9.4700000000000006</c:v>
                </c:pt>
                <c:pt idx="7">
                  <c:v>9.4700000000000006</c:v>
                </c:pt>
                <c:pt idx="8">
                  <c:v>9.4700000000000006</c:v>
                </c:pt>
                <c:pt idx="9">
                  <c:v>9.4700000000000006</c:v>
                </c:pt>
                <c:pt idx="10">
                  <c:v>9.4700000000000006</c:v>
                </c:pt>
                <c:pt idx="11">
                  <c:v>9.4700000000000006</c:v>
                </c:pt>
                <c:pt idx="12">
                  <c:v>9.4700000000000006</c:v>
                </c:pt>
                <c:pt idx="13">
                  <c:v>9.4700000000000006</c:v>
                </c:pt>
                <c:pt idx="14">
                  <c:v>9.74</c:v>
                </c:pt>
                <c:pt idx="15">
                  <c:v>9.74</c:v>
                </c:pt>
                <c:pt idx="16">
                  <c:v>9.74</c:v>
                </c:pt>
                <c:pt idx="17">
                  <c:v>9.74</c:v>
                </c:pt>
                <c:pt idx="18">
                  <c:v>9.74</c:v>
                </c:pt>
                <c:pt idx="19">
                  <c:v>9.74</c:v>
                </c:pt>
                <c:pt idx="20">
                  <c:v>9.74</c:v>
                </c:pt>
                <c:pt idx="21">
                  <c:v>9.74</c:v>
                </c:pt>
                <c:pt idx="22">
                  <c:v>9.74</c:v>
                </c:pt>
                <c:pt idx="23">
                  <c:v>9.74</c:v>
                </c:pt>
                <c:pt idx="24">
                  <c:v>9.74</c:v>
                </c:pt>
                <c:pt idx="25">
                  <c:v>9.74</c:v>
                </c:pt>
                <c:pt idx="26">
                  <c:v>9.83</c:v>
                </c:pt>
                <c:pt idx="27">
                  <c:v>9.83</c:v>
                </c:pt>
                <c:pt idx="28">
                  <c:v>9.83</c:v>
                </c:pt>
                <c:pt idx="29">
                  <c:v>9.83</c:v>
                </c:pt>
                <c:pt idx="30">
                  <c:v>9.83</c:v>
                </c:pt>
                <c:pt idx="31">
                  <c:v>9.83</c:v>
                </c:pt>
                <c:pt idx="32">
                  <c:v>9.83</c:v>
                </c:pt>
                <c:pt idx="33">
                  <c:v>9.83</c:v>
                </c:pt>
                <c:pt idx="34">
                  <c:v>9.83</c:v>
                </c:pt>
                <c:pt idx="35">
                  <c:v>9.83</c:v>
                </c:pt>
                <c:pt idx="36">
                  <c:v>9.83</c:v>
                </c:pt>
                <c:pt idx="37">
                  <c:v>10.050000000000001</c:v>
                </c:pt>
                <c:pt idx="38">
                  <c:v>10.050000000000001</c:v>
                </c:pt>
                <c:pt idx="39">
                  <c:v>10.050000000000001</c:v>
                </c:pt>
                <c:pt idx="40">
                  <c:v>10.050000000000001</c:v>
                </c:pt>
                <c:pt idx="41">
                  <c:v>10.050000000000001</c:v>
                </c:pt>
                <c:pt idx="42">
                  <c:v>10.050000000000001</c:v>
                </c:pt>
                <c:pt idx="43">
                  <c:v>10.050000000000001</c:v>
                </c:pt>
                <c:pt idx="44">
                  <c:v>10.050000000000001</c:v>
                </c:pt>
                <c:pt idx="45">
                  <c:v>10.050000000000001</c:v>
                </c:pt>
                <c:pt idx="46">
                  <c:v>10.050000000000001</c:v>
                </c:pt>
                <c:pt idx="47">
                  <c:v>10.050000000000001</c:v>
                </c:pt>
                <c:pt idx="48">
                  <c:v>10.050000000000001</c:v>
                </c:pt>
                <c:pt idx="49">
                  <c:v>10.050000000000001</c:v>
                </c:pt>
                <c:pt idx="50">
                  <c:v>10.050000000000001</c:v>
                </c:pt>
                <c:pt idx="51">
                  <c:v>10.050000000000001</c:v>
                </c:pt>
                <c:pt idx="52">
                  <c:v>10.050000000000001</c:v>
                </c:pt>
                <c:pt idx="53">
                  <c:v>10.050000000000001</c:v>
                </c:pt>
                <c:pt idx="54">
                  <c:v>10.050000000000001</c:v>
                </c:pt>
                <c:pt idx="55">
                  <c:v>10.050000000000001</c:v>
                </c:pt>
                <c:pt idx="56">
                  <c:v>10.050000000000001</c:v>
                </c:pt>
                <c:pt idx="57">
                  <c:v>10.050000000000001</c:v>
                </c:pt>
                <c:pt idx="58">
                  <c:v>10.050000000000001</c:v>
                </c:pt>
                <c:pt idx="59">
                  <c:v>10.050000000000001</c:v>
                </c:pt>
                <c:pt idx="60">
                  <c:v>10.050000000000001</c:v>
                </c:pt>
                <c:pt idx="61">
                  <c:v>10.050000000000001</c:v>
                </c:pt>
                <c:pt idx="62">
                  <c:v>10.050000000000001</c:v>
                </c:pt>
                <c:pt idx="63">
                  <c:v>10.050000000000001</c:v>
                </c:pt>
                <c:pt idx="64">
                  <c:v>10.050000000000001</c:v>
                </c:pt>
                <c:pt idx="65">
                  <c:v>10.050000000000001</c:v>
                </c:pt>
                <c:pt idx="66">
                  <c:v>10.050000000000001</c:v>
                </c:pt>
                <c:pt idx="67">
                  <c:v>10.050000000000001</c:v>
                </c:pt>
                <c:pt idx="68">
                  <c:v>10.050000000000001</c:v>
                </c:pt>
                <c:pt idx="69">
                  <c:v>10.050000000000001</c:v>
                </c:pt>
                <c:pt idx="70">
                  <c:v>10.050000000000001</c:v>
                </c:pt>
                <c:pt idx="71">
                  <c:v>10.050000000000001</c:v>
                </c:pt>
                <c:pt idx="72">
                  <c:v>10.050000000000001</c:v>
                </c:pt>
                <c:pt idx="73">
                  <c:v>10.050000000000001</c:v>
                </c:pt>
                <c:pt idx="74">
                  <c:v>10.050000000000001</c:v>
                </c:pt>
                <c:pt idx="75">
                  <c:v>10.050000000000001</c:v>
                </c:pt>
                <c:pt idx="76">
                  <c:v>10.050000000000001</c:v>
                </c:pt>
                <c:pt idx="77">
                  <c:v>10.050000000000001</c:v>
                </c:pt>
                <c:pt idx="78">
                  <c:v>10.050000000000001</c:v>
                </c:pt>
                <c:pt idx="79">
                  <c:v>10.050000000000001</c:v>
                </c:pt>
                <c:pt idx="80">
                  <c:v>10.050000000000001</c:v>
                </c:pt>
                <c:pt idx="81">
                  <c:v>10.050000000000001</c:v>
                </c:pt>
                <c:pt idx="82">
                  <c:v>10.050000000000001</c:v>
                </c:pt>
                <c:pt idx="83">
                  <c:v>10.050000000000001</c:v>
                </c:pt>
                <c:pt idx="84">
                  <c:v>10.050000000000001</c:v>
                </c:pt>
                <c:pt idx="85">
                  <c:v>10.16</c:v>
                </c:pt>
                <c:pt idx="86">
                  <c:v>10.16</c:v>
                </c:pt>
                <c:pt idx="87">
                  <c:v>10.16</c:v>
                </c:pt>
                <c:pt idx="88">
                  <c:v>10.16</c:v>
                </c:pt>
                <c:pt idx="89">
                  <c:v>10.16</c:v>
                </c:pt>
                <c:pt idx="90">
                  <c:v>10.16</c:v>
                </c:pt>
                <c:pt idx="91">
                  <c:v>10.16</c:v>
                </c:pt>
                <c:pt idx="92">
                  <c:v>10.19</c:v>
                </c:pt>
                <c:pt idx="93">
                  <c:v>10.19</c:v>
                </c:pt>
                <c:pt idx="94">
                  <c:v>10.19</c:v>
                </c:pt>
                <c:pt idx="95">
                  <c:v>10.19</c:v>
                </c:pt>
                <c:pt idx="96">
                  <c:v>10.19</c:v>
                </c:pt>
                <c:pt idx="97">
                  <c:v>10.19</c:v>
                </c:pt>
                <c:pt idx="98">
                  <c:v>10.19</c:v>
                </c:pt>
                <c:pt idx="99">
                  <c:v>10.19</c:v>
                </c:pt>
                <c:pt idx="100">
                  <c:v>10.19</c:v>
                </c:pt>
                <c:pt idx="101">
                  <c:v>10.19</c:v>
                </c:pt>
                <c:pt idx="102">
                  <c:v>10.19</c:v>
                </c:pt>
                <c:pt idx="103">
                  <c:v>10.19</c:v>
                </c:pt>
                <c:pt idx="104">
                  <c:v>10.56</c:v>
                </c:pt>
                <c:pt idx="105">
                  <c:v>10.56</c:v>
                </c:pt>
                <c:pt idx="106">
                  <c:v>10.56</c:v>
                </c:pt>
                <c:pt idx="107">
                  <c:v>10.56</c:v>
                </c:pt>
                <c:pt idx="108">
                  <c:v>10.56</c:v>
                </c:pt>
                <c:pt idx="109">
                  <c:v>10.56</c:v>
                </c:pt>
                <c:pt idx="110">
                  <c:v>10.56</c:v>
                </c:pt>
                <c:pt idx="111">
                  <c:v>10.56</c:v>
                </c:pt>
                <c:pt idx="112">
                  <c:v>10.56</c:v>
                </c:pt>
                <c:pt idx="113">
                  <c:v>10.74</c:v>
                </c:pt>
                <c:pt idx="114">
                  <c:v>10.74</c:v>
                </c:pt>
                <c:pt idx="115">
                  <c:v>10.74</c:v>
                </c:pt>
                <c:pt idx="116">
                  <c:v>10.74</c:v>
                </c:pt>
                <c:pt idx="117">
                  <c:v>10.74</c:v>
                </c:pt>
                <c:pt idx="118">
                  <c:v>10.74</c:v>
                </c:pt>
                <c:pt idx="119">
                  <c:v>10.74</c:v>
                </c:pt>
                <c:pt idx="120">
                  <c:v>10.74</c:v>
                </c:pt>
                <c:pt idx="121">
                  <c:v>10.74</c:v>
                </c:pt>
                <c:pt idx="122">
                  <c:v>10.74</c:v>
                </c:pt>
                <c:pt idx="123">
                  <c:v>10.74</c:v>
                </c:pt>
                <c:pt idx="124">
                  <c:v>10.74</c:v>
                </c:pt>
                <c:pt idx="125">
                  <c:v>10.74</c:v>
                </c:pt>
                <c:pt idx="126">
                  <c:v>10.74</c:v>
                </c:pt>
                <c:pt idx="127">
                  <c:v>10.74</c:v>
                </c:pt>
                <c:pt idx="128">
                  <c:v>10.74</c:v>
                </c:pt>
                <c:pt idx="129">
                  <c:v>10.74</c:v>
                </c:pt>
                <c:pt idx="130">
                  <c:v>11.18</c:v>
                </c:pt>
                <c:pt idx="131">
                  <c:v>11.18</c:v>
                </c:pt>
                <c:pt idx="132">
                  <c:v>11.18</c:v>
                </c:pt>
                <c:pt idx="133">
                  <c:v>11.18</c:v>
                </c:pt>
                <c:pt idx="134">
                  <c:v>11.18</c:v>
                </c:pt>
                <c:pt idx="135">
                  <c:v>11.18</c:v>
                </c:pt>
                <c:pt idx="136">
                  <c:v>11.18</c:v>
                </c:pt>
                <c:pt idx="137">
                  <c:v>11.18</c:v>
                </c:pt>
                <c:pt idx="138">
                  <c:v>11.18</c:v>
                </c:pt>
                <c:pt idx="139">
                  <c:v>11.18</c:v>
                </c:pt>
                <c:pt idx="140">
                  <c:v>11.18</c:v>
                </c:pt>
                <c:pt idx="141">
                  <c:v>11.18</c:v>
                </c:pt>
                <c:pt idx="142">
                  <c:v>11.18</c:v>
                </c:pt>
                <c:pt idx="143">
                  <c:v>11.18</c:v>
                </c:pt>
                <c:pt idx="144">
                  <c:v>11.18</c:v>
                </c:pt>
                <c:pt idx="145">
                  <c:v>11.18</c:v>
                </c:pt>
                <c:pt idx="146">
                  <c:v>11.18</c:v>
                </c:pt>
                <c:pt idx="147">
                  <c:v>11.18</c:v>
                </c:pt>
                <c:pt idx="148">
                  <c:v>11.18</c:v>
                </c:pt>
                <c:pt idx="149">
                  <c:v>11.18</c:v>
                </c:pt>
              </c:numCache>
            </c:numRef>
          </c:cat>
          <c:val>
            <c:numRef>
              <c:f>Sheet1!$A$2:$A$151</c:f>
              <c:numCache>
                <c:formatCode>0.000</c:formatCode>
                <c:ptCount val="150"/>
                <c:pt idx="0">
                  <c:v>117.20099999999999</c:v>
                </c:pt>
                <c:pt idx="1">
                  <c:v>117.202</c:v>
                </c:pt>
                <c:pt idx="2">
                  <c:v>117.203</c:v>
                </c:pt>
                <c:pt idx="3">
                  <c:v>117.20399999999999</c:v>
                </c:pt>
                <c:pt idx="4">
                  <c:v>117.205</c:v>
                </c:pt>
                <c:pt idx="5">
                  <c:v>117.206</c:v>
                </c:pt>
                <c:pt idx="6">
                  <c:v>117.20699999999999</c:v>
                </c:pt>
                <c:pt idx="7">
                  <c:v>117.208</c:v>
                </c:pt>
                <c:pt idx="8">
                  <c:v>117.209</c:v>
                </c:pt>
                <c:pt idx="9">
                  <c:v>117.21</c:v>
                </c:pt>
                <c:pt idx="10">
                  <c:v>117.211</c:v>
                </c:pt>
                <c:pt idx="11">
                  <c:v>117.212</c:v>
                </c:pt>
                <c:pt idx="12">
                  <c:v>117.21299999999999</c:v>
                </c:pt>
                <c:pt idx="13">
                  <c:v>117.214</c:v>
                </c:pt>
                <c:pt idx="14">
                  <c:v>117.215</c:v>
                </c:pt>
                <c:pt idx="15">
                  <c:v>117.21599999999999</c:v>
                </c:pt>
                <c:pt idx="16">
                  <c:v>117.217</c:v>
                </c:pt>
                <c:pt idx="17">
                  <c:v>117.218</c:v>
                </c:pt>
                <c:pt idx="18">
                  <c:v>117.21899999999999</c:v>
                </c:pt>
                <c:pt idx="19">
                  <c:v>117.22</c:v>
                </c:pt>
                <c:pt idx="20">
                  <c:v>117.221</c:v>
                </c:pt>
                <c:pt idx="21">
                  <c:v>117.22199999999999</c:v>
                </c:pt>
                <c:pt idx="22">
                  <c:v>117.223</c:v>
                </c:pt>
                <c:pt idx="23">
                  <c:v>117.224</c:v>
                </c:pt>
                <c:pt idx="24">
                  <c:v>117.22499999999999</c:v>
                </c:pt>
                <c:pt idx="25">
                  <c:v>117.226</c:v>
                </c:pt>
                <c:pt idx="26">
                  <c:v>117.227</c:v>
                </c:pt>
                <c:pt idx="27">
                  <c:v>117.22799999999999</c:v>
                </c:pt>
                <c:pt idx="28">
                  <c:v>117.229</c:v>
                </c:pt>
                <c:pt idx="29">
                  <c:v>117.23</c:v>
                </c:pt>
                <c:pt idx="30">
                  <c:v>118.381</c:v>
                </c:pt>
                <c:pt idx="31">
                  <c:v>118.38200000000001</c:v>
                </c:pt>
                <c:pt idx="32">
                  <c:v>118.383</c:v>
                </c:pt>
                <c:pt idx="33">
                  <c:v>118.384</c:v>
                </c:pt>
                <c:pt idx="34">
                  <c:v>118.38500000000001</c:v>
                </c:pt>
                <c:pt idx="35">
                  <c:v>118.386</c:v>
                </c:pt>
                <c:pt idx="36">
                  <c:v>118.387</c:v>
                </c:pt>
                <c:pt idx="37">
                  <c:v>118.38800000000001</c:v>
                </c:pt>
                <c:pt idx="38">
                  <c:v>118.389</c:v>
                </c:pt>
                <c:pt idx="39">
                  <c:v>118.39</c:v>
                </c:pt>
                <c:pt idx="40">
                  <c:v>118.39100000000001</c:v>
                </c:pt>
                <c:pt idx="41">
                  <c:v>118.392</c:v>
                </c:pt>
                <c:pt idx="42">
                  <c:v>118.393</c:v>
                </c:pt>
                <c:pt idx="43">
                  <c:v>118.39400000000001</c:v>
                </c:pt>
                <c:pt idx="44">
                  <c:v>118.395</c:v>
                </c:pt>
                <c:pt idx="45">
                  <c:v>118.396</c:v>
                </c:pt>
                <c:pt idx="46">
                  <c:v>118.39700000000001</c:v>
                </c:pt>
                <c:pt idx="47">
                  <c:v>118.398</c:v>
                </c:pt>
                <c:pt idx="48">
                  <c:v>118.399</c:v>
                </c:pt>
                <c:pt idx="49">
                  <c:v>118.4</c:v>
                </c:pt>
                <c:pt idx="50">
                  <c:v>118.401</c:v>
                </c:pt>
                <c:pt idx="51">
                  <c:v>118.402</c:v>
                </c:pt>
                <c:pt idx="52">
                  <c:v>118.40300000000001</c:v>
                </c:pt>
                <c:pt idx="53">
                  <c:v>118.404</c:v>
                </c:pt>
                <c:pt idx="54">
                  <c:v>118.405</c:v>
                </c:pt>
                <c:pt idx="55">
                  <c:v>118.40600000000001</c:v>
                </c:pt>
                <c:pt idx="56">
                  <c:v>118.407</c:v>
                </c:pt>
                <c:pt idx="57">
                  <c:v>118.408</c:v>
                </c:pt>
                <c:pt idx="58">
                  <c:v>118.40900000000001</c:v>
                </c:pt>
                <c:pt idx="59">
                  <c:v>120.401</c:v>
                </c:pt>
                <c:pt idx="60">
                  <c:v>120.402</c:v>
                </c:pt>
                <c:pt idx="61">
                  <c:v>120.40300000000001</c:v>
                </c:pt>
                <c:pt idx="62">
                  <c:v>120.404</c:v>
                </c:pt>
                <c:pt idx="63">
                  <c:v>120.405</c:v>
                </c:pt>
                <c:pt idx="64">
                  <c:v>120.40600000000001</c:v>
                </c:pt>
                <c:pt idx="65">
                  <c:v>120.407</c:v>
                </c:pt>
                <c:pt idx="66">
                  <c:v>120.408</c:v>
                </c:pt>
                <c:pt idx="67">
                  <c:v>120.40900000000001</c:v>
                </c:pt>
                <c:pt idx="68">
                  <c:v>120.41</c:v>
                </c:pt>
                <c:pt idx="69">
                  <c:v>120.411</c:v>
                </c:pt>
                <c:pt idx="70">
                  <c:v>120.41200000000001</c:v>
                </c:pt>
                <c:pt idx="71">
                  <c:v>120.413</c:v>
                </c:pt>
                <c:pt idx="72">
                  <c:v>120.414</c:v>
                </c:pt>
                <c:pt idx="73">
                  <c:v>120.41500000000001</c:v>
                </c:pt>
                <c:pt idx="74">
                  <c:v>120.416</c:v>
                </c:pt>
                <c:pt idx="75">
                  <c:v>120.417</c:v>
                </c:pt>
                <c:pt idx="76">
                  <c:v>120.41800000000001</c:v>
                </c:pt>
                <c:pt idx="77">
                  <c:v>120.419</c:v>
                </c:pt>
                <c:pt idx="78">
                  <c:v>120.42</c:v>
                </c:pt>
                <c:pt idx="79">
                  <c:v>120.42100000000001</c:v>
                </c:pt>
                <c:pt idx="80">
                  <c:v>120.422</c:v>
                </c:pt>
                <c:pt idx="81">
                  <c:v>120.423</c:v>
                </c:pt>
                <c:pt idx="82">
                  <c:v>120.42400000000001</c:v>
                </c:pt>
                <c:pt idx="83">
                  <c:v>120.425</c:v>
                </c:pt>
                <c:pt idx="84">
                  <c:v>120.426</c:v>
                </c:pt>
                <c:pt idx="85">
                  <c:v>120.42700000000001</c:v>
                </c:pt>
                <c:pt idx="86">
                  <c:v>120.428</c:v>
                </c:pt>
                <c:pt idx="87">
                  <c:v>120.429</c:v>
                </c:pt>
                <c:pt idx="88">
                  <c:v>121.971</c:v>
                </c:pt>
                <c:pt idx="89">
                  <c:v>121.97199999999999</c:v>
                </c:pt>
                <c:pt idx="90">
                  <c:v>121.973</c:v>
                </c:pt>
                <c:pt idx="91">
                  <c:v>121.974</c:v>
                </c:pt>
                <c:pt idx="92">
                  <c:v>121.97499999999999</c:v>
                </c:pt>
                <c:pt idx="93">
                  <c:v>121.976</c:v>
                </c:pt>
                <c:pt idx="94">
                  <c:v>121.977</c:v>
                </c:pt>
                <c:pt idx="95">
                  <c:v>121.97799999999999</c:v>
                </c:pt>
                <c:pt idx="96">
                  <c:v>121.979</c:v>
                </c:pt>
                <c:pt idx="97">
                  <c:v>121.98</c:v>
                </c:pt>
                <c:pt idx="98">
                  <c:v>121.98099999999999</c:v>
                </c:pt>
                <c:pt idx="99">
                  <c:v>121.982</c:v>
                </c:pt>
                <c:pt idx="100">
                  <c:v>121.983</c:v>
                </c:pt>
                <c:pt idx="101">
                  <c:v>121.98399999999999</c:v>
                </c:pt>
                <c:pt idx="102">
                  <c:v>121.985</c:v>
                </c:pt>
                <c:pt idx="103">
                  <c:v>121.986</c:v>
                </c:pt>
                <c:pt idx="104">
                  <c:v>121.98699999999999</c:v>
                </c:pt>
                <c:pt idx="105">
                  <c:v>121.988</c:v>
                </c:pt>
                <c:pt idx="106">
                  <c:v>121.989</c:v>
                </c:pt>
                <c:pt idx="107">
                  <c:v>121.99</c:v>
                </c:pt>
                <c:pt idx="108">
                  <c:v>121.991</c:v>
                </c:pt>
                <c:pt idx="109">
                  <c:v>121.992</c:v>
                </c:pt>
                <c:pt idx="110">
                  <c:v>121.99299999999999</c:v>
                </c:pt>
                <c:pt idx="111">
                  <c:v>121.994</c:v>
                </c:pt>
                <c:pt idx="112">
                  <c:v>121.995</c:v>
                </c:pt>
                <c:pt idx="113">
                  <c:v>121.996</c:v>
                </c:pt>
                <c:pt idx="114">
                  <c:v>121.997</c:v>
                </c:pt>
                <c:pt idx="115">
                  <c:v>121.998</c:v>
                </c:pt>
                <c:pt idx="116">
                  <c:v>121.999</c:v>
                </c:pt>
                <c:pt idx="117">
                  <c:v>120.67100000000001</c:v>
                </c:pt>
                <c:pt idx="118">
                  <c:v>120.672</c:v>
                </c:pt>
                <c:pt idx="119">
                  <c:v>120.673</c:v>
                </c:pt>
                <c:pt idx="120">
                  <c:v>120.67400000000001</c:v>
                </c:pt>
                <c:pt idx="121">
                  <c:v>120.675</c:v>
                </c:pt>
                <c:pt idx="122">
                  <c:v>120.676</c:v>
                </c:pt>
                <c:pt idx="123">
                  <c:v>120.67700000000001</c:v>
                </c:pt>
                <c:pt idx="124">
                  <c:v>120.678</c:v>
                </c:pt>
                <c:pt idx="125">
                  <c:v>120.679</c:v>
                </c:pt>
                <c:pt idx="126">
                  <c:v>120.68</c:v>
                </c:pt>
                <c:pt idx="127">
                  <c:v>120.681</c:v>
                </c:pt>
                <c:pt idx="128">
                  <c:v>120.682</c:v>
                </c:pt>
                <c:pt idx="129">
                  <c:v>120.68300000000001</c:v>
                </c:pt>
                <c:pt idx="130">
                  <c:v>120.684</c:v>
                </c:pt>
                <c:pt idx="131">
                  <c:v>120.685</c:v>
                </c:pt>
                <c:pt idx="132">
                  <c:v>120.68600000000001</c:v>
                </c:pt>
                <c:pt idx="133">
                  <c:v>120.687</c:v>
                </c:pt>
                <c:pt idx="134">
                  <c:v>120.688</c:v>
                </c:pt>
                <c:pt idx="135">
                  <c:v>120.68899999999999</c:v>
                </c:pt>
                <c:pt idx="136">
                  <c:v>120.69</c:v>
                </c:pt>
                <c:pt idx="137">
                  <c:v>120.691</c:v>
                </c:pt>
                <c:pt idx="138">
                  <c:v>120.69199999999999</c:v>
                </c:pt>
                <c:pt idx="139">
                  <c:v>120.693</c:v>
                </c:pt>
                <c:pt idx="140">
                  <c:v>120.694</c:v>
                </c:pt>
                <c:pt idx="141">
                  <c:v>120.69499999999999</c:v>
                </c:pt>
                <c:pt idx="142">
                  <c:v>120.696</c:v>
                </c:pt>
                <c:pt idx="143">
                  <c:v>120.697</c:v>
                </c:pt>
                <c:pt idx="144">
                  <c:v>120.69799999999999</c:v>
                </c:pt>
                <c:pt idx="145">
                  <c:v>120.699</c:v>
                </c:pt>
                <c:pt idx="146">
                  <c:v>120.7</c:v>
                </c:pt>
                <c:pt idx="147">
                  <c:v>120.70099999999999</c:v>
                </c:pt>
                <c:pt idx="148">
                  <c:v>120.702</c:v>
                </c:pt>
                <c:pt idx="149">
                  <c:v>120.703</c:v>
                </c:pt>
              </c:numCache>
            </c:numRef>
          </c:val>
          <c:smooth val="0"/>
          <c:extLst>
            <c:ext xmlns:c16="http://schemas.microsoft.com/office/drawing/2014/chart" uri="{C3380CC4-5D6E-409C-BE32-E72D297353CC}">
              <c16:uniqueId val="{00000000-9C33-4592-86AD-D1567E6D2C49}"/>
            </c:ext>
          </c:extLst>
        </c:ser>
        <c:ser>
          <c:idx val="1"/>
          <c:order val="1"/>
          <c:tx>
            <c:v>Loke Hospital village – Dore Bafana Town</c:v>
          </c:tx>
          <c:spPr>
            <a:ln w="28575" cap="rnd">
              <a:solidFill>
                <a:schemeClr val="accent2"/>
              </a:solidFill>
              <a:round/>
            </a:ln>
            <a:effectLst/>
          </c:spPr>
          <c:marker>
            <c:symbol val="none"/>
          </c:marker>
          <c:cat>
            <c:numRef>
              <c:f>Sheet1!$F$2:$F$151</c:f>
              <c:numCache>
                <c:formatCode>General</c:formatCode>
                <c:ptCount val="150"/>
                <c:pt idx="0">
                  <c:v>10.199999999999999</c:v>
                </c:pt>
                <c:pt idx="1">
                  <c:v>10.199999999999999</c:v>
                </c:pt>
                <c:pt idx="2">
                  <c:v>10.199999999999999</c:v>
                </c:pt>
                <c:pt idx="3">
                  <c:v>10.199999999999999</c:v>
                </c:pt>
                <c:pt idx="4">
                  <c:v>10.199999999999999</c:v>
                </c:pt>
                <c:pt idx="5">
                  <c:v>10.199999999999999</c:v>
                </c:pt>
                <c:pt idx="6">
                  <c:v>10.199999999999999</c:v>
                </c:pt>
                <c:pt idx="7">
                  <c:v>10.199999999999999</c:v>
                </c:pt>
                <c:pt idx="8">
                  <c:v>10.199999999999999</c:v>
                </c:pt>
                <c:pt idx="9">
                  <c:v>10.199999999999999</c:v>
                </c:pt>
                <c:pt idx="10">
                  <c:v>10.199999999999999</c:v>
                </c:pt>
                <c:pt idx="11">
                  <c:v>10.199999999999999</c:v>
                </c:pt>
                <c:pt idx="12">
                  <c:v>10.199999999999999</c:v>
                </c:pt>
                <c:pt idx="13">
                  <c:v>10.199999999999999</c:v>
                </c:pt>
                <c:pt idx="14">
                  <c:v>10.199999999999999</c:v>
                </c:pt>
                <c:pt idx="15">
                  <c:v>10.199999999999999</c:v>
                </c:pt>
                <c:pt idx="16">
                  <c:v>10.199999999999999</c:v>
                </c:pt>
                <c:pt idx="17">
                  <c:v>10.199999999999999</c:v>
                </c:pt>
                <c:pt idx="18">
                  <c:v>10.199999999999999</c:v>
                </c:pt>
                <c:pt idx="19">
                  <c:v>10.199999999999999</c:v>
                </c:pt>
                <c:pt idx="20">
                  <c:v>10.199999999999999</c:v>
                </c:pt>
                <c:pt idx="21">
                  <c:v>10.199999999999999</c:v>
                </c:pt>
                <c:pt idx="22">
                  <c:v>10.199999999999999</c:v>
                </c:pt>
                <c:pt idx="23">
                  <c:v>9.0500000000000007</c:v>
                </c:pt>
                <c:pt idx="24">
                  <c:v>9.0500000000000007</c:v>
                </c:pt>
                <c:pt idx="25">
                  <c:v>9.0500000000000007</c:v>
                </c:pt>
                <c:pt idx="26">
                  <c:v>9.0500000000000007</c:v>
                </c:pt>
                <c:pt idx="27">
                  <c:v>9.0500000000000007</c:v>
                </c:pt>
                <c:pt idx="28">
                  <c:v>9.0500000000000007</c:v>
                </c:pt>
                <c:pt idx="29">
                  <c:v>9.0500000000000007</c:v>
                </c:pt>
                <c:pt idx="30">
                  <c:v>9.0500000000000007</c:v>
                </c:pt>
                <c:pt idx="31">
                  <c:v>9.0500000000000007</c:v>
                </c:pt>
                <c:pt idx="32">
                  <c:v>9.0500000000000007</c:v>
                </c:pt>
                <c:pt idx="33">
                  <c:v>9.0500000000000007</c:v>
                </c:pt>
                <c:pt idx="34">
                  <c:v>9.0500000000000007</c:v>
                </c:pt>
                <c:pt idx="35">
                  <c:v>9.0500000000000007</c:v>
                </c:pt>
                <c:pt idx="36">
                  <c:v>9.0500000000000007</c:v>
                </c:pt>
                <c:pt idx="37">
                  <c:v>9.0500000000000007</c:v>
                </c:pt>
                <c:pt idx="38">
                  <c:v>9.0500000000000007</c:v>
                </c:pt>
                <c:pt idx="39">
                  <c:v>9.0500000000000007</c:v>
                </c:pt>
                <c:pt idx="40">
                  <c:v>9.0500000000000007</c:v>
                </c:pt>
                <c:pt idx="41">
                  <c:v>9.0500000000000007</c:v>
                </c:pt>
                <c:pt idx="42">
                  <c:v>9.0500000000000007</c:v>
                </c:pt>
                <c:pt idx="43">
                  <c:v>9.0500000000000007</c:v>
                </c:pt>
                <c:pt idx="44">
                  <c:v>9.0500000000000007</c:v>
                </c:pt>
                <c:pt idx="45">
                  <c:v>9.0500000000000007</c:v>
                </c:pt>
                <c:pt idx="46">
                  <c:v>9.0500000000000007</c:v>
                </c:pt>
                <c:pt idx="47">
                  <c:v>9.0500000000000007</c:v>
                </c:pt>
                <c:pt idx="48">
                  <c:v>9.0500000000000007</c:v>
                </c:pt>
                <c:pt idx="49">
                  <c:v>9.0500000000000007</c:v>
                </c:pt>
                <c:pt idx="50">
                  <c:v>9.0500000000000007</c:v>
                </c:pt>
                <c:pt idx="51">
                  <c:v>9.0500000000000007</c:v>
                </c:pt>
                <c:pt idx="52">
                  <c:v>9.0500000000000007</c:v>
                </c:pt>
                <c:pt idx="53">
                  <c:v>9.0500000000000007</c:v>
                </c:pt>
                <c:pt idx="54">
                  <c:v>9.0500000000000007</c:v>
                </c:pt>
                <c:pt idx="55">
                  <c:v>9.0500000000000007</c:v>
                </c:pt>
                <c:pt idx="56">
                  <c:v>9.0500000000000007</c:v>
                </c:pt>
                <c:pt idx="57">
                  <c:v>9.3800000000000008</c:v>
                </c:pt>
                <c:pt idx="58">
                  <c:v>9.3800000000000008</c:v>
                </c:pt>
                <c:pt idx="59">
                  <c:v>9.3800000000000008</c:v>
                </c:pt>
                <c:pt idx="60">
                  <c:v>9.3800000000000008</c:v>
                </c:pt>
                <c:pt idx="61">
                  <c:v>9.3800000000000008</c:v>
                </c:pt>
                <c:pt idx="62">
                  <c:v>9.3800000000000008</c:v>
                </c:pt>
                <c:pt idx="63">
                  <c:v>9.3800000000000008</c:v>
                </c:pt>
                <c:pt idx="64">
                  <c:v>9.3800000000000008</c:v>
                </c:pt>
                <c:pt idx="65">
                  <c:v>9.3800000000000008</c:v>
                </c:pt>
                <c:pt idx="66">
                  <c:v>9.3800000000000008</c:v>
                </c:pt>
                <c:pt idx="67">
                  <c:v>9.3800000000000008</c:v>
                </c:pt>
                <c:pt idx="68">
                  <c:v>9.3800000000000008</c:v>
                </c:pt>
                <c:pt idx="69">
                  <c:v>9.3800000000000008</c:v>
                </c:pt>
                <c:pt idx="70">
                  <c:v>10.5</c:v>
                </c:pt>
                <c:pt idx="71">
                  <c:v>10.88</c:v>
                </c:pt>
                <c:pt idx="72">
                  <c:v>10.88</c:v>
                </c:pt>
                <c:pt idx="73">
                  <c:v>10.88</c:v>
                </c:pt>
                <c:pt idx="74">
                  <c:v>10.88</c:v>
                </c:pt>
                <c:pt idx="75">
                  <c:v>10.88</c:v>
                </c:pt>
                <c:pt idx="76">
                  <c:v>10.88</c:v>
                </c:pt>
                <c:pt idx="77">
                  <c:v>10.88</c:v>
                </c:pt>
                <c:pt idx="78">
                  <c:v>10.88</c:v>
                </c:pt>
                <c:pt idx="79">
                  <c:v>10.88</c:v>
                </c:pt>
                <c:pt idx="80">
                  <c:v>10.88</c:v>
                </c:pt>
                <c:pt idx="81">
                  <c:v>10.88</c:v>
                </c:pt>
                <c:pt idx="82">
                  <c:v>10.88</c:v>
                </c:pt>
                <c:pt idx="83">
                  <c:v>10.88</c:v>
                </c:pt>
                <c:pt idx="84">
                  <c:v>10.88</c:v>
                </c:pt>
                <c:pt idx="85">
                  <c:v>10.88</c:v>
                </c:pt>
                <c:pt idx="86">
                  <c:v>10.88</c:v>
                </c:pt>
                <c:pt idx="87">
                  <c:v>10.88</c:v>
                </c:pt>
                <c:pt idx="88">
                  <c:v>10.6</c:v>
                </c:pt>
                <c:pt idx="89">
                  <c:v>10.6</c:v>
                </c:pt>
                <c:pt idx="90">
                  <c:v>10.6</c:v>
                </c:pt>
                <c:pt idx="91">
                  <c:v>10.6</c:v>
                </c:pt>
                <c:pt idx="92">
                  <c:v>10.6</c:v>
                </c:pt>
                <c:pt idx="93">
                  <c:v>10.6</c:v>
                </c:pt>
                <c:pt idx="94">
                  <c:v>10.6</c:v>
                </c:pt>
                <c:pt idx="95">
                  <c:v>10.6</c:v>
                </c:pt>
                <c:pt idx="96">
                  <c:v>10.6</c:v>
                </c:pt>
                <c:pt idx="97">
                  <c:v>10.6</c:v>
                </c:pt>
                <c:pt idx="98">
                  <c:v>10.6</c:v>
                </c:pt>
                <c:pt idx="99">
                  <c:v>10.6</c:v>
                </c:pt>
                <c:pt idx="100">
                  <c:v>10.6</c:v>
                </c:pt>
                <c:pt idx="101">
                  <c:v>10.6</c:v>
                </c:pt>
                <c:pt idx="102">
                  <c:v>10.6</c:v>
                </c:pt>
                <c:pt idx="103">
                  <c:v>10.6</c:v>
                </c:pt>
                <c:pt idx="104">
                  <c:v>10.6</c:v>
                </c:pt>
                <c:pt idx="105">
                  <c:v>10.6</c:v>
                </c:pt>
                <c:pt idx="106">
                  <c:v>10.6</c:v>
                </c:pt>
                <c:pt idx="107">
                  <c:v>10.6</c:v>
                </c:pt>
                <c:pt idx="108">
                  <c:v>10.6</c:v>
                </c:pt>
                <c:pt idx="109">
                  <c:v>12.1</c:v>
                </c:pt>
                <c:pt idx="110">
                  <c:v>12.1</c:v>
                </c:pt>
                <c:pt idx="111">
                  <c:v>12.1</c:v>
                </c:pt>
                <c:pt idx="112">
                  <c:v>12.1</c:v>
                </c:pt>
                <c:pt idx="113">
                  <c:v>12.1</c:v>
                </c:pt>
                <c:pt idx="114">
                  <c:v>12.1</c:v>
                </c:pt>
                <c:pt idx="115">
                  <c:v>12.1</c:v>
                </c:pt>
                <c:pt idx="116">
                  <c:v>12.1</c:v>
                </c:pt>
                <c:pt idx="117">
                  <c:v>12.1</c:v>
                </c:pt>
                <c:pt idx="118">
                  <c:v>12.1</c:v>
                </c:pt>
                <c:pt idx="119">
                  <c:v>12.1</c:v>
                </c:pt>
                <c:pt idx="120">
                  <c:v>10</c:v>
                </c:pt>
                <c:pt idx="121">
                  <c:v>10</c:v>
                </c:pt>
                <c:pt idx="122">
                  <c:v>10</c:v>
                </c:pt>
                <c:pt idx="123">
                  <c:v>10</c:v>
                </c:pt>
                <c:pt idx="124">
                  <c:v>10</c:v>
                </c:pt>
                <c:pt idx="125">
                  <c:v>10</c:v>
                </c:pt>
                <c:pt idx="126">
                  <c:v>10</c:v>
                </c:pt>
                <c:pt idx="127">
                  <c:v>10</c:v>
                </c:pt>
                <c:pt idx="128">
                  <c:v>10</c:v>
                </c:pt>
                <c:pt idx="129">
                  <c:v>10</c:v>
                </c:pt>
                <c:pt idx="130">
                  <c:v>10</c:v>
                </c:pt>
                <c:pt idx="131">
                  <c:v>10</c:v>
                </c:pt>
                <c:pt idx="132">
                  <c:v>10</c:v>
                </c:pt>
                <c:pt idx="133">
                  <c:v>10</c:v>
                </c:pt>
                <c:pt idx="134">
                  <c:v>10</c:v>
                </c:pt>
                <c:pt idx="135">
                  <c:v>10</c:v>
                </c:pt>
                <c:pt idx="136">
                  <c:v>10</c:v>
                </c:pt>
                <c:pt idx="137">
                  <c:v>10</c:v>
                </c:pt>
                <c:pt idx="138">
                  <c:v>10</c:v>
                </c:pt>
                <c:pt idx="139">
                  <c:v>10</c:v>
                </c:pt>
                <c:pt idx="140">
                  <c:v>10</c:v>
                </c:pt>
                <c:pt idx="141">
                  <c:v>10</c:v>
                </c:pt>
                <c:pt idx="142">
                  <c:v>10</c:v>
                </c:pt>
                <c:pt idx="143">
                  <c:v>10</c:v>
                </c:pt>
                <c:pt idx="144">
                  <c:v>10</c:v>
                </c:pt>
                <c:pt idx="145">
                  <c:v>10</c:v>
                </c:pt>
                <c:pt idx="146">
                  <c:v>10</c:v>
                </c:pt>
                <c:pt idx="147">
                  <c:v>10</c:v>
                </c:pt>
                <c:pt idx="148">
                  <c:v>10</c:v>
                </c:pt>
                <c:pt idx="149">
                  <c:v>13.44</c:v>
                </c:pt>
              </c:numCache>
            </c:numRef>
          </c:cat>
          <c:val>
            <c:numRef>
              <c:f>Sheet1!$B$2:$B$151</c:f>
              <c:numCache>
                <c:formatCode>General</c:formatCode>
                <c:ptCount val="150"/>
                <c:pt idx="0">
                  <c:v>113.36666666666666</c:v>
                </c:pt>
                <c:pt idx="1">
                  <c:v>113.4</c:v>
                </c:pt>
                <c:pt idx="2">
                  <c:v>113.43333333333334</c:v>
                </c:pt>
                <c:pt idx="3">
                  <c:v>113.46666666666665</c:v>
                </c:pt>
                <c:pt idx="4">
                  <c:v>113.49999999999999</c:v>
                </c:pt>
                <c:pt idx="5">
                  <c:v>113.53333333333333</c:v>
                </c:pt>
                <c:pt idx="6">
                  <c:v>113.56666666666666</c:v>
                </c:pt>
                <c:pt idx="7">
                  <c:v>113.6</c:v>
                </c:pt>
                <c:pt idx="8">
                  <c:v>113.63333333333333</c:v>
                </c:pt>
                <c:pt idx="9">
                  <c:v>113.66666666666667</c:v>
                </c:pt>
                <c:pt idx="10">
                  <c:v>113.69999999999999</c:v>
                </c:pt>
                <c:pt idx="11">
                  <c:v>113.73333333333332</c:v>
                </c:pt>
                <c:pt idx="12">
                  <c:v>113.76666666666665</c:v>
                </c:pt>
                <c:pt idx="13">
                  <c:v>113.8</c:v>
                </c:pt>
                <c:pt idx="14">
                  <c:v>113.83333333333333</c:v>
                </c:pt>
                <c:pt idx="15">
                  <c:v>113.86666666666666</c:v>
                </c:pt>
                <c:pt idx="16">
                  <c:v>113.90000000000033</c:v>
                </c:pt>
                <c:pt idx="17">
                  <c:v>113.93333333333366</c:v>
                </c:pt>
                <c:pt idx="18">
                  <c:v>113.966666666667</c:v>
                </c:pt>
                <c:pt idx="19">
                  <c:v>114.00000000000034</c:v>
                </c:pt>
                <c:pt idx="20">
                  <c:v>114.03333333333367</c:v>
                </c:pt>
                <c:pt idx="21">
                  <c:v>114.06666666666699</c:v>
                </c:pt>
                <c:pt idx="22">
                  <c:v>114.10000000000032</c:v>
                </c:pt>
                <c:pt idx="23">
                  <c:v>114.13333333333367</c:v>
                </c:pt>
                <c:pt idx="24">
                  <c:v>114.166666666667</c:v>
                </c:pt>
                <c:pt idx="25">
                  <c:v>114.20000000000033</c:v>
                </c:pt>
                <c:pt idx="26">
                  <c:v>114.23333333333366</c:v>
                </c:pt>
                <c:pt idx="27">
                  <c:v>114.26666666666701</c:v>
                </c:pt>
                <c:pt idx="28">
                  <c:v>114.30000000000034</c:v>
                </c:pt>
                <c:pt idx="29">
                  <c:v>114.33333333333366</c:v>
                </c:pt>
                <c:pt idx="30">
                  <c:v>114.7</c:v>
                </c:pt>
                <c:pt idx="31">
                  <c:v>114.73333333333333</c:v>
                </c:pt>
                <c:pt idx="32">
                  <c:v>114.76666666666667</c:v>
                </c:pt>
                <c:pt idx="33">
                  <c:v>114.8</c:v>
                </c:pt>
                <c:pt idx="34">
                  <c:v>114.83333333333333</c:v>
                </c:pt>
                <c:pt idx="35">
                  <c:v>114.86666666666667</c:v>
                </c:pt>
                <c:pt idx="36">
                  <c:v>114.9</c:v>
                </c:pt>
                <c:pt idx="37">
                  <c:v>114.93333333333334</c:v>
                </c:pt>
                <c:pt idx="38">
                  <c:v>114.96666666666667</c:v>
                </c:pt>
                <c:pt idx="39">
                  <c:v>115</c:v>
                </c:pt>
                <c:pt idx="40">
                  <c:v>115.03333333333333</c:v>
                </c:pt>
                <c:pt idx="41">
                  <c:v>115.06666666666666</c:v>
                </c:pt>
                <c:pt idx="42">
                  <c:v>115.1</c:v>
                </c:pt>
                <c:pt idx="43">
                  <c:v>115.13333333333334</c:v>
                </c:pt>
                <c:pt idx="44">
                  <c:v>115.16666666666667</c:v>
                </c:pt>
                <c:pt idx="45">
                  <c:v>115.2</c:v>
                </c:pt>
                <c:pt idx="46">
                  <c:v>115.23333333333368</c:v>
                </c:pt>
                <c:pt idx="47">
                  <c:v>115.26666666666701</c:v>
                </c:pt>
                <c:pt idx="48">
                  <c:v>115.30000000000034</c:v>
                </c:pt>
                <c:pt idx="49">
                  <c:v>115.33333333333367</c:v>
                </c:pt>
                <c:pt idx="50">
                  <c:v>115.366666666667</c:v>
                </c:pt>
                <c:pt idx="51">
                  <c:v>115.40000000000033</c:v>
                </c:pt>
                <c:pt idx="52">
                  <c:v>115.43333333333366</c:v>
                </c:pt>
                <c:pt idx="53">
                  <c:v>115.46666666666701</c:v>
                </c:pt>
                <c:pt idx="54">
                  <c:v>115.50000000000034</c:v>
                </c:pt>
                <c:pt idx="55">
                  <c:v>115.53333333333367</c:v>
                </c:pt>
                <c:pt idx="56">
                  <c:v>115.566666666667</c:v>
                </c:pt>
                <c:pt idx="57">
                  <c:v>115.60000000000034</c:v>
                </c:pt>
                <c:pt idx="58">
                  <c:v>115.63333333333367</c:v>
                </c:pt>
                <c:pt idx="59">
                  <c:v>115.666666666667</c:v>
                </c:pt>
                <c:pt idx="60">
                  <c:v>116.03333333333333</c:v>
                </c:pt>
                <c:pt idx="61">
                  <c:v>116.06666666666668</c:v>
                </c:pt>
                <c:pt idx="62">
                  <c:v>116.10000000000001</c:v>
                </c:pt>
                <c:pt idx="63">
                  <c:v>116.13333333333334</c:v>
                </c:pt>
                <c:pt idx="64">
                  <c:v>116.16666666666667</c:v>
                </c:pt>
                <c:pt idx="65">
                  <c:v>116.20000000000002</c:v>
                </c:pt>
                <c:pt idx="66">
                  <c:v>116.23333333333333</c:v>
                </c:pt>
                <c:pt idx="67">
                  <c:v>116.26666666666667</c:v>
                </c:pt>
                <c:pt idx="68">
                  <c:v>116.3</c:v>
                </c:pt>
                <c:pt idx="69">
                  <c:v>116.33333333333334</c:v>
                </c:pt>
                <c:pt idx="70">
                  <c:v>116.36666666666667</c:v>
                </c:pt>
                <c:pt idx="71">
                  <c:v>116.4</c:v>
                </c:pt>
                <c:pt idx="72">
                  <c:v>116.43333333333334</c:v>
                </c:pt>
                <c:pt idx="73">
                  <c:v>116.46666666666668</c:v>
                </c:pt>
                <c:pt idx="74">
                  <c:v>116.5</c:v>
                </c:pt>
                <c:pt idx="75">
                  <c:v>116.53333333333333</c:v>
                </c:pt>
                <c:pt idx="76">
                  <c:v>116.566666666667</c:v>
                </c:pt>
                <c:pt idx="77">
                  <c:v>116.60000000000034</c:v>
                </c:pt>
                <c:pt idx="78">
                  <c:v>116.63333333333365</c:v>
                </c:pt>
                <c:pt idx="79">
                  <c:v>116.666666666667</c:v>
                </c:pt>
                <c:pt idx="80">
                  <c:v>116.70000000000033</c:v>
                </c:pt>
                <c:pt idx="81">
                  <c:v>116.73333333333366</c:v>
                </c:pt>
                <c:pt idx="82">
                  <c:v>116.76666666666699</c:v>
                </c:pt>
                <c:pt idx="83">
                  <c:v>116.80000000000034</c:v>
                </c:pt>
                <c:pt idx="84">
                  <c:v>116.83333333333367</c:v>
                </c:pt>
                <c:pt idx="85">
                  <c:v>116.86666666666699</c:v>
                </c:pt>
                <c:pt idx="86">
                  <c:v>116.90000000000032</c:v>
                </c:pt>
                <c:pt idx="87">
                  <c:v>116.93333333333368</c:v>
                </c:pt>
                <c:pt idx="88">
                  <c:v>116.96666666666701</c:v>
                </c:pt>
                <c:pt idx="89">
                  <c:v>117.00000000000034</c:v>
                </c:pt>
                <c:pt idx="90">
                  <c:v>117.36666666666666</c:v>
                </c:pt>
                <c:pt idx="91">
                  <c:v>117.39999999999999</c:v>
                </c:pt>
                <c:pt idx="92">
                  <c:v>117.43333333333334</c:v>
                </c:pt>
                <c:pt idx="93">
                  <c:v>117.46666666666667</c:v>
                </c:pt>
                <c:pt idx="94">
                  <c:v>117.5</c:v>
                </c:pt>
                <c:pt idx="95">
                  <c:v>117.53333333333332</c:v>
                </c:pt>
                <c:pt idx="96">
                  <c:v>117.56666666666666</c:v>
                </c:pt>
                <c:pt idx="97">
                  <c:v>117.6</c:v>
                </c:pt>
                <c:pt idx="98">
                  <c:v>117.63333333333333</c:v>
                </c:pt>
                <c:pt idx="99">
                  <c:v>117.66666666666666</c:v>
                </c:pt>
                <c:pt idx="100">
                  <c:v>117.7</c:v>
                </c:pt>
                <c:pt idx="101">
                  <c:v>117.73333333333333</c:v>
                </c:pt>
                <c:pt idx="102">
                  <c:v>117.76666666666665</c:v>
                </c:pt>
                <c:pt idx="103">
                  <c:v>117.79999999999998</c:v>
                </c:pt>
                <c:pt idx="104">
                  <c:v>117.83333333333333</c:v>
                </c:pt>
                <c:pt idx="105">
                  <c:v>117.86666666666666</c:v>
                </c:pt>
                <c:pt idx="106">
                  <c:v>117.89999999999999</c:v>
                </c:pt>
                <c:pt idx="107">
                  <c:v>117.93333333333332</c:v>
                </c:pt>
                <c:pt idx="108">
                  <c:v>117.96666666666668</c:v>
                </c:pt>
                <c:pt idx="109">
                  <c:v>118.00000000000001</c:v>
                </c:pt>
                <c:pt idx="110">
                  <c:v>118.03333333333333</c:v>
                </c:pt>
                <c:pt idx="111">
                  <c:v>118.06666666666666</c:v>
                </c:pt>
                <c:pt idx="112">
                  <c:v>118.10000000000001</c:v>
                </c:pt>
                <c:pt idx="113">
                  <c:v>118.13333333333334</c:v>
                </c:pt>
                <c:pt idx="114">
                  <c:v>118.16666666666667</c:v>
                </c:pt>
                <c:pt idx="115">
                  <c:v>118.2</c:v>
                </c:pt>
                <c:pt idx="116">
                  <c:v>118.23333333333335</c:v>
                </c:pt>
                <c:pt idx="117">
                  <c:v>118.26666666666667</c:v>
                </c:pt>
                <c:pt idx="118">
                  <c:v>118.3</c:v>
                </c:pt>
                <c:pt idx="119">
                  <c:v>118.3</c:v>
                </c:pt>
                <c:pt idx="120">
                  <c:v>116.86666666666666</c:v>
                </c:pt>
                <c:pt idx="121">
                  <c:v>116.9</c:v>
                </c:pt>
                <c:pt idx="122">
                  <c:v>116.93333333333334</c:v>
                </c:pt>
                <c:pt idx="123">
                  <c:v>116.96666666666667</c:v>
                </c:pt>
                <c:pt idx="124">
                  <c:v>116.96666666666667</c:v>
                </c:pt>
                <c:pt idx="125">
                  <c:v>116.96666666666667</c:v>
                </c:pt>
                <c:pt idx="126">
                  <c:v>117.06666666666666</c:v>
                </c:pt>
                <c:pt idx="127">
                  <c:v>117.1</c:v>
                </c:pt>
                <c:pt idx="128">
                  <c:v>117.13333333333333</c:v>
                </c:pt>
                <c:pt idx="129">
                  <c:v>117.16666666666667</c:v>
                </c:pt>
                <c:pt idx="130">
                  <c:v>117.2</c:v>
                </c:pt>
                <c:pt idx="131">
                  <c:v>117.23333333333333</c:v>
                </c:pt>
                <c:pt idx="132">
                  <c:v>117.26666666666665</c:v>
                </c:pt>
                <c:pt idx="133">
                  <c:v>117.3</c:v>
                </c:pt>
                <c:pt idx="134">
                  <c:v>117.33333333333333</c:v>
                </c:pt>
                <c:pt idx="135">
                  <c:v>117.36666666666666</c:v>
                </c:pt>
                <c:pt idx="136">
                  <c:v>117.39999999999999</c:v>
                </c:pt>
                <c:pt idx="137">
                  <c:v>117.43333333333334</c:v>
                </c:pt>
                <c:pt idx="138">
                  <c:v>117.46666666666667</c:v>
                </c:pt>
                <c:pt idx="139">
                  <c:v>117.5</c:v>
                </c:pt>
                <c:pt idx="140">
                  <c:v>117.53333333333332</c:v>
                </c:pt>
                <c:pt idx="141">
                  <c:v>117.56666666666666</c:v>
                </c:pt>
                <c:pt idx="142">
                  <c:v>117.6</c:v>
                </c:pt>
                <c:pt idx="143">
                  <c:v>117.63333333333333</c:v>
                </c:pt>
                <c:pt idx="144">
                  <c:v>117.66666666666666</c:v>
                </c:pt>
                <c:pt idx="145">
                  <c:v>117.66666666666666</c:v>
                </c:pt>
                <c:pt idx="146">
                  <c:v>117.66666666666666</c:v>
                </c:pt>
                <c:pt idx="147">
                  <c:v>117.66666666666666</c:v>
                </c:pt>
                <c:pt idx="148">
                  <c:v>117.66666666666666</c:v>
                </c:pt>
                <c:pt idx="149">
                  <c:v>117.66666666666666</c:v>
                </c:pt>
              </c:numCache>
            </c:numRef>
          </c:val>
          <c:smooth val="0"/>
          <c:extLst>
            <c:ext xmlns:c16="http://schemas.microsoft.com/office/drawing/2014/chart" uri="{C3380CC4-5D6E-409C-BE32-E72D297353CC}">
              <c16:uniqueId val="{00000001-9C33-4592-86AD-D1567E6D2C49}"/>
            </c:ext>
          </c:extLst>
        </c:ser>
        <c:ser>
          <c:idx val="2"/>
          <c:order val="2"/>
          <c:tx>
            <c:v>Dore Bafana Town – New Hawassa Airport</c:v>
          </c:tx>
          <c:spPr>
            <a:ln w="28575" cap="rnd">
              <a:solidFill>
                <a:schemeClr val="accent3"/>
              </a:solidFill>
              <a:round/>
            </a:ln>
            <a:effectLst/>
          </c:spPr>
          <c:marker>
            <c:symbol val="none"/>
          </c:marker>
          <c:cat>
            <c:numRef>
              <c:f>Sheet1!$G$2:$G$151</c:f>
              <c:numCache>
                <c:formatCode>0.00</c:formatCode>
                <c:ptCount val="150"/>
                <c:pt idx="0">
                  <c:v>7.8</c:v>
                </c:pt>
                <c:pt idx="1">
                  <c:v>7.8</c:v>
                </c:pt>
                <c:pt idx="2">
                  <c:v>7.8</c:v>
                </c:pt>
                <c:pt idx="3">
                  <c:v>7.8</c:v>
                </c:pt>
                <c:pt idx="4">
                  <c:v>7.8</c:v>
                </c:pt>
                <c:pt idx="5">
                  <c:v>7.8</c:v>
                </c:pt>
                <c:pt idx="6">
                  <c:v>7.8</c:v>
                </c:pt>
                <c:pt idx="7">
                  <c:v>7.8</c:v>
                </c:pt>
                <c:pt idx="8">
                  <c:v>7.8</c:v>
                </c:pt>
                <c:pt idx="9">
                  <c:v>7.8</c:v>
                </c:pt>
                <c:pt idx="10">
                  <c:v>7.8</c:v>
                </c:pt>
                <c:pt idx="11">
                  <c:v>7.8</c:v>
                </c:pt>
                <c:pt idx="12">
                  <c:v>7.8</c:v>
                </c:pt>
                <c:pt idx="13">
                  <c:v>7.8</c:v>
                </c:pt>
                <c:pt idx="14">
                  <c:v>7.8</c:v>
                </c:pt>
                <c:pt idx="15">
                  <c:v>7.8</c:v>
                </c:pt>
                <c:pt idx="16">
                  <c:v>7.8</c:v>
                </c:pt>
                <c:pt idx="17">
                  <c:v>7.8</c:v>
                </c:pt>
                <c:pt idx="18">
                  <c:v>7.8</c:v>
                </c:pt>
                <c:pt idx="19">
                  <c:v>7.8</c:v>
                </c:pt>
                <c:pt idx="20">
                  <c:v>7.8</c:v>
                </c:pt>
                <c:pt idx="21">
                  <c:v>7.8</c:v>
                </c:pt>
                <c:pt idx="22">
                  <c:v>7.8</c:v>
                </c:pt>
                <c:pt idx="23">
                  <c:v>7.8</c:v>
                </c:pt>
                <c:pt idx="24">
                  <c:v>7.8</c:v>
                </c:pt>
                <c:pt idx="25">
                  <c:v>7.8</c:v>
                </c:pt>
                <c:pt idx="26">
                  <c:v>7.8</c:v>
                </c:pt>
                <c:pt idx="27">
                  <c:v>7.8</c:v>
                </c:pt>
                <c:pt idx="28">
                  <c:v>7.8</c:v>
                </c:pt>
                <c:pt idx="29">
                  <c:v>8</c:v>
                </c:pt>
                <c:pt idx="30">
                  <c:v>8</c:v>
                </c:pt>
                <c:pt idx="31">
                  <c:v>8</c:v>
                </c:pt>
                <c:pt idx="32">
                  <c:v>8</c:v>
                </c:pt>
                <c:pt idx="33">
                  <c:v>8</c:v>
                </c:pt>
                <c:pt idx="34">
                  <c:v>8</c:v>
                </c:pt>
                <c:pt idx="35">
                  <c:v>8</c:v>
                </c:pt>
                <c:pt idx="36">
                  <c:v>8</c:v>
                </c:pt>
                <c:pt idx="37">
                  <c:v>8</c:v>
                </c:pt>
                <c:pt idx="38">
                  <c:v>8</c:v>
                </c:pt>
                <c:pt idx="39">
                  <c:v>8</c:v>
                </c:pt>
                <c:pt idx="40">
                  <c:v>8</c:v>
                </c:pt>
                <c:pt idx="41">
                  <c:v>8</c:v>
                </c:pt>
                <c:pt idx="42">
                  <c:v>8</c:v>
                </c:pt>
                <c:pt idx="43">
                  <c:v>8</c:v>
                </c:pt>
                <c:pt idx="44">
                  <c:v>8</c:v>
                </c:pt>
                <c:pt idx="45">
                  <c:v>8</c:v>
                </c:pt>
                <c:pt idx="46">
                  <c:v>8</c:v>
                </c:pt>
                <c:pt idx="47">
                  <c:v>8</c:v>
                </c:pt>
                <c:pt idx="48">
                  <c:v>8</c:v>
                </c:pt>
                <c:pt idx="49">
                  <c:v>8</c:v>
                </c:pt>
                <c:pt idx="50">
                  <c:v>8</c:v>
                </c:pt>
                <c:pt idx="51">
                  <c:v>8</c:v>
                </c:pt>
                <c:pt idx="52">
                  <c:v>8</c:v>
                </c:pt>
                <c:pt idx="53">
                  <c:v>8</c:v>
                </c:pt>
                <c:pt idx="54">
                  <c:v>8</c:v>
                </c:pt>
                <c:pt idx="55">
                  <c:v>8</c:v>
                </c:pt>
                <c:pt idx="56">
                  <c:v>8</c:v>
                </c:pt>
                <c:pt idx="57">
                  <c:v>8</c:v>
                </c:pt>
                <c:pt idx="58">
                  <c:v>8</c:v>
                </c:pt>
                <c:pt idx="59">
                  <c:v>8</c:v>
                </c:pt>
                <c:pt idx="60">
                  <c:v>8</c:v>
                </c:pt>
                <c:pt idx="61">
                  <c:v>8</c:v>
                </c:pt>
                <c:pt idx="62">
                  <c:v>8</c:v>
                </c:pt>
                <c:pt idx="63">
                  <c:v>8</c:v>
                </c:pt>
                <c:pt idx="64">
                  <c:v>8</c:v>
                </c:pt>
                <c:pt idx="65">
                  <c:v>8</c:v>
                </c:pt>
                <c:pt idx="66">
                  <c:v>8</c:v>
                </c:pt>
                <c:pt idx="67">
                  <c:v>8</c:v>
                </c:pt>
                <c:pt idx="68">
                  <c:v>8</c:v>
                </c:pt>
                <c:pt idx="69">
                  <c:v>8</c:v>
                </c:pt>
                <c:pt idx="70">
                  <c:v>8</c:v>
                </c:pt>
                <c:pt idx="71">
                  <c:v>8</c:v>
                </c:pt>
                <c:pt idx="72">
                  <c:v>8</c:v>
                </c:pt>
                <c:pt idx="73">
                  <c:v>8</c:v>
                </c:pt>
                <c:pt idx="74">
                  <c:v>8</c:v>
                </c:pt>
                <c:pt idx="75">
                  <c:v>8</c:v>
                </c:pt>
                <c:pt idx="76">
                  <c:v>8</c:v>
                </c:pt>
                <c:pt idx="77">
                  <c:v>8</c:v>
                </c:pt>
                <c:pt idx="78">
                  <c:v>8</c:v>
                </c:pt>
                <c:pt idx="79">
                  <c:v>8.9600000000000009</c:v>
                </c:pt>
                <c:pt idx="80">
                  <c:v>8.9600000000000009</c:v>
                </c:pt>
                <c:pt idx="81">
                  <c:v>8.9600000000000009</c:v>
                </c:pt>
                <c:pt idx="82">
                  <c:v>8.9600000000000009</c:v>
                </c:pt>
                <c:pt idx="83">
                  <c:v>8.9600000000000009</c:v>
                </c:pt>
                <c:pt idx="84">
                  <c:v>8.9600000000000009</c:v>
                </c:pt>
                <c:pt idx="85">
                  <c:v>8.9600000000000009</c:v>
                </c:pt>
                <c:pt idx="86">
                  <c:v>8.9600000000000009</c:v>
                </c:pt>
                <c:pt idx="87">
                  <c:v>8.9600000000000009</c:v>
                </c:pt>
                <c:pt idx="88">
                  <c:v>8.9600000000000009</c:v>
                </c:pt>
                <c:pt idx="89">
                  <c:v>8.9600000000000009</c:v>
                </c:pt>
                <c:pt idx="90">
                  <c:v>8.9600000000000009</c:v>
                </c:pt>
                <c:pt idx="91">
                  <c:v>8.9600000000000009</c:v>
                </c:pt>
                <c:pt idx="92">
                  <c:v>8.9600000000000009</c:v>
                </c:pt>
                <c:pt idx="93">
                  <c:v>8.9600000000000009</c:v>
                </c:pt>
                <c:pt idx="94">
                  <c:v>8.9600000000000009</c:v>
                </c:pt>
                <c:pt idx="95">
                  <c:v>8.9600000000000009</c:v>
                </c:pt>
                <c:pt idx="96">
                  <c:v>8.9600000000000009</c:v>
                </c:pt>
                <c:pt idx="97">
                  <c:v>8.9600000000000009</c:v>
                </c:pt>
                <c:pt idx="98">
                  <c:v>8.9600000000000009</c:v>
                </c:pt>
                <c:pt idx="99">
                  <c:v>8.9600000000000009</c:v>
                </c:pt>
                <c:pt idx="100">
                  <c:v>8.9600000000000009</c:v>
                </c:pt>
                <c:pt idx="101">
                  <c:v>8.9600000000000009</c:v>
                </c:pt>
                <c:pt idx="102">
                  <c:v>8.9600000000000009</c:v>
                </c:pt>
                <c:pt idx="103">
                  <c:v>8.9600000000000009</c:v>
                </c:pt>
                <c:pt idx="104">
                  <c:v>8.9600000000000009</c:v>
                </c:pt>
                <c:pt idx="105">
                  <c:v>8.9600000000000009</c:v>
                </c:pt>
                <c:pt idx="106">
                  <c:v>8.9600000000000009</c:v>
                </c:pt>
                <c:pt idx="107">
                  <c:v>8.9600000000000009</c:v>
                </c:pt>
                <c:pt idx="108">
                  <c:v>8.9600000000000009</c:v>
                </c:pt>
                <c:pt idx="109">
                  <c:v>8.9600000000000009</c:v>
                </c:pt>
                <c:pt idx="110">
                  <c:v>8.9600000000000009</c:v>
                </c:pt>
                <c:pt idx="111">
                  <c:v>8.9600000000000009</c:v>
                </c:pt>
                <c:pt idx="112">
                  <c:v>8.9600000000000009</c:v>
                </c:pt>
                <c:pt idx="113">
                  <c:v>8.9600000000000009</c:v>
                </c:pt>
                <c:pt idx="114">
                  <c:v>8.9600000000000009</c:v>
                </c:pt>
                <c:pt idx="115">
                  <c:v>8.9600000000000009</c:v>
                </c:pt>
                <c:pt idx="116">
                  <c:v>8.9600000000000009</c:v>
                </c:pt>
                <c:pt idx="117">
                  <c:v>8.9600000000000009</c:v>
                </c:pt>
                <c:pt idx="118">
                  <c:v>8.9600000000000009</c:v>
                </c:pt>
                <c:pt idx="119">
                  <c:v>8.9600000000000009</c:v>
                </c:pt>
                <c:pt idx="120">
                  <c:v>7</c:v>
                </c:pt>
                <c:pt idx="121">
                  <c:v>7</c:v>
                </c:pt>
                <c:pt idx="122">
                  <c:v>7</c:v>
                </c:pt>
                <c:pt idx="123">
                  <c:v>7</c:v>
                </c:pt>
                <c:pt idx="124">
                  <c:v>7</c:v>
                </c:pt>
                <c:pt idx="125">
                  <c:v>7</c:v>
                </c:pt>
                <c:pt idx="126">
                  <c:v>7</c:v>
                </c:pt>
                <c:pt idx="127">
                  <c:v>7</c:v>
                </c:pt>
                <c:pt idx="128">
                  <c:v>7</c:v>
                </c:pt>
                <c:pt idx="129">
                  <c:v>7</c:v>
                </c:pt>
                <c:pt idx="130">
                  <c:v>7</c:v>
                </c:pt>
                <c:pt idx="131">
                  <c:v>7</c:v>
                </c:pt>
                <c:pt idx="132">
                  <c:v>7</c:v>
                </c:pt>
                <c:pt idx="133">
                  <c:v>7</c:v>
                </c:pt>
                <c:pt idx="134">
                  <c:v>7</c:v>
                </c:pt>
                <c:pt idx="135">
                  <c:v>7</c:v>
                </c:pt>
                <c:pt idx="136">
                  <c:v>7</c:v>
                </c:pt>
                <c:pt idx="137">
                  <c:v>7</c:v>
                </c:pt>
                <c:pt idx="138">
                  <c:v>7</c:v>
                </c:pt>
                <c:pt idx="139">
                  <c:v>7</c:v>
                </c:pt>
                <c:pt idx="140">
                  <c:v>7</c:v>
                </c:pt>
                <c:pt idx="141">
                  <c:v>7</c:v>
                </c:pt>
                <c:pt idx="142">
                  <c:v>7</c:v>
                </c:pt>
                <c:pt idx="143">
                  <c:v>7</c:v>
                </c:pt>
                <c:pt idx="144">
                  <c:v>7</c:v>
                </c:pt>
                <c:pt idx="145">
                  <c:v>7</c:v>
                </c:pt>
                <c:pt idx="146">
                  <c:v>7</c:v>
                </c:pt>
                <c:pt idx="147">
                  <c:v>7</c:v>
                </c:pt>
                <c:pt idx="148">
                  <c:v>7</c:v>
                </c:pt>
                <c:pt idx="149">
                  <c:v>7</c:v>
                </c:pt>
              </c:numCache>
            </c:numRef>
          </c:cat>
          <c:val>
            <c:numRef>
              <c:f>Sheet1!$C$2:$C$151</c:f>
              <c:numCache>
                <c:formatCode>General</c:formatCode>
                <c:ptCount val="150"/>
                <c:pt idx="0">
                  <c:v>107.7</c:v>
                </c:pt>
                <c:pt idx="1">
                  <c:v>107.73</c:v>
                </c:pt>
                <c:pt idx="2">
                  <c:v>107.77</c:v>
                </c:pt>
                <c:pt idx="3">
                  <c:v>107.8</c:v>
                </c:pt>
                <c:pt idx="4">
                  <c:v>107.83</c:v>
                </c:pt>
                <c:pt idx="5">
                  <c:v>107.87</c:v>
                </c:pt>
                <c:pt idx="6">
                  <c:v>107.9</c:v>
                </c:pt>
                <c:pt idx="7">
                  <c:v>107.93</c:v>
                </c:pt>
                <c:pt idx="8">
                  <c:v>107.97</c:v>
                </c:pt>
                <c:pt idx="9">
                  <c:v>108</c:v>
                </c:pt>
                <c:pt idx="10">
                  <c:v>108.03</c:v>
                </c:pt>
                <c:pt idx="11">
                  <c:v>108.07</c:v>
                </c:pt>
                <c:pt idx="12">
                  <c:v>108.1</c:v>
                </c:pt>
                <c:pt idx="13">
                  <c:v>108.13</c:v>
                </c:pt>
                <c:pt idx="14">
                  <c:v>108.17</c:v>
                </c:pt>
                <c:pt idx="15">
                  <c:v>108.2</c:v>
                </c:pt>
                <c:pt idx="16">
                  <c:v>108.23</c:v>
                </c:pt>
                <c:pt idx="17">
                  <c:v>108.27</c:v>
                </c:pt>
                <c:pt idx="18">
                  <c:v>108.3</c:v>
                </c:pt>
                <c:pt idx="19">
                  <c:v>108.33</c:v>
                </c:pt>
                <c:pt idx="20">
                  <c:v>108.37</c:v>
                </c:pt>
                <c:pt idx="21">
                  <c:v>108.4</c:v>
                </c:pt>
                <c:pt idx="22">
                  <c:v>108.43</c:v>
                </c:pt>
                <c:pt idx="23">
                  <c:v>108.47</c:v>
                </c:pt>
                <c:pt idx="24">
                  <c:v>108.5</c:v>
                </c:pt>
                <c:pt idx="25">
                  <c:v>108.53</c:v>
                </c:pt>
                <c:pt idx="26">
                  <c:v>108.57</c:v>
                </c:pt>
                <c:pt idx="27">
                  <c:v>108.6</c:v>
                </c:pt>
                <c:pt idx="28">
                  <c:v>108.63</c:v>
                </c:pt>
                <c:pt idx="29">
                  <c:v>111.7</c:v>
                </c:pt>
                <c:pt idx="30">
                  <c:v>111.73</c:v>
                </c:pt>
                <c:pt idx="31">
                  <c:v>111.77</c:v>
                </c:pt>
                <c:pt idx="32">
                  <c:v>111.8</c:v>
                </c:pt>
                <c:pt idx="33">
                  <c:v>111.83</c:v>
                </c:pt>
                <c:pt idx="34">
                  <c:v>111.87</c:v>
                </c:pt>
                <c:pt idx="35">
                  <c:v>111.9</c:v>
                </c:pt>
                <c:pt idx="36">
                  <c:v>111.93</c:v>
                </c:pt>
                <c:pt idx="37">
                  <c:v>111.97</c:v>
                </c:pt>
                <c:pt idx="38">
                  <c:v>112</c:v>
                </c:pt>
                <c:pt idx="39">
                  <c:v>112.03</c:v>
                </c:pt>
                <c:pt idx="40">
                  <c:v>112.07</c:v>
                </c:pt>
                <c:pt idx="41">
                  <c:v>112.1</c:v>
                </c:pt>
                <c:pt idx="42">
                  <c:v>112.13</c:v>
                </c:pt>
                <c:pt idx="43">
                  <c:v>112.17</c:v>
                </c:pt>
                <c:pt idx="44">
                  <c:v>113.37</c:v>
                </c:pt>
                <c:pt idx="45">
                  <c:v>113.4</c:v>
                </c:pt>
                <c:pt idx="46">
                  <c:v>113.43</c:v>
                </c:pt>
                <c:pt idx="47">
                  <c:v>113.47</c:v>
                </c:pt>
                <c:pt idx="48">
                  <c:v>113.5</c:v>
                </c:pt>
                <c:pt idx="49">
                  <c:v>113.53</c:v>
                </c:pt>
                <c:pt idx="50">
                  <c:v>113.57</c:v>
                </c:pt>
                <c:pt idx="51">
                  <c:v>113.6</c:v>
                </c:pt>
                <c:pt idx="52">
                  <c:v>113.63</c:v>
                </c:pt>
                <c:pt idx="53">
                  <c:v>113.67</c:v>
                </c:pt>
                <c:pt idx="54">
                  <c:v>113.7</c:v>
                </c:pt>
                <c:pt idx="55">
                  <c:v>113.73</c:v>
                </c:pt>
                <c:pt idx="56">
                  <c:v>113.77</c:v>
                </c:pt>
                <c:pt idx="57">
                  <c:v>113.8</c:v>
                </c:pt>
                <c:pt idx="58">
                  <c:v>113.83</c:v>
                </c:pt>
                <c:pt idx="59">
                  <c:v>114.37</c:v>
                </c:pt>
                <c:pt idx="60">
                  <c:v>114.4</c:v>
                </c:pt>
                <c:pt idx="61">
                  <c:v>114.43</c:v>
                </c:pt>
                <c:pt idx="62">
                  <c:v>114.47</c:v>
                </c:pt>
                <c:pt idx="63">
                  <c:v>114.5</c:v>
                </c:pt>
                <c:pt idx="64">
                  <c:v>114.53</c:v>
                </c:pt>
                <c:pt idx="65">
                  <c:v>114.57</c:v>
                </c:pt>
                <c:pt idx="66">
                  <c:v>114.6</c:v>
                </c:pt>
                <c:pt idx="67">
                  <c:v>114.63</c:v>
                </c:pt>
                <c:pt idx="68">
                  <c:v>114.67</c:v>
                </c:pt>
                <c:pt idx="69">
                  <c:v>114.7</c:v>
                </c:pt>
                <c:pt idx="70">
                  <c:v>114.73</c:v>
                </c:pt>
                <c:pt idx="71">
                  <c:v>114.77</c:v>
                </c:pt>
                <c:pt idx="72">
                  <c:v>114.8</c:v>
                </c:pt>
                <c:pt idx="73">
                  <c:v>114.83</c:v>
                </c:pt>
                <c:pt idx="74">
                  <c:v>114.87</c:v>
                </c:pt>
                <c:pt idx="75">
                  <c:v>114.9</c:v>
                </c:pt>
                <c:pt idx="76">
                  <c:v>114.93</c:v>
                </c:pt>
                <c:pt idx="77">
                  <c:v>114.97</c:v>
                </c:pt>
                <c:pt idx="78">
                  <c:v>115.37</c:v>
                </c:pt>
                <c:pt idx="79">
                  <c:v>115.4</c:v>
                </c:pt>
                <c:pt idx="80">
                  <c:v>115.43</c:v>
                </c:pt>
                <c:pt idx="81">
                  <c:v>115.47</c:v>
                </c:pt>
                <c:pt idx="82">
                  <c:v>115.5</c:v>
                </c:pt>
                <c:pt idx="83">
                  <c:v>115.53</c:v>
                </c:pt>
                <c:pt idx="84">
                  <c:v>115.57</c:v>
                </c:pt>
                <c:pt idx="85">
                  <c:v>115.6</c:v>
                </c:pt>
                <c:pt idx="86">
                  <c:v>115.63</c:v>
                </c:pt>
                <c:pt idx="87">
                  <c:v>115.67</c:v>
                </c:pt>
                <c:pt idx="88">
                  <c:v>115.7</c:v>
                </c:pt>
                <c:pt idx="89">
                  <c:v>116.03</c:v>
                </c:pt>
                <c:pt idx="90">
                  <c:v>116.07</c:v>
                </c:pt>
                <c:pt idx="91">
                  <c:v>116.1</c:v>
                </c:pt>
                <c:pt idx="92">
                  <c:v>116.13</c:v>
                </c:pt>
                <c:pt idx="93">
                  <c:v>116.17</c:v>
                </c:pt>
                <c:pt idx="94">
                  <c:v>116.2</c:v>
                </c:pt>
                <c:pt idx="95">
                  <c:v>116.23</c:v>
                </c:pt>
                <c:pt idx="96">
                  <c:v>116.27</c:v>
                </c:pt>
                <c:pt idx="97">
                  <c:v>116.3</c:v>
                </c:pt>
                <c:pt idx="98">
                  <c:v>116.33</c:v>
                </c:pt>
                <c:pt idx="99">
                  <c:v>116.37</c:v>
                </c:pt>
                <c:pt idx="100">
                  <c:v>116.4</c:v>
                </c:pt>
                <c:pt idx="101">
                  <c:v>116.43</c:v>
                </c:pt>
                <c:pt idx="102">
                  <c:v>116.47</c:v>
                </c:pt>
                <c:pt idx="103">
                  <c:v>116.5</c:v>
                </c:pt>
                <c:pt idx="104">
                  <c:v>116.37</c:v>
                </c:pt>
                <c:pt idx="105">
                  <c:v>116.4</c:v>
                </c:pt>
                <c:pt idx="106">
                  <c:v>116.43</c:v>
                </c:pt>
                <c:pt idx="107">
                  <c:v>116.47</c:v>
                </c:pt>
                <c:pt idx="108">
                  <c:v>116.5</c:v>
                </c:pt>
                <c:pt idx="109">
                  <c:v>116.53</c:v>
                </c:pt>
                <c:pt idx="110">
                  <c:v>116.57</c:v>
                </c:pt>
                <c:pt idx="111">
                  <c:v>116.6</c:v>
                </c:pt>
                <c:pt idx="112">
                  <c:v>116.63</c:v>
                </c:pt>
                <c:pt idx="113">
                  <c:v>116.67</c:v>
                </c:pt>
                <c:pt idx="114">
                  <c:v>116.7</c:v>
                </c:pt>
                <c:pt idx="115">
                  <c:v>116.73</c:v>
                </c:pt>
                <c:pt idx="116">
                  <c:v>116.77</c:v>
                </c:pt>
                <c:pt idx="117">
                  <c:v>116.8</c:v>
                </c:pt>
                <c:pt idx="118">
                  <c:v>116.03</c:v>
                </c:pt>
                <c:pt idx="119">
                  <c:v>116.07</c:v>
                </c:pt>
                <c:pt idx="120">
                  <c:v>116.1</c:v>
                </c:pt>
                <c:pt idx="121">
                  <c:v>116.13</c:v>
                </c:pt>
                <c:pt idx="122">
                  <c:v>116.17</c:v>
                </c:pt>
                <c:pt idx="123">
                  <c:v>116.2</c:v>
                </c:pt>
                <c:pt idx="124">
                  <c:v>116.23</c:v>
                </c:pt>
                <c:pt idx="125">
                  <c:v>116.27</c:v>
                </c:pt>
                <c:pt idx="126">
                  <c:v>116.3</c:v>
                </c:pt>
                <c:pt idx="127">
                  <c:v>116.33</c:v>
                </c:pt>
                <c:pt idx="128">
                  <c:v>116.37</c:v>
                </c:pt>
                <c:pt idx="129">
                  <c:v>116.4</c:v>
                </c:pt>
                <c:pt idx="130">
                  <c:v>116.43</c:v>
                </c:pt>
                <c:pt idx="131">
                  <c:v>116.47</c:v>
                </c:pt>
                <c:pt idx="132">
                  <c:v>114.7</c:v>
                </c:pt>
                <c:pt idx="133">
                  <c:v>114.73</c:v>
                </c:pt>
                <c:pt idx="134">
                  <c:v>114.77</c:v>
                </c:pt>
                <c:pt idx="135">
                  <c:v>114.8</c:v>
                </c:pt>
                <c:pt idx="136">
                  <c:v>114.83</c:v>
                </c:pt>
                <c:pt idx="137">
                  <c:v>114.87</c:v>
                </c:pt>
                <c:pt idx="138">
                  <c:v>114.9</c:v>
                </c:pt>
                <c:pt idx="139">
                  <c:v>114.93</c:v>
                </c:pt>
                <c:pt idx="140">
                  <c:v>114.97</c:v>
                </c:pt>
                <c:pt idx="141">
                  <c:v>115</c:v>
                </c:pt>
                <c:pt idx="142">
                  <c:v>115.03</c:v>
                </c:pt>
                <c:pt idx="143">
                  <c:v>115.07</c:v>
                </c:pt>
                <c:pt idx="144">
                  <c:v>115.1</c:v>
                </c:pt>
                <c:pt idx="145">
                  <c:v>115.13</c:v>
                </c:pt>
                <c:pt idx="146">
                  <c:v>115.17</c:v>
                </c:pt>
                <c:pt idx="147">
                  <c:v>115.2</c:v>
                </c:pt>
                <c:pt idx="148">
                  <c:v>115.2</c:v>
                </c:pt>
                <c:pt idx="149">
                  <c:v>115.2</c:v>
                </c:pt>
              </c:numCache>
            </c:numRef>
          </c:val>
          <c:smooth val="0"/>
          <c:extLst>
            <c:ext xmlns:c16="http://schemas.microsoft.com/office/drawing/2014/chart" uri="{C3380CC4-5D6E-409C-BE32-E72D297353CC}">
              <c16:uniqueId val="{00000002-9C33-4592-86AD-D1567E6D2C49}"/>
            </c:ext>
          </c:extLst>
        </c:ser>
        <c:dLbls>
          <c:showLegendKey val="0"/>
          <c:showVal val="0"/>
          <c:showCatName val="0"/>
          <c:showSerName val="0"/>
          <c:showPercent val="0"/>
          <c:showBubbleSize val="0"/>
        </c:dLbls>
        <c:smooth val="0"/>
        <c:axId val="423854312"/>
        <c:axId val="423853920"/>
      </c:lineChart>
      <c:catAx>
        <c:axId val="4238543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PI in %</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23853920"/>
        <c:crosses val="autoZero"/>
        <c:auto val="1"/>
        <c:lblAlgn val="ctr"/>
        <c:lblOffset val="100"/>
        <c:noMultiLvlLbl val="0"/>
      </c:catAx>
      <c:valAx>
        <c:axId val="423853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Dust mg/m</a:t>
                </a:r>
                <a:r>
                  <a:rPr lang="en-US" baseline="30000"/>
                  <a:t>2</a:t>
                </a:r>
                <a:r>
                  <a:rPr lang="en-US"/>
                  <a:t>/day</a:t>
                </a:r>
              </a:p>
            </c:rich>
          </c:tx>
          <c:overlay val="0"/>
          <c:spPr>
            <a:noFill/>
            <a:ln>
              <a:noFill/>
            </a:ln>
            <a:effectLst/>
          </c:spPr>
        </c:title>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23854312"/>
        <c:crosses val="autoZero"/>
        <c:crossBetween val="between"/>
      </c:valAx>
      <c:spPr>
        <a:noFill/>
        <a:ln>
          <a:noFill/>
        </a:ln>
        <a:effectLst/>
      </c:spPr>
    </c:plotArea>
    <c:legend>
      <c:legendPos val="b"/>
      <c:layout>
        <c:manualLayout>
          <c:xMode val="edge"/>
          <c:yMode val="edge"/>
          <c:x val="0.67660564203586915"/>
          <c:y val="8.481437810863536E-2"/>
          <c:w val="0.32041169682587306"/>
          <c:h val="0.6621819092401435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Dust vs Passing sieve 75μm</a:t>
            </a:r>
          </a:p>
        </c:rich>
      </c:tx>
      <c:overlay val="0"/>
      <c:spPr>
        <a:noFill/>
        <a:ln>
          <a:noFill/>
        </a:ln>
        <a:effectLst/>
      </c:spPr>
    </c:title>
    <c:autoTitleDeleted val="0"/>
    <c:plotArea>
      <c:layout>
        <c:manualLayout>
          <c:layoutTarget val="inner"/>
          <c:xMode val="edge"/>
          <c:yMode val="edge"/>
          <c:x val="0.18344972274360133"/>
          <c:y val="0.17647634584013053"/>
          <c:w val="0.42367428709092525"/>
          <c:h val="0.59170106999267835"/>
        </c:manualLayout>
      </c:layout>
      <c:lineChart>
        <c:grouping val="standard"/>
        <c:varyColors val="0"/>
        <c:ser>
          <c:idx val="0"/>
          <c:order val="0"/>
          <c:tx>
            <c:v>Hawassa Referral Hospital –  Loke Hospital village</c:v>
          </c:tx>
          <c:spPr>
            <a:ln w="28575" cap="rnd">
              <a:solidFill>
                <a:schemeClr val="accent1"/>
              </a:solidFill>
              <a:round/>
            </a:ln>
            <a:effectLst/>
          </c:spPr>
          <c:marker>
            <c:symbol val="none"/>
          </c:marker>
          <c:cat>
            <c:numRef>
              <c:f>Sheet1!$H$2:$H$151</c:f>
              <c:numCache>
                <c:formatCode>General</c:formatCode>
                <c:ptCount val="150"/>
                <c:pt idx="0">
                  <c:v>7.47</c:v>
                </c:pt>
                <c:pt idx="1">
                  <c:v>7.47</c:v>
                </c:pt>
                <c:pt idx="2">
                  <c:v>7.47</c:v>
                </c:pt>
                <c:pt idx="3">
                  <c:v>7.47</c:v>
                </c:pt>
                <c:pt idx="4">
                  <c:v>7.47</c:v>
                </c:pt>
                <c:pt idx="5">
                  <c:v>7.47</c:v>
                </c:pt>
                <c:pt idx="6">
                  <c:v>7.47</c:v>
                </c:pt>
                <c:pt idx="7">
                  <c:v>7.47</c:v>
                </c:pt>
                <c:pt idx="8">
                  <c:v>7.47</c:v>
                </c:pt>
                <c:pt idx="9">
                  <c:v>7.47</c:v>
                </c:pt>
                <c:pt idx="10">
                  <c:v>7.47</c:v>
                </c:pt>
                <c:pt idx="11">
                  <c:v>7.47</c:v>
                </c:pt>
                <c:pt idx="12">
                  <c:v>7.47</c:v>
                </c:pt>
                <c:pt idx="13">
                  <c:v>7.47</c:v>
                </c:pt>
                <c:pt idx="14">
                  <c:v>7.47</c:v>
                </c:pt>
                <c:pt idx="15">
                  <c:v>7.47</c:v>
                </c:pt>
                <c:pt idx="16">
                  <c:v>7.47</c:v>
                </c:pt>
                <c:pt idx="17">
                  <c:v>7.47</c:v>
                </c:pt>
                <c:pt idx="18">
                  <c:v>7.47</c:v>
                </c:pt>
                <c:pt idx="19">
                  <c:v>7.47</c:v>
                </c:pt>
                <c:pt idx="20">
                  <c:v>7.47</c:v>
                </c:pt>
                <c:pt idx="21">
                  <c:v>7.47</c:v>
                </c:pt>
                <c:pt idx="22">
                  <c:v>7.47</c:v>
                </c:pt>
                <c:pt idx="23">
                  <c:v>7.47</c:v>
                </c:pt>
                <c:pt idx="24">
                  <c:v>7.47</c:v>
                </c:pt>
                <c:pt idx="25">
                  <c:v>7.47</c:v>
                </c:pt>
                <c:pt idx="26">
                  <c:v>7.47</c:v>
                </c:pt>
                <c:pt idx="27">
                  <c:v>7.47</c:v>
                </c:pt>
                <c:pt idx="28">
                  <c:v>7.47</c:v>
                </c:pt>
                <c:pt idx="29">
                  <c:v>7.47</c:v>
                </c:pt>
                <c:pt idx="30">
                  <c:v>7.47</c:v>
                </c:pt>
                <c:pt idx="31">
                  <c:v>7.47</c:v>
                </c:pt>
                <c:pt idx="32">
                  <c:v>7.47</c:v>
                </c:pt>
                <c:pt idx="33">
                  <c:v>7.47</c:v>
                </c:pt>
                <c:pt idx="34">
                  <c:v>7.47</c:v>
                </c:pt>
                <c:pt idx="35">
                  <c:v>7.47</c:v>
                </c:pt>
                <c:pt idx="36">
                  <c:v>7.47</c:v>
                </c:pt>
                <c:pt idx="37">
                  <c:v>7.47</c:v>
                </c:pt>
                <c:pt idx="38">
                  <c:v>7.47</c:v>
                </c:pt>
                <c:pt idx="39">
                  <c:v>7.47</c:v>
                </c:pt>
                <c:pt idx="40">
                  <c:v>7.47</c:v>
                </c:pt>
                <c:pt idx="41">
                  <c:v>7.47</c:v>
                </c:pt>
                <c:pt idx="42">
                  <c:v>7.47</c:v>
                </c:pt>
                <c:pt idx="43">
                  <c:v>7.47</c:v>
                </c:pt>
                <c:pt idx="44">
                  <c:v>7.47</c:v>
                </c:pt>
                <c:pt idx="45">
                  <c:v>7.47</c:v>
                </c:pt>
                <c:pt idx="46">
                  <c:v>7.47</c:v>
                </c:pt>
                <c:pt idx="47">
                  <c:v>7.47</c:v>
                </c:pt>
                <c:pt idx="48">
                  <c:v>7.47</c:v>
                </c:pt>
                <c:pt idx="49">
                  <c:v>7.47</c:v>
                </c:pt>
                <c:pt idx="50">
                  <c:v>7.47</c:v>
                </c:pt>
                <c:pt idx="51">
                  <c:v>7.47</c:v>
                </c:pt>
                <c:pt idx="52">
                  <c:v>7.47</c:v>
                </c:pt>
                <c:pt idx="53">
                  <c:v>7.47</c:v>
                </c:pt>
                <c:pt idx="54">
                  <c:v>7.47</c:v>
                </c:pt>
                <c:pt idx="55">
                  <c:v>7.47</c:v>
                </c:pt>
                <c:pt idx="56">
                  <c:v>7.47</c:v>
                </c:pt>
                <c:pt idx="57">
                  <c:v>7.47</c:v>
                </c:pt>
                <c:pt idx="58">
                  <c:v>7.47</c:v>
                </c:pt>
                <c:pt idx="59">
                  <c:v>7.47</c:v>
                </c:pt>
                <c:pt idx="60">
                  <c:v>9.24</c:v>
                </c:pt>
                <c:pt idx="61">
                  <c:v>9.24</c:v>
                </c:pt>
                <c:pt idx="62">
                  <c:v>9.24</c:v>
                </c:pt>
                <c:pt idx="63">
                  <c:v>9.24</c:v>
                </c:pt>
                <c:pt idx="64">
                  <c:v>9.24</c:v>
                </c:pt>
                <c:pt idx="65">
                  <c:v>9.24</c:v>
                </c:pt>
                <c:pt idx="66">
                  <c:v>9.24</c:v>
                </c:pt>
                <c:pt idx="67">
                  <c:v>9.24</c:v>
                </c:pt>
                <c:pt idx="68">
                  <c:v>9.24</c:v>
                </c:pt>
                <c:pt idx="69">
                  <c:v>9.24</c:v>
                </c:pt>
                <c:pt idx="70">
                  <c:v>9.24</c:v>
                </c:pt>
                <c:pt idx="71">
                  <c:v>9.24</c:v>
                </c:pt>
                <c:pt idx="72">
                  <c:v>9.24</c:v>
                </c:pt>
                <c:pt idx="73">
                  <c:v>9.24</c:v>
                </c:pt>
                <c:pt idx="74">
                  <c:v>9.24</c:v>
                </c:pt>
                <c:pt idx="75">
                  <c:v>9.24</c:v>
                </c:pt>
                <c:pt idx="76">
                  <c:v>9.24</c:v>
                </c:pt>
                <c:pt idx="77">
                  <c:v>9.24</c:v>
                </c:pt>
                <c:pt idx="78">
                  <c:v>9.24</c:v>
                </c:pt>
                <c:pt idx="79">
                  <c:v>9.24</c:v>
                </c:pt>
                <c:pt idx="80">
                  <c:v>9.24</c:v>
                </c:pt>
                <c:pt idx="81">
                  <c:v>9.24</c:v>
                </c:pt>
                <c:pt idx="82">
                  <c:v>9.24</c:v>
                </c:pt>
                <c:pt idx="83">
                  <c:v>9.24</c:v>
                </c:pt>
                <c:pt idx="84">
                  <c:v>9.24</c:v>
                </c:pt>
                <c:pt idx="85">
                  <c:v>9.24</c:v>
                </c:pt>
                <c:pt idx="86">
                  <c:v>9.24</c:v>
                </c:pt>
                <c:pt idx="87">
                  <c:v>9.24</c:v>
                </c:pt>
                <c:pt idx="88">
                  <c:v>9.24</c:v>
                </c:pt>
                <c:pt idx="89">
                  <c:v>9.24</c:v>
                </c:pt>
                <c:pt idx="90">
                  <c:v>10.55</c:v>
                </c:pt>
                <c:pt idx="91">
                  <c:v>10.55</c:v>
                </c:pt>
                <c:pt idx="92">
                  <c:v>10.55</c:v>
                </c:pt>
                <c:pt idx="93">
                  <c:v>10.55</c:v>
                </c:pt>
                <c:pt idx="94">
                  <c:v>10.55</c:v>
                </c:pt>
                <c:pt idx="95">
                  <c:v>10.55</c:v>
                </c:pt>
                <c:pt idx="96">
                  <c:v>10.55</c:v>
                </c:pt>
                <c:pt idx="97">
                  <c:v>10.55</c:v>
                </c:pt>
                <c:pt idx="98">
                  <c:v>10.55</c:v>
                </c:pt>
                <c:pt idx="99">
                  <c:v>10.55</c:v>
                </c:pt>
                <c:pt idx="100">
                  <c:v>10.55</c:v>
                </c:pt>
                <c:pt idx="101">
                  <c:v>10.55</c:v>
                </c:pt>
                <c:pt idx="102">
                  <c:v>10.55</c:v>
                </c:pt>
                <c:pt idx="103">
                  <c:v>10.55</c:v>
                </c:pt>
                <c:pt idx="104">
                  <c:v>10.55</c:v>
                </c:pt>
                <c:pt idx="105">
                  <c:v>10.55</c:v>
                </c:pt>
                <c:pt idx="106">
                  <c:v>10.55</c:v>
                </c:pt>
                <c:pt idx="107">
                  <c:v>10.55</c:v>
                </c:pt>
                <c:pt idx="108">
                  <c:v>10.55</c:v>
                </c:pt>
                <c:pt idx="109">
                  <c:v>10.55</c:v>
                </c:pt>
                <c:pt idx="110">
                  <c:v>10.55</c:v>
                </c:pt>
                <c:pt idx="111">
                  <c:v>10.55</c:v>
                </c:pt>
                <c:pt idx="112">
                  <c:v>10.55</c:v>
                </c:pt>
                <c:pt idx="113">
                  <c:v>10.55</c:v>
                </c:pt>
                <c:pt idx="114">
                  <c:v>10.55</c:v>
                </c:pt>
                <c:pt idx="115">
                  <c:v>10.55</c:v>
                </c:pt>
                <c:pt idx="116">
                  <c:v>9.5</c:v>
                </c:pt>
                <c:pt idx="117">
                  <c:v>9.5</c:v>
                </c:pt>
                <c:pt idx="118">
                  <c:v>9.5</c:v>
                </c:pt>
                <c:pt idx="119">
                  <c:v>9.5</c:v>
                </c:pt>
                <c:pt idx="120">
                  <c:v>9.5</c:v>
                </c:pt>
                <c:pt idx="121">
                  <c:v>9.5</c:v>
                </c:pt>
                <c:pt idx="122">
                  <c:v>8.6</c:v>
                </c:pt>
                <c:pt idx="123">
                  <c:v>8.6</c:v>
                </c:pt>
                <c:pt idx="124">
                  <c:v>8.6</c:v>
                </c:pt>
                <c:pt idx="125">
                  <c:v>8.6</c:v>
                </c:pt>
                <c:pt idx="126">
                  <c:v>8.6</c:v>
                </c:pt>
                <c:pt idx="127">
                  <c:v>8.6</c:v>
                </c:pt>
                <c:pt idx="128">
                  <c:v>8.6</c:v>
                </c:pt>
                <c:pt idx="129">
                  <c:v>8.6</c:v>
                </c:pt>
                <c:pt idx="130">
                  <c:v>8.6</c:v>
                </c:pt>
                <c:pt idx="131">
                  <c:v>8.6</c:v>
                </c:pt>
                <c:pt idx="132">
                  <c:v>8.6</c:v>
                </c:pt>
                <c:pt idx="133">
                  <c:v>8.6</c:v>
                </c:pt>
                <c:pt idx="134">
                  <c:v>8.6</c:v>
                </c:pt>
                <c:pt idx="135">
                  <c:v>8.6</c:v>
                </c:pt>
                <c:pt idx="136">
                  <c:v>8.6</c:v>
                </c:pt>
                <c:pt idx="137">
                  <c:v>8.6</c:v>
                </c:pt>
                <c:pt idx="138">
                  <c:v>8.6</c:v>
                </c:pt>
                <c:pt idx="139">
                  <c:v>8.6</c:v>
                </c:pt>
                <c:pt idx="140">
                  <c:v>8.6</c:v>
                </c:pt>
                <c:pt idx="141">
                  <c:v>8.6</c:v>
                </c:pt>
                <c:pt idx="142">
                  <c:v>8.6</c:v>
                </c:pt>
                <c:pt idx="143">
                  <c:v>8.6</c:v>
                </c:pt>
                <c:pt idx="144">
                  <c:v>8.6</c:v>
                </c:pt>
                <c:pt idx="145">
                  <c:v>8.6</c:v>
                </c:pt>
                <c:pt idx="146">
                  <c:v>8.6</c:v>
                </c:pt>
                <c:pt idx="147">
                  <c:v>8.6</c:v>
                </c:pt>
                <c:pt idx="148">
                  <c:v>8.6</c:v>
                </c:pt>
                <c:pt idx="149">
                  <c:v>8.6</c:v>
                </c:pt>
              </c:numCache>
            </c:numRef>
          </c:cat>
          <c:val>
            <c:numRef>
              <c:f>Sheet1!$A$2:$A$151</c:f>
              <c:numCache>
                <c:formatCode>0.000</c:formatCode>
                <c:ptCount val="150"/>
                <c:pt idx="0">
                  <c:v>117.20099999999999</c:v>
                </c:pt>
                <c:pt idx="1">
                  <c:v>117.202</c:v>
                </c:pt>
                <c:pt idx="2">
                  <c:v>117.203</c:v>
                </c:pt>
                <c:pt idx="3">
                  <c:v>117.20399999999999</c:v>
                </c:pt>
                <c:pt idx="4">
                  <c:v>117.205</c:v>
                </c:pt>
                <c:pt idx="5">
                  <c:v>117.206</c:v>
                </c:pt>
                <c:pt idx="6">
                  <c:v>117.20699999999999</c:v>
                </c:pt>
                <c:pt idx="7">
                  <c:v>117.208</c:v>
                </c:pt>
                <c:pt idx="8">
                  <c:v>117.209</c:v>
                </c:pt>
                <c:pt idx="9">
                  <c:v>117.21</c:v>
                </c:pt>
                <c:pt idx="10">
                  <c:v>117.211</c:v>
                </c:pt>
                <c:pt idx="11">
                  <c:v>117.212</c:v>
                </c:pt>
                <c:pt idx="12">
                  <c:v>117.21299999999999</c:v>
                </c:pt>
                <c:pt idx="13">
                  <c:v>117.214</c:v>
                </c:pt>
                <c:pt idx="14">
                  <c:v>117.215</c:v>
                </c:pt>
                <c:pt idx="15">
                  <c:v>117.21599999999999</c:v>
                </c:pt>
                <c:pt idx="16">
                  <c:v>117.217</c:v>
                </c:pt>
                <c:pt idx="17">
                  <c:v>117.218</c:v>
                </c:pt>
                <c:pt idx="18">
                  <c:v>117.21899999999999</c:v>
                </c:pt>
                <c:pt idx="19">
                  <c:v>117.22</c:v>
                </c:pt>
                <c:pt idx="20">
                  <c:v>117.221</c:v>
                </c:pt>
                <c:pt idx="21">
                  <c:v>117.22199999999999</c:v>
                </c:pt>
                <c:pt idx="22">
                  <c:v>117.223</c:v>
                </c:pt>
                <c:pt idx="23">
                  <c:v>117.224</c:v>
                </c:pt>
                <c:pt idx="24">
                  <c:v>117.22499999999999</c:v>
                </c:pt>
                <c:pt idx="25">
                  <c:v>117.226</c:v>
                </c:pt>
                <c:pt idx="26">
                  <c:v>117.227</c:v>
                </c:pt>
                <c:pt idx="27">
                  <c:v>117.22799999999999</c:v>
                </c:pt>
                <c:pt idx="28">
                  <c:v>117.229</c:v>
                </c:pt>
                <c:pt idx="29">
                  <c:v>117.23</c:v>
                </c:pt>
                <c:pt idx="30">
                  <c:v>118.381</c:v>
                </c:pt>
                <c:pt idx="31">
                  <c:v>118.38200000000001</c:v>
                </c:pt>
                <c:pt idx="32">
                  <c:v>118.383</c:v>
                </c:pt>
                <c:pt idx="33">
                  <c:v>118.384</c:v>
                </c:pt>
                <c:pt idx="34">
                  <c:v>118.38500000000001</c:v>
                </c:pt>
                <c:pt idx="35">
                  <c:v>118.386</c:v>
                </c:pt>
                <c:pt idx="36">
                  <c:v>118.387</c:v>
                </c:pt>
                <c:pt idx="37">
                  <c:v>118.38800000000001</c:v>
                </c:pt>
                <c:pt idx="38">
                  <c:v>118.389</c:v>
                </c:pt>
                <c:pt idx="39">
                  <c:v>118.39</c:v>
                </c:pt>
                <c:pt idx="40">
                  <c:v>118.39100000000001</c:v>
                </c:pt>
                <c:pt idx="41">
                  <c:v>118.392</c:v>
                </c:pt>
                <c:pt idx="42">
                  <c:v>118.393</c:v>
                </c:pt>
                <c:pt idx="43">
                  <c:v>118.39400000000001</c:v>
                </c:pt>
                <c:pt idx="44">
                  <c:v>118.395</c:v>
                </c:pt>
                <c:pt idx="45">
                  <c:v>118.396</c:v>
                </c:pt>
                <c:pt idx="46">
                  <c:v>118.39700000000001</c:v>
                </c:pt>
                <c:pt idx="47">
                  <c:v>118.398</c:v>
                </c:pt>
                <c:pt idx="48">
                  <c:v>118.399</c:v>
                </c:pt>
                <c:pt idx="49">
                  <c:v>118.4</c:v>
                </c:pt>
                <c:pt idx="50">
                  <c:v>118.401</c:v>
                </c:pt>
                <c:pt idx="51">
                  <c:v>118.402</c:v>
                </c:pt>
                <c:pt idx="52">
                  <c:v>118.40300000000001</c:v>
                </c:pt>
                <c:pt idx="53">
                  <c:v>118.404</c:v>
                </c:pt>
                <c:pt idx="54">
                  <c:v>118.405</c:v>
                </c:pt>
                <c:pt idx="55">
                  <c:v>118.40600000000001</c:v>
                </c:pt>
                <c:pt idx="56">
                  <c:v>118.407</c:v>
                </c:pt>
                <c:pt idx="57">
                  <c:v>118.408</c:v>
                </c:pt>
                <c:pt idx="58">
                  <c:v>118.40900000000001</c:v>
                </c:pt>
                <c:pt idx="59">
                  <c:v>120.401</c:v>
                </c:pt>
                <c:pt idx="60">
                  <c:v>120.402</c:v>
                </c:pt>
                <c:pt idx="61">
                  <c:v>120.40300000000001</c:v>
                </c:pt>
                <c:pt idx="62">
                  <c:v>120.404</c:v>
                </c:pt>
                <c:pt idx="63">
                  <c:v>120.405</c:v>
                </c:pt>
                <c:pt idx="64">
                  <c:v>120.40600000000001</c:v>
                </c:pt>
                <c:pt idx="65">
                  <c:v>120.407</c:v>
                </c:pt>
                <c:pt idx="66">
                  <c:v>120.408</c:v>
                </c:pt>
                <c:pt idx="67">
                  <c:v>120.40900000000001</c:v>
                </c:pt>
                <c:pt idx="68">
                  <c:v>120.41</c:v>
                </c:pt>
                <c:pt idx="69">
                  <c:v>120.411</c:v>
                </c:pt>
                <c:pt idx="70">
                  <c:v>120.41200000000001</c:v>
                </c:pt>
                <c:pt idx="71">
                  <c:v>120.413</c:v>
                </c:pt>
                <c:pt idx="72">
                  <c:v>120.414</c:v>
                </c:pt>
                <c:pt idx="73">
                  <c:v>120.41500000000001</c:v>
                </c:pt>
                <c:pt idx="74">
                  <c:v>120.416</c:v>
                </c:pt>
                <c:pt idx="75">
                  <c:v>120.417</c:v>
                </c:pt>
                <c:pt idx="76">
                  <c:v>120.41800000000001</c:v>
                </c:pt>
                <c:pt idx="77">
                  <c:v>120.419</c:v>
                </c:pt>
                <c:pt idx="78">
                  <c:v>120.42</c:v>
                </c:pt>
                <c:pt idx="79">
                  <c:v>120.42100000000001</c:v>
                </c:pt>
                <c:pt idx="80">
                  <c:v>120.422</c:v>
                </c:pt>
                <c:pt idx="81">
                  <c:v>120.423</c:v>
                </c:pt>
                <c:pt idx="82">
                  <c:v>120.42400000000001</c:v>
                </c:pt>
                <c:pt idx="83">
                  <c:v>120.425</c:v>
                </c:pt>
                <c:pt idx="84">
                  <c:v>120.426</c:v>
                </c:pt>
                <c:pt idx="85">
                  <c:v>120.42700000000001</c:v>
                </c:pt>
                <c:pt idx="86">
                  <c:v>120.428</c:v>
                </c:pt>
                <c:pt idx="87">
                  <c:v>120.429</c:v>
                </c:pt>
                <c:pt idx="88">
                  <c:v>121.971</c:v>
                </c:pt>
                <c:pt idx="89">
                  <c:v>121.97199999999999</c:v>
                </c:pt>
                <c:pt idx="90">
                  <c:v>121.973</c:v>
                </c:pt>
                <c:pt idx="91">
                  <c:v>121.974</c:v>
                </c:pt>
                <c:pt idx="92">
                  <c:v>121.97499999999999</c:v>
                </c:pt>
                <c:pt idx="93">
                  <c:v>121.976</c:v>
                </c:pt>
                <c:pt idx="94">
                  <c:v>121.977</c:v>
                </c:pt>
                <c:pt idx="95">
                  <c:v>121.97799999999999</c:v>
                </c:pt>
                <c:pt idx="96">
                  <c:v>121.979</c:v>
                </c:pt>
                <c:pt idx="97">
                  <c:v>121.98</c:v>
                </c:pt>
                <c:pt idx="98">
                  <c:v>121.98099999999999</c:v>
                </c:pt>
                <c:pt idx="99">
                  <c:v>121.982</c:v>
                </c:pt>
                <c:pt idx="100">
                  <c:v>121.983</c:v>
                </c:pt>
                <c:pt idx="101">
                  <c:v>121.98399999999999</c:v>
                </c:pt>
                <c:pt idx="102">
                  <c:v>121.985</c:v>
                </c:pt>
                <c:pt idx="103">
                  <c:v>121.986</c:v>
                </c:pt>
                <c:pt idx="104">
                  <c:v>121.98699999999999</c:v>
                </c:pt>
                <c:pt idx="105">
                  <c:v>121.988</c:v>
                </c:pt>
                <c:pt idx="106">
                  <c:v>121.989</c:v>
                </c:pt>
                <c:pt idx="107">
                  <c:v>121.99</c:v>
                </c:pt>
                <c:pt idx="108">
                  <c:v>121.991</c:v>
                </c:pt>
                <c:pt idx="109">
                  <c:v>121.992</c:v>
                </c:pt>
                <c:pt idx="110">
                  <c:v>121.99299999999999</c:v>
                </c:pt>
                <c:pt idx="111">
                  <c:v>121.994</c:v>
                </c:pt>
                <c:pt idx="112">
                  <c:v>121.995</c:v>
                </c:pt>
                <c:pt idx="113">
                  <c:v>121.996</c:v>
                </c:pt>
                <c:pt idx="114">
                  <c:v>121.997</c:v>
                </c:pt>
                <c:pt idx="115">
                  <c:v>121.998</c:v>
                </c:pt>
                <c:pt idx="116">
                  <c:v>121.999</c:v>
                </c:pt>
                <c:pt idx="117">
                  <c:v>120.67100000000001</c:v>
                </c:pt>
                <c:pt idx="118">
                  <c:v>120.672</c:v>
                </c:pt>
                <c:pt idx="119">
                  <c:v>120.673</c:v>
                </c:pt>
                <c:pt idx="120">
                  <c:v>120.67400000000001</c:v>
                </c:pt>
                <c:pt idx="121">
                  <c:v>120.675</c:v>
                </c:pt>
                <c:pt idx="122">
                  <c:v>120.676</c:v>
                </c:pt>
                <c:pt idx="123">
                  <c:v>120.67700000000001</c:v>
                </c:pt>
                <c:pt idx="124">
                  <c:v>120.678</c:v>
                </c:pt>
                <c:pt idx="125">
                  <c:v>120.679</c:v>
                </c:pt>
                <c:pt idx="126">
                  <c:v>120.68</c:v>
                </c:pt>
                <c:pt idx="127">
                  <c:v>120.681</c:v>
                </c:pt>
                <c:pt idx="128">
                  <c:v>120.682</c:v>
                </c:pt>
                <c:pt idx="129">
                  <c:v>120.68300000000001</c:v>
                </c:pt>
                <c:pt idx="130">
                  <c:v>120.684</c:v>
                </c:pt>
                <c:pt idx="131">
                  <c:v>120.685</c:v>
                </c:pt>
                <c:pt idx="132">
                  <c:v>120.68600000000001</c:v>
                </c:pt>
                <c:pt idx="133">
                  <c:v>120.687</c:v>
                </c:pt>
                <c:pt idx="134">
                  <c:v>120.688</c:v>
                </c:pt>
                <c:pt idx="135">
                  <c:v>120.68899999999999</c:v>
                </c:pt>
                <c:pt idx="136">
                  <c:v>120.69</c:v>
                </c:pt>
                <c:pt idx="137">
                  <c:v>120.691</c:v>
                </c:pt>
                <c:pt idx="138">
                  <c:v>120.69199999999999</c:v>
                </c:pt>
                <c:pt idx="139">
                  <c:v>120.693</c:v>
                </c:pt>
                <c:pt idx="140">
                  <c:v>120.694</c:v>
                </c:pt>
                <c:pt idx="141">
                  <c:v>120.69499999999999</c:v>
                </c:pt>
                <c:pt idx="142">
                  <c:v>120.696</c:v>
                </c:pt>
                <c:pt idx="143">
                  <c:v>120.697</c:v>
                </c:pt>
                <c:pt idx="144">
                  <c:v>120.69799999999999</c:v>
                </c:pt>
                <c:pt idx="145">
                  <c:v>120.699</c:v>
                </c:pt>
                <c:pt idx="146">
                  <c:v>120.7</c:v>
                </c:pt>
                <c:pt idx="147">
                  <c:v>120.70099999999999</c:v>
                </c:pt>
                <c:pt idx="148">
                  <c:v>120.702</c:v>
                </c:pt>
                <c:pt idx="149">
                  <c:v>120.703</c:v>
                </c:pt>
              </c:numCache>
            </c:numRef>
          </c:val>
          <c:smooth val="0"/>
          <c:extLst>
            <c:ext xmlns:c16="http://schemas.microsoft.com/office/drawing/2014/chart" uri="{C3380CC4-5D6E-409C-BE32-E72D297353CC}">
              <c16:uniqueId val="{00000000-BA14-4611-AE22-4EC8F9E0E3B1}"/>
            </c:ext>
          </c:extLst>
        </c:ser>
        <c:ser>
          <c:idx val="1"/>
          <c:order val="1"/>
          <c:tx>
            <c:v>Loke Hospital village – Dore Bafana Town</c:v>
          </c:tx>
          <c:spPr>
            <a:ln w="28575" cap="rnd">
              <a:solidFill>
                <a:schemeClr val="accent2"/>
              </a:solidFill>
              <a:round/>
            </a:ln>
            <a:effectLst/>
          </c:spPr>
          <c:marker>
            <c:symbol val="none"/>
          </c:marker>
          <c:cat>
            <c:numRef>
              <c:f>Sheet1!$I$2:$I$151</c:f>
              <c:numCache>
                <c:formatCode>General</c:formatCode>
                <c:ptCount val="150"/>
                <c:pt idx="0">
                  <c:v>7.64</c:v>
                </c:pt>
                <c:pt idx="1">
                  <c:v>7.64</c:v>
                </c:pt>
                <c:pt idx="2">
                  <c:v>7.64</c:v>
                </c:pt>
                <c:pt idx="3">
                  <c:v>7.64</c:v>
                </c:pt>
                <c:pt idx="4">
                  <c:v>7.64</c:v>
                </c:pt>
                <c:pt idx="5">
                  <c:v>7.64</c:v>
                </c:pt>
                <c:pt idx="6">
                  <c:v>7.64</c:v>
                </c:pt>
                <c:pt idx="7">
                  <c:v>7.64</c:v>
                </c:pt>
                <c:pt idx="8">
                  <c:v>7.64</c:v>
                </c:pt>
                <c:pt idx="9">
                  <c:v>7.64</c:v>
                </c:pt>
                <c:pt idx="10">
                  <c:v>7.64</c:v>
                </c:pt>
                <c:pt idx="11">
                  <c:v>7.64</c:v>
                </c:pt>
                <c:pt idx="12">
                  <c:v>7.64</c:v>
                </c:pt>
                <c:pt idx="13">
                  <c:v>7.64</c:v>
                </c:pt>
                <c:pt idx="14">
                  <c:v>7.64</c:v>
                </c:pt>
                <c:pt idx="15">
                  <c:v>7.64</c:v>
                </c:pt>
                <c:pt idx="16">
                  <c:v>7.64</c:v>
                </c:pt>
                <c:pt idx="17">
                  <c:v>7.64</c:v>
                </c:pt>
                <c:pt idx="18">
                  <c:v>7.64</c:v>
                </c:pt>
                <c:pt idx="19">
                  <c:v>7.64</c:v>
                </c:pt>
                <c:pt idx="20">
                  <c:v>7.64</c:v>
                </c:pt>
                <c:pt idx="21">
                  <c:v>7.64</c:v>
                </c:pt>
                <c:pt idx="22">
                  <c:v>7.64</c:v>
                </c:pt>
                <c:pt idx="23">
                  <c:v>12.29</c:v>
                </c:pt>
                <c:pt idx="24">
                  <c:v>12.29</c:v>
                </c:pt>
                <c:pt idx="25">
                  <c:v>12.29</c:v>
                </c:pt>
                <c:pt idx="26">
                  <c:v>12.29</c:v>
                </c:pt>
                <c:pt idx="27">
                  <c:v>12.29</c:v>
                </c:pt>
                <c:pt idx="28">
                  <c:v>12.29</c:v>
                </c:pt>
                <c:pt idx="29">
                  <c:v>12.29</c:v>
                </c:pt>
                <c:pt idx="30">
                  <c:v>12.29</c:v>
                </c:pt>
                <c:pt idx="31">
                  <c:v>12.29</c:v>
                </c:pt>
                <c:pt idx="32">
                  <c:v>12.29</c:v>
                </c:pt>
                <c:pt idx="33">
                  <c:v>12.29</c:v>
                </c:pt>
                <c:pt idx="34">
                  <c:v>12.29</c:v>
                </c:pt>
                <c:pt idx="35">
                  <c:v>12.29</c:v>
                </c:pt>
                <c:pt idx="36">
                  <c:v>12.29</c:v>
                </c:pt>
                <c:pt idx="37">
                  <c:v>12.29</c:v>
                </c:pt>
                <c:pt idx="38">
                  <c:v>12.29</c:v>
                </c:pt>
                <c:pt idx="39">
                  <c:v>12.29</c:v>
                </c:pt>
                <c:pt idx="40">
                  <c:v>12.29</c:v>
                </c:pt>
                <c:pt idx="41">
                  <c:v>12.29</c:v>
                </c:pt>
                <c:pt idx="42">
                  <c:v>12.29</c:v>
                </c:pt>
                <c:pt idx="43">
                  <c:v>12.29</c:v>
                </c:pt>
                <c:pt idx="44">
                  <c:v>12.29</c:v>
                </c:pt>
                <c:pt idx="45">
                  <c:v>12.29</c:v>
                </c:pt>
                <c:pt idx="46">
                  <c:v>12.29</c:v>
                </c:pt>
                <c:pt idx="47">
                  <c:v>12.29</c:v>
                </c:pt>
                <c:pt idx="48">
                  <c:v>12.29</c:v>
                </c:pt>
                <c:pt idx="49">
                  <c:v>12.29</c:v>
                </c:pt>
                <c:pt idx="50">
                  <c:v>12.29</c:v>
                </c:pt>
                <c:pt idx="51">
                  <c:v>12.29</c:v>
                </c:pt>
                <c:pt idx="52">
                  <c:v>12.29</c:v>
                </c:pt>
                <c:pt idx="53">
                  <c:v>12.29</c:v>
                </c:pt>
                <c:pt idx="54">
                  <c:v>12.29</c:v>
                </c:pt>
                <c:pt idx="55">
                  <c:v>12.29</c:v>
                </c:pt>
                <c:pt idx="56">
                  <c:v>12.57</c:v>
                </c:pt>
                <c:pt idx="57">
                  <c:v>12.57</c:v>
                </c:pt>
                <c:pt idx="58">
                  <c:v>12.57</c:v>
                </c:pt>
                <c:pt idx="59">
                  <c:v>12.57</c:v>
                </c:pt>
                <c:pt idx="60">
                  <c:v>12.57</c:v>
                </c:pt>
                <c:pt idx="61">
                  <c:v>12.57</c:v>
                </c:pt>
                <c:pt idx="62">
                  <c:v>12.57</c:v>
                </c:pt>
                <c:pt idx="63">
                  <c:v>12.57</c:v>
                </c:pt>
                <c:pt idx="64">
                  <c:v>12.57</c:v>
                </c:pt>
                <c:pt idx="65">
                  <c:v>12.57</c:v>
                </c:pt>
                <c:pt idx="66">
                  <c:v>12.57</c:v>
                </c:pt>
                <c:pt idx="67">
                  <c:v>12.57</c:v>
                </c:pt>
                <c:pt idx="68">
                  <c:v>12.57</c:v>
                </c:pt>
                <c:pt idx="69">
                  <c:v>12.57</c:v>
                </c:pt>
                <c:pt idx="70">
                  <c:v>12.57</c:v>
                </c:pt>
                <c:pt idx="71">
                  <c:v>12.57</c:v>
                </c:pt>
                <c:pt idx="72">
                  <c:v>12.57</c:v>
                </c:pt>
                <c:pt idx="73">
                  <c:v>12.57</c:v>
                </c:pt>
                <c:pt idx="74">
                  <c:v>12.57</c:v>
                </c:pt>
                <c:pt idx="75">
                  <c:v>12.57</c:v>
                </c:pt>
                <c:pt idx="76">
                  <c:v>12.57</c:v>
                </c:pt>
                <c:pt idx="77">
                  <c:v>12.57</c:v>
                </c:pt>
                <c:pt idx="78">
                  <c:v>12.57</c:v>
                </c:pt>
                <c:pt idx="79">
                  <c:v>12.57</c:v>
                </c:pt>
                <c:pt idx="80">
                  <c:v>12.57</c:v>
                </c:pt>
                <c:pt idx="81">
                  <c:v>12.57</c:v>
                </c:pt>
                <c:pt idx="82">
                  <c:v>12.57</c:v>
                </c:pt>
                <c:pt idx="83">
                  <c:v>12.57</c:v>
                </c:pt>
                <c:pt idx="84">
                  <c:v>12.57</c:v>
                </c:pt>
                <c:pt idx="85">
                  <c:v>12.57</c:v>
                </c:pt>
                <c:pt idx="86">
                  <c:v>12.57</c:v>
                </c:pt>
                <c:pt idx="87">
                  <c:v>12.57</c:v>
                </c:pt>
                <c:pt idx="88">
                  <c:v>12.2</c:v>
                </c:pt>
                <c:pt idx="89">
                  <c:v>12.2</c:v>
                </c:pt>
                <c:pt idx="90">
                  <c:v>12.2</c:v>
                </c:pt>
                <c:pt idx="91">
                  <c:v>12.2</c:v>
                </c:pt>
                <c:pt idx="92">
                  <c:v>11.8</c:v>
                </c:pt>
                <c:pt idx="93">
                  <c:v>11.8</c:v>
                </c:pt>
                <c:pt idx="94">
                  <c:v>11.8</c:v>
                </c:pt>
                <c:pt idx="95">
                  <c:v>11.8</c:v>
                </c:pt>
                <c:pt idx="96">
                  <c:v>11.8</c:v>
                </c:pt>
                <c:pt idx="97">
                  <c:v>11.8</c:v>
                </c:pt>
                <c:pt idx="98">
                  <c:v>11.8</c:v>
                </c:pt>
                <c:pt idx="99">
                  <c:v>11.8</c:v>
                </c:pt>
                <c:pt idx="100">
                  <c:v>11.8</c:v>
                </c:pt>
                <c:pt idx="101">
                  <c:v>11.8</c:v>
                </c:pt>
                <c:pt idx="102">
                  <c:v>11.8</c:v>
                </c:pt>
                <c:pt idx="103">
                  <c:v>11.8</c:v>
                </c:pt>
                <c:pt idx="104">
                  <c:v>11.8</c:v>
                </c:pt>
                <c:pt idx="105">
                  <c:v>11.8</c:v>
                </c:pt>
                <c:pt idx="106">
                  <c:v>11.8</c:v>
                </c:pt>
                <c:pt idx="107">
                  <c:v>11.8</c:v>
                </c:pt>
                <c:pt idx="108">
                  <c:v>11.8</c:v>
                </c:pt>
                <c:pt idx="109">
                  <c:v>11.8</c:v>
                </c:pt>
                <c:pt idx="110">
                  <c:v>11.8</c:v>
                </c:pt>
                <c:pt idx="111">
                  <c:v>11.8</c:v>
                </c:pt>
                <c:pt idx="112">
                  <c:v>11.8</c:v>
                </c:pt>
                <c:pt idx="113">
                  <c:v>11.8</c:v>
                </c:pt>
                <c:pt idx="114">
                  <c:v>11.8</c:v>
                </c:pt>
                <c:pt idx="115">
                  <c:v>11.8</c:v>
                </c:pt>
                <c:pt idx="116">
                  <c:v>11.8</c:v>
                </c:pt>
                <c:pt idx="117">
                  <c:v>11.8</c:v>
                </c:pt>
                <c:pt idx="118">
                  <c:v>11.8</c:v>
                </c:pt>
                <c:pt idx="119">
                  <c:v>11.2</c:v>
                </c:pt>
                <c:pt idx="120">
                  <c:v>11.2</c:v>
                </c:pt>
                <c:pt idx="121">
                  <c:v>11.2</c:v>
                </c:pt>
                <c:pt idx="122">
                  <c:v>11.2</c:v>
                </c:pt>
                <c:pt idx="123">
                  <c:v>11.2</c:v>
                </c:pt>
                <c:pt idx="124">
                  <c:v>11.2</c:v>
                </c:pt>
                <c:pt idx="125">
                  <c:v>11.2</c:v>
                </c:pt>
                <c:pt idx="126">
                  <c:v>11.2</c:v>
                </c:pt>
                <c:pt idx="127">
                  <c:v>11.2</c:v>
                </c:pt>
                <c:pt idx="128">
                  <c:v>11.2</c:v>
                </c:pt>
                <c:pt idx="129">
                  <c:v>11.2</c:v>
                </c:pt>
                <c:pt idx="130">
                  <c:v>11.2</c:v>
                </c:pt>
                <c:pt idx="131">
                  <c:v>11.2</c:v>
                </c:pt>
                <c:pt idx="132">
                  <c:v>11.2</c:v>
                </c:pt>
                <c:pt idx="133">
                  <c:v>11.2</c:v>
                </c:pt>
                <c:pt idx="134">
                  <c:v>11.2</c:v>
                </c:pt>
                <c:pt idx="135">
                  <c:v>11.2</c:v>
                </c:pt>
                <c:pt idx="136">
                  <c:v>11.2</c:v>
                </c:pt>
                <c:pt idx="137">
                  <c:v>11.2</c:v>
                </c:pt>
                <c:pt idx="138">
                  <c:v>11.2</c:v>
                </c:pt>
                <c:pt idx="139">
                  <c:v>11.2</c:v>
                </c:pt>
                <c:pt idx="140">
                  <c:v>11.2</c:v>
                </c:pt>
                <c:pt idx="141">
                  <c:v>11.2</c:v>
                </c:pt>
                <c:pt idx="142">
                  <c:v>11.2</c:v>
                </c:pt>
                <c:pt idx="143">
                  <c:v>11.2</c:v>
                </c:pt>
                <c:pt idx="144">
                  <c:v>11.2</c:v>
                </c:pt>
                <c:pt idx="145">
                  <c:v>11.2</c:v>
                </c:pt>
                <c:pt idx="146">
                  <c:v>11.2</c:v>
                </c:pt>
                <c:pt idx="147">
                  <c:v>11.2</c:v>
                </c:pt>
                <c:pt idx="148">
                  <c:v>11.2</c:v>
                </c:pt>
                <c:pt idx="149">
                  <c:v>14.53</c:v>
                </c:pt>
              </c:numCache>
            </c:numRef>
          </c:cat>
          <c:val>
            <c:numRef>
              <c:f>Sheet1!$B$2:$B$151</c:f>
              <c:numCache>
                <c:formatCode>General</c:formatCode>
                <c:ptCount val="150"/>
                <c:pt idx="0">
                  <c:v>113.36666666666666</c:v>
                </c:pt>
                <c:pt idx="1">
                  <c:v>113.4</c:v>
                </c:pt>
                <c:pt idx="2">
                  <c:v>113.43333333333334</c:v>
                </c:pt>
                <c:pt idx="3">
                  <c:v>113.46666666666665</c:v>
                </c:pt>
                <c:pt idx="4">
                  <c:v>113.49999999999999</c:v>
                </c:pt>
                <c:pt idx="5">
                  <c:v>113.53333333333333</c:v>
                </c:pt>
                <c:pt idx="6">
                  <c:v>113.56666666666666</c:v>
                </c:pt>
                <c:pt idx="7">
                  <c:v>113.6</c:v>
                </c:pt>
                <c:pt idx="8">
                  <c:v>113.63333333333333</c:v>
                </c:pt>
                <c:pt idx="9">
                  <c:v>113.66666666666667</c:v>
                </c:pt>
                <c:pt idx="10">
                  <c:v>113.69999999999999</c:v>
                </c:pt>
                <c:pt idx="11">
                  <c:v>113.73333333333332</c:v>
                </c:pt>
                <c:pt idx="12">
                  <c:v>113.76666666666665</c:v>
                </c:pt>
                <c:pt idx="13">
                  <c:v>113.8</c:v>
                </c:pt>
                <c:pt idx="14">
                  <c:v>113.83333333333333</c:v>
                </c:pt>
                <c:pt idx="15">
                  <c:v>113.86666666666666</c:v>
                </c:pt>
                <c:pt idx="16">
                  <c:v>113.90000000000033</c:v>
                </c:pt>
                <c:pt idx="17">
                  <c:v>113.93333333333366</c:v>
                </c:pt>
                <c:pt idx="18">
                  <c:v>113.966666666667</c:v>
                </c:pt>
                <c:pt idx="19">
                  <c:v>114.00000000000034</c:v>
                </c:pt>
                <c:pt idx="20">
                  <c:v>114.03333333333367</c:v>
                </c:pt>
                <c:pt idx="21">
                  <c:v>114.06666666666699</c:v>
                </c:pt>
                <c:pt idx="22">
                  <c:v>114.10000000000032</c:v>
                </c:pt>
                <c:pt idx="23">
                  <c:v>114.13333333333367</c:v>
                </c:pt>
                <c:pt idx="24">
                  <c:v>114.166666666667</c:v>
                </c:pt>
                <c:pt idx="25">
                  <c:v>114.20000000000033</c:v>
                </c:pt>
                <c:pt idx="26">
                  <c:v>114.23333333333366</c:v>
                </c:pt>
                <c:pt idx="27">
                  <c:v>114.26666666666701</c:v>
                </c:pt>
                <c:pt idx="28">
                  <c:v>114.30000000000034</c:v>
                </c:pt>
                <c:pt idx="29">
                  <c:v>114.33333333333366</c:v>
                </c:pt>
                <c:pt idx="30">
                  <c:v>114.7</c:v>
                </c:pt>
                <c:pt idx="31">
                  <c:v>114.73333333333333</c:v>
                </c:pt>
                <c:pt idx="32">
                  <c:v>114.76666666666667</c:v>
                </c:pt>
                <c:pt idx="33">
                  <c:v>114.8</c:v>
                </c:pt>
                <c:pt idx="34">
                  <c:v>114.83333333333333</c:v>
                </c:pt>
                <c:pt idx="35">
                  <c:v>114.86666666666667</c:v>
                </c:pt>
                <c:pt idx="36">
                  <c:v>114.9</c:v>
                </c:pt>
                <c:pt idx="37">
                  <c:v>114.93333333333334</c:v>
                </c:pt>
                <c:pt idx="38">
                  <c:v>114.96666666666667</c:v>
                </c:pt>
                <c:pt idx="39">
                  <c:v>115</c:v>
                </c:pt>
                <c:pt idx="40">
                  <c:v>115.03333333333333</c:v>
                </c:pt>
                <c:pt idx="41">
                  <c:v>115.06666666666666</c:v>
                </c:pt>
                <c:pt idx="42">
                  <c:v>115.1</c:v>
                </c:pt>
                <c:pt idx="43">
                  <c:v>115.13333333333334</c:v>
                </c:pt>
                <c:pt idx="44">
                  <c:v>115.16666666666667</c:v>
                </c:pt>
                <c:pt idx="45">
                  <c:v>115.2</c:v>
                </c:pt>
                <c:pt idx="46">
                  <c:v>115.23333333333368</c:v>
                </c:pt>
                <c:pt idx="47">
                  <c:v>115.26666666666701</c:v>
                </c:pt>
                <c:pt idx="48">
                  <c:v>115.30000000000034</c:v>
                </c:pt>
                <c:pt idx="49">
                  <c:v>115.33333333333367</c:v>
                </c:pt>
                <c:pt idx="50">
                  <c:v>115.366666666667</c:v>
                </c:pt>
                <c:pt idx="51">
                  <c:v>115.40000000000033</c:v>
                </c:pt>
                <c:pt idx="52">
                  <c:v>115.43333333333366</c:v>
                </c:pt>
                <c:pt idx="53">
                  <c:v>115.46666666666701</c:v>
                </c:pt>
                <c:pt idx="54">
                  <c:v>115.50000000000034</c:v>
                </c:pt>
                <c:pt idx="55">
                  <c:v>115.53333333333367</c:v>
                </c:pt>
                <c:pt idx="56">
                  <c:v>115.566666666667</c:v>
                </c:pt>
                <c:pt idx="57">
                  <c:v>115.60000000000034</c:v>
                </c:pt>
                <c:pt idx="58">
                  <c:v>115.63333333333367</c:v>
                </c:pt>
                <c:pt idx="59">
                  <c:v>115.666666666667</c:v>
                </c:pt>
                <c:pt idx="60">
                  <c:v>116.03333333333333</c:v>
                </c:pt>
                <c:pt idx="61">
                  <c:v>116.06666666666668</c:v>
                </c:pt>
                <c:pt idx="62">
                  <c:v>116.10000000000001</c:v>
                </c:pt>
                <c:pt idx="63">
                  <c:v>116.13333333333334</c:v>
                </c:pt>
                <c:pt idx="64">
                  <c:v>116.16666666666667</c:v>
                </c:pt>
                <c:pt idx="65">
                  <c:v>116.20000000000002</c:v>
                </c:pt>
                <c:pt idx="66">
                  <c:v>116.23333333333333</c:v>
                </c:pt>
                <c:pt idx="67">
                  <c:v>116.26666666666667</c:v>
                </c:pt>
                <c:pt idx="68">
                  <c:v>116.3</c:v>
                </c:pt>
                <c:pt idx="69">
                  <c:v>116.33333333333334</c:v>
                </c:pt>
                <c:pt idx="70">
                  <c:v>116.36666666666667</c:v>
                </c:pt>
                <c:pt idx="71">
                  <c:v>116.4</c:v>
                </c:pt>
                <c:pt idx="72">
                  <c:v>116.43333333333334</c:v>
                </c:pt>
                <c:pt idx="73">
                  <c:v>116.46666666666668</c:v>
                </c:pt>
                <c:pt idx="74">
                  <c:v>116.5</c:v>
                </c:pt>
                <c:pt idx="75">
                  <c:v>116.53333333333333</c:v>
                </c:pt>
                <c:pt idx="76">
                  <c:v>116.566666666667</c:v>
                </c:pt>
                <c:pt idx="77">
                  <c:v>116.60000000000034</c:v>
                </c:pt>
                <c:pt idx="78">
                  <c:v>116.63333333333365</c:v>
                </c:pt>
                <c:pt idx="79">
                  <c:v>116.666666666667</c:v>
                </c:pt>
                <c:pt idx="80">
                  <c:v>116.70000000000033</c:v>
                </c:pt>
                <c:pt idx="81">
                  <c:v>116.73333333333366</c:v>
                </c:pt>
                <c:pt idx="82">
                  <c:v>116.76666666666699</c:v>
                </c:pt>
                <c:pt idx="83">
                  <c:v>116.80000000000034</c:v>
                </c:pt>
                <c:pt idx="84">
                  <c:v>116.83333333333367</c:v>
                </c:pt>
                <c:pt idx="85">
                  <c:v>116.86666666666699</c:v>
                </c:pt>
                <c:pt idx="86">
                  <c:v>116.90000000000032</c:v>
                </c:pt>
                <c:pt idx="87">
                  <c:v>116.93333333333368</c:v>
                </c:pt>
                <c:pt idx="88">
                  <c:v>116.96666666666701</c:v>
                </c:pt>
                <c:pt idx="89">
                  <c:v>117.00000000000034</c:v>
                </c:pt>
                <c:pt idx="90">
                  <c:v>117.36666666666666</c:v>
                </c:pt>
                <c:pt idx="91">
                  <c:v>117.39999999999999</c:v>
                </c:pt>
                <c:pt idx="92">
                  <c:v>117.43333333333334</c:v>
                </c:pt>
                <c:pt idx="93">
                  <c:v>117.46666666666667</c:v>
                </c:pt>
                <c:pt idx="94">
                  <c:v>117.5</c:v>
                </c:pt>
                <c:pt idx="95">
                  <c:v>117.53333333333332</c:v>
                </c:pt>
                <c:pt idx="96">
                  <c:v>117.56666666666666</c:v>
                </c:pt>
                <c:pt idx="97">
                  <c:v>117.6</c:v>
                </c:pt>
                <c:pt idx="98">
                  <c:v>117.63333333333333</c:v>
                </c:pt>
                <c:pt idx="99">
                  <c:v>117.66666666666666</c:v>
                </c:pt>
                <c:pt idx="100">
                  <c:v>117.7</c:v>
                </c:pt>
                <c:pt idx="101">
                  <c:v>117.73333333333333</c:v>
                </c:pt>
                <c:pt idx="102">
                  <c:v>117.76666666666665</c:v>
                </c:pt>
                <c:pt idx="103">
                  <c:v>117.79999999999998</c:v>
                </c:pt>
                <c:pt idx="104">
                  <c:v>117.83333333333333</c:v>
                </c:pt>
                <c:pt idx="105">
                  <c:v>117.86666666666666</c:v>
                </c:pt>
                <c:pt idx="106">
                  <c:v>117.89999999999999</c:v>
                </c:pt>
                <c:pt idx="107">
                  <c:v>117.93333333333332</c:v>
                </c:pt>
                <c:pt idx="108">
                  <c:v>117.96666666666668</c:v>
                </c:pt>
                <c:pt idx="109">
                  <c:v>118.00000000000001</c:v>
                </c:pt>
                <c:pt idx="110">
                  <c:v>118.03333333333333</c:v>
                </c:pt>
                <c:pt idx="111">
                  <c:v>118.06666666666666</c:v>
                </c:pt>
                <c:pt idx="112">
                  <c:v>118.10000000000001</c:v>
                </c:pt>
                <c:pt idx="113">
                  <c:v>118.13333333333334</c:v>
                </c:pt>
                <c:pt idx="114">
                  <c:v>118.16666666666667</c:v>
                </c:pt>
                <c:pt idx="115">
                  <c:v>118.2</c:v>
                </c:pt>
                <c:pt idx="116">
                  <c:v>118.23333333333335</c:v>
                </c:pt>
                <c:pt idx="117">
                  <c:v>118.26666666666667</c:v>
                </c:pt>
                <c:pt idx="118">
                  <c:v>118.3</c:v>
                </c:pt>
                <c:pt idx="119">
                  <c:v>118.3</c:v>
                </c:pt>
                <c:pt idx="120">
                  <c:v>116.86666666666666</c:v>
                </c:pt>
                <c:pt idx="121">
                  <c:v>116.9</c:v>
                </c:pt>
                <c:pt idx="122">
                  <c:v>116.93333333333334</c:v>
                </c:pt>
                <c:pt idx="123">
                  <c:v>116.96666666666667</c:v>
                </c:pt>
                <c:pt idx="124">
                  <c:v>116.96666666666667</c:v>
                </c:pt>
                <c:pt idx="125">
                  <c:v>116.96666666666667</c:v>
                </c:pt>
                <c:pt idx="126">
                  <c:v>117.06666666666666</c:v>
                </c:pt>
                <c:pt idx="127">
                  <c:v>117.1</c:v>
                </c:pt>
                <c:pt idx="128">
                  <c:v>117.13333333333333</c:v>
                </c:pt>
                <c:pt idx="129">
                  <c:v>117.16666666666667</c:v>
                </c:pt>
                <c:pt idx="130">
                  <c:v>117.2</c:v>
                </c:pt>
                <c:pt idx="131">
                  <c:v>117.23333333333333</c:v>
                </c:pt>
                <c:pt idx="132">
                  <c:v>117.26666666666665</c:v>
                </c:pt>
                <c:pt idx="133">
                  <c:v>117.3</c:v>
                </c:pt>
                <c:pt idx="134">
                  <c:v>117.33333333333333</c:v>
                </c:pt>
                <c:pt idx="135">
                  <c:v>117.36666666666666</c:v>
                </c:pt>
                <c:pt idx="136">
                  <c:v>117.39999999999999</c:v>
                </c:pt>
                <c:pt idx="137">
                  <c:v>117.43333333333334</c:v>
                </c:pt>
                <c:pt idx="138">
                  <c:v>117.46666666666667</c:v>
                </c:pt>
                <c:pt idx="139">
                  <c:v>117.5</c:v>
                </c:pt>
                <c:pt idx="140">
                  <c:v>117.53333333333332</c:v>
                </c:pt>
                <c:pt idx="141">
                  <c:v>117.56666666666666</c:v>
                </c:pt>
                <c:pt idx="142">
                  <c:v>117.6</c:v>
                </c:pt>
                <c:pt idx="143">
                  <c:v>117.63333333333333</c:v>
                </c:pt>
                <c:pt idx="144">
                  <c:v>117.66666666666666</c:v>
                </c:pt>
                <c:pt idx="145">
                  <c:v>117.66666666666666</c:v>
                </c:pt>
                <c:pt idx="146">
                  <c:v>117.66666666666666</c:v>
                </c:pt>
                <c:pt idx="147">
                  <c:v>117.66666666666666</c:v>
                </c:pt>
                <c:pt idx="148">
                  <c:v>117.66666666666666</c:v>
                </c:pt>
                <c:pt idx="149">
                  <c:v>117.66666666666666</c:v>
                </c:pt>
              </c:numCache>
            </c:numRef>
          </c:val>
          <c:smooth val="0"/>
          <c:extLst>
            <c:ext xmlns:c16="http://schemas.microsoft.com/office/drawing/2014/chart" uri="{C3380CC4-5D6E-409C-BE32-E72D297353CC}">
              <c16:uniqueId val="{00000001-BA14-4611-AE22-4EC8F9E0E3B1}"/>
            </c:ext>
          </c:extLst>
        </c:ser>
        <c:ser>
          <c:idx val="2"/>
          <c:order val="2"/>
          <c:tx>
            <c:v>Dore Bafana Town – New Hawassa Airport</c:v>
          </c:tx>
          <c:spPr>
            <a:ln w="28575" cap="rnd">
              <a:solidFill>
                <a:schemeClr val="accent3"/>
              </a:solidFill>
              <a:round/>
            </a:ln>
            <a:effectLst/>
          </c:spPr>
          <c:marker>
            <c:symbol val="none"/>
          </c:marker>
          <c:cat>
            <c:numRef>
              <c:f>Sheet1!$J$2:$J$151</c:f>
              <c:numCache>
                <c:formatCode>0.00</c:formatCode>
                <c:ptCount val="150"/>
                <c:pt idx="0">
                  <c:v>9.82</c:v>
                </c:pt>
                <c:pt idx="1">
                  <c:v>9.82</c:v>
                </c:pt>
                <c:pt idx="2">
                  <c:v>9.82</c:v>
                </c:pt>
                <c:pt idx="3">
                  <c:v>9.82</c:v>
                </c:pt>
                <c:pt idx="4">
                  <c:v>9.82</c:v>
                </c:pt>
                <c:pt idx="5">
                  <c:v>9.82</c:v>
                </c:pt>
                <c:pt idx="6">
                  <c:v>9.82</c:v>
                </c:pt>
                <c:pt idx="7">
                  <c:v>9.82</c:v>
                </c:pt>
                <c:pt idx="8">
                  <c:v>9.82</c:v>
                </c:pt>
                <c:pt idx="9">
                  <c:v>9.82</c:v>
                </c:pt>
                <c:pt idx="10">
                  <c:v>9.82</c:v>
                </c:pt>
                <c:pt idx="11">
                  <c:v>9.82</c:v>
                </c:pt>
                <c:pt idx="12">
                  <c:v>9.82</c:v>
                </c:pt>
                <c:pt idx="13">
                  <c:v>9.82</c:v>
                </c:pt>
                <c:pt idx="14">
                  <c:v>9.82</c:v>
                </c:pt>
                <c:pt idx="15">
                  <c:v>9.82</c:v>
                </c:pt>
                <c:pt idx="16">
                  <c:v>9.82</c:v>
                </c:pt>
                <c:pt idx="17">
                  <c:v>9.82</c:v>
                </c:pt>
                <c:pt idx="18">
                  <c:v>9.82</c:v>
                </c:pt>
                <c:pt idx="19">
                  <c:v>9.82</c:v>
                </c:pt>
                <c:pt idx="20">
                  <c:v>9.82</c:v>
                </c:pt>
                <c:pt idx="21">
                  <c:v>9.82</c:v>
                </c:pt>
                <c:pt idx="22">
                  <c:v>9.82</c:v>
                </c:pt>
                <c:pt idx="23">
                  <c:v>9.82</c:v>
                </c:pt>
                <c:pt idx="24">
                  <c:v>9.82</c:v>
                </c:pt>
                <c:pt idx="25">
                  <c:v>9.82</c:v>
                </c:pt>
                <c:pt idx="26">
                  <c:v>9.82</c:v>
                </c:pt>
                <c:pt idx="27">
                  <c:v>9.82</c:v>
                </c:pt>
                <c:pt idx="28">
                  <c:v>9.82</c:v>
                </c:pt>
                <c:pt idx="29">
                  <c:v>7.47</c:v>
                </c:pt>
                <c:pt idx="30">
                  <c:v>7.47</c:v>
                </c:pt>
                <c:pt idx="31">
                  <c:v>7.47</c:v>
                </c:pt>
                <c:pt idx="32">
                  <c:v>7.47</c:v>
                </c:pt>
                <c:pt idx="33">
                  <c:v>7.47</c:v>
                </c:pt>
                <c:pt idx="34">
                  <c:v>7.47</c:v>
                </c:pt>
                <c:pt idx="35">
                  <c:v>7.47</c:v>
                </c:pt>
                <c:pt idx="36">
                  <c:v>7.47</c:v>
                </c:pt>
                <c:pt idx="37">
                  <c:v>7.47</c:v>
                </c:pt>
                <c:pt idx="38">
                  <c:v>7.47</c:v>
                </c:pt>
                <c:pt idx="39">
                  <c:v>7.47</c:v>
                </c:pt>
                <c:pt idx="40">
                  <c:v>7.47</c:v>
                </c:pt>
                <c:pt idx="41">
                  <c:v>7.47</c:v>
                </c:pt>
                <c:pt idx="42">
                  <c:v>7.47</c:v>
                </c:pt>
                <c:pt idx="43">
                  <c:v>7.47</c:v>
                </c:pt>
                <c:pt idx="44">
                  <c:v>7.47</c:v>
                </c:pt>
                <c:pt idx="45">
                  <c:v>7.47</c:v>
                </c:pt>
                <c:pt idx="46">
                  <c:v>7.47</c:v>
                </c:pt>
                <c:pt idx="47">
                  <c:v>7.47</c:v>
                </c:pt>
                <c:pt idx="48">
                  <c:v>7.47</c:v>
                </c:pt>
                <c:pt idx="49">
                  <c:v>7.47</c:v>
                </c:pt>
                <c:pt idx="50">
                  <c:v>7.47</c:v>
                </c:pt>
                <c:pt idx="51">
                  <c:v>7.47</c:v>
                </c:pt>
                <c:pt idx="52">
                  <c:v>7.47</c:v>
                </c:pt>
                <c:pt idx="53">
                  <c:v>7.47</c:v>
                </c:pt>
                <c:pt idx="54">
                  <c:v>7.47</c:v>
                </c:pt>
                <c:pt idx="55">
                  <c:v>7.47</c:v>
                </c:pt>
                <c:pt idx="56">
                  <c:v>7.47</c:v>
                </c:pt>
                <c:pt idx="57">
                  <c:v>7.47</c:v>
                </c:pt>
                <c:pt idx="58">
                  <c:v>7.47</c:v>
                </c:pt>
                <c:pt idx="59">
                  <c:v>9.9700000000000006</c:v>
                </c:pt>
                <c:pt idx="60">
                  <c:v>9.9700000000000006</c:v>
                </c:pt>
                <c:pt idx="61">
                  <c:v>9.9700000000000006</c:v>
                </c:pt>
                <c:pt idx="62">
                  <c:v>9.9700000000000006</c:v>
                </c:pt>
                <c:pt idx="63">
                  <c:v>9.9700000000000006</c:v>
                </c:pt>
                <c:pt idx="64">
                  <c:v>9.9700000000000006</c:v>
                </c:pt>
                <c:pt idx="65">
                  <c:v>9.9700000000000006</c:v>
                </c:pt>
                <c:pt idx="66">
                  <c:v>9.9700000000000006</c:v>
                </c:pt>
                <c:pt idx="67">
                  <c:v>9.9700000000000006</c:v>
                </c:pt>
                <c:pt idx="68">
                  <c:v>9.9700000000000006</c:v>
                </c:pt>
                <c:pt idx="69">
                  <c:v>9.9700000000000006</c:v>
                </c:pt>
                <c:pt idx="70">
                  <c:v>9.9700000000000006</c:v>
                </c:pt>
                <c:pt idx="71">
                  <c:v>9.9700000000000006</c:v>
                </c:pt>
                <c:pt idx="72">
                  <c:v>9.9700000000000006</c:v>
                </c:pt>
                <c:pt idx="73">
                  <c:v>9.9700000000000006</c:v>
                </c:pt>
                <c:pt idx="74">
                  <c:v>9.9700000000000006</c:v>
                </c:pt>
                <c:pt idx="75">
                  <c:v>9.9700000000000006</c:v>
                </c:pt>
                <c:pt idx="76">
                  <c:v>9.9700000000000006</c:v>
                </c:pt>
                <c:pt idx="77">
                  <c:v>9.9700000000000006</c:v>
                </c:pt>
                <c:pt idx="78">
                  <c:v>9.9700000000000006</c:v>
                </c:pt>
                <c:pt idx="79">
                  <c:v>9.9700000000000006</c:v>
                </c:pt>
                <c:pt idx="80">
                  <c:v>9.9700000000000006</c:v>
                </c:pt>
                <c:pt idx="81">
                  <c:v>9.9700000000000006</c:v>
                </c:pt>
                <c:pt idx="82">
                  <c:v>9.9700000000000006</c:v>
                </c:pt>
                <c:pt idx="83">
                  <c:v>9.9700000000000006</c:v>
                </c:pt>
                <c:pt idx="84">
                  <c:v>9.9700000000000006</c:v>
                </c:pt>
                <c:pt idx="85">
                  <c:v>9.9700000000000006</c:v>
                </c:pt>
                <c:pt idx="86">
                  <c:v>9.9700000000000006</c:v>
                </c:pt>
                <c:pt idx="87">
                  <c:v>9.9700000000000006</c:v>
                </c:pt>
                <c:pt idx="88">
                  <c:v>9.9700000000000006</c:v>
                </c:pt>
                <c:pt idx="89">
                  <c:v>11.82</c:v>
                </c:pt>
                <c:pt idx="90">
                  <c:v>11.82</c:v>
                </c:pt>
                <c:pt idx="91">
                  <c:v>11.82</c:v>
                </c:pt>
                <c:pt idx="92">
                  <c:v>11.82</c:v>
                </c:pt>
                <c:pt idx="93">
                  <c:v>11.82</c:v>
                </c:pt>
                <c:pt idx="94">
                  <c:v>11.82</c:v>
                </c:pt>
                <c:pt idx="95">
                  <c:v>11.82</c:v>
                </c:pt>
                <c:pt idx="96">
                  <c:v>11.82</c:v>
                </c:pt>
                <c:pt idx="97">
                  <c:v>11.82</c:v>
                </c:pt>
                <c:pt idx="98">
                  <c:v>11.82</c:v>
                </c:pt>
                <c:pt idx="99">
                  <c:v>11.82</c:v>
                </c:pt>
                <c:pt idx="100">
                  <c:v>11.82</c:v>
                </c:pt>
                <c:pt idx="101">
                  <c:v>11.82</c:v>
                </c:pt>
                <c:pt idx="102">
                  <c:v>11.82</c:v>
                </c:pt>
                <c:pt idx="103">
                  <c:v>11.82</c:v>
                </c:pt>
                <c:pt idx="104">
                  <c:v>11.82</c:v>
                </c:pt>
                <c:pt idx="105">
                  <c:v>11.82</c:v>
                </c:pt>
                <c:pt idx="106">
                  <c:v>11.82</c:v>
                </c:pt>
                <c:pt idx="107">
                  <c:v>11.82</c:v>
                </c:pt>
                <c:pt idx="108">
                  <c:v>11.82</c:v>
                </c:pt>
                <c:pt idx="109">
                  <c:v>11.82</c:v>
                </c:pt>
                <c:pt idx="110">
                  <c:v>11.49</c:v>
                </c:pt>
                <c:pt idx="111">
                  <c:v>11.49</c:v>
                </c:pt>
                <c:pt idx="112">
                  <c:v>11.49</c:v>
                </c:pt>
                <c:pt idx="113">
                  <c:v>11.49</c:v>
                </c:pt>
                <c:pt idx="114">
                  <c:v>11.49</c:v>
                </c:pt>
                <c:pt idx="115">
                  <c:v>11.49</c:v>
                </c:pt>
                <c:pt idx="116">
                  <c:v>11.49</c:v>
                </c:pt>
                <c:pt idx="117">
                  <c:v>11.49</c:v>
                </c:pt>
                <c:pt idx="118">
                  <c:v>11.49</c:v>
                </c:pt>
                <c:pt idx="119">
                  <c:v>11.49</c:v>
                </c:pt>
                <c:pt idx="120">
                  <c:v>11.49</c:v>
                </c:pt>
                <c:pt idx="121">
                  <c:v>11.49</c:v>
                </c:pt>
                <c:pt idx="122">
                  <c:v>11.49</c:v>
                </c:pt>
                <c:pt idx="123">
                  <c:v>11.49</c:v>
                </c:pt>
                <c:pt idx="124">
                  <c:v>11.49</c:v>
                </c:pt>
                <c:pt idx="125">
                  <c:v>11.49</c:v>
                </c:pt>
                <c:pt idx="126">
                  <c:v>11.49</c:v>
                </c:pt>
                <c:pt idx="127">
                  <c:v>11.49</c:v>
                </c:pt>
                <c:pt idx="128">
                  <c:v>11.49</c:v>
                </c:pt>
                <c:pt idx="129">
                  <c:v>11.49</c:v>
                </c:pt>
                <c:pt idx="130">
                  <c:v>11.49</c:v>
                </c:pt>
                <c:pt idx="131">
                  <c:v>11.49</c:v>
                </c:pt>
                <c:pt idx="132">
                  <c:v>11.49</c:v>
                </c:pt>
                <c:pt idx="133">
                  <c:v>11.49</c:v>
                </c:pt>
                <c:pt idx="134">
                  <c:v>11.49</c:v>
                </c:pt>
                <c:pt idx="135">
                  <c:v>11.49</c:v>
                </c:pt>
                <c:pt idx="136">
                  <c:v>11.49</c:v>
                </c:pt>
                <c:pt idx="137">
                  <c:v>8.6</c:v>
                </c:pt>
                <c:pt idx="138">
                  <c:v>8.6</c:v>
                </c:pt>
                <c:pt idx="139">
                  <c:v>8.6</c:v>
                </c:pt>
                <c:pt idx="140">
                  <c:v>8.6</c:v>
                </c:pt>
                <c:pt idx="141">
                  <c:v>8.6</c:v>
                </c:pt>
                <c:pt idx="142">
                  <c:v>8.6</c:v>
                </c:pt>
                <c:pt idx="143">
                  <c:v>8.6</c:v>
                </c:pt>
                <c:pt idx="144">
                  <c:v>8.6</c:v>
                </c:pt>
                <c:pt idx="145">
                  <c:v>8.6</c:v>
                </c:pt>
                <c:pt idx="146">
                  <c:v>8.6</c:v>
                </c:pt>
                <c:pt idx="147">
                  <c:v>8.6</c:v>
                </c:pt>
                <c:pt idx="148">
                  <c:v>8.6</c:v>
                </c:pt>
                <c:pt idx="149">
                  <c:v>8.6</c:v>
                </c:pt>
              </c:numCache>
            </c:numRef>
          </c:cat>
          <c:val>
            <c:numRef>
              <c:f>Sheet1!$C$2:$C$151</c:f>
              <c:numCache>
                <c:formatCode>General</c:formatCode>
                <c:ptCount val="150"/>
                <c:pt idx="0">
                  <c:v>107.7</c:v>
                </c:pt>
                <c:pt idx="1">
                  <c:v>107.73</c:v>
                </c:pt>
                <c:pt idx="2">
                  <c:v>107.77</c:v>
                </c:pt>
                <c:pt idx="3">
                  <c:v>107.8</c:v>
                </c:pt>
                <c:pt idx="4">
                  <c:v>107.83</c:v>
                </c:pt>
                <c:pt idx="5">
                  <c:v>107.87</c:v>
                </c:pt>
                <c:pt idx="6">
                  <c:v>107.9</c:v>
                </c:pt>
                <c:pt idx="7">
                  <c:v>107.93</c:v>
                </c:pt>
                <c:pt idx="8">
                  <c:v>107.97</c:v>
                </c:pt>
                <c:pt idx="9">
                  <c:v>108</c:v>
                </c:pt>
                <c:pt idx="10">
                  <c:v>108.03</c:v>
                </c:pt>
                <c:pt idx="11">
                  <c:v>108.07</c:v>
                </c:pt>
                <c:pt idx="12">
                  <c:v>108.1</c:v>
                </c:pt>
                <c:pt idx="13">
                  <c:v>108.13</c:v>
                </c:pt>
                <c:pt idx="14">
                  <c:v>108.17</c:v>
                </c:pt>
                <c:pt idx="15">
                  <c:v>108.2</c:v>
                </c:pt>
                <c:pt idx="16">
                  <c:v>108.23</c:v>
                </c:pt>
                <c:pt idx="17">
                  <c:v>108.27</c:v>
                </c:pt>
                <c:pt idx="18">
                  <c:v>108.3</c:v>
                </c:pt>
                <c:pt idx="19">
                  <c:v>108.33</c:v>
                </c:pt>
                <c:pt idx="20">
                  <c:v>108.37</c:v>
                </c:pt>
                <c:pt idx="21">
                  <c:v>108.4</c:v>
                </c:pt>
                <c:pt idx="22">
                  <c:v>108.43</c:v>
                </c:pt>
                <c:pt idx="23">
                  <c:v>108.47</c:v>
                </c:pt>
                <c:pt idx="24">
                  <c:v>108.5</c:v>
                </c:pt>
                <c:pt idx="25">
                  <c:v>108.53</c:v>
                </c:pt>
                <c:pt idx="26">
                  <c:v>108.57</c:v>
                </c:pt>
                <c:pt idx="27">
                  <c:v>108.6</c:v>
                </c:pt>
                <c:pt idx="28">
                  <c:v>108.63</c:v>
                </c:pt>
                <c:pt idx="29">
                  <c:v>111.7</c:v>
                </c:pt>
                <c:pt idx="30">
                  <c:v>111.73</c:v>
                </c:pt>
                <c:pt idx="31">
                  <c:v>111.77</c:v>
                </c:pt>
                <c:pt idx="32">
                  <c:v>111.8</c:v>
                </c:pt>
                <c:pt idx="33">
                  <c:v>111.83</c:v>
                </c:pt>
                <c:pt idx="34">
                  <c:v>111.87</c:v>
                </c:pt>
                <c:pt idx="35">
                  <c:v>111.9</c:v>
                </c:pt>
                <c:pt idx="36">
                  <c:v>111.93</c:v>
                </c:pt>
                <c:pt idx="37">
                  <c:v>111.97</c:v>
                </c:pt>
                <c:pt idx="38">
                  <c:v>112</c:v>
                </c:pt>
                <c:pt idx="39">
                  <c:v>112.03</c:v>
                </c:pt>
                <c:pt idx="40">
                  <c:v>112.07</c:v>
                </c:pt>
                <c:pt idx="41">
                  <c:v>112.1</c:v>
                </c:pt>
                <c:pt idx="42">
                  <c:v>112.13</c:v>
                </c:pt>
                <c:pt idx="43">
                  <c:v>112.17</c:v>
                </c:pt>
                <c:pt idx="44">
                  <c:v>113.37</c:v>
                </c:pt>
                <c:pt idx="45">
                  <c:v>113.4</c:v>
                </c:pt>
                <c:pt idx="46">
                  <c:v>113.43</c:v>
                </c:pt>
                <c:pt idx="47">
                  <c:v>113.47</c:v>
                </c:pt>
                <c:pt idx="48">
                  <c:v>113.5</c:v>
                </c:pt>
                <c:pt idx="49">
                  <c:v>113.53</c:v>
                </c:pt>
                <c:pt idx="50">
                  <c:v>113.57</c:v>
                </c:pt>
                <c:pt idx="51">
                  <c:v>113.6</c:v>
                </c:pt>
                <c:pt idx="52">
                  <c:v>113.63</c:v>
                </c:pt>
                <c:pt idx="53">
                  <c:v>113.67</c:v>
                </c:pt>
                <c:pt idx="54">
                  <c:v>113.7</c:v>
                </c:pt>
                <c:pt idx="55">
                  <c:v>113.73</c:v>
                </c:pt>
                <c:pt idx="56">
                  <c:v>113.77</c:v>
                </c:pt>
                <c:pt idx="57">
                  <c:v>113.8</c:v>
                </c:pt>
                <c:pt idx="58">
                  <c:v>113.83</c:v>
                </c:pt>
                <c:pt idx="59">
                  <c:v>114.37</c:v>
                </c:pt>
                <c:pt idx="60">
                  <c:v>114.4</c:v>
                </c:pt>
                <c:pt idx="61">
                  <c:v>114.43</c:v>
                </c:pt>
                <c:pt idx="62">
                  <c:v>114.47</c:v>
                </c:pt>
                <c:pt idx="63">
                  <c:v>114.5</c:v>
                </c:pt>
                <c:pt idx="64">
                  <c:v>114.53</c:v>
                </c:pt>
                <c:pt idx="65">
                  <c:v>114.57</c:v>
                </c:pt>
                <c:pt idx="66">
                  <c:v>114.6</c:v>
                </c:pt>
                <c:pt idx="67">
                  <c:v>114.63</c:v>
                </c:pt>
                <c:pt idx="68">
                  <c:v>114.67</c:v>
                </c:pt>
                <c:pt idx="69">
                  <c:v>114.7</c:v>
                </c:pt>
                <c:pt idx="70">
                  <c:v>114.73</c:v>
                </c:pt>
                <c:pt idx="71">
                  <c:v>114.77</c:v>
                </c:pt>
                <c:pt idx="72">
                  <c:v>114.8</c:v>
                </c:pt>
                <c:pt idx="73">
                  <c:v>114.83</c:v>
                </c:pt>
                <c:pt idx="74">
                  <c:v>114.87</c:v>
                </c:pt>
                <c:pt idx="75">
                  <c:v>114.9</c:v>
                </c:pt>
                <c:pt idx="76">
                  <c:v>114.93</c:v>
                </c:pt>
                <c:pt idx="77">
                  <c:v>114.97</c:v>
                </c:pt>
                <c:pt idx="78">
                  <c:v>115.37</c:v>
                </c:pt>
                <c:pt idx="79">
                  <c:v>115.4</c:v>
                </c:pt>
                <c:pt idx="80">
                  <c:v>115.43</c:v>
                </c:pt>
                <c:pt idx="81">
                  <c:v>115.47</c:v>
                </c:pt>
                <c:pt idx="82">
                  <c:v>115.5</c:v>
                </c:pt>
                <c:pt idx="83">
                  <c:v>115.53</c:v>
                </c:pt>
                <c:pt idx="84">
                  <c:v>115.57</c:v>
                </c:pt>
                <c:pt idx="85">
                  <c:v>115.6</c:v>
                </c:pt>
                <c:pt idx="86">
                  <c:v>115.63</c:v>
                </c:pt>
                <c:pt idx="87">
                  <c:v>115.67</c:v>
                </c:pt>
                <c:pt idx="88">
                  <c:v>115.7</c:v>
                </c:pt>
                <c:pt idx="89">
                  <c:v>116.03</c:v>
                </c:pt>
                <c:pt idx="90">
                  <c:v>116.07</c:v>
                </c:pt>
                <c:pt idx="91">
                  <c:v>116.1</c:v>
                </c:pt>
                <c:pt idx="92">
                  <c:v>116.13</c:v>
                </c:pt>
                <c:pt idx="93">
                  <c:v>116.17</c:v>
                </c:pt>
                <c:pt idx="94">
                  <c:v>116.2</c:v>
                </c:pt>
                <c:pt idx="95">
                  <c:v>116.23</c:v>
                </c:pt>
                <c:pt idx="96">
                  <c:v>116.27</c:v>
                </c:pt>
                <c:pt idx="97">
                  <c:v>116.3</c:v>
                </c:pt>
                <c:pt idx="98">
                  <c:v>116.33</c:v>
                </c:pt>
                <c:pt idx="99">
                  <c:v>116.37</c:v>
                </c:pt>
                <c:pt idx="100">
                  <c:v>116.4</c:v>
                </c:pt>
                <c:pt idx="101">
                  <c:v>116.43</c:v>
                </c:pt>
                <c:pt idx="102">
                  <c:v>116.47</c:v>
                </c:pt>
                <c:pt idx="103">
                  <c:v>116.5</c:v>
                </c:pt>
                <c:pt idx="104">
                  <c:v>116.37</c:v>
                </c:pt>
                <c:pt idx="105">
                  <c:v>116.4</c:v>
                </c:pt>
                <c:pt idx="106">
                  <c:v>116.43</c:v>
                </c:pt>
                <c:pt idx="107">
                  <c:v>116.47</c:v>
                </c:pt>
                <c:pt idx="108">
                  <c:v>116.5</c:v>
                </c:pt>
                <c:pt idx="109">
                  <c:v>116.53</c:v>
                </c:pt>
                <c:pt idx="110">
                  <c:v>116.57</c:v>
                </c:pt>
                <c:pt idx="111">
                  <c:v>116.6</c:v>
                </c:pt>
                <c:pt idx="112">
                  <c:v>116.63</c:v>
                </c:pt>
                <c:pt idx="113">
                  <c:v>116.67</c:v>
                </c:pt>
                <c:pt idx="114">
                  <c:v>116.7</c:v>
                </c:pt>
                <c:pt idx="115">
                  <c:v>116.73</c:v>
                </c:pt>
                <c:pt idx="116">
                  <c:v>116.77</c:v>
                </c:pt>
                <c:pt idx="117">
                  <c:v>116.8</c:v>
                </c:pt>
                <c:pt idx="118">
                  <c:v>116.03</c:v>
                </c:pt>
                <c:pt idx="119">
                  <c:v>116.07</c:v>
                </c:pt>
                <c:pt idx="120">
                  <c:v>116.1</c:v>
                </c:pt>
                <c:pt idx="121">
                  <c:v>116.13</c:v>
                </c:pt>
                <c:pt idx="122">
                  <c:v>116.17</c:v>
                </c:pt>
                <c:pt idx="123">
                  <c:v>116.2</c:v>
                </c:pt>
                <c:pt idx="124">
                  <c:v>116.23</c:v>
                </c:pt>
                <c:pt idx="125">
                  <c:v>116.27</c:v>
                </c:pt>
                <c:pt idx="126">
                  <c:v>116.3</c:v>
                </c:pt>
                <c:pt idx="127">
                  <c:v>116.33</c:v>
                </c:pt>
                <c:pt idx="128">
                  <c:v>116.37</c:v>
                </c:pt>
                <c:pt idx="129">
                  <c:v>116.4</c:v>
                </c:pt>
                <c:pt idx="130">
                  <c:v>116.43</c:v>
                </c:pt>
                <c:pt idx="131">
                  <c:v>116.47</c:v>
                </c:pt>
                <c:pt idx="132">
                  <c:v>114.7</c:v>
                </c:pt>
                <c:pt idx="133">
                  <c:v>114.73</c:v>
                </c:pt>
                <c:pt idx="134">
                  <c:v>114.77</c:v>
                </c:pt>
                <c:pt idx="135">
                  <c:v>114.8</c:v>
                </c:pt>
                <c:pt idx="136">
                  <c:v>114.83</c:v>
                </c:pt>
                <c:pt idx="137">
                  <c:v>114.87</c:v>
                </c:pt>
                <c:pt idx="138">
                  <c:v>114.9</c:v>
                </c:pt>
                <c:pt idx="139">
                  <c:v>114.93</c:v>
                </c:pt>
                <c:pt idx="140">
                  <c:v>114.97</c:v>
                </c:pt>
                <c:pt idx="141">
                  <c:v>115</c:v>
                </c:pt>
                <c:pt idx="142">
                  <c:v>115.03</c:v>
                </c:pt>
                <c:pt idx="143">
                  <c:v>115.07</c:v>
                </c:pt>
                <c:pt idx="144">
                  <c:v>115.1</c:v>
                </c:pt>
                <c:pt idx="145">
                  <c:v>115.13</c:v>
                </c:pt>
                <c:pt idx="146">
                  <c:v>115.17</c:v>
                </c:pt>
                <c:pt idx="147">
                  <c:v>115.2</c:v>
                </c:pt>
                <c:pt idx="148">
                  <c:v>115.2</c:v>
                </c:pt>
                <c:pt idx="149">
                  <c:v>115.2</c:v>
                </c:pt>
              </c:numCache>
            </c:numRef>
          </c:val>
          <c:smooth val="0"/>
          <c:extLst>
            <c:ext xmlns:c16="http://schemas.microsoft.com/office/drawing/2014/chart" uri="{C3380CC4-5D6E-409C-BE32-E72D297353CC}">
              <c16:uniqueId val="{00000002-BA14-4611-AE22-4EC8F9E0E3B1}"/>
            </c:ext>
          </c:extLst>
        </c:ser>
        <c:dLbls>
          <c:showLegendKey val="0"/>
          <c:showVal val="0"/>
          <c:showCatName val="0"/>
          <c:showSerName val="0"/>
          <c:showPercent val="0"/>
          <c:showBubbleSize val="0"/>
        </c:dLbls>
        <c:smooth val="0"/>
        <c:axId val="423842160"/>
        <c:axId val="423850784"/>
      </c:lineChart>
      <c:catAx>
        <c:axId val="4238421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Passing sieve 75μm %</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23850784"/>
        <c:crosses val="autoZero"/>
        <c:auto val="1"/>
        <c:lblAlgn val="ctr"/>
        <c:lblOffset val="100"/>
        <c:noMultiLvlLbl val="0"/>
      </c:catAx>
      <c:valAx>
        <c:axId val="423850784"/>
        <c:scaling>
          <c:orientation val="minMax"/>
          <c:min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Dust mg/m</a:t>
                </a:r>
                <a:r>
                  <a:rPr lang="en-US" baseline="30000"/>
                  <a:t>2</a:t>
                </a:r>
                <a:r>
                  <a:rPr lang="en-US"/>
                  <a:t>/day</a:t>
                </a:r>
              </a:p>
            </c:rich>
          </c:tx>
          <c:overlay val="0"/>
          <c:spPr>
            <a:noFill/>
            <a:ln>
              <a:noFill/>
            </a:ln>
            <a:effectLst/>
          </c:spPr>
        </c:title>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23842160"/>
        <c:crosses val="autoZero"/>
        <c:crossBetween val="between"/>
      </c:valAx>
      <c:spPr>
        <a:noFill/>
        <a:ln>
          <a:noFill/>
        </a:ln>
        <a:effectLst/>
      </c:spPr>
    </c:plotArea>
    <c:legend>
      <c:legendPos val="b"/>
      <c:layout>
        <c:manualLayout>
          <c:xMode val="edge"/>
          <c:yMode val="edge"/>
          <c:x val="0.63507271735960547"/>
          <c:y val="0.17414240022607289"/>
          <c:w val="0.34984535145667178"/>
          <c:h val="0.5867398509492882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CBR</a:t>
            </a:r>
            <a:r>
              <a:rPr lang="en-US" baseline="0"/>
              <a:t> vs Dust</a:t>
            </a:r>
            <a:endParaRPr lang="en-US"/>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manualLayout>
          <c:layoutTarget val="inner"/>
          <c:xMode val="edge"/>
          <c:yMode val="edge"/>
          <c:x val="8.2020002295898009E-2"/>
          <c:y val="0.17417374291798507"/>
          <c:w val="0.56461203934571358"/>
          <c:h val="0.53921077573636622"/>
        </c:manualLayout>
      </c:layout>
      <c:lineChart>
        <c:grouping val="standard"/>
        <c:varyColors val="0"/>
        <c:ser>
          <c:idx val="0"/>
          <c:order val="0"/>
          <c:tx>
            <c:v>Referral Roundabout –   Loke Hospital village</c:v>
          </c:tx>
          <c:spPr>
            <a:ln w="31750" cap="rnd">
              <a:solidFill>
                <a:schemeClr val="accent1"/>
              </a:solidFill>
              <a:round/>
            </a:ln>
            <a:effectLst/>
          </c:spPr>
          <c:marker>
            <c:symbol val="none"/>
          </c:marker>
          <c:cat>
            <c:numRef>
              <c:f>Sheet1!$A$2:$A$151</c:f>
              <c:numCache>
                <c:formatCode>0.000</c:formatCode>
                <c:ptCount val="150"/>
                <c:pt idx="0">
                  <c:v>117.20099999999999</c:v>
                </c:pt>
                <c:pt idx="1">
                  <c:v>117.202</c:v>
                </c:pt>
                <c:pt idx="2">
                  <c:v>117.203</c:v>
                </c:pt>
                <c:pt idx="3">
                  <c:v>117.20399999999999</c:v>
                </c:pt>
                <c:pt idx="4">
                  <c:v>117.205</c:v>
                </c:pt>
                <c:pt idx="5">
                  <c:v>117.206</c:v>
                </c:pt>
                <c:pt idx="6">
                  <c:v>117.20699999999999</c:v>
                </c:pt>
                <c:pt idx="7">
                  <c:v>117.208</c:v>
                </c:pt>
                <c:pt idx="8">
                  <c:v>117.209</c:v>
                </c:pt>
                <c:pt idx="9">
                  <c:v>117.21</c:v>
                </c:pt>
                <c:pt idx="10">
                  <c:v>117.211</c:v>
                </c:pt>
                <c:pt idx="11">
                  <c:v>117.212</c:v>
                </c:pt>
                <c:pt idx="12">
                  <c:v>117.21299999999999</c:v>
                </c:pt>
                <c:pt idx="13">
                  <c:v>117.214</c:v>
                </c:pt>
                <c:pt idx="14">
                  <c:v>117.215</c:v>
                </c:pt>
                <c:pt idx="15">
                  <c:v>117.21599999999999</c:v>
                </c:pt>
                <c:pt idx="16">
                  <c:v>117.217</c:v>
                </c:pt>
                <c:pt idx="17">
                  <c:v>117.218</c:v>
                </c:pt>
                <c:pt idx="18">
                  <c:v>117.21899999999999</c:v>
                </c:pt>
                <c:pt idx="19">
                  <c:v>117.22</c:v>
                </c:pt>
                <c:pt idx="20">
                  <c:v>117.221</c:v>
                </c:pt>
                <c:pt idx="21">
                  <c:v>117.22199999999999</c:v>
                </c:pt>
                <c:pt idx="22">
                  <c:v>117.223</c:v>
                </c:pt>
                <c:pt idx="23">
                  <c:v>117.224</c:v>
                </c:pt>
                <c:pt idx="24">
                  <c:v>117.22499999999999</c:v>
                </c:pt>
                <c:pt idx="25">
                  <c:v>117.226</c:v>
                </c:pt>
                <c:pt idx="26">
                  <c:v>117.227</c:v>
                </c:pt>
                <c:pt idx="27">
                  <c:v>117.22799999999999</c:v>
                </c:pt>
                <c:pt idx="28">
                  <c:v>117.229</c:v>
                </c:pt>
                <c:pt idx="29">
                  <c:v>117.23</c:v>
                </c:pt>
                <c:pt idx="30">
                  <c:v>118.381</c:v>
                </c:pt>
                <c:pt idx="31">
                  <c:v>118.38200000000001</c:v>
                </c:pt>
                <c:pt idx="32">
                  <c:v>118.383</c:v>
                </c:pt>
                <c:pt idx="33">
                  <c:v>118.384</c:v>
                </c:pt>
                <c:pt idx="34">
                  <c:v>118.38500000000001</c:v>
                </c:pt>
                <c:pt idx="35">
                  <c:v>118.386</c:v>
                </c:pt>
                <c:pt idx="36">
                  <c:v>118.387</c:v>
                </c:pt>
                <c:pt idx="37">
                  <c:v>118.38800000000001</c:v>
                </c:pt>
                <c:pt idx="38">
                  <c:v>118.389</c:v>
                </c:pt>
                <c:pt idx="39">
                  <c:v>118.39</c:v>
                </c:pt>
                <c:pt idx="40">
                  <c:v>118.39100000000001</c:v>
                </c:pt>
                <c:pt idx="41">
                  <c:v>118.392</c:v>
                </c:pt>
                <c:pt idx="42">
                  <c:v>118.393</c:v>
                </c:pt>
                <c:pt idx="43">
                  <c:v>118.39400000000001</c:v>
                </c:pt>
                <c:pt idx="44">
                  <c:v>118.395</c:v>
                </c:pt>
                <c:pt idx="45">
                  <c:v>118.396</c:v>
                </c:pt>
                <c:pt idx="46">
                  <c:v>118.39700000000001</c:v>
                </c:pt>
                <c:pt idx="47">
                  <c:v>118.398</c:v>
                </c:pt>
                <c:pt idx="48">
                  <c:v>118.399</c:v>
                </c:pt>
                <c:pt idx="49">
                  <c:v>118.4</c:v>
                </c:pt>
                <c:pt idx="50">
                  <c:v>118.401</c:v>
                </c:pt>
                <c:pt idx="51">
                  <c:v>118.402</c:v>
                </c:pt>
                <c:pt idx="52">
                  <c:v>118.40300000000001</c:v>
                </c:pt>
                <c:pt idx="53">
                  <c:v>118.404</c:v>
                </c:pt>
                <c:pt idx="54">
                  <c:v>118.405</c:v>
                </c:pt>
                <c:pt idx="55">
                  <c:v>118.40600000000001</c:v>
                </c:pt>
                <c:pt idx="56">
                  <c:v>118.407</c:v>
                </c:pt>
                <c:pt idx="57">
                  <c:v>118.408</c:v>
                </c:pt>
                <c:pt idx="58">
                  <c:v>118.40900000000001</c:v>
                </c:pt>
                <c:pt idx="59">
                  <c:v>120.401</c:v>
                </c:pt>
                <c:pt idx="60">
                  <c:v>120.402</c:v>
                </c:pt>
                <c:pt idx="61">
                  <c:v>120.40300000000001</c:v>
                </c:pt>
                <c:pt idx="62">
                  <c:v>120.404</c:v>
                </c:pt>
                <c:pt idx="63">
                  <c:v>120.405</c:v>
                </c:pt>
                <c:pt idx="64">
                  <c:v>120.40600000000001</c:v>
                </c:pt>
                <c:pt idx="65">
                  <c:v>120.407</c:v>
                </c:pt>
                <c:pt idx="66">
                  <c:v>120.408</c:v>
                </c:pt>
                <c:pt idx="67">
                  <c:v>120.40900000000001</c:v>
                </c:pt>
                <c:pt idx="68">
                  <c:v>120.41</c:v>
                </c:pt>
                <c:pt idx="69">
                  <c:v>120.411</c:v>
                </c:pt>
                <c:pt idx="70">
                  <c:v>120.41200000000001</c:v>
                </c:pt>
                <c:pt idx="71">
                  <c:v>120.413</c:v>
                </c:pt>
                <c:pt idx="72">
                  <c:v>120.414</c:v>
                </c:pt>
                <c:pt idx="73">
                  <c:v>120.41500000000001</c:v>
                </c:pt>
                <c:pt idx="74">
                  <c:v>120.416</c:v>
                </c:pt>
                <c:pt idx="75">
                  <c:v>120.417</c:v>
                </c:pt>
                <c:pt idx="76">
                  <c:v>120.41800000000001</c:v>
                </c:pt>
                <c:pt idx="77">
                  <c:v>120.419</c:v>
                </c:pt>
                <c:pt idx="78">
                  <c:v>120.42</c:v>
                </c:pt>
                <c:pt idx="79">
                  <c:v>120.42100000000001</c:v>
                </c:pt>
                <c:pt idx="80">
                  <c:v>120.422</c:v>
                </c:pt>
                <c:pt idx="81">
                  <c:v>120.423</c:v>
                </c:pt>
                <c:pt idx="82">
                  <c:v>120.42400000000001</c:v>
                </c:pt>
                <c:pt idx="83">
                  <c:v>120.425</c:v>
                </c:pt>
                <c:pt idx="84">
                  <c:v>120.426</c:v>
                </c:pt>
                <c:pt idx="85">
                  <c:v>120.42700000000001</c:v>
                </c:pt>
                <c:pt idx="86">
                  <c:v>120.428</c:v>
                </c:pt>
                <c:pt idx="87">
                  <c:v>120.429</c:v>
                </c:pt>
                <c:pt idx="88">
                  <c:v>121.971</c:v>
                </c:pt>
                <c:pt idx="89">
                  <c:v>121.97199999999999</c:v>
                </c:pt>
                <c:pt idx="90">
                  <c:v>121.973</c:v>
                </c:pt>
                <c:pt idx="91">
                  <c:v>121.974</c:v>
                </c:pt>
                <c:pt idx="92">
                  <c:v>121.97499999999999</c:v>
                </c:pt>
                <c:pt idx="93">
                  <c:v>121.976</c:v>
                </c:pt>
                <c:pt idx="94">
                  <c:v>121.977</c:v>
                </c:pt>
                <c:pt idx="95">
                  <c:v>121.97799999999999</c:v>
                </c:pt>
                <c:pt idx="96">
                  <c:v>121.979</c:v>
                </c:pt>
                <c:pt idx="97">
                  <c:v>121.98</c:v>
                </c:pt>
                <c:pt idx="98">
                  <c:v>121.98099999999999</c:v>
                </c:pt>
                <c:pt idx="99">
                  <c:v>121.982</c:v>
                </c:pt>
                <c:pt idx="100">
                  <c:v>121.983</c:v>
                </c:pt>
                <c:pt idx="101">
                  <c:v>121.98399999999999</c:v>
                </c:pt>
                <c:pt idx="102">
                  <c:v>121.985</c:v>
                </c:pt>
                <c:pt idx="103">
                  <c:v>121.986</c:v>
                </c:pt>
                <c:pt idx="104">
                  <c:v>121.98699999999999</c:v>
                </c:pt>
                <c:pt idx="105">
                  <c:v>121.988</c:v>
                </c:pt>
                <c:pt idx="106">
                  <c:v>121.989</c:v>
                </c:pt>
                <c:pt idx="107">
                  <c:v>121.99</c:v>
                </c:pt>
                <c:pt idx="108">
                  <c:v>121.991</c:v>
                </c:pt>
                <c:pt idx="109">
                  <c:v>121.992</c:v>
                </c:pt>
                <c:pt idx="110">
                  <c:v>121.99299999999999</c:v>
                </c:pt>
                <c:pt idx="111">
                  <c:v>121.994</c:v>
                </c:pt>
                <c:pt idx="112">
                  <c:v>121.995</c:v>
                </c:pt>
                <c:pt idx="113">
                  <c:v>121.996</c:v>
                </c:pt>
                <c:pt idx="114">
                  <c:v>121.997</c:v>
                </c:pt>
                <c:pt idx="115">
                  <c:v>121.998</c:v>
                </c:pt>
                <c:pt idx="116">
                  <c:v>121.999</c:v>
                </c:pt>
                <c:pt idx="117">
                  <c:v>120.67100000000001</c:v>
                </c:pt>
                <c:pt idx="118">
                  <c:v>120.672</c:v>
                </c:pt>
                <c:pt idx="119">
                  <c:v>120.673</c:v>
                </c:pt>
                <c:pt idx="120">
                  <c:v>120.67400000000001</c:v>
                </c:pt>
                <c:pt idx="121">
                  <c:v>120.675</c:v>
                </c:pt>
                <c:pt idx="122">
                  <c:v>120.676</c:v>
                </c:pt>
                <c:pt idx="123">
                  <c:v>120.67700000000001</c:v>
                </c:pt>
                <c:pt idx="124">
                  <c:v>120.678</c:v>
                </c:pt>
                <c:pt idx="125">
                  <c:v>120.679</c:v>
                </c:pt>
                <c:pt idx="126">
                  <c:v>120.68</c:v>
                </c:pt>
                <c:pt idx="127">
                  <c:v>120.681</c:v>
                </c:pt>
                <c:pt idx="128">
                  <c:v>120.682</c:v>
                </c:pt>
                <c:pt idx="129">
                  <c:v>120.68300000000001</c:v>
                </c:pt>
                <c:pt idx="130">
                  <c:v>120.684</c:v>
                </c:pt>
                <c:pt idx="131">
                  <c:v>120.685</c:v>
                </c:pt>
                <c:pt idx="132">
                  <c:v>120.68600000000001</c:v>
                </c:pt>
                <c:pt idx="133">
                  <c:v>120.687</c:v>
                </c:pt>
                <c:pt idx="134">
                  <c:v>120.688</c:v>
                </c:pt>
                <c:pt idx="135">
                  <c:v>120.68899999999999</c:v>
                </c:pt>
                <c:pt idx="136">
                  <c:v>120.69</c:v>
                </c:pt>
                <c:pt idx="137">
                  <c:v>120.691</c:v>
                </c:pt>
                <c:pt idx="138">
                  <c:v>120.69199999999999</c:v>
                </c:pt>
                <c:pt idx="139">
                  <c:v>120.693</c:v>
                </c:pt>
                <c:pt idx="140">
                  <c:v>120.694</c:v>
                </c:pt>
                <c:pt idx="141">
                  <c:v>120.69499999999999</c:v>
                </c:pt>
                <c:pt idx="142">
                  <c:v>120.696</c:v>
                </c:pt>
                <c:pt idx="143">
                  <c:v>120.697</c:v>
                </c:pt>
                <c:pt idx="144">
                  <c:v>120.69799999999999</c:v>
                </c:pt>
                <c:pt idx="145">
                  <c:v>120.699</c:v>
                </c:pt>
                <c:pt idx="146">
                  <c:v>120.7</c:v>
                </c:pt>
                <c:pt idx="147">
                  <c:v>120.70099999999999</c:v>
                </c:pt>
                <c:pt idx="148">
                  <c:v>120.702</c:v>
                </c:pt>
                <c:pt idx="149">
                  <c:v>120.703</c:v>
                </c:pt>
              </c:numCache>
            </c:numRef>
          </c:cat>
          <c:val>
            <c:numRef>
              <c:f>Sheet1!$K$2:$K$151</c:f>
              <c:numCache>
                <c:formatCode>General</c:formatCode>
                <c:ptCount val="150"/>
                <c:pt idx="0">
                  <c:v>40.450000000000003</c:v>
                </c:pt>
                <c:pt idx="1">
                  <c:v>40.450000000000003</c:v>
                </c:pt>
                <c:pt idx="2">
                  <c:v>40.450000000000003</c:v>
                </c:pt>
                <c:pt idx="3">
                  <c:v>40.450000000000003</c:v>
                </c:pt>
                <c:pt idx="4">
                  <c:v>40.450000000000003</c:v>
                </c:pt>
                <c:pt idx="5">
                  <c:v>40.450000000000003</c:v>
                </c:pt>
                <c:pt idx="6">
                  <c:v>40.450000000000003</c:v>
                </c:pt>
                <c:pt idx="7">
                  <c:v>40.450000000000003</c:v>
                </c:pt>
                <c:pt idx="8">
                  <c:v>40.450000000000003</c:v>
                </c:pt>
                <c:pt idx="9">
                  <c:v>40.450000000000003</c:v>
                </c:pt>
                <c:pt idx="10">
                  <c:v>40.450000000000003</c:v>
                </c:pt>
                <c:pt idx="11">
                  <c:v>40.450000000000003</c:v>
                </c:pt>
                <c:pt idx="12">
                  <c:v>40.450000000000003</c:v>
                </c:pt>
                <c:pt idx="13">
                  <c:v>40.450000000000003</c:v>
                </c:pt>
                <c:pt idx="14">
                  <c:v>40.450000000000003</c:v>
                </c:pt>
                <c:pt idx="15">
                  <c:v>40.450000000000003</c:v>
                </c:pt>
                <c:pt idx="16">
                  <c:v>40.450000000000003</c:v>
                </c:pt>
                <c:pt idx="17">
                  <c:v>40.450000000000003</c:v>
                </c:pt>
                <c:pt idx="18">
                  <c:v>40.450000000000003</c:v>
                </c:pt>
                <c:pt idx="19">
                  <c:v>40.450000000000003</c:v>
                </c:pt>
                <c:pt idx="20">
                  <c:v>40.450000000000003</c:v>
                </c:pt>
                <c:pt idx="21">
                  <c:v>40.450000000000003</c:v>
                </c:pt>
                <c:pt idx="22">
                  <c:v>40.450000000000003</c:v>
                </c:pt>
                <c:pt idx="23">
                  <c:v>40.450000000000003</c:v>
                </c:pt>
                <c:pt idx="24">
                  <c:v>40.450000000000003</c:v>
                </c:pt>
                <c:pt idx="25">
                  <c:v>40.450000000000003</c:v>
                </c:pt>
                <c:pt idx="26">
                  <c:v>40.450000000000003</c:v>
                </c:pt>
                <c:pt idx="27">
                  <c:v>40.450000000000003</c:v>
                </c:pt>
                <c:pt idx="28">
                  <c:v>40.450000000000003</c:v>
                </c:pt>
                <c:pt idx="29">
                  <c:v>40.450000000000003</c:v>
                </c:pt>
                <c:pt idx="30">
                  <c:v>40.450000000000003</c:v>
                </c:pt>
                <c:pt idx="31">
                  <c:v>40.450000000000003</c:v>
                </c:pt>
                <c:pt idx="32">
                  <c:v>40.450000000000003</c:v>
                </c:pt>
                <c:pt idx="33">
                  <c:v>40.450000000000003</c:v>
                </c:pt>
                <c:pt idx="34">
                  <c:v>40.450000000000003</c:v>
                </c:pt>
                <c:pt idx="35">
                  <c:v>40.450000000000003</c:v>
                </c:pt>
                <c:pt idx="36">
                  <c:v>40.450000000000003</c:v>
                </c:pt>
                <c:pt idx="37">
                  <c:v>40.450000000000003</c:v>
                </c:pt>
                <c:pt idx="38">
                  <c:v>40.450000000000003</c:v>
                </c:pt>
                <c:pt idx="39">
                  <c:v>40.450000000000003</c:v>
                </c:pt>
                <c:pt idx="40">
                  <c:v>40.450000000000003</c:v>
                </c:pt>
                <c:pt idx="41">
                  <c:v>40.450000000000003</c:v>
                </c:pt>
                <c:pt idx="42">
                  <c:v>40.450000000000003</c:v>
                </c:pt>
                <c:pt idx="43">
                  <c:v>40.450000000000003</c:v>
                </c:pt>
                <c:pt idx="44">
                  <c:v>40.450000000000003</c:v>
                </c:pt>
                <c:pt idx="45">
                  <c:v>40.450000000000003</c:v>
                </c:pt>
                <c:pt idx="46">
                  <c:v>40.450000000000003</c:v>
                </c:pt>
                <c:pt idx="47">
                  <c:v>40.450000000000003</c:v>
                </c:pt>
                <c:pt idx="48">
                  <c:v>40.450000000000003</c:v>
                </c:pt>
                <c:pt idx="49">
                  <c:v>40.450000000000003</c:v>
                </c:pt>
                <c:pt idx="50">
                  <c:v>40.450000000000003</c:v>
                </c:pt>
                <c:pt idx="51">
                  <c:v>40.450000000000003</c:v>
                </c:pt>
                <c:pt idx="52">
                  <c:v>40.450000000000003</c:v>
                </c:pt>
                <c:pt idx="53">
                  <c:v>40.450000000000003</c:v>
                </c:pt>
                <c:pt idx="54">
                  <c:v>40.450000000000003</c:v>
                </c:pt>
                <c:pt idx="55">
                  <c:v>40.450000000000003</c:v>
                </c:pt>
                <c:pt idx="56">
                  <c:v>40.450000000000003</c:v>
                </c:pt>
                <c:pt idx="57">
                  <c:v>40.450000000000003</c:v>
                </c:pt>
                <c:pt idx="58">
                  <c:v>40.450000000000003</c:v>
                </c:pt>
                <c:pt idx="59">
                  <c:v>40.450000000000003</c:v>
                </c:pt>
                <c:pt idx="60">
                  <c:v>40.450000000000003</c:v>
                </c:pt>
                <c:pt idx="61">
                  <c:v>40.450000000000003</c:v>
                </c:pt>
                <c:pt idx="62">
                  <c:v>40.450000000000003</c:v>
                </c:pt>
                <c:pt idx="63">
                  <c:v>40.450000000000003</c:v>
                </c:pt>
                <c:pt idx="64">
                  <c:v>40.450000000000003</c:v>
                </c:pt>
                <c:pt idx="65">
                  <c:v>40.450000000000003</c:v>
                </c:pt>
                <c:pt idx="66">
                  <c:v>40.450000000000003</c:v>
                </c:pt>
                <c:pt idx="67">
                  <c:v>40.450000000000003</c:v>
                </c:pt>
                <c:pt idx="68">
                  <c:v>39.549999999999997</c:v>
                </c:pt>
                <c:pt idx="69">
                  <c:v>39.549999999999997</c:v>
                </c:pt>
                <c:pt idx="70">
                  <c:v>39.549999999999997</c:v>
                </c:pt>
                <c:pt idx="71">
                  <c:v>39.549999999999997</c:v>
                </c:pt>
                <c:pt idx="72">
                  <c:v>39.549999999999997</c:v>
                </c:pt>
                <c:pt idx="73">
                  <c:v>39.549999999999997</c:v>
                </c:pt>
                <c:pt idx="74">
                  <c:v>39.549999999999997</c:v>
                </c:pt>
                <c:pt idx="75">
                  <c:v>39.549999999999997</c:v>
                </c:pt>
                <c:pt idx="76">
                  <c:v>39.549999999999997</c:v>
                </c:pt>
                <c:pt idx="77">
                  <c:v>39.549999999999997</c:v>
                </c:pt>
                <c:pt idx="78">
                  <c:v>39.549999999999997</c:v>
                </c:pt>
                <c:pt idx="79">
                  <c:v>39.549999999999997</c:v>
                </c:pt>
                <c:pt idx="80">
                  <c:v>39.549999999999997</c:v>
                </c:pt>
                <c:pt idx="81">
                  <c:v>39.549999999999997</c:v>
                </c:pt>
                <c:pt idx="82">
                  <c:v>39.549999999999997</c:v>
                </c:pt>
                <c:pt idx="83">
                  <c:v>39.549999999999997</c:v>
                </c:pt>
                <c:pt idx="84">
                  <c:v>39.549999999999997</c:v>
                </c:pt>
                <c:pt idx="85">
                  <c:v>39.549999999999997</c:v>
                </c:pt>
                <c:pt idx="86">
                  <c:v>39.549999999999997</c:v>
                </c:pt>
                <c:pt idx="87">
                  <c:v>39.549999999999997</c:v>
                </c:pt>
                <c:pt idx="88">
                  <c:v>39.549999999999997</c:v>
                </c:pt>
                <c:pt idx="89">
                  <c:v>39.549999999999997</c:v>
                </c:pt>
                <c:pt idx="90">
                  <c:v>39.549999999999997</c:v>
                </c:pt>
                <c:pt idx="91">
                  <c:v>39.549999999999997</c:v>
                </c:pt>
                <c:pt idx="92">
                  <c:v>39.549999999999997</c:v>
                </c:pt>
                <c:pt idx="93">
                  <c:v>39.549999999999997</c:v>
                </c:pt>
                <c:pt idx="94">
                  <c:v>39.549999999999997</c:v>
                </c:pt>
                <c:pt idx="95">
                  <c:v>39.549999999999997</c:v>
                </c:pt>
                <c:pt idx="96">
                  <c:v>39.549999999999997</c:v>
                </c:pt>
                <c:pt idx="97">
                  <c:v>39.549999999999997</c:v>
                </c:pt>
                <c:pt idx="98">
                  <c:v>36.299999999999997</c:v>
                </c:pt>
                <c:pt idx="99">
                  <c:v>36.299999999999997</c:v>
                </c:pt>
                <c:pt idx="100">
                  <c:v>36.299999999999997</c:v>
                </c:pt>
                <c:pt idx="101">
                  <c:v>36.299999999999997</c:v>
                </c:pt>
                <c:pt idx="102">
                  <c:v>36.299999999999997</c:v>
                </c:pt>
                <c:pt idx="103">
                  <c:v>36.299999999999997</c:v>
                </c:pt>
                <c:pt idx="104">
                  <c:v>36.299999999999997</c:v>
                </c:pt>
                <c:pt idx="105">
                  <c:v>36.299999999999997</c:v>
                </c:pt>
                <c:pt idx="106">
                  <c:v>36.299999999999997</c:v>
                </c:pt>
                <c:pt idx="107">
                  <c:v>36.299999999999997</c:v>
                </c:pt>
                <c:pt idx="108">
                  <c:v>36.299999999999997</c:v>
                </c:pt>
                <c:pt idx="109">
                  <c:v>36.299999999999997</c:v>
                </c:pt>
                <c:pt idx="110">
                  <c:v>36.299999999999997</c:v>
                </c:pt>
                <c:pt idx="111">
                  <c:v>36.299999999999997</c:v>
                </c:pt>
                <c:pt idx="112">
                  <c:v>36.299999999999997</c:v>
                </c:pt>
                <c:pt idx="113">
                  <c:v>36.299999999999997</c:v>
                </c:pt>
                <c:pt idx="114">
                  <c:v>36.299999999999997</c:v>
                </c:pt>
                <c:pt idx="115">
                  <c:v>36.299999999999997</c:v>
                </c:pt>
                <c:pt idx="116">
                  <c:v>36.299999999999997</c:v>
                </c:pt>
                <c:pt idx="117">
                  <c:v>36.299999999999997</c:v>
                </c:pt>
                <c:pt idx="118">
                  <c:v>36.299999999999997</c:v>
                </c:pt>
                <c:pt idx="119">
                  <c:v>36.299999999999997</c:v>
                </c:pt>
                <c:pt idx="120">
                  <c:v>36.299999999999997</c:v>
                </c:pt>
                <c:pt idx="121">
                  <c:v>36.299999999999997</c:v>
                </c:pt>
                <c:pt idx="122">
                  <c:v>33.42</c:v>
                </c:pt>
                <c:pt idx="123">
                  <c:v>33.42</c:v>
                </c:pt>
                <c:pt idx="124">
                  <c:v>33.42</c:v>
                </c:pt>
                <c:pt idx="125">
                  <c:v>33.42</c:v>
                </c:pt>
                <c:pt idx="126">
                  <c:v>33.42</c:v>
                </c:pt>
                <c:pt idx="127">
                  <c:v>33.42</c:v>
                </c:pt>
                <c:pt idx="128">
                  <c:v>33.42</c:v>
                </c:pt>
                <c:pt idx="129">
                  <c:v>33.42</c:v>
                </c:pt>
                <c:pt idx="130">
                  <c:v>33.42</c:v>
                </c:pt>
                <c:pt idx="131">
                  <c:v>33.42</c:v>
                </c:pt>
                <c:pt idx="132">
                  <c:v>33.42</c:v>
                </c:pt>
                <c:pt idx="133">
                  <c:v>33.42</c:v>
                </c:pt>
                <c:pt idx="134">
                  <c:v>33.42</c:v>
                </c:pt>
                <c:pt idx="135">
                  <c:v>33.42</c:v>
                </c:pt>
                <c:pt idx="136">
                  <c:v>33.42</c:v>
                </c:pt>
                <c:pt idx="137">
                  <c:v>33.42</c:v>
                </c:pt>
                <c:pt idx="138">
                  <c:v>33.42</c:v>
                </c:pt>
                <c:pt idx="139">
                  <c:v>33.42</c:v>
                </c:pt>
                <c:pt idx="140">
                  <c:v>33.42</c:v>
                </c:pt>
                <c:pt idx="141">
                  <c:v>33.42</c:v>
                </c:pt>
                <c:pt idx="142">
                  <c:v>33.42</c:v>
                </c:pt>
                <c:pt idx="143">
                  <c:v>33.42</c:v>
                </c:pt>
                <c:pt idx="144">
                  <c:v>33.42</c:v>
                </c:pt>
                <c:pt idx="145">
                  <c:v>33.42</c:v>
                </c:pt>
                <c:pt idx="146">
                  <c:v>33.42</c:v>
                </c:pt>
                <c:pt idx="147">
                  <c:v>33.42</c:v>
                </c:pt>
                <c:pt idx="148">
                  <c:v>33.42</c:v>
                </c:pt>
                <c:pt idx="149">
                  <c:v>33.42</c:v>
                </c:pt>
              </c:numCache>
            </c:numRef>
          </c:val>
          <c:smooth val="0"/>
          <c:extLst>
            <c:ext xmlns:c16="http://schemas.microsoft.com/office/drawing/2014/chart" uri="{C3380CC4-5D6E-409C-BE32-E72D297353CC}">
              <c16:uniqueId val="{00000000-9418-469F-A6F8-B304EF37BECD}"/>
            </c:ext>
          </c:extLst>
        </c:ser>
        <c:ser>
          <c:idx val="1"/>
          <c:order val="1"/>
          <c:tx>
            <c:v>Loke Hospital village – Dore Bafana Town</c:v>
          </c:tx>
          <c:spPr>
            <a:ln w="31750" cap="rnd">
              <a:solidFill>
                <a:schemeClr val="accent2"/>
              </a:solidFill>
              <a:round/>
            </a:ln>
            <a:effectLst/>
          </c:spPr>
          <c:marker>
            <c:symbol val="none"/>
          </c:marker>
          <c:cat>
            <c:numRef>
              <c:f>Sheet1!$B$2:$B$151</c:f>
              <c:numCache>
                <c:formatCode>General</c:formatCode>
                <c:ptCount val="150"/>
                <c:pt idx="0">
                  <c:v>113.36666666666666</c:v>
                </c:pt>
                <c:pt idx="1">
                  <c:v>113.4</c:v>
                </c:pt>
                <c:pt idx="2">
                  <c:v>113.43333333333334</c:v>
                </c:pt>
                <c:pt idx="3">
                  <c:v>113.46666666666665</c:v>
                </c:pt>
                <c:pt idx="4">
                  <c:v>113.49999999999999</c:v>
                </c:pt>
                <c:pt idx="5">
                  <c:v>113.53333333333333</c:v>
                </c:pt>
                <c:pt idx="6">
                  <c:v>113.56666666666666</c:v>
                </c:pt>
                <c:pt idx="7">
                  <c:v>113.6</c:v>
                </c:pt>
                <c:pt idx="8">
                  <c:v>113.63333333333333</c:v>
                </c:pt>
                <c:pt idx="9">
                  <c:v>113.66666666666667</c:v>
                </c:pt>
                <c:pt idx="10">
                  <c:v>113.69999999999999</c:v>
                </c:pt>
                <c:pt idx="11">
                  <c:v>113.73333333333332</c:v>
                </c:pt>
                <c:pt idx="12">
                  <c:v>113.76666666666665</c:v>
                </c:pt>
                <c:pt idx="13">
                  <c:v>113.8</c:v>
                </c:pt>
                <c:pt idx="14">
                  <c:v>113.83333333333333</c:v>
                </c:pt>
                <c:pt idx="15">
                  <c:v>113.86666666666666</c:v>
                </c:pt>
                <c:pt idx="16">
                  <c:v>113.90000000000033</c:v>
                </c:pt>
                <c:pt idx="17">
                  <c:v>113.93333333333366</c:v>
                </c:pt>
                <c:pt idx="18">
                  <c:v>113.966666666667</c:v>
                </c:pt>
                <c:pt idx="19">
                  <c:v>114.00000000000034</c:v>
                </c:pt>
                <c:pt idx="20">
                  <c:v>114.03333333333367</c:v>
                </c:pt>
                <c:pt idx="21">
                  <c:v>114.06666666666699</c:v>
                </c:pt>
                <c:pt idx="22">
                  <c:v>114.10000000000032</c:v>
                </c:pt>
                <c:pt idx="23">
                  <c:v>114.13333333333367</c:v>
                </c:pt>
                <c:pt idx="24">
                  <c:v>114.166666666667</c:v>
                </c:pt>
                <c:pt idx="25">
                  <c:v>114.20000000000033</c:v>
                </c:pt>
                <c:pt idx="26">
                  <c:v>114.23333333333366</c:v>
                </c:pt>
                <c:pt idx="27">
                  <c:v>114.26666666666701</c:v>
                </c:pt>
                <c:pt idx="28">
                  <c:v>114.30000000000034</c:v>
                </c:pt>
                <c:pt idx="29">
                  <c:v>114.33333333333366</c:v>
                </c:pt>
                <c:pt idx="30">
                  <c:v>114.7</c:v>
                </c:pt>
                <c:pt idx="31">
                  <c:v>114.73333333333333</c:v>
                </c:pt>
                <c:pt idx="32">
                  <c:v>114.76666666666667</c:v>
                </c:pt>
                <c:pt idx="33">
                  <c:v>114.8</c:v>
                </c:pt>
                <c:pt idx="34">
                  <c:v>114.83333333333333</c:v>
                </c:pt>
                <c:pt idx="35">
                  <c:v>114.86666666666667</c:v>
                </c:pt>
                <c:pt idx="36">
                  <c:v>114.9</c:v>
                </c:pt>
                <c:pt idx="37">
                  <c:v>114.93333333333334</c:v>
                </c:pt>
                <c:pt idx="38">
                  <c:v>114.96666666666667</c:v>
                </c:pt>
                <c:pt idx="39">
                  <c:v>115</c:v>
                </c:pt>
                <c:pt idx="40">
                  <c:v>115.03333333333333</c:v>
                </c:pt>
                <c:pt idx="41">
                  <c:v>115.06666666666666</c:v>
                </c:pt>
                <c:pt idx="42">
                  <c:v>115.1</c:v>
                </c:pt>
                <c:pt idx="43">
                  <c:v>115.13333333333334</c:v>
                </c:pt>
                <c:pt idx="44">
                  <c:v>115.16666666666667</c:v>
                </c:pt>
                <c:pt idx="45">
                  <c:v>115.2</c:v>
                </c:pt>
                <c:pt idx="46">
                  <c:v>115.23333333333368</c:v>
                </c:pt>
                <c:pt idx="47">
                  <c:v>115.26666666666701</c:v>
                </c:pt>
                <c:pt idx="48">
                  <c:v>115.30000000000034</c:v>
                </c:pt>
                <c:pt idx="49">
                  <c:v>115.33333333333367</c:v>
                </c:pt>
                <c:pt idx="50">
                  <c:v>115.366666666667</c:v>
                </c:pt>
                <c:pt idx="51">
                  <c:v>115.40000000000033</c:v>
                </c:pt>
                <c:pt idx="52">
                  <c:v>115.43333333333366</c:v>
                </c:pt>
                <c:pt idx="53">
                  <c:v>115.46666666666701</c:v>
                </c:pt>
                <c:pt idx="54">
                  <c:v>115.50000000000034</c:v>
                </c:pt>
                <c:pt idx="55">
                  <c:v>115.53333333333367</c:v>
                </c:pt>
                <c:pt idx="56">
                  <c:v>115.566666666667</c:v>
                </c:pt>
                <c:pt idx="57">
                  <c:v>115.60000000000034</c:v>
                </c:pt>
                <c:pt idx="58">
                  <c:v>115.63333333333367</c:v>
                </c:pt>
                <c:pt idx="59">
                  <c:v>115.666666666667</c:v>
                </c:pt>
                <c:pt idx="60">
                  <c:v>116.03333333333333</c:v>
                </c:pt>
                <c:pt idx="61">
                  <c:v>116.06666666666668</c:v>
                </c:pt>
                <c:pt idx="62">
                  <c:v>116.10000000000001</c:v>
                </c:pt>
                <c:pt idx="63">
                  <c:v>116.13333333333334</c:v>
                </c:pt>
                <c:pt idx="64">
                  <c:v>116.16666666666667</c:v>
                </c:pt>
                <c:pt idx="65">
                  <c:v>116.20000000000002</c:v>
                </c:pt>
                <c:pt idx="66">
                  <c:v>116.23333333333333</c:v>
                </c:pt>
                <c:pt idx="67">
                  <c:v>116.26666666666667</c:v>
                </c:pt>
                <c:pt idx="68">
                  <c:v>116.3</c:v>
                </c:pt>
                <c:pt idx="69">
                  <c:v>116.33333333333334</c:v>
                </c:pt>
                <c:pt idx="70">
                  <c:v>116.36666666666667</c:v>
                </c:pt>
                <c:pt idx="71">
                  <c:v>116.4</c:v>
                </c:pt>
                <c:pt idx="72">
                  <c:v>116.43333333333334</c:v>
                </c:pt>
                <c:pt idx="73">
                  <c:v>116.46666666666668</c:v>
                </c:pt>
                <c:pt idx="74">
                  <c:v>116.5</c:v>
                </c:pt>
                <c:pt idx="75">
                  <c:v>116.53333333333333</c:v>
                </c:pt>
                <c:pt idx="76">
                  <c:v>116.566666666667</c:v>
                </c:pt>
                <c:pt idx="77">
                  <c:v>116.60000000000034</c:v>
                </c:pt>
                <c:pt idx="78">
                  <c:v>116.63333333333365</c:v>
                </c:pt>
                <c:pt idx="79">
                  <c:v>116.666666666667</c:v>
                </c:pt>
                <c:pt idx="80">
                  <c:v>116.70000000000033</c:v>
                </c:pt>
                <c:pt idx="81">
                  <c:v>116.73333333333366</c:v>
                </c:pt>
                <c:pt idx="82">
                  <c:v>116.76666666666699</c:v>
                </c:pt>
                <c:pt idx="83">
                  <c:v>116.80000000000034</c:v>
                </c:pt>
                <c:pt idx="84">
                  <c:v>116.83333333333367</c:v>
                </c:pt>
                <c:pt idx="85">
                  <c:v>116.86666666666699</c:v>
                </c:pt>
                <c:pt idx="86">
                  <c:v>116.90000000000032</c:v>
                </c:pt>
                <c:pt idx="87">
                  <c:v>116.93333333333368</c:v>
                </c:pt>
                <c:pt idx="88">
                  <c:v>116.96666666666701</c:v>
                </c:pt>
                <c:pt idx="89">
                  <c:v>117.00000000000034</c:v>
                </c:pt>
                <c:pt idx="90">
                  <c:v>117.36666666666666</c:v>
                </c:pt>
                <c:pt idx="91">
                  <c:v>117.39999999999999</c:v>
                </c:pt>
                <c:pt idx="92">
                  <c:v>117.43333333333334</c:v>
                </c:pt>
                <c:pt idx="93">
                  <c:v>117.46666666666667</c:v>
                </c:pt>
                <c:pt idx="94">
                  <c:v>117.5</c:v>
                </c:pt>
                <c:pt idx="95">
                  <c:v>117.53333333333332</c:v>
                </c:pt>
                <c:pt idx="96">
                  <c:v>117.56666666666666</c:v>
                </c:pt>
                <c:pt idx="97">
                  <c:v>117.6</c:v>
                </c:pt>
                <c:pt idx="98">
                  <c:v>117.63333333333333</c:v>
                </c:pt>
                <c:pt idx="99">
                  <c:v>117.66666666666666</c:v>
                </c:pt>
                <c:pt idx="100">
                  <c:v>117.7</c:v>
                </c:pt>
                <c:pt idx="101">
                  <c:v>117.73333333333333</c:v>
                </c:pt>
                <c:pt idx="102">
                  <c:v>117.76666666666665</c:v>
                </c:pt>
                <c:pt idx="103">
                  <c:v>117.79999999999998</c:v>
                </c:pt>
                <c:pt idx="104">
                  <c:v>117.83333333333333</c:v>
                </c:pt>
                <c:pt idx="105">
                  <c:v>117.86666666666666</c:v>
                </c:pt>
                <c:pt idx="106">
                  <c:v>117.89999999999999</c:v>
                </c:pt>
                <c:pt idx="107">
                  <c:v>117.93333333333332</c:v>
                </c:pt>
                <c:pt idx="108">
                  <c:v>117.96666666666668</c:v>
                </c:pt>
                <c:pt idx="109">
                  <c:v>118.00000000000001</c:v>
                </c:pt>
                <c:pt idx="110">
                  <c:v>118.03333333333333</c:v>
                </c:pt>
                <c:pt idx="111">
                  <c:v>118.06666666666666</c:v>
                </c:pt>
                <c:pt idx="112">
                  <c:v>118.10000000000001</c:v>
                </c:pt>
                <c:pt idx="113">
                  <c:v>118.13333333333334</c:v>
                </c:pt>
                <c:pt idx="114">
                  <c:v>118.16666666666667</c:v>
                </c:pt>
                <c:pt idx="115">
                  <c:v>118.2</c:v>
                </c:pt>
                <c:pt idx="116">
                  <c:v>118.23333333333335</c:v>
                </c:pt>
                <c:pt idx="117">
                  <c:v>118.26666666666667</c:v>
                </c:pt>
                <c:pt idx="118">
                  <c:v>118.3</c:v>
                </c:pt>
                <c:pt idx="119">
                  <c:v>118.3</c:v>
                </c:pt>
                <c:pt idx="120">
                  <c:v>116.86666666666666</c:v>
                </c:pt>
                <c:pt idx="121">
                  <c:v>116.9</c:v>
                </c:pt>
                <c:pt idx="122">
                  <c:v>116.93333333333334</c:v>
                </c:pt>
                <c:pt idx="123">
                  <c:v>116.96666666666667</c:v>
                </c:pt>
                <c:pt idx="124">
                  <c:v>116.96666666666667</c:v>
                </c:pt>
                <c:pt idx="125">
                  <c:v>116.96666666666667</c:v>
                </c:pt>
                <c:pt idx="126">
                  <c:v>117.06666666666666</c:v>
                </c:pt>
                <c:pt idx="127">
                  <c:v>117.1</c:v>
                </c:pt>
                <c:pt idx="128">
                  <c:v>117.13333333333333</c:v>
                </c:pt>
                <c:pt idx="129">
                  <c:v>117.16666666666667</c:v>
                </c:pt>
                <c:pt idx="130">
                  <c:v>117.2</c:v>
                </c:pt>
                <c:pt idx="131">
                  <c:v>117.23333333333333</c:v>
                </c:pt>
                <c:pt idx="132">
                  <c:v>117.26666666666665</c:v>
                </c:pt>
                <c:pt idx="133">
                  <c:v>117.3</c:v>
                </c:pt>
                <c:pt idx="134">
                  <c:v>117.33333333333333</c:v>
                </c:pt>
                <c:pt idx="135">
                  <c:v>117.36666666666666</c:v>
                </c:pt>
                <c:pt idx="136">
                  <c:v>117.39999999999999</c:v>
                </c:pt>
                <c:pt idx="137">
                  <c:v>117.43333333333334</c:v>
                </c:pt>
                <c:pt idx="138">
                  <c:v>117.46666666666667</c:v>
                </c:pt>
                <c:pt idx="139">
                  <c:v>117.5</c:v>
                </c:pt>
                <c:pt idx="140">
                  <c:v>117.53333333333332</c:v>
                </c:pt>
                <c:pt idx="141">
                  <c:v>117.56666666666666</c:v>
                </c:pt>
                <c:pt idx="142">
                  <c:v>117.6</c:v>
                </c:pt>
                <c:pt idx="143">
                  <c:v>117.63333333333333</c:v>
                </c:pt>
                <c:pt idx="144">
                  <c:v>117.66666666666666</c:v>
                </c:pt>
                <c:pt idx="145">
                  <c:v>117.66666666666666</c:v>
                </c:pt>
                <c:pt idx="146">
                  <c:v>117.66666666666666</c:v>
                </c:pt>
                <c:pt idx="147">
                  <c:v>117.66666666666666</c:v>
                </c:pt>
                <c:pt idx="148">
                  <c:v>117.66666666666666</c:v>
                </c:pt>
                <c:pt idx="149">
                  <c:v>117.66666666666666</c:v>
                </c:pt>
              </c:numCache>
            </c:numRef>
          </c:cat>
          <c:val>
            <c:numRef>
              <c:f>Sheet1!$L$2:$L$151</c:f>
              <c:numCache>
                <c:formatCode>General</c:formatCode>
                <c:ptCount val="150"/>
                <c:pt idx="0">
                  <c:v>40.35</c:v>
                </c:pt>
                <c:pt idx="1">
                  <c:v>40.35</c:v>
                </c:pt>
                <c:pt idx="2">
                  <c:v>40.35</c:v>
                </c:pt>
                <c:pt idx="3">
                  <c:v>40.35</c:v>
                </c:pt>
                <c:pt idx="4">
                  <c:v>40.35</c:v>
                </c:pt>
                <c:pt idx="5">
                  <c:v>40.35</c:v>
                </c:pt>
                <c:pt idx="6">
                  <c:v>40.35</c:v>
                </c:pt>
                <c:pt idx="7">
                  <c:v>40.35</c:v>
                </c:pt>
                <c:pt idx="8">
                  <c:v>40.35</c:v>
                </c:pt>
                <c:pt idx="9">
                  <c:v>40.35</c:v>
                </c:pt>
                <c:pt idx="10">
                  <c:v>40.35</c:v>
                </c:pt>
                <c:pt idx="11">
                  <c:v>40.35</c:v>
                </c:pt>
                <c:pt idx="12">
                  <c:v>40.35</c:v>
                </c:pt>
                <c:pt idx="13">
                  <c:v>40.35</c:v>
                </c:pt>
                <c:pt idx="14">
                  <c:v>40.35</c:v>
                </c:pt>
                <c:pt idx="15">
                  <c:v>40.35</c:v>
                </c:pt>
                <c:pt idx="16">
                  <c:v>40.35</c:v>
                </c:pt>
                <c:pt idx="17">
                  <c:v>40.35</c:v>
                </c:pt>
                <c:pt idx="18">
                  <c:v>40.35</c:v>
                </c:pt>
                <c:pt idx="19">
                  <c:v>40.35</c:v>
                </c:pt>
                <c:pt idx="20">
                  <c:v>40.35</c:v>
                </c:pt>
                <c:pt idx="21">
                  <c:v>40.35</c:v>
                </c:pt>
                <c:pt idx="22">
                  <c:v>40.35</c:v>
                </c:pt>
                <c:pt idx="23">
                  <c:v>38.68</c:v>
                </c:pt>
                <c:pt idx="24">
                  <c:v>38.68</c:v>
                </c:pt>
                <c:pt idx="25">
                  <c:v>38.68</c:v>
                </c:pt>
                <c:pt idx="26">
                  <c:v>38.68</c:v>
                </c:pt>
                <c:pt idx="27">
                  <c:v>38.68</c:v>
                </c:pt>
                <c:pt idx="28">
                  <c:v>38.68</c:v>
                </c:pt>
                <c:pt idx="29">
                  <c:v>38.68</c:v>
                </c:pt>
                <c:pt idx="30">
                  <c:v>38.68</c:v>
                </c:pt>
                <c:pt idx="31">
                  <c:v>38.68</c:v>
                </c:pt>
                <c:pt idx="32">
                  <c:v>38.68</c:v>
                </c:pt>
                <c:pt idx="33">
                  <c:v>38.68</c:v>
                </c:pt>
                <c:pt idx="34">
                  <c:v>38.68</c:v>
                </c:pt>
                <c:pt idx="35">
                  <c:v>38.68</c:v>
                </c:pt>
                <c:pt idx="36">
                  <c:v>38.68</c:v>
                </c:pt>
                <c:pt idx="37">
                  <c:v>38.68</c:v>
                </c:pt>
                <c:pt idx="38">
                  <c:v>38.68</c:v>
                </c:pt>
                <c:pt idx="39">
                  <c:v>38.68</c:v>
                </c:pt>
                <c:pt idx="40">
                  <c:v>38.68</c:v>
                </c:pt>
                <c:pt idx="41">
                  <c:v>38.68</c:v>
                </c:pt>
                <c:pt idx="42">
                  <c:v>38.68</c:v>
                </c:pt>
                <c:pt idx="43">
                  <c:v>38.68</c:v>
                </c:pt>
                <c:pt idx="44">
                  <c:v>38.68</c:v>
                </c:pt>
                <c:pt idx="45">
                  <c:v>38.68</c:v>
                </c:pt>
                <c:pt idx="46">
                  <c:v>38.68</c:v>
                </c:pt>
                <c:pt idx="47">
                  <c:v>38.68</c:v>
                </c:pt>
                <c:pt idx="48">
                  <c:v>38.68</c:v>
                </c:pt>
                <c:pt idx="49">
                  <c:v>38.68</c:v>
                </c:pt>
                <c:pt idx="50">
                  <c:v>38.68</c:v>
                </c:pt>
                <c:pt idx="51">
                  <c:v>38.68</c:v>
                </c:pt>
                <c:pt idx="52">
                  <c:v>38.68</c:v>
                </c:pt>
                <c:pt idx="53">
                  <c:v>38.68</c:v>
                </c:pt>
                <c:pt idx="54">
                  <c:v>38.68</c:v>
                </c:pt>
                <c:pt idx="55">
                  <c:v>38.68</c:v>
                </c:pt>
                <c:pt idx="56">
                  <c:v>38.68</c:v>
                </c:pt>
                <c:pt idx="57">
                  <c:v>38.68</c:v>
                </c:pt>
                <c:pt idx="58">
                  <c:v>33.78</c:v>
                </c:pt>
                <c:pt idx="59">
                  <c:v>33.78</c:v>
                </c:pt>
                <c:pt idx="60">
                  <c:v>33.78</c:v>
                </c:pt>
                <c:pt idx="61">
                  <c:v>33.700000000000003</c:v>
                </c:pt>
                <c:pt idx="62">
                  <c:v>33.700000000000003</c:v>
                </c:pt>
                <c:pt idx="63">
                  <c:v>33.700000000000003</c:v>
                </c:pt>
                <c:pt idx="64">
                  <c:v>33.700000000000003</c:v>
                </c:pt>
                <c:pt idx="65">
                  <c:v>33.700000000000003</c:v>
                </c:pt>
                <c:pt idx="66">
                  <c:v>33.700000000000003</c:v>
                </c:pt>
                <c:pt idx="67">
                  <c:v>33.700000000000003</c:v>
                </c:pt>
                <c:pt idx="68">
                  <c:v>33.700000000000003</c:v>
                </c:pt>
                <c:pt idx="69">
                  <c:v>33.700000000000003</c:v>
                </c:pt>
                <c:pt idx="70">
                  <c:v>33.700000000000003</c:v>
                </c:pt>
                <c:pt idx="71">
                  <c:v>33.700000000000003</c:v>
                </c:pt>
                <c:pt idx="72">
                  <c:v>33.700000000000003</c:v>
                </c:pt>
                <c:pt idx="73">
                  <c:v>33.700000000000003</c:v>
                </c:pt>
                <c:pt idx="74">
                  <c:v>33.700000000000003</c:v>
                </c:pt>
                <c:pt idx="75">
                  <c:v>33.700000000000003</c:v>
                </c:pt>
                <c:pt idx="76">
                  <c:v>33.700000000000003</c:v>
                </c:pt>
                <c:pt idx="77">
                  <c:v>33.700000000000003</c:v>
                </c:pt>
                <c:pt idx="78">
                  <c:v>33.700000000000003</c:v>
                </c:pt>
                <c:pt idx="79">
                  <c:v>33.700000000000003</c:v>
                </c:pt>
                <c:pt idx="80">
                  <c:v>33.700000000000003</c:v>
                </c:pt>
                <c:pt idx="81">
                  <c:v>33.700000000000003</c:v>
                </c:pt>
                <c:pt idx="82">
                  <c:v>33.700000000000003</c:v>
                </c:pt>
                <c:pt idx="83">
                  <c:v>33.700000000000003</c:v>
                </c:pt>
                <c:pt idx="84">
                  <c:v>33.700000000000003</c:v>
                </c:pt>
                <c:pt idx="85">
                  <c:v>33.700000000000003</c:v>
                </c:pt>
                <c:pt idx="86">
                  <c:v>33.700000000000003</c:v>
                </c:pt>
                <c:pt idx="87">
                  <c:v>33.700000000000003</c:v>
                </c:pt>
                <c:pt idx="88">
                  <c:v>33.700000000000003</c:v>
                </c:pt>
                <c:pt idx="89">
                  <c:v>33.700000000000003</c:v>
                </c:pt>
                <c:pt idx="90">
                  <c:v>33.700000000000003</c:v>
                </c:pt>
                <c:pt idx="91">
                  <c:v>33.700000000000003</c:v>
                </c:pt>
                <c:pt idx="92">
                  <c:v>33.700000000000003</c:v>
                </c:pt>
                <c:pt idx="93">
                  <c:v>33.700000000000003</c:v>
                </c:pt>
                <c:pt idx="94">
                  <c:v>32.6</c:v>
                </c:pt>
                <c:pt idx="95">
                  <c:v>32.6</c:v>
                </c:pt>
                <c:pt idx="96">
                  <c:v>32.6</c:v>
                </c:pt>
                <c:pt idx="97">
                  <c:v>32.6</c:v>
                </c:pt>
                <c:pt idx="98">
                  <c:v>32.6</c:v>
                </c:pt>
                <c:pt idx="99">
                  <c:v>32.6</c:v>
                </c:pt>
                <c:pt idx="100">
                  <c:v>32.6</c:v>
                </c:pt>
                <c:pt idx="101">
                  <c:v>32.6</c:v>
                </c:pt>
                <c:pt idx="102">
                  <c:v>32.6</c:v>
                </c:pt>
                <c:pt idx="103">
                  <c:v>32.6</c:v>
                </c:pt>
                <c:pt idx="104">
                  <c:v>32.6</c:v>
                </c:pt>
                <c:pt idx="105">
                  <c:v>32.6</c:v>
                </c:pt>
                <c:pt idx="106">
                  <c:v>32.6</c:v>
                </c:pt>
                <c:pt idx="107">
                  <c:v>32.6</c:v>
                </c:pt>
                <c:pt idx="108">
                  <c:v>32.6</c:v>
                </c:pt>
                <c:pt idx="109">
                  <c:v>32.6</c:v>
                </c:pt>
                <c:pt idx="110">
                  <c:v>32.6</c:v>
                </c:pt>
                <c:pt idx="111">
                  <c:v>32.6</c:v>
                </c:pt>
                <c:pt idx="112">
                  <c:v>32.6</c:v>
                </c:pt>
                <c:pt idx="113">
                  <c:v>32.6</c:v>
                </c:pt>
                <c:pt idx="114">
                  <c:v>32.6</c:v>
                </c:pt>
                <c:pt idx="115">
                  <c:v>32.6</c:v>
                </c:pt>
                <c:pt idx="116">
                  <c:v>32.6</c:v>
                </c:pt>
                <c:pt idx="117">
                  <c:v>32.6</c:v>
                </c:pt>
                <c:pt idx="118">
                  <c:v>32.6</c:v>
                </c:pt>
                <c:pt idx="119">
                  <c:v>32.6</c:v>
                </c:pt>
                <c:pt idx="120">
                  <c:v>32.6</c:v>
                </c:pt>
                <c:pt idx="121">
                  <c:v>32.6</c:v>
                </c:pt>
                <c:pt idx="122">
                  <c:v>30</c:v>
                </c:pt>
                <c:pt idx="123">
                  <c:v>30</c:v>
                </c:pt>
                <c:pt idx="124">
                  <c:v>30</c:v>
                </c:pt>
                <c:pt idx="125">
                  <c:v>30</c:v>
                </c:pt>
                <c:pt idx="126">
                  <c:v>30</c:v>
                </c:pt>
                <c:pt idx="127">
                  <c:v>30</c:v>
                </c:pt>
                <c:pt idx="128">
                  <c:v>30</c:v>
                </c:pt>
                <c:pt idx="129">
                  <c:v>30</c:v>
                </c:pt>
                <c:pt idx="130">
                  <c:v>30</c:v>
                </c:pt>
                <c:pt idx="131">
                  <c:v>30</c:v>
                </c:pt>
                <c:pt idx="132">
                  <c:v>30</c:v>
                </c:pt>
                <c:pt idx="133">
                  <c:v>30</c:v>
                </c:pt>
                <c:pt idx="134">
                  <c:v>30</c:v>
                </c:pt>
                <c:pt idx="135">
                  <c:v>30</c:v>
                </c:pt>
                <c:pt idx="136">
                  <c:v>30</c:v>
                </c:pt>
                <c:pt idx="137">
                  <c:v>30</c:v>
                </c:pt>
                <c:pt idx="138">
                  <c:v>30</c:v>
                </c:pt>
                <c:pt idx="139">
                  <c:v>30</c:v>
                </c:pt>
                <c:pt idx="140">
                  <c:v>30</c:v>
                </c:pt>
                <c:pt idx="141">
                  <c:v>30</c:v>
                </c:pt>
                <c:pt idx="142">
                  <c:v>30</c:v>
                </c:pt>
                <c:pt idx="143">
                  <c:v>30</c:v>
                </c:pt>
                <c:pt idx="144">
                  <c:v>30</c:v>
                </c:pt>
                <c:pt idx="145">
                  <c:v>30</c:v>
                </c:pt>
                <c:pt idx="146">
                  <c:v>30</c:v>
                </c:pt>
                <c:pt idx="147">
                  <c:v>30</c:v>
                </c:pt>
                <c:pt idx="148">
                  <c:v>30</c:v>
                </c:pt>
                <c:pt idx="149">
                  <c:v>33.700000000000003</c:v>
                </c:pt>
              </c:numCache>
            </c:numRef>
          </c:val>
          <c:smooth val="0"/>
          <c:extLst>
            <c:ext xmlns:c16="http://schemas.microsoft.com/office/drawing/2014/chart" uri="{C3380CC4-5D6E-409C-BE32-E72D297353CC}">
              <c16:uniqueId val="{00000001-9418-469F-A6F8-B304EF37BECD}"/>
            </c:ext>
          </c:extLst>
        </c:ser>
        <c:ser>
          <c:idx val="2"/>
          <c:order val="2"/>
          <c:tx>
            <c:v>Dore Bafana Town  – New Hawassa Airport</c:v>
          </c:tx>
          <c:spPr>
            <a:ln w="31750" cap="rnd">
              <a:solidFill>
                <a:schemeClr val="accent3"/>
              </a:solidFill>
              <a:round/>
            </a:ln>
            <a:effectLst/>
          </c:spPr>
          <c:marker>
            <c:symbol val="none"/>
          </c:marker>
          <c:cat>
            <c:numRef>
              <c:f>Sheet1!$C$2:$C$151</c:f>
              <c:numCache>
                <c:formatCode>General</c:formatCode>
                <c:ptCount val="150"/>
                <c:pt idx="0">
                  <c:v>107.7</c:v>
                </c:pt>
                <c:pt idx="1">
                  <c:v>107.73</c:v>
                </c:pt>
                <c:pt idx="2">
                  <c:v>107.77</c:v>
                </c:pt>
                <c:pt idx="3">
                  <c:v>107.8</c:v>
                </c:pt>
                <c:pt idx="4">
                  <c:v>107.83</c:v>
                </c:pt>
                <c:pt idx="5">
                  <c:v>107.87</c:v>
                </c:pt>
                <c:pt idx="6">
                  <c:v>107.9</c:v>
                </c:pt>
                <c:pt idx="7">
                  <c:v>107.93</c:v>
                </c:pt>
                <c:pt idx="8">
                  <c:v>107.97</c:v>
                </c:pt>
                <c:pt idx="9">
                  <c:v>108</c:v>
                </c:pt>
                <c:pt idx="10">
                  <c:v>108.03</c:v>
                </c:pt>
                <c:pt idx="11">
                  <c:v>108.07</c:v>
                </c:pt>
                <c:pt idx="12">
                  <c:v>108.1</c:v>
                </c:pt>
                <c:pt idx="13">
                  <c:v>108.13</c:v>
                </c:pt>
                <c:pt idx="14">
                  <c:v>108.17</c:v>
                </c:pt>
                <c:pt idx="15">
                  <c:v>108.2</c:v>
                </c:pt>
                <c:pt idx="16">
                  <c:v>108.23</c:v>
                </c:pt>
                <c:pt idx="17">
                  <c:v>108.27</c:v>
                </c:pt>
                <c:pt idx="18">
                  <c:v>108.3</c:v>
                </c:pt>
                <c:pt idx="19">
                  <c:v>108.33</c:v>
                </c:pt>
                <c:pt idx="20">
                  <c:v>108.37</c:v>
                </c:pt>
                <c:pt idx="21">
                  <c:v>108.4</c:v>
                </c:pt>
                <c:pt idx="22">
                  <c:v>108.43</c:v>
                </c:pt>
                <c:pt idx="23">
                  <c:v>108.47</c:v>
                </c:pt>
                <c:pt idx="24">
                  <c:v>108.5</c:v>
                </c:pt>
                <c:pt idx="25">
                  <c:v>108.53</c:v>
                </c:pt>
                <c:pt idx="26">
                  <c:v>108.57</c:v>
                </c:pt>
                <c:pt idx="27">
                  <c:v>108.6</c:v>
                </c:pt>
                <c:pt idx="28">
                  <c:v>108.63</c:v>
                </c:pt>
                <c:pt idx="29">
                  <c:v>111.7</c:v>
                </c:pt>
                <c:pt idx="30">
                  <c:v>111.73</c:v>
                </c:pt>
                <c:pt idx="31">
                  <c:v>111.77</c:v>
                </c:pt>
                <c:pt idx="32">
                  <c:v>111.8</c:v>
                </c:pt>
                <c:pt idx="33">
                  <c:v>111.83</c:v>
                </c:pt>
                <c:pt idx="34">
                  <c:v>111.87</c:v>
                </c:pt>
                <c:pt idx="35">
                  <c:v>111.9</c:v>
                </c:pt>
                <c:pt idx="36">
                  <c:v>111.93</c:v>
                </c:pt>
                <c:pt idx="37">
                  <c:v>111.97</c:v>
                </c:pt>
                <c:pt idx="38">
                  <c:v>112</c:v>
                </c:pt>
                <c:pt idx="39">
                  <c:v>112.03</c:v>
                </c:pt>
                <c:pt idx="40">
                  <c:v>112.07</c:v>
                </c:pt>
                <c:pt idx="41">
                  <c:v>112.1</c:v>
                </c:pt>
                <c:pt idx="42">
                  <c:v>112.13</c:v>
                </c:pt>
                <c:pt idx="43">
                  <c:v>112.17</c:v>
                </c:pt>
                <c:pt idx="44">
                  <c:v>113.37</c:v>
                </c:pt>
                <c:pt idx="45">
                  <c:v>113.4</c:v>
                </c:pt>
                <c:pt idx="46">
                  <c:v>113.43</c:v>
                </c:pt>
                <c:pt idx="47">
                  <c:v>113.47</c:v>
                </c:pt>
                <c:pt idx="48">
                  <c:v>113.5</c:v>
                </c:pt>
                <c:pt idx="49">
                  <c:v>113.53</c:v>
                </c:pt>
                <c:pt idx="50">
                  <c:v>113.57</c:v>
                </c:pt>
                <c:pt idx="51">
                  <c:v>113.6</c:v>
                </c:pt>
                <c:pt idx="52">
                  <c:v>113.63</c:v>
                </c:pt>
                <c:pt idx="53">
                  <c:v>113.67</c:v>
                </c:pt>
                <c:pt idx="54">
                  <c:v>113.7</c:v>
                </c:pt>
                <c:pt idx="55">
                  <c:v>113.73</c:v>
                </c:pt>
                <c:pt idx="56">
                  <c:v>113.77</c:v>
                </c:pt>
                <c:pt idx="57">
                  <c:v>113.8</c:v>
                </c:pt>
                <c:pt idx="58">
                  <c:v>113.83</c:v>
                </c:pt>
                <c:pt idx="59">
                  <c:v>114.37</c:v>
                </c:pt>
                <c:pt idx="60">
                  <c:v>114.4</c:v>
                </c:pt>
                <c:pt idx="61">
                  <c:v>114.43</c:v>
                </c:pt>
                <c:pt idx="62">
                  <c:v>114.47</c:v>
                </c:pt>
                <c:pt idx="63">
                  <c:v>114.5</c:v>
                </c:pt>
                <c:pt idx="64">
                  <c:v>114.53</c:v>
                </c:pt>
                <c:pt idx="65">
                  <c:v>114.57</c:v>
                </c:pt>
                <c:pt idx="66">
                  <c:v>114.6</c:v>
                </c:pt>
                <c:pt idx="67">
                  <c:v>114.63</c:v>
                </c:pt>
                <c:pt idx="68">
                  <c:v>114.67</c:v>
                </c:pt>
                <c:pt idx="69">
                  <c:v>114.7</c:v>
                </c:pt>
                <c:pt idx="70">
                  <c:v>114.73</c:v>
                </c:pt>
                <c:pt idx="71">
                  <c:v>114.77</c:v>
                </c:pt>
                <c:pt idx="72">
                  <c:v>114.8</c:v>
                </c:pt>
                <c:pt idx="73">
                  <c:v>114.83</c:v>
                </c:pt>
                <c:pt idx="74">
                  <c:v>114.87</c:v>
                </c:pt>
                <c:pt idx="75">
                  <c:v>114.9</c:v>
                </c:pt>
                <c:pt idx="76">
                  <c:v>114.93</c:v>
                </c:pt>
                <c:pt idx="77">
                  <c:v>114.97</c:v>
                </c:pt>
                <c:pt idx="78">
                  <c:v>115.37</c:v>
                </c:pt>
                <c:pt idx="79">
                  <c:v>115.4</c:v>
                </c:pt>
                <c:pt idx="80">
                  <c:v>115.43</c:v>
                </c:pt>
                <c:pt idx="81">
                  <c:v>115.47</c:v>
                </c:pt>
                <c:pt idx="82">
                  <c:v>115.5</c:v>
                </c:pt>
                <c:pt idx="83">
                  <c:v>115.53</c:v>
                </c:pt>
                <c:pt idx="84">
                  <c:v>115.57</c:v>
                </c:pt>
                <c:pt idx="85">
                  <c:v>115.6</c:v>
                </c:pt>
                <c:pt idx="86">
                  <c:v>115.63</c:v>
                </c:pt>
                <c:pt idx="87">
                  <c:v>115.67</c:v>
                </c:pt>
                <c:pt idx="88">
                  <c:v>115.7</c:v>
                </c:pt>
                <c:pt idx="89">
                  <c:v>116.03</c:v>
                </c:pt>
                <c:pt idx="90">
                  <c:v>116.07</c:v>
                </c:pt>
                <c:pt idx="91">
                  <c:v>116.1</c:v>
                </c:pt>
                <c:pt idx="92">
                  <c:v>116.13</c:v>
                </c:pt>
                <c:pt idx="93">
                  <c:v>116.17</c:v>
                </c:pt>
                <c:pt idx="94">
                  <c:v>116.2</c:v>
                </c:pt>
                <c:pt idx="95">
                  <c:v>116.23</c:v>
                </c:pt>
                <c:pt idx="96">
                  <c:v>116.27</c:v>
                </c:pt>
                <c:pt idx="97">
                  <c:v>116.3</c:v>
                </c:pt>
                <c:pt idx="98">
                  <c:v>116.33</c:v>
                </c:pt>
                <c:pt idx="99">
                  <c:v>116.37</c:v>
                </c:pt>
                <c:pt idx="100">
                  <c:v>116.4</c:v>
                </c:pt>
                <c:pt idx="101">
                  <c:v>116.43</c:v>
                </c:pt>
                <c:pt idx="102">
                  <c:v>116.47</c:v>
                </c:pt>
                <c:pt idx="103">
                  <c:v>116.5</c:v>
                </c:pt>
                <c:pt idx="104">
                  <c:v>116.37</c:v>
                </c:pt>
                <c:pt idx="105">
                  <c:v>116.4</c:v>
                </c:pt>
                <c:pt idx="106">
                  <c:v>116.43</c:v>
                </c:pt>
                <c:pt idx="107">
                  <c:v>116.47</c:v>
                </c:pt>
                <c:pt idx="108">
                  <c:v>116.5</c:v>
                </c:pt>
                <c:pt idx="109">
                  <c:v>116.53</c:v>
                </c:pt>
                <c:pt idx="110">
                  <c:v>116.57</c:v>
                </c:pt>
                <c:pt idx="111">
                  <c:v>116.6</c:v>
                </c:pt>
                <c:pt idx="112">
                  <c:v>116.63</c:v>
                </c:pt>
                <c:pt idx="113">
                  <c:v>116.67</c:v>
                </c:pt>
                <c:pt idx="114">
                  <c:v>116.7</c:v>
                </c:pt>
                <c:pt idx="115">
                  <c:v>116.73</c:v>
                </c:pt>
                <c:pt idx="116">
                  <c:v>116.77</c:v>
                </c:pt>
                <c:pt idx="117">
                  <c:v>116.8</c:v>
                </c:pt>
                <c:pt idx="118">
                  <c:v>116.03</c:v>
                </c:pt>
                <c:pt idx="119">
                  <c:v>116.07</c:v>
                </c:pt>
                <c:pt idx="120">
                  <c:v>116.1</c:v>
                </c:pt>
                <c:pt idx="121">
                  <c:v>116.13</c:v>
                </c:pt>
                <c:pt idx="122">
                  <c:v>116.17</c:v>
                </c:pt>
                <c:pt idx="123">
                  <c:v>116.2</c:v>
                </c:pt>
                <c:pt idx="124">
                  <c:v>116.23</c:v>
                </c:pt>
                <c:pt idx="125">
                  <c:v>116.27</c:v>
                </c:pt>
                <c:pt idx="126">
                  <c:v>116.3</c:v>
                </c:pt>
                <c:pt idx="127">
                  <c:v>116.33</c:v>
                </c:pt>
                <c:pt idx="128">
                  <c:v>116.37</c:v>
                </c:pt>
                <c:pt idx="129">
                  <c:v>116.4</c:v>
                </c:pt>
                <c:pt idx="130">
                  <c:v>116.43</c:v>
                </c:pt>
                <c:pt idx="131">
                  <c:v>116.47</c:v>
                </c:pt>
                <c:pt idx="132">
                  <c:v>114.7</c:v>
                </c:pt>
                <c:pt idx="133">
                  <c:v>114.73</c:v>
                </c:pt>
                <c:pt idx="134">
                  <c:v>114.77</c:v>
                </c:pt>
                <c:pt idx="135">
                  <c:v>114.8</c:v>
                </c:pt>
                <c:pt idx="136">
                  <c:v>114.83</c:v>
                </c:pt>
                <c:pt idx="137">
                  <c:v>114.87</c:v>
                </c:pt>
                <c:pt idx="138">
                  <c:v>114.9</c:v>
                </c:pt>
                <c:pt idx="139">
                  <c:v>114.93</c:v>
                </c:pt>
                <c:pt idx="140">
                  <c:v>114.97</c:v>
                </c:pt>
                <c:pt idx="141">
                  <c:v>115</c:v>
                </c:pt>
                <c:pt idx="142">
                  <c:v>115.03</c:v>
                </c:pt>
                <c:pt idx="143">
                  <c:v>115.07</c:v>
                </c:pt>
                <c:pt idx="144">
                  <c:v>115.1</c:v>
                </c:pt>
                <c:pt idx="145">
                  <c:v>115.13</c:v>
                </c:pt>
                <c:pt idx="146">
                  <c:v>115.17</c:v>
                </c:pt>
                <c:pt idx="147">
                  <c:v>115.2</c:v>
                </c:pt>
                <c:pt idx="148">
                  <c:v>115.2</c:v>
                </c:pt>
                <c:pt idx="149">
                  <c:v>115.2</c:v>
                </c:pt>
              </c:numCache>
            </c:numRef>
          </c:cat>
          <c:val>
            <c:numRef>
              <c:f>Sheet1!$M$2:$M$151</c:f>
              <c:numCache>
                <c:formatCode>0.00</c:formatCode>
                <c:ptCount val="150"/>
                <c:pt idx="0">
                  <c:v>40</c:v>
                </c:pt>
                <c:pt idx="1">
                  <c:v>40</c:v>
                </c:pt>
                <c:pt idx="2">
                  <c:v>40</c:v>
                </c:pt>
                <c:pt idx="3">
                  <c:v>40</c:v>
                </c:pt>
                <c:pt idx="4">
                  <c:v>40</c:v>
                </c:pt>
                <c:pt idx="5">
                  <c:v>40</c:v>
                </c:pt>
                <c:pt idx="6">
                  <c:v>40</c:v>
                </c:pt>
                <c:pt idx="7">
                  <c:v>40</c:v>
                </c:pt>
                <c:pt idx="8">
                  <c:v>40</c:v>
                </c:pt>
                <c:pt idx="9">
                  <c:v>40</c:v>
                </c:pt>
                <c:pt idx="10">
                  <c:v>40</c:v>
                </c:pt>
                <c:pt idx="11">
                  <c:v>40</c:v>
                </c:pt>
                <c:pt idx="12">
                  <c:v>40</c:v>
                </c:pt>
                <c:pt idx="13">
                  <c:v>40</c:v>
                </c:pt>
                <c:pt idx="14">
                  <c:v>40</c:v>
                </c:pt>
                <c:pt idx="15">
                  <c:v>40</c:v>
                </c:pt>
                <c:pt idx="16">
                  <c:v>40</c:v>
                </c:pt>
                <c:pt idx="17">
                  <c:v>40</c:v>
                </c:pt>
                <c:pt idx="18">
                  <c:v>40</c:v>
                </c:pt>
                <c:pt idx="19">
                  <c:v>40</c:v>
                </c:pt>
                <c:pt idx="20">
                  <c:v>40</c:v>
                </c:pt>
                <c:pt idx="21">
                  <c:v>40</c:v>
                </c:pt>
                <c:pt idx="22">
                  <c:v>40</c:v>
                </c:pt>
                <c:pt idx="23">
                  <c:v>40</c:v>
                </c:pt>
                <c:pt idx="24">
                  <c:v>40</c:v>
                </c:pt>
                <c:pt idx="25">
                  <c:v>40</c:v>
                </c:pt>
                <c:pt idx="26">
                  <c:v>40</c:v>
                </c:pt>
                <c:pt idx="27">
                  <c:v>40</c:v>
                </c:pt>
                <c:pt idx="28">
                  <c:v>40</c:v>
                </c:pt>
                <c:pt idx="29">
                  <c:v>34.200000000000003</c:v>
                </c:pt>
                <c:pt idx="30">
                  <c:v>34.200000000000003</c:v>
                </c:pt>
                <c:pt idx="31">
                  <c:v>34.200000000000003</c:v>
                </c:pt>
                <c:pt idx="32">
                  <c:v>34.200000000000003</c:v>
                </c:pt>
                <c:pt idx="33">
                  <c:v>34.200000000000003</c:v>
                </c:pt>
                <c:pt idx="34">
                  <c:v>34.200000000000003</c:v>
                </c:pt>
                <c:pt idx="35">
                  <c:v>34.200000000000003</c:v>
                </c:pt>
                <c:pt idx="36">
                  <c:v>34.200000000000003</c:v>
                </c:pt>
                <c:pt idx="37">
                  <c:v>34.200000000000003</c:v>
                </c:pt>
                <c:pt idx="38">
                  <c:v>34.200000000000003</c:v>
                </c:pt>
                <c:pt idx="39">
                  <c:v>34.200000000000003</c:v>
                </c:pt>
                <c:pt idx="40">
                  <c:v>34.200000000000003</c:v>
                </c:pt>
                <c:pt idx="41">
                  <c:v>34.200000000000003</c:v>
                </c:pt>
                <c:pt idx="42">
                  <c:v>34.200000000000003</c:v>
                </c:pt>
                <c:pt idx="43">
                  <c:v>34.200000000000003</c:v>
                </c:pt>
                <c:pt idx="44">
                  <c:v>34.200000000000003</c:v>
                </c:pt>
                <c:pt idx="45">
                  <c:v>34.200000000000003</c:v>
                </c:pt>
                <c:pt idx="46">
                  <c:v>34.200000000000003</c:v>
                </c:pt>
                <c:pt idx="47">
                  <c:v>34.200000000000003</c:v>
                </c:pt>
                <c:pt idx="48">
                  <c:v>34.200000000000003</c:v>
                </c:pt>
                <c:pt idx="49">
                  <c:v>34.200000000000003</c:v>
                </c:pt>
                <c:pt idx="50">
                  <c:v>34.200000000000003</c:v>
                </c:pt>
                <c:pt idx="51">
                  <c:v>34.200000000000003</c:v>
                </c:pt>
                <c:pt idx="52">
                  <c:v>34.200000000000003</c:v>
                </c:pt>
                <c:pt idx="53">
                  <c:v>34.200000000000003</c:v>
                </c:pt>
                <c:pt idx="54">
                  <c:v>34.200000000000003</c:v>
                </c:pt>
                <c:pt idx="55">
                  <c:v>34.200000000000003</c:v>
                </c:pt>
                <c:pt idx="56">
                  <c:v>34.200000000000003</c:v>
                </c:pt>
                <c:pt idx="57">
                  <c:v>34.200000000000003</c:v>
                </c:pt>
                <c:pt idx="58">
                  <c:v>34.200000000000003</c:v>
                </c:pt>
                <c:pt idx="59">
                  <c:v>34.200000000000003</c:v>
                </c:pt>
                <c:pt idx="60">
                  <c:v>34.200000000000003</c:v>
                </c:pt>
                <c:pt idx="61">
                  <c:v>34.200000000000003</c:v>
                </c:pt>
                <c:pt idx="62">
                  <c:v>34.200000000000003</c:v>
                </c:pt>
                <c:pt idx="63">
                  <c:v>34.200000000000003</c:v>
                </c:pt>
                <c:pt idx="64">
                  <c:v>34.200000000000003</c:v>
                </c:pt>
                <c:pt idx="65">
                  <c:v>34.200000000000003</c:v>
                </c:pt>
                <c:pt idx="66">
                  <c:v>34.200000000000003</c:v>
                </c:pt>
                <c:pt idx="67">
                  <c:v>34.200000000000003</c:v>
                </c:pt>
                <c:pt idx="68">
                  <c:v>34.200000000000003</c:v>
                </c:pt>
                <c:pt idx="69">
                  <c:v>34.200000000000003</c:v>
                </c:pt>
                <c:pt idx="70">
                  <c:v>34.200000000000003</c:v>
                </c:pt>
                <c:pt idx="71">
                  <c:v>34.200000000000003</c:v>
                </c:pt>
                <c:pt idx="72">
                  <c:v>32.33</c:v>
                </c:pt>
                <c:pt idx="73">
                  <c:v>32.33</c:v>
                </c:pt>
                <c:pt idx="74">
                  <c:v>32.33</c:v>
                </c:pt>
                <c:pt idx="75">
                  <c:v>32.33</c:v>
                </c:pt>
                <c:pt idx="76">
                  <c:v>32.299999999999997</c:v>
                </c:pt>
                <c:pt idx="77">
                  <c:v>32.299999999999997</c:v>
                </c:pt>
                <c:pt idx="78">
                  <c:v>32.299999999999997</c:v>
                </c:pt>
                <c:pt idx="79">
                  <c:v>32.299999999999997</c:v>
                </c:pt>
                <c:pt idx="80">
                  <c:v>32.299999999999997</c:v>
                </c:pt>
                <c:pt idx="81">
                  <c:v>32.299999999999997</c:v>
                </c:pt>
                <c:pt idx="82">
                  <c:v>32.299999999999997</c:v>
                </c:pt>
                <c:pt idx="83">
                  <c:v>32.299999999999997</c:v>
                </c:pt>
                <c:pt idx="84">
                  <c:v>32.299999999999997</c:v>
                </c:pt>
                <c:pt idx="85">
                  <c:v>31.78</c:v>
                </c:pt>
                <c:pt idx="86">
                  <c:v>31.78</c:v>
                </c:pt>
                <c:pt idx="87">
                  <c:v>31.78</c:v>
                </c:pt>
                <c:pt idx="88">
                  <c:v>31.78</c:v>
                </c:pt>
                <c:pt idx="89">
                  <c:v>31.78</c:v>
                </c:pt>
                <c:pt idx="90">
                  <c:v>31.78</c:v>
                </c:pt>
                <c:pt idx="91">
                  <c:v>31.78</c:v>
                </c:pt>
                <c:pt idx="92">
                  <c:v>31.78</c:v>
                </c:pt>
                <c:pt idx="93">
                  <c:v>31.78</c:v>
                </c:pt>
                <c:pt idx="94">
                  <c:v>31.78</c:v>
                </c:pt>
                <c:pt idx="95">
                  <c:v>31.78</c:v>
                </c:pt>
                <c:pt idx="96">
                  <c:v>31.78</c:v>
                </c:pt>
                <c:pt idx="97">
                  <c:v>31.78</c:v>
                </c:pt>
                <c:pt idx="98">
                  <c:v>31.78</c:v>
                </c:pt>
                <c:pt idx="99">
                  <c:v>31.78</c:v>
                </c:pt>
                <c:pt idx="100">
                  <c:v>31.78</c:v>
                </c:pt>
                <c:pt idx="101">
                  <c:v>31.78</c:v>
                </c:pt>
                <c:pt idx="102">
                  <c:v>31.78</c:v>
                </c:pt>
                <c:pt idx="103">
                  <c:v>31.78</c:v>
                </c:pt>
                <c:pt idx="104">
                  <c:v>31.78</c:v>
                </c:pt>
                <c:pt idx="105">
                  <c:v>31.78</c:v>
                </c:pt>
                <c:pt idx="106">
                  <c:v>31.33</c:v>
                </c:pt>
                <c:pt idx="107">
                  <c:v>31.33</c:v>
                </c:pt>
                <c:pt idx="108">
                  <c:v>31.33</c:v>
                </c:pt>
                <c:pt idx="109">
                  <c:v>31.33</c:v>
                </c:pt>
                <c:pt idx="110">
                  <c:v>31.33</c:v>
                </c:pt>
                <c:pt idx="111">
                  <c:v>31.33</c:v>
                </c:pt>
                <c:pt idx="112">
                  <c:v>31.33</c:v>
                </c:pt>
                <c:pt idx="113">
                  <c:v>31.33</c:v>
                </c:pt>
                <c:pt idx="114">
                  <c:v>31.33</c:v>
                </c:pt>
                <c:pt idx="115">
                  <c:v>31.33</c:v>
                </c:pt>
                <c:pt idx="116">
                  <c:v>31.33</c:v>
                </c:pt>
                <c:pt idx="117">
                  <c:v>31.33</c:v>
                </c:pt>
                <c:pt idx="118">
                  <c:v>30</c:v>
                </c:pt>
                <c:pt idx="119">
                  <c:v>30</c:v>
                </c:pt>
                <c:pt idx="120">
                  <c:v>30</c:v>
                </c:pt>
                <c:pt idx="121">
                  <c:v>30</c:v>
                </c:pt>
                <c:pt idx="122">
                  <c:v>30</c:v>
                </c:pt>
                <c:pt idx="123">
                  <c:v>30</c:v>
                </c:pt>
                <c:pt idx="124">
                  <c:v>30</c:v>
                </c:pt>
                <c:pt idx="125">
                  <c:v>30</c:v>
                </c:pt>
                <c:pt idx="126">
                  <c:v>30</c:v>
                </c:pt>
                <c:pt idx="127">
                  <c:v>30</c:v>
                </c:pt>
                <c:pt idx="128">
                  <c:v>30</c:v>
                </c:pt>
                <c:pt idx="129">
                  <c:v>30</c:v>
                </c:pt>
                <c:pt idx="130">
                  <c:v>30</c:v>
                </c:pt>
                <c:pt idx="131">
                  <c:v>30</c:v>
                </c:pt>
                <c:pt idx="132">
                  <c:v>30</c:v>
                </c:pt>
                <c:pt idx="133">
                  <c:v>30</c:v>
                </c:pt>
                <c:pt idx="134">
                  <c:v>30</c:v>
                </c:pt>
                <c:pt idx="135">
                  <c:v>30</c:v>
                </c:pt>
                <c:pt idx="136">
                  <c:v>30</c:v>
                </c:pt>
                <c:pt idx="137">
                  <c:v>30</c:v>
                </c:pt>
                <c:pt idx="138">
                  <c:v>30</c:v>
                </c:pt>
                <c:pt idx="139">
                  <c:v>30</c:v>
                </c:pt>
                <c:pt idx="140">
                  <c:v>30</c:v>
                </c:pt>
                <c:pt idx="141">
                  <c:v>30</c:v>
                </c:pt>
                <c:pt idx="142">
                  <c:v>30</c:v>
                </c:pt>
                <c:pt idx="143">
                  <c:v>30</c:v>
                </c:pt>
                <c:pt idx="144">
                  <c:v>30</c:v>
                </c:pt>
                <c:pt idx="145">
                  <c:v>30</c:v>
                </c:pt>
                <c:pt idx="146">
                  <c:v>30</c:v>
                </c:pt>
                <c:pt idx="147">
                  <c:v>30</c:v>
                </c:pt>
                <c:pt idx="148">
                  <c:v>30</c:v>
                </c:pt>
                <c:pt idx="149">
                  <c:v>30</c:v>
                </c:pt>
              </c:numCache>
            </c:numRef>
          </c:val>
          <c:smooth val="0"/>
          <c:extLst>
            <c:ext xmlns:c16="http://schemas.microsoft.com/office/drawing/2014/chart" uri="{C3380CC4-5D6E-409C-BE32-E72D297353CC}">
              <c16:uniqueId val="{00000002-9418-469F-A6F8-B304EF37BECD}"/>
            </c:ext>
          </c:extLst>
        </c:ser>
        <c:dLbls>
          <c:showLegendKey val="0"/>
          <c:showVal val="0"/>
          <c:showCatName val="0"/>
          <c:showSerName val="0"/>
          <c:showPercent val="0"/>
          <c:showBubbleSize val="0"/>
        </c:dLbls>
        <c:smooth val="0"/>
        <c:axId val="450106728"/>
        <c:axId val="450112304"/>
      </c:lineChart>
      <c:catAx>
        <c:axId val="45010672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1200">
                    <a:latin typeface="Times New Roman" panose="02020603050405020304" pitchFamily="18" charset="0"/>
                    <a:cs typeface="Times New Roman" panose="02020603050405020304" pitchFamily="18" charset="0"/>
                  </a:rPr>
                  <a:t>Dust mg/m</a:t>
                </a:r>
                <a:r>
                  <a:rPr lang="en-US" sz="1200" baseline="30000">
                    <a:latin typeface="Times New Roman" panose="02020603050405020304" pitchFamily="18" charset="0"/>
                    <a:cs typeface="Times New Roman" panose="02020603050405020304" pitchFamily="18" charset="0"/>
                  </a:rPr>
                  <a:t>2</a:t>
                </a:r>
                <a:r>
                  <a:rPr lang="en-US" sz="1200">
                    <a:latin typeface="Times New Roman" panose="02020603050405020304" pitchFamily="18" charset="0"/>
                    <a:cs typeface="Times New Roman" panose="02020603050405020304" pitchFamily="18" charset="0"/>
                  </a:rPr>
                  <a:t>/day</a:t>
                </a:r>
              </a:p>
            </c:rich>
          </c:tx>
          <c:layout>
            <c:manualLayout>
              <c:xMode val="edge"/>
              <c:yMode val="edge"/>
              <c:x val="0.37935648477300915"/>
              <c:y val="0.8976439924176145"/>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0.000"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50112304"/>
        <c:crosses val="autoZero"/>
        <c:auto val="1"/>
        <c:lblAlgn val="ctr"/>
        <c:lblOffset val="100"/>
        <c:tickMarkSkip val="1"/>
        <c:noMultiLvlLbl val="0"/>
      </c:catAx>
      <c:valAx>
        <c:axId val="450112304"/>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1200">
                    <a:latin typeface="Times New Roman" panose="02020603050405020304" pitchFamily="18" charset="0"/>
                    <a:cs typeface="Times New Roman" panose="02020603050405020304" pitchFamily="18" charset="0"/>
                  </a:rPr>
                  <a:t>CBR</a:t>
                </a:r>
                <a:r>
                  <a:rPr lang="en-US" sz="1200" baseline="0">
                    <a:latin typeface="Times New Roman" panose="02020603050405020304" pitchFamily="18" charset="0"/>
                    <a:cs typeface="Times New Roman" panose="02020603050405020304" pitchFamily="18" charset="0"/>
                  </a:rPr>
                  <a:t> </a:t>
                </a:r>
                <a:r>
                  <a:rPr lang="en-US" sz="1200" baseline="0"/>
                  <a:t>%</a:t>
                </a:r>
                <a:endParaRPr lang="en-US" sz="1200"/>
              </a:p>
            </c:rich>
          </c:tx>
          <c:layout>
            <c:manualLayout>
              <c:xMode val="edge"/>
              <c:yMode val="edge"/>
              <c:x val="2.0799321589298476E-3"/>
              <c:y val="0.33565726159230097"/>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50106728"/>
        <c:crosses val="autoZero"/>
        <c:crossBetween val="between"/>
        <c:majorUnit val="10"/>
      </c:valAx>
      <c:spPr>
        <a:noFill/>
        <a:ln>
          <a:noFill/>
        </a:ln>
        <a:effectLst/>
      </c:spPr>
    </c:plotArea>
    <c:legend>
      <c:legendPos val="r"/>
      <c:layout>
        <c:manualLayout>
          <c:xMode val="edge"/>
          <c:yMode val="edge"/>
          <c:x val="0.64849356337680175"/>
          <c:y val="9.319953029267676E-2"/>
          <c:w val="0.3393909637651964"/>
          <c:h val="0.7546060919601226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a:pPr>
            <a:r>
              <a:rPr lang="en-US" sz="800" b="1" i="0" baseline="0">
                <a:effectLst/>
              </a:rPr>
              <a:t>PARTICLE SIZE DISTRIBUTION CURVE</a:t>
            </a:r>
            <a:endParaRPr lang="en-US" sz="800" b="1">
              <a:effectLst/>
            </a:endParaRPr>
          </a:p>
        </c:rich>
      </c:tx>
      <c:layout>
        <c:manualLayout>
          <c:xMode val="edge"/>
          <c:yMode val="edge"/>
          <c:x val="0.28264418653600376"/>
          <c:y val="2.1704461883656462E-2"/>
        </c:manualLayout>
      </c:layout>
      <c:overlay val="0"/>
    </c:title>
    <c:autoTitleDeleted val="0"/>
    <c:plotArea>
      <c:layout>
        <c:manualLayout>
          <c:layoutTarget val="inner"/>
          <c:xMode val="edge"/>
          <c:yMode val="edge"/>
          <c:x val="0.10876721078621714"/>
          <c:y val="0.16407970194771079"/>
          <c:w val="0.59883016503029041"/>
          <c:h val="0.63346186866828558"/>
        </c:manualLayout>
      </c:layout>
      <c:scatterChart>
        <c:scatterStyle val="smoothMarker"/>
        <c:varyColors val="0"/>
        <c:ser>
          <c:idx val="2"/>
          <c:order val="0"/>
          <c:tx>
            <c:strRef>
              <c:f>'B hy'!$A$21:$B$21</c:f>
              <c:strCache>
                <c:ptCount val="1"/>
                <c:pt idx="0">
                  <c:v>14 6 58 56.17N 38 27 28.98E 5656M</c:v>
                </c:pt>
              </c:strCache>
            </c:strRef>
          </c:tx>
          <c:spPr>
            <a:ln w="38100"/>
          </c:spPr>
          <c:marker>
            <c:spPr>
              <a:ln w="38100"/>
            </c:spPr>
          </c:marker>
          <c:xVal>
            <c:numRef>
              <c:f>'B hy'!$A$22:$A$31</c:f>
              <c:numCache>
                <c:formatCode>0.00</c:formatCode>
                <c:ptCount val="10"/>
                <c:pt idx="0">
                  <c:v>41.983221342038625</c:v>
                </c:pt>
                <c:pt idx="1">
                  <c:v>30.739129410573685</c:v>
                </c:pt>
                <c:pt idx="2">
                  <c:v>19.62717625007576</c:v>
                </c:pt>
                <c:pt idx="3">
                  <c:v>11.595934457273572</c:v>
                </c:pt>
                <c:pt idx="4">
                  <c:v>10</c:v>
                </c:pt>
                <c:pt idx="5">
                  <c:v>8.345996245219883</c:v>
                </c:pt>
                <c:pt idx="6">
                  <c:v>6.0784686664514478</c:v>
                </c:pt>
                <c:pt idx="7">
                  <c:v>3.097468178962822</c:v>
                </c:pt>
                <c:pt idx="8">
                  <c:v>2.5</c:v>
                </c:pt>
                <c:pt idx="9">
                  <c:v>1.3554876889887271</c:v>
                </c:pt>
              </c:numCache>
            </c:numRef>
          </c:xVal>
          <c:yVal>
            <c:numRef>
              <c:f>'B hy'!$B$22:$B$31</c:f>
              <c:numCache>
                <c:formatCode>0.00</c:formatCode>
                <c:ptCount val="10"/>
                <c:pt idx="0">
                  <c:v>36.037199999999999</c:v>
                </c:pt>
                <c:pt idx="1">
                  <c:v>31.965199999999999</c:v>
                </c:pt>
                <c:pt idx="2">
                  <c:v>30.947199999999995</c:v>
                </c:pt>
                <c:pt idx="3">
                  <c:v>27.8932</c:v>
                </c:pt>
                <c:pt idx="4">
                  <c:v>26.37</c:v>
                </c:pt>
                <c:pt idx="5">
                  <c:v>24.839199999999995</c:v>
                </c:pt>
                <c:pt idx="6">
                  <c:v>20.767199999999999</c:v>
                </c:pt>
                <c:pt idx="7">
                  <c:v>14.150199999999998</c:v>
                </c:pt>
                <c:pt idx="8">
                  <c:v>12.23</c:v>
                </c:pt>
                <c:pt idx="9">
                  <c:v>8.5511999999999997</c:v>
                </c:pt>
              </c:numCache>
            </c:numRef>
          </c:yVal>
          <c:smooth val="1"/>
          <c:extLst>
            <c:ext xmlns:c16="http://schemas.microsoft.com/office/drawing/2014/chart" uri="{C3380CC4-5D6E-409C-BE32-E72D297353CC}">
              <c16:uniqueId val="{00000002-64D6-4B49-B3FD-00E47E51EC14}"/>
            </c:ext>
          </c:extLst>
        </c:ser>
        <c:ser>
          <c:idx val="3"/>
          <c:order val="1"/>
          <c:tx>
            <c:strRef>
              <c:f>'B hy'!$C$21:$D$21</c:f>
              <c:strCache>
                <c:ptCount val="1"/>
                <c:pt idx="0">
                  <c:v>16 6 58 49.48N 38 25 04.60E 5590M</c:v>
                </c:pt>
              </c:strCache>
            </c:strRef>
          </c:tx>
          <c:spPr>
            <a:ln w="38100">
              <a:solidFill>
                <a:srgbClr val="FF0000"/>
              </a:solidFill>
            </a:ln>
          </c:spPr>
          <c:marker>
            <c:spPr>
              <a:ln w="38100">
                <a:solidFill>
                  <a:srgbClr val="FF0000"/>
                </a:solidFill>
              </a:ln>
            </c:spPr>
          </c:marker>
          <c:xVal>
            <c:numRef>
              <c:f>'B hy'!$C$22:$C$31</c:f>
              <c:numCache>
                <c:formatCode>0.00</c:formatCode>
                <c:ptCount val="10"/>
                <c:pt idx="0">
                  <c:v>47.093311627024072</c:v>
                </c:pt>
                <c:pt idx="1">
                  <c:v>33.565342840495461</c:v>
                </c:pt>
                <c:pt idx="2">
                  <c:v>21.395088034406402</c:v>
                </c:pt>
                <c:pt idx="3">
                  <c:v>12.40024515886682</c:v>
                </c:pt>
                <c:pt idx="4">
                  <c:v>10</c:v>
                </c:pt>
                <c:pt idx="5">
                  <c:v>8.8354884415067847</c:v>
                </c:pt>
                <c:pt idx="6">
                  <c:v>6.2712544199705382</c:v>
                </c:pt>
                <c:pt idx="7">
                  <c:v>3.1719733605438747</c:v>
                </c:pt>
                <c:pt idx="8">
                  <c:v>2.5</c:v>
                </c:pt>
                <c:pt idx="9">
                  <c:v>1.3291459246030473</c:v>
                </c:pt>
              </c:numCache>
            </c:numRef>
          </c:xVal>
          <c:yVal>
            <c:numRef>
              <c:f>'B hy'!$D$22:$D$31</c:f>
              <c:numCache>
                <c:formatCode>0.00</c:formatCode>
                <c:ptCount val="10"/>
                <c:pt idx="0">
                  <c:v>37.2042</c:v>
                </c:pt>
                <c:pt idx="1">
                  <c:v>30</c:v>
                </c:pt>
                <c:pt idx="2">
                  <c:v>28.6</c:v>
                </c:pt>
                <c:pt idx="3">
                  <c:v>27.1</c:v>
                </c:pt>
                <c:pt idx="4">
                  <c:v>25.81</c:v>
                </c:pt>
                <c:pt idx="5">
                  <c:v>25</c:v>
                </c:pt>
                <c:pt idx="6">
                  <c:v>19.8</c:v>
                </c:pt>
                <c:pt idx="7">
                  <c:v>13.6</c:v>
                </c:pt>
                <c:pt idx="8">
                  <c:v>11.5</c:v>
                </c:pt>
                <c:pt idx="9">
                  <c:v>7.8386000000000013</c:v>
                </c:pt>
              </c:numCache>
            </c:numRef>
          </c:yVal>
          <c:smooth val="1"/>
          <c:extLst>
            <c:ext xmlns:c16="http://schemas.microsoft.com/office/drawing/2014/chart" uri="{C3380CC4-5D6E-409C-BE32-E72D297353CC}">
              <c16:uniqueId val="{00000003-64D6-4B49-B3FD-00E47E51EC14}"/>
            </c:ext>
          </c:extLst>
        </c:ser>
        <c:ser>
          <c:idx val="4"/>
          <c:order val="2"/>
          <c:tx>
            <c:strRef>
              <c:f>'B hy'!$E$21:$F$21</c:f>
              <c:strCache>
                <c:ptCount val="1"/>
                <c:pt idx="0">
                  <c:v>18 6 59 15.39N 38 24 20.94E 5574M</c:v>
                </c:pt>
              </c:strCache>
            </c:strRef>
          </c:tx>
          <c:spPr>
            <a:ln w="38100">
              <a:solidFill>
                <a:schemeClr val="accent1"/>
              </a:solidFill>
              <a:prstDash val="solid"/>
            </a:ln>
          </c:spPr>
          <c:marker>
            <c:spPr>
              <a:ln w="38100">
                <a:solidFill>
                  <a:schemeClr val="accent1"/>
                </a:solidFill>
                <a:prstDash val="solid"/>
              </a:ln>
            </c:spPr>
          </c:marker>
          <c:xVal>
            <c:numRef>
              <c:f>'B hy'!$E$22:$E$31</c:f>
              <c:numCache>
                <c:formatCode>0.00</c:formatCode>
                <c:ptCount val="10"/>
                <c:pt idx="0">
                  <c:v>49.633396135767185</c:v>
                </c:pt>
                <c:pt idx="1">
                  <c:v>35.524999942100841</c:v>
                </c:pt>
                <c:pt idx="2">
                  <c:v>22.824639699095318</c:v>
                </c:pt>
                <c:pt idx="3">
                  <c:v>13.330161586314516</c:v>
                </c:pt>
                <c:pt idx="4">
                  <c:v>10</c:v>
                </c:pt>
                <c:pt idx="5">
                  <c:v>9.461484255808486</c:v>
                </c:pt>
                <c:pt idx="6">
                  <c:v>6.7901401184339258</c:v>
                </c:pt>
                <c:pt idx="7">
                  <c:v>3.4208254441901236</c:v>
                </c:pt>
                <c:pt idx="8">
                  <c:v>2.5</c:v>
                </c:pt>
                <c:pt idx="9">
                  <c:v>1.338606157330992</c:v>
                </c:pt>
              </c:numCache>
            </c:numRef>
          </c:xVal>
          <c:yVal>
            <c:numRef>
              <c:f>'B hy'!$F$22:$F$31</c:f>
              <c:numCache>
                <c:formatCode>0.00</c:formatCode>
                <c:ptCount val="10"/>
                <c:pt idx="0">
                  <c:v>35.1</c:v>
                </c:pt>
                <c:pt idx="1">
                  <c:v>31</c:v>
                </c:pt>
                <c:pt idx="2">
                  <c:v>30.4</c:v>
                </c:pt>
                <c:pt idx="3">
                  <c:v>26</c:v>
                </c:pt>
                <c:pt idx="4">
                  <c:v>25.14</c:v>
                </c:pt>
                <c:pt idx="5">
                  <c:v>25</c:v>
                </c:pt>
                <c:pt idx="6">
                  <c:v>23.5</c:v>
                </c:pt>
                <c:pt idx="7">
                  <c:v>17</c:v>
                </c:pt>
                <c:pt idx="8">
                  <c:v>11.9</c:v>
                </c:pt>
                <c:pt idx="9">
                  <c:v>5.4600000000000009</c:v>
                </c:pt>
              </c:numCache>
            </c:numRef>
          </c:yVal>
          <c:smooth val="1"/>
          <c:extLst>
            <c:ext xmlns:c16="http://schemas.microsoft.com/office/drawing/2014/chart" uri="{C3380CC4-5D6E-409C-BE32-E72D297353CC}">
              <c16:uniqueId val="{00000004-64D6-4B49-B3FD-00E47E51EC14}"/>
            </c:ext>
          </c:extLst>
        </c:ser>
        <c:ser>
          <c:idx val="5"/>
          <c:order val="3"/>
          <c:tx>
            <c:strRef>
              <c:f>'B hy'!$G$21:$H$21</c:f>
              <c:strCache>
                <c:ptCount val="1"/>
                <c:pt idx="0">
                  <c:v>20 7 00 01.66N 38 23 26.71E 5569M</c:v>
                </c:pt>
              </c:strCache>
            </c:strRef>
          </c:tx>
          <c:xVal>
            <c:numRef>
              <c:f>'B hy'!$G$22:$G$31</c:f>
              <c:numCache>
                <c:formatCode>0.00</c:formatCode>
                <c:ptCount val="10"/>
                <c:pt idx="0">
                  <c:v>48.727079865928459</c:v>
                </c:pt>
                <c:pt idx="1">
                  <c:v>34.761523500289563</c:v>
                </c:pt>
                <c:pt idx="2">
                  <c:v>22.272517222408968</c:v>
                </c:pt>
                <c:pt idx="3">
                  <c:v>12.96848446253523</c:v>
                </c:pt>
                <c:pt idx="4">
                  <c:v>10</c:v>
                </c:pt>
                <c:pt idx="5">
                  <c:v>9.284973379424974</c:v>
                </c:pt>
                <c:pt idx="6">
                  <c:v>6.619064183218522</c:v>
                </c:pt>
                <c:pt idx="7">
                  <c:v>3.3073962205401748</c:v>
                </c:pt>
                <c:pt idx="8">
                  <c:v>2.5</c:v>
                </c:pt>
                <c:pt idx="9">
                  <c:v>1.2954911981346862</c:v>
                </c:pt>
              </c:numCache>
            </c:numRef>
          </c:xVal>
          <c:yVal>
            <c:numRef>
              <c:f>'B hy'!$H$22:$H$31</c:f>
              <c:numCache>
                <c:formatCode>0.00</c:formatCode>
                <c:ptCount val="10"/>
                <c:pt idx="0">
                  <c:v>42</c:v>
                </c:pt>
                <c:pt idx="1">
                  <c:v>39</c:v>
                </c:pt>
                <c:pt idx="2">
                  <c:v>37.6</c:v>
                </c:pt>
                <c:pt idx="3">
                  <c:v>34.200000000000003</c:v>
                </c:pt>
                <c:pt idx="4">
                  <c:v>30.33</c:v>
                </c:pt>
                <c:pt idx="5">
                  <c:v>29.4</c:v>
                </c:pt>
                <c:pt idx="6">
                  <c:v>25</c:v>
                </c:pt>
                <c:pt idx="7">
                  <c:v>15.7</c:v>
                </c:pt>
                <c:pt idx="8">
                  <c:v>13.7</c:v>
                </c:pt>
                <c:pt idx="9">
                  <c:v>10.71</c:v>
                </c:pt>
              </c:numCache>
            </c:numRef>
          </c:yVal>
          <c:smooth val="1"/>
          <c:extLst>
            <c:ext xmlns:c16="http://schemas.microsoft.com/office/drawing/2014/chart" uri="{C3380CC4-5D6E-409C-BE32-E72D297353CC}">
              <c16:uniqueId val="{00000005-64D6-4B49-B3FD-00E47E51EC14}"/>
            </c:ext>
          </c:extLst>
        </c:ser>
        <c:ser>
          <c:idx val="6"/>
          <c:order val="4"/>
          <c:tx>
            <c:strRef>
              <c:f>'B hy'!$I$21:$J$21</c:f>
              <c:strCache>
                <c:ptCount val="1"/>
                <c:pt idx="0">
                  <c:v>22 7 00 37.76N 38 22 45.69E 5600M</c:v>
                </c:pt>
              </c:strCache>
            </c:strRef>
          </c:tx>
          <c:spPr>
            <a:ln w="38100">
              <a:solidFill>
                <a:schemeClr val="tx1"/>
              </a:solidFill>
            </a:ln>
          </c:spPr>
          <c:marker>
            <c:spPr>
              <a:ln w="38100">
                <a:solidFill>
                  <a:schemeClr val="tx1"/>
                </a:solidFill>
              </a:ln>
            </c:spPr>
          </c:marker>
          <c:xVal>
            <c:numRef>
              <c:f>'B hy'!$I$22:$I$31</c:f>
              <c:numCache>
                <c:formatCode>0.00</c:formatCode>
                <c:ptCount val="10"/>
                <c:pt idx="0">
                  <c:v>38.8355032809392</c:v>
                </c:pt>
                <c:pt idx="1">
                  <c:v>27.952722898728002</c:v>
                </c:pt>
                <c:pt idx="2">
                  <c:v>17.984563147973898</c:v>
                </c:pt>
                <c:pt idx="3">
                  <c:v>10.6710754197335</c:v>
                </c:pt>
                <c:pt idx="4">
                  <c:v>10</c:v>
                </c:pt>
                <c:pt idx="5">
                  <c:v>7.8214982362425198</c:v>
                </c:pt>
                <c:pt idx="6">
                  <c:v>5.6658777486749097</c:v>
                </c:pt>
                <c:pt idx="7">
                  <c:v>2.9778293301851502</c:v>
                </c:pt>
                <c:pt idx="8">
                  <c:v>2.5</c:v>
                </c:pt>
                <c:pt idx="9">
                  <c:v>1.3216555668932801</c:v>
                </c:pt>
              </c:numCache>
            </c:numRef>
          </c:xVal>
          <c:yVal>
            <c:numRef>
              <c:f>'B hy'!$J$22:$J$31</c:f>
              <c:numCache>
                <c:formatCode>0.00</c:formatCode>
                <c:ptCount val="10"/>
                <c:pt idx="0">
                  <c:v>44.181199999999997</c:v>
                </c:pt>
                <c:pt idx="1">
                  <c:v>42.145200000000003</c:v>
                </c:pt>
                <c:pt idx="2">
                  <c:v>40.109200000000001</c:v>
                </c:pt>
                <c:pt idx="3">
                  <c:v>37.055199999999999</c:v>
                </c:pt>
                <c:pt idx="4">
                  <c:v>36.1</c:v>
                </c:pt>
                <c:pt idx="5">
                  <c:v>32.983199999999997</c:v>
                </c:pt>
                <c:pt idx="6">
                  <c:v>29.929200000000002</c:v>
                </c:pt>
                <c:pt idx="7">
                  <c:v>19.749199999999998</c:v>
                </c:pt>
                <c:pt idx="8">
                  <c:v>17.399999999999999</c:v>
                </c:pt>
                <c:pt idx="9">
                  <c:v>11.6052</c:v>
                </c:pt>
              </c:numCache>
            </c:numRef>
          </c:yVal>
          <c:smooth val="1"/>
          <c:extLst>
            <c:ext xmlns:c16="http://schemas.microsoft.com/office/drawing/2014/chart" uri="{C3380CC4-5D6E-409C-BE32-E72D297353CC}">
              <c16:uniqueId val="{00000006-64D6-4B49-B3FD-00E47E51EC14}"/>
            </c:ext>
          </c:extLst>
        </c:ser>
        <c:ser>
          <c:idx val="7"/>
          <c:order val="5"/>
          <c:tx>
            <c:strRef>
              <c:f>'B hy'!$K$21:$L$21</c:f>
              <c:strCache>
                <c:ptCount val="1"/>
                <c:pt idx="0">
                  <c:v>24 7 01 12.07N 38 22 20.66E 5631M</c:v>
                </c:pt>
              </c:strCache>
            </c:strRef>
          </c:tx>
          <c:marker>
            <c:spPr>
              <a:ln w="38100">
                <a:solidFill>
                  <a:srgbClr val="7030A0"/>
                </a:solidFill>
              </a:ln>
            </c:spPr>
          </c:marker>
          <c:xVal>
            <c:numRef>
              <c:f>'B hy'!$K$22:$K$31</c:f>
              <c:numCache>
                <c:formatCode>0.00</c:formatCode>
                <c:ptCount val="10"/>
                <c:pt idx="0">
                  <c:v>40.664045969504699</c:v>
                </c:pt>
                <c:pt idx="1">
                  <c:v>29.223943560309397</c:v>
                </c:pt>
                <c:pt idx="2">
                  <c:v>18.775467386715398</c:v>
                </c:pt>
                <c:pt idx="3">
                  <c:v>11.224343066508</c:v>
                </c:pt>
                <c:pt idx="4">
                  <c:v>10</c:v>
                </c:pt>
                <c:pt idx="5">
                  <c:v>8.2364160485878699</c:v>
                </c:pt>
                <c:pt idx="6">
                  <c:v>5.9526068235584804</c:v>
                </c:pt>
                <c:pt idx="7">
                  <c:v>3.0974681789628202</c:v>
                </c:pt>
                <c:pt idx="8">
                  <c:v>2.5</c:v>
                </c:pt>
                <c:pt idx="9">
                  <c:v>1.3697313833376199</c:v>
                </c:pt>
              </c:numCache>
            </c:numRef>
          </c:xVal>
          <c:yVal>
            <c:numRef>
              <c:f>'B hy'!$L$22:$L$31</c:f>
              <c:numCache>
                <c:formatCode>0.00</c:formatCode>
                <c:ptCount val="10"/>
                <c:pt idx="0">
                  <c:v>39.091200000000001</c:v>
                </c:pt>
                <c:pt idx="1">
                  <c:v>37.055199999999999</c:v>
                </c:pt>
                <c:pt idx="2">
                  <c:v>35.019199999999998</c:v>
                </c:pt>
                <c:pt idx="3">
                  <c:v>30.947199999999995</c:v>
                </c:pt>
                <c:pt idx="4">
                  <c:v>28.86</c:v>
                </c:pt>
                <c:pt idx="5">
                  <c:v>25.857199999999992</c:v>
                </c:pt>
                <c:pt idx="6">
                  <c:v>22.8032</c:v>
                </c:pt>
                <c:pt idx="7">
                  <c:v>13.641200000000001</c:v>
                </c:pt>
                <c:pt idx="8">
                  <c:v>10.94</c:v>
                </c:pt>
                <c:pt idx="9">
                  <c:v>5.4972000000000003</c:v>
                </c:pt>
              </c:numCache>
            </c:numRef>
          </c:yVal>
          <c:smooth val="1"/>
          <c:extLst>
            <c:ext xmlns:c16="http://schemas.microsoft.com/office/drawing/2014/chart" uri="{C3380CC4-5D6E-409C-BE32-E72D297353CC}">
              <c16:uniqueId val="{00000007-64D6-4B49-B3FD-00E47E51EC14}"/>
            </c:ext>
          </c:extLst>
        </c:ser>
        <c:dLbls>
          <c:showLegendKey val="0"/>
          <c:showVal val="0"/>
          <c:showCatName val="0"/>
          <c:showSerName val="0"/>
          <c:showPercent val="0"/>
          <c:showBubbleSize val="0"/>
        </c:dLbls>
        <c:axId val="335755512"/>
        <c:axId val="239840936"/>
      </c:scatterChart>
      <c:valAx>
        <c:axId val="335755512"/>
        <c:scaling>
          <c:logBase val="10"/>
          <c:orientation val="maxMin"/>
          <c:max val="100"/>
        </c:scaling>
        <c:delete val="0"/>
        <c:axPos val="b"/>
        <c:majorGridlines>
          <c:spPr>
            <a:ln w="3175">
              <a:solidFill>
                <a:srgbClr val="000000"/>
              </a:solidFill>
              <a:prstDash val="sysDash"/>
            </a:ln>
          </c:spPr>
        </c:majorGridlines>
        <c:minorGridlines>
          <c:spPr>
            <a:ln w="3175">
              <a:solidFill>
                <a:srgbClr val="000000"/>
              </a:solidFill>
              <a:prstDash val="sysDash"/>
            </a:ln>
          </c:spPr>
        </c:minorGridlines>
        <c:title>
          <c:tx>
            <c:rich>
              <a:bodyPr/>
              <a:lstStyle/>
              <a:p>
                <a:pPr>
                  <a:defRPr sz="1200" b="1" i="0" u="none" strike="noStrike" baseline="0">
                    <a:solidFill>
                      <a:srgbClr val="000000"/>
                    </a:solidFill>
                    <a:latin typeface="Times New Roman" panose="02020603050405020304" pitchFamily="18" charset="0"/>
                    <a:ea typeface="Arial"/>
                    <a:cs typeface="Times New Roman" panose="02020603050405020304" pitchFamily="18" charset="0"/>
                  </a:defRPr>
                </a:pPr>
                <a:r>
                  <a:rPr lang="en-US" sz="1200">
                    <a:latin typeface="Times New Roman" panose="02020603050405020304" pitchFamily="18" charset="0"/>
                    <a:ea typeface="SimSun" panose="02010600030101010101" pitchFamily="2" charset="-122"/>
                    <a:cs typeface="Times New Roman" panose="02020603050405020304" pitchFamily="18" charset="0"/>
                  </a:rPr>
                  <a:t>Particle Diameter (</a:t>
                </a:r>
                <a:r>
                  <a:rPr lang="el-GR" sz="1200">
                    <a:latin typeface="Times New Roman" panose="02020603050405020304" pitchFamily="18" charset="0"/>
                    <a:ea typeface="SimSun" panose="02010600030101010101" pitchFamily="2" charset="-122"/>
                    <a:cs typeface="Times New Roman" panose="02020603050405020304" pitchFamily="18" charset="0"/>
                  </a:rPr>
                  <a:t>μ</a:t>
                </a:r>
                <a:r>
                  <a:rPr lang="en-US" sz="1200">
                    <a:latin typeface="Times New Roman" panose="02020603050405020304" pitchFamily="18" charset="0"/>
                    <a:ea typeface="SimSun" panose="02010600030101010101" pitchFamily="2" charset="-122"/>
                    <a:cs typeface="Times New Roman" panose="02020603050405020304" pitchFamily="18" charset="0"/>
                  </a:rPr>
                  <a:t>m)</a:t>
                </a:r>
              </a:p>
            </c:rich>
          </c:tx>
          <c:layout>
            <c:manualLayout>
              <c:xMode val="edge"/>
              <c:yMode val="edge"/>
              <c:x val="0.17485842908627489"/>
              <c:y val="0.86613545816733073"/>
            </c:manualLayout>
          </c:layout>
          <c:overlay val="0"/>
          <c:spPr>
            <a:noFill/>
            <a:ln w="25400">
              <a:noFill/>
            </a:ln>
          </c:spPr>
        </c:title>
        <c:numFmt formatCode="0.00" sourceLinked="1"/>
        <c:majorTickMark val="out"/>
        <c:minorTickMark val="out"/>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239840936"/>
        <c:crosses val="autoZero"/>
        <c:crossBetween val="midCat"/>
        <c:majorUnit val="10"/>
      </c:valAx>
      <c:valAx>
        <c:axId val="239840936"/>
        <c:scaling>
          <c:orientation val="minMax"/>
          <c:max val="50"/>
          <c:min val="0"/>
        </c:scaling>
        <c:delete val="0"/>
        <c:axPos val="r"/>
        <c:majorGridlines>
          <c:spPr>
            <a:ln w="3175">
              <a:solidFill>
                <a:srgbClr val="000000"/>
              </a:solidFill>
              <a:prstDash val="sysDash"/>
            </a:ln>
          </c:spPr>
        </c:majorGridlines>
        <c:title>
          <c:tx>
            <c:rich>
              <a:bodyPr/>
              <a:lstStyle/>
              <a:p>
                <a:pPr>
                  <a:defRPr sz="1000" b="1" i="0" u="none" strike="noStrike" baseline="0">
                    <a:solidFill>
                      <a:srgbClr val="000000"/>
                    </a:solidFill>
                    <a:latin typeface="Arial"/>
                    <a:ea typeface="Arial"/>
                    <a:cs typeface="Arial"/>
                  </a:defRPr>
                </a:pPr>
                <a:r>
                  <a:rPr lang="en-US" sz="1000">
                    <a:latin typeface="SimSun" panose="02010600030101010101" pitchFamily="2" charset="-122"/>
                    <a:ea typeface="SimSun" panose="02010600030101010101" pitchFamily="2" charset="-122"/>
                  </a:rPr>
                  <a:t>% Passing</a:t>
                </a:r>
              </a:p>
            </c:rich>
          </c:tx>
          <c:layout>
            <c:manualLayout>
              <c:xMode val="edge"/>
              <c:yMode val="edge"/>
              <c:x val="9.8280098280098208E-3"/>
              <c:y val="0.327153936470156"/>
            </c:manualLayout>
          </c:layout>
          <c:overlay val="0"/>
          <c:spPr>
            <a:noFill/>
            <a:ln w="25400">
              <a:noFill/>
            </a:ln>
          </c:spPr>
        </c:title>
        <c:numFmt formatCode="0" sourceLinked="0"/>
        <c:majorTickMark val="out"/>
        <c:minorTickMark val="out"/>
        <c:tickLblPos val="high"/>
        <c:spPr>
          <a:ln w="3175">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n-US"/>
          </a:p>
        </c:txPr>
        <c:crossAx val="335755512"/>
        <c:crosses val="autoZero"/>
        <c:crossBetween val="midCat"/>
        <c:majorUnit val="10"/>
        <c:minorUnit val="2"/>
      </c:valAx>
      <c:spPr>
        <a:noFill/>
        <a:ln w="12700">
          <a:solidFill>
            <a:srgbClr val="000000"/>
          </a:solidFill>
          <a:prstDash val="solid"/>
        </a:ln>
      </c:spPr>
    </c:plotArea>
    <c:legend>
      <c:legendPos val="r"/>
      <c:layout>
        <c:manualLayout>
          <c:xMode val="edge"/>
          <c:yMode val="edge"/>
          <c:x val="0.73288384387506189"/>
          <c:y val="8.0998139740248193E-2"/>
          <c:w val="0.26711615612493811"/>
          <c:h val="0.90120874099605186"/>
        </c:manualLayout>
      </c:layout>
      <c:overlay val="1"/>
      <c:txPr>
        <a:bodyPr/>
        <a:lstStyle/>
        <a:p>
          <a:pPr>
            <a:defRPr sz="800">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spPr>
    <a:solidFill>
      <a:srgbClr val="FFFFFF"/>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a:pPr>
            <a:r>
              <a:rPr lang="en-US" sz="800"/>
              <a:t>PARTICLE SIZE DISTRIBUTION CURVE</a:t>
            </a:r>
          </a:p>
        </c:rich>
      </c:tx>
      <c:layout>
        <c:manualLayout>
          <c:xMode val="edge"/>
          <c:yMode val="edge"/>
          <c:x val="0.28264418653600376"/>
          <c:y val="2.1704461883656462E-2"/>
        </c:manualLayout>
      </c:layout>
      <c:overlay val="0"/>
    </c:title>
    <c:autoTitleDeleted val="0"/>
    <c:plotArea>
      <c:layout>
        <c:manualLayout>
          <c:layoutTarget val="inner"/>
          <c:xMode val="edge"/>
          <c:yMode val="edge"/>
          <c:x val="0.10876721078621714"/>
          <c:y val="0.14234532878046618"/>
          <c:w val="0.57356785071362748"/>
          <c:h val="0.66914950959763186"/>
        </c:manualLayout>
      </c:layout>
      <c:scatterChart>
        <c:scatterStyle val="smoothMarker"/>
        <c:varyColors val="0"/>
        <c:ser>
          <c:idx val="2"/>
          <c:order val="0"/>
          <c:tx>
            <c:strRef>
              <c:f>'A hy'!$A$24:$B$24</c:f>
              <c:strCache>
                <c:ptCount val="1"/>
                <c:pt idx="0">
                  <c:v>0 7 01 26.57N 38 28 0729E  5584M</c:v>
                </c:pt>
              </c:strCache>
            </c:strRef>
          </c:tx>
          <c:spPr>
            <a:ln w="38100"/>
          </c:spPr>
          <c:marker>
            <c:spPr>
              <a:ln w="38100"/>
            </c:spPr>
          </c:marker>
          <c:xVal>
            <c:numRef>
              <c:f>'A hy'!$A$25:$A$34</c:f>
              <c:numCache>
                <c:formatCode>0.00</c:formatCode>
                <c:ptCount val="10"/>
                <c:pt idx="0">
                  <c:v>39.531119828638133</c:v>
                </c:pt>
                <c:pt idx="1">
                  <c:v>28.436091105569119</c:v>
                </c:pt>
                <c:pt idx="2">
                  <c:v>18.285161623862358</c:v>
                </c:pt>
                <c:pt idx="3">
                  <c:v>10.840021153667028</c:v>
                </c:pt>
                <c:pt idx="4">
                  <c:v>10</c:v>
                </c:pt>
                <c:pt idx="5">
                  <c:v>7.9368090980779762</c:v>
                </c:pt>
                <c:pt idx="6">
                  <c:v>5.7454958587421965</c:v>
                </c:pt>
                <c:pt idx="7">
                  <c:v>3.0142196336205909</c:v>
                </c:pt>
                <c:pt idx="8">
                  <c:v>2.5</c:v>
                </c:pt>
                <c:pt idx="9">
                  <c:v>1.3362599391585459</c:v>
                </c:pt>
              </c:numCache>
            </c:numRef>
          </c:xVal>
          <c:yVal>
            <c:numRef>
              <c:f>'A hy'!$B$25:$B$34</c:f>
              <c:numCache>
                <c:formatCode>0.00</c:formatCode>
                <c:ptCount val="10"/>
                <c:pt idx="0">
                  <c:v>43.163199999999996</c:v>
                </c:pt>
                <c:pt idx="1">
                  <c:v>40.618200000000002</c:v>
                </c:pt>
                <c:pt idx="2">
                  <c:v>38.5822</c:v>
                </c:pt>
                <c:pt idx="3">
                  <c:v>36.037199999999999</c:v>
                </c:pt>
                <c:pt idx="4">
                  <c:v>34.86</c:v>
                </c:pt>
                <c:pt idx="5">
                  <c:v>31.965199999999999</c:v>
                </c:pt>
                <c:pt idx="6">
                  <c:v>28.402200000000004</c:v>
                </c:pt>
                <c:pt idx="7">
                  <c:v>18.731199999999998</c:v>
                </c:pt>
                <c:pt idx="8">
                  <c:v>16.239999999999998</c:v>
                </c:pt>
                <c:pt idx="9">
                  <c:v>10.587200000000001</c:v>
                </c:pt>
              </c:numCache>
            </c:numRef>
          </c:yVal>
          <c:smooth val="1"/>
          <c:extLst>
            <c:ext xmlns:c16="http://schemas.microsoft.com/office/drawing/2014/chart" uri="{C3380CC4-5D6E-409C-BE32-E72D297353CC}">
              <c16:uniqueId val="{00000002-04A3-403C-8AAA-88B1FFC5BC10}"/>
            </c:ext>
          </c:extLst>
        </c:ser>
        <c:ser>
          <c:idx val="3"/>
          <c:order val="1"/>
          <c:tx>
            <c:strRef>
              <c:f>'A hy'!$C$24:$D$24</c:f>
              <c:strCache>
                <c:ptCount val="1"/>
                <c:pt idx="0">
                  <c:v>2 7 00 54.28N 38 28 02.17E 5554M</c:v>
                </c:pt>
              </c:strCache>
            </c:strRef>
          </c:tx>
          <c:spPr>
            <a:ln w="38100">
              <a:solidFill>
                <a:srgbClr val="FF0000"/>
              </a:solidFill>
            </a:ln>
          </c:spPr>
          <c:marker>
            <c:spPr>
              <a:ln w="38100">
                <a:solidFill>
                  <a:srgbClr val="FF0000"/>
                </a:solidFill>
              </a:ln>
            </c:spPr>
          </c:marker>
          <c:xVal>
            <c:numRef>
              <c:f>'A hy'!$C$25:$C$34</c:f>
              <c:numCache>
                <c:formatCode>0.00</c:formatCode>
                <c:ptCount val="10"/>
                <c:pt idx="0">
                  <c:v>40.21470570237279</c:v>
                </c:pt>
                <c:pt idx="1">
                  <c:v>28.911379027562504</c:v>
                </c:pt>
                <c:pt idx="2">
                  <c:v>18.678435897950493</c:v>
                </c:pt>
                <c:pt idx="3">
                  <c:v>11.061268881839863</c:v>
                </c:pt>
                <c:pt idx="4">
                  <c:v>10</c:v>
                </c:pt>
                <c:pt idx="5">
                  <c:v>8.1253581659916652</c:v>
                </c:pt>
                <c:pt idx="6">
                  <c:v>5.901510540752442</c:v>
                </c:pt>
                <c:pt idx="7">
                  <c:v>3.073912946017177</c:v>
                </c:pt>
                <c:pt idx="8">
                  <c:v>2.5</c:v>
                </c:pt>
                <c:pt idx="9">
                  <c:v>1.3602521595277839</c:v>
                </c:pt>
              </c:numCache>
            </c:numRef>
          </c:xVal>
          <c:yVal>
            <c:numRef>
              <c:f>'A hy'!$D$25:$D$34</c:f>
              <c:numCache>
                <c:formatCode>0.00</c:formatCode>
                <c:ptCount val="10"/>
                <c:pt idx="0">
                  <c:v>41.127200000000002</c:v>
                </c:pt>
                <c:pt idx="1">
                  <c:v>38.5822</c:v>
                </c:pt>
                <c:pt idx="2">
                  <c:v>37.055199999999999</c:v>
                </c:pt>
                <c:pt idx="3">
                  <c:v>34.001199999999997</c:v>
                </c:pt>
                <c:pt idx="4">
                  <c:v>31.85</c:v>
                </c:pt>
                <c:pt idx="5">
                  <c:v>28.402200000000004</c:v>
                </c:pt>
                <c:pt idx="6">
                  <c:v>24.839199999999995</c:v>
                </c:pt>
                <c:pt idx="7">
                  <c:v>15.168200000000002</c:v>
                </c:pt>
                <c:pt idx="8">
                  <c:v>12.62</c:v>
                </c:pt>
                <c:pt idx="9">
                  <c:v>7.5332000000000008</c:v>
                </c:pt>
              </c:numCache>
            </c:numRef>
          </c:yVal>
          <c:smooth val="1"/>
          <c:extLst>
            <c:ext xmlns:c16="http://schemas.microsoft.com/office/drawing/2014/chart" uri="{C3380CC4-5D6E-409C-BE32-E72D297353CC}">
              <c16:uniqueId val="{00000003-04A3-403C-8AAA-88B1FFC5BC10}"/>
            </c:ext>
          </c:extLst>
        </c:ser>
        <c:ser>
          <c:idx val="4"/>
          <c:order val="2"/>
          <c:tx>
            <c:strRef>
              <c:f>'A hy'!$E$24:$F$24</c:f>
              <c:strCache>
                <c:ptCount val="1"/>
                <c:pt idx="0">
                  <c:v>4 7 00 24.98N 38 27 54.11E 5549M</c:v>
                </c:pt>
              </c:strCache>
            </c:strRef>
          </c:tx>
          <c:spPr>
            <a:ln w="38100">
              <a:solidFill>
                <a:schemeClr val="accent1"/>
              </a:solidFill>
              <a:prstDash val="solid"/>
            </a:ln>
          </c:spPr>
          <c:marker>
            <c:spPr>
              <a:ln w="38100">
                <a:solidFill>
                  <a:schemeClr val="accent1"/>
                </a:solidFill>
                <a:prstDash val="solid"/>
              </a:ln>
            </c:spPr>
          </c:marker>
          <c:xVal>
            <c:numRef>
              <c:f>'A hy'!$E$25:$E$34</c:f>
              <c:numCache>
                <c:formatCode>0.00</c:formatCode>
                <c:ptCount val="10"/>
                <c:pt idx="0">
                  <c:v>39.988142177246559</c:v>
                </c:pt>
                <c:pt idx="1">
                  <c:v>29.223943560309415</c:v>
                </c:pt>
                <c:pt idx="2">
                  <c:v>18.678435897950493</c:v>
                </c:pt>
                <c:pt idx="3">
                  <c:v>11.115892764077092</c:v>
                </c:pt>
                <c:pt idx="4">
                  <c:v>10</c:v>
                </c:pt>
                <c:pt idx="5">
                  <c:v>8.1253581659916652</c:v>
                </c:pt>
                <c:pt idx="6">
                  <c:v>5.8757957755508121</c:v>
                </c:pt>
                <c:pt idx="7">
                  <c:v>3.073912946017177</c:v>
                </c:pt>
                <c:pt idx="8">
                  <c:v>2.5</c:v>
                </c:pt>
                <c:pt idx="9">
                  <c:v>1.3554876889887271</c:v>
                </c:pt>
              </c:numCache>
            </c:numRef>
          </c:xVal>
          <c:yVal>
            <c:numRef>
              <c:f>'A hy'!$F$25:$F$34</c:f>
              <c:numCache>
                <c:formatCode>0.00</c:formatCode>
                <c:ptCount val="10"/>
                <c:pt idx="0">
                  <c:v>42.145200000000003</c:v>
                </c:pt>
                <c:pt idx="1">
                  <c:v>38.0732</c:v>
                </c:pt>
                <c:pt idx="2">
                  <c:v>37.055199999999999</c:v>
                </c:pt>
                <c:pt idx="3">
                  <c:v>32.474199999999996</c:v>
                </c:pt>
                <c:pt idx="4">
                  <c:v>31.14</c:v>
                </c:pt>
                <c:pt idx="5">
                  <c:v>28.911199999999997</c:v>
                </c:pt>
                <c:pt idx="6">
                  <c:v>25.348199999999999</c:v>
                </c:pt>
                <c:pt idx="7">
                  <c:v>15.677200000000003</c:v>
                </c:pt>
                <c:pt idx="8">
                  <c:v>13.3</c:v>
                </c:pt>
                <c:pt idx="9">
                  <c:v>8.5511999999999997</c:v>
                </c:pt>
              </c:numCache>
            </c:numRef>
          </c:yVal>
          <c:smooth val="1"/>
          <c:extLst>
            <c:ext xmlns:c16="http://schemas.microsoft.com/office/drawing/2014/chart" uri="{C3380CC4-5D6E-409C-BE32-E72D297353CC}">
              <c16:uniqueId val="{00000004-04A3-403C-8AAA-88B1FFC5BC10}"/>
            </c:ext>
          </c:extLst>
        </c:ser>
        <c:ser>
          <c:idx val="5"/>
          <c:order val="3"/>
          <c:tx>
            <c:strRef>
              <c:f>'A hy'!$G$24:$H$24</c:f>
              <c:strCache>
                <c:ptCount val="1"/>
                <c:pt idx="0">
                  <c:v>6 7 00 08.93N 38 27 43.86E 5564M</c:v>
                </c:pt>
              </c:strCache>
            </c:strRef>
          </c:tx>
          <c:xVal>
            <c:numRef>
              <c:f>'A hy'!$G$25:$G$34</c:f>
              <c:numCache>
                <c:formatCode>0.00</c:formatCode>
                <c:ptCount val="10"/>
                <c:pt idx="0">
                  <c:v>38.8355032809392</c:v>
                </c:pt>
                <c:pt idx="1">
                  <c:v>28.436091105569119</c:v>
                </c:pt>
                <c:pt idx="2">
                  <c:v>18.285161623862358</c:v>
                </c:pt>
                <c:pt idx="3">
                  <c:v>10.840021153667028</c:v>
                </c:pt>
                <c:pt idx="4">
                  <c:v>10</c:v>
                </c:pt>
                <c:pt idx="5">
                  <c:v>8.0127611549239983</c:v>
                </c:pt>
                <c:pt idx="6">
                  <c:v>5.8240256406301949</c:v>
                </c:pt>
                <c:pt idx="7">
                  <c:v>3.0620673800056015</c:v>
                </c:pt>
                <c:pt idx="8">
                  <c:v>2.5</c:v>
                </c:pt>
                <c:pt idx="9">
                  <c:v>1.3554876889887271</c:v>
                </c:pt>
              </c:numCache>
            </c:numRef>
          </c:xVal>
          <c:yVal>
            <c:numRef>
              <c:f>'A hy'!$H$25:$H$34</c:f>
              <c:numCache>
                <c:formatCode>0.00</c:formatCode>
                <c:ptCount val="10"/>
                <c:pt idx="0">
                  <c:v>45.199199999999998</c:v>
                </c:pt>
                <c:pt idx="1">
                  <c:v>41.127200000000002</c:v>
                </c:pt>
                <c:pt idx="2">
                  <c:v>39.091200000000001</c:v>
                </c:pt>
                <c:pt idx="3">
                  <c:v>36.037199999999999</c:v>
                </c:pt>
                <c:pt idx="4">
                  <c:v>34.380000000000003</c:v>
                </c:pt>
                <c:pt idx="5">
                  <c:v>30.438199999999998</c:v>
                </c:pt>
                <c:pt idx="6">
                  <c:v>26.8752</c:v>
                </c:pt>
                <c:pt idx="7">
                  <c:v>16.186199999999999</c:v>
                </c:pt>
                <c:pt idx="8">
                  <c:v>13.51</c:v>
                </c:pt>
                <c:pt idx="9">
                  <c:v>8.0422000000000011</c:v>
                </c:pt>
              </c:numCache>
            </c:numRef>
          </c:yVal>
          <c:smooth val="1"/>
          <c:extLst>
            <c:ext xmlns:c16="http://schemas.microsoft.com/office/drawing/2014/chart" uri="{C3380CC4-5D6E-409C-BE32-E72D297353CC}">
              <c16:uniqueId val="{00000005-04A3-403C-8AAA-88B1FFC5BC10}"/>
            </c:ext>
          </c:extLst>
        </c:ser>
        <c:ser>
          <c:idx val="6"/>
          <c:order val="4"/>
          <c:tx>
            <c:strRef>
              <c:f>'A hy'!$I$24:$J$24</c:f>
              <c:strCache>
                <c:ptCount val="1"/>
                <c:pt idx="0">
                  <c:v>8 6 59 43.64N 38 27 24.78E 5558M</c:v>
                </c:pt>
              </c:strCache>
            </c:strRef>
          </c:tx>
          <c:spPr>
            <a:ln w="38100">
              <a:solidFill>
                <a:schemeClr val="tx1"/>
              </a:solidFill>
            </a:ln>
          </c:spPr>
          <c:marker>
            <c:spPr>
              <a:ln w="38100">
                <a:solidFill>
                  <a:schemeClr val="tx1"/>
                </a:solidFill>
              </a:ln>
            </c:spPr>
          </c:marker>
          <c:xVal>
            <c:numRef>
              <c:f>'A hy'!$I$25:$I$34</c:f>
              <c:numCache>
                <c:formatCode>0.00</c:formatCode>
                <c:ptCount val="10"/>
                <c:pt idx="0">
                  <c:v>38.8355032809392</c:v>
                </c:pt>
                <c:pt idx="1">
                  <c:v>28.436091105569119</c:v>
                </c:pt>
                <c:pt idx="2">
                  <c:v>18.285161623862358</c:v>
                </c:pt>
                <c:pt idx="3">
                  <c:v>10.840021153667028</c:v>
                </c:pt>
                <c:pt idx="4">
                  <c:v>10</c:v>
                </c:pt>
                <c:pt idx="5">
                  <c:v>8.0127611549239983</c:v>
                </c:pt>
                <c:pt idx="6">
                  <c:v>5.8240256406301949</c:v>
                </c:pt>
                <c:pt idx="7">
                  <c:v>3.0620673800056015</c:v>
                </c:pt>
                <c:pt idx="8">
                  <c:v>2.5</c:v>
                </c:pt>
                <c:pt idx="9">
                  <c:v>1.3554876889887271</c:v>
                </c:pt>
              </c:numCache>
            </c:numRef>
          </c:xVal>
          <c:yVal>
            <c:numRef>
              <c:f>'A hy'!$J$25:$J$34</c:f>
              <c:numCache>
                <c:formatCode>0.00</c:formatCode>
                <c:ptCount val="10"/>
                <c:pt idx="0">
                  <c:v>42.654199999999989</c:v>
                </c:pt>
                <c:pt idx="1">
                  <c:v>40.618200000000002</c:v>
                </c:pt>
                <c:pt idx="2">
                  <c:v>38.5822</c:v>
                </c:pt>
                <c:pt idx="3">
                  <c:v>35.019199999999998</c:v>
                </c:pt>
                <c:pt idx="4">
                  <c:v>33.659999999999997</c:v>
                </c:pt>
                <c:pt idx="5">
                  <c:v>30.438199999999998</c:v>
                </c:pt>
                <c:pt idx="6">
                  <c:v>26.366199999999999</c:v>
                </c:pt>
                <c:pt idx="7">
                  <c:v>17.713200000000001</c:v>
                </c:pt>
                <c:pt idx="8">
                  <c:v>15.2</c:v>
                </c:pt>
                <c:pt idx="9">
                  <c:v>10.078200000000001</c:v>
                </c:pt>
              </c:numCache>
            </c:numRef>
          </c:yVal>
          <c:smooth val="1"/>
          <c:extLst>
            <c:ext xmlns:c16="http://schemas.microsoft.com/office/drawing/2014/chart" uri="{C3380CC4-5D6E-409C-BE32-E72D297353CC}">
              <c16:uniqueId val="{00000006-04A3-403C-8AAA-88B1FFC5BC10}"/>
            </c:ext>
          </c:extLst>
        </c:ser>
        <c:ser>
          <c:idx val="7"/>
          <c:order val="5"/>
          <c:tx>
            <c:strRef>
              <c:f>'A hy'!$K$24:$L$24</c:f>
              <c:strCache>
                <c:ptCount val="1"/>
                <c:pt idx="0">
                  <c:v>10 6 59 19.26N 38 27 07.17E 5553M</c:v>
                </c:pt>
              </c:strCache>
            </c:strRef>
          </c:tx>
          <c:marker>
            <c:spPr>
              <a:ln w="38100">
                <a:solidFill>
                  <a:srgbClr val="7030A0"/>
                </a:solidFill>
              </a:ln>
            </c:spPr>
          </c:marker>
          <c:xVal>
            <c:numRef>
              <c:f>'A hy'!$K$25:$K$34</c:f>
              <c:numCache>
                <c:formatCode>0.00</c:formatCode>
                <c:ptCount val="10"/>
                <c:pt idx="0">
                  <c:v>39.531119828638133</c:v>
                </c:pt>
                <c:pt idx="1">
                  <c:v>28.753822655518285</c:v>
                </c:pt>
                <c:pt idx="2">
                  <c:v>18.482844791922783</c:v>
                </c:pt>
                <c:pt idx="3">
                  <c:v>10.9512037668995</c:v>
                </c:pt>
                <c:pt idx="4">
                  <c:v>10</c:v>
                </c:pt>
                <c:pt idx="5">
                  <c:v>8.0127611549239983</c:v>
                </c:pt>
                <c:pt idx="6">
                  <c:v>5.7979672296492453</c:v>
                </c:pt>
                <c:pt idx="7">
                  <c:v>2.9778293301851524</c:v>
                </c:pt>
                <c:pt idx="8">
                  <c:v>2.5</c:v>
                </c:pt>
                <c:pt idx="9">
                  <c:v>1.3362599391585459</c:v>
                </c:pt>
              </c:numCache>
            </c:numRef>
          </c:xVal>
          <c:yVal>
            <c:numRef>
              <c:f>'A hy'!$L$25:$L$34</c:f>
              <c:numCache>
                <c:formatCode>0.00</c:formatCode>
                <c:ptCount val="10"/>
                <c:pt idx="0">
                  <c:v>43.163199999999996</c:v>
                </c:pt>
                <c:pt idx="1">
                  <c:v>40.109200000000001</c:v>
                </c:pt>
                <c:pt idx="2">
                  <c:v>38.0732</c:v>
                </c:pt>
                <c:pt idx="3">
                  <c:v>34.510199999999998</c:v>
                </c:pt>
                <c:pt idx="4">
                  <c:v>33.36</c:v>
                </c:pt>
                <c:pt idx="5">
                  <c:v>30.947199999999995</c:v>
                </c:pt>
                <c:pt idx="6">
                  <c:v>27.384199999999996</c:v>
                </c:pt>
                <c:pt idx="7">
                  <c:v>18.731199999999998</c:v>
                </c:pt>
                <c:pt idx="8">
                  <c:v>16.36</c:v>
                </c:pt>
                <c:pt idx="9">
                  <c:v>10.587200000000001</c:v>
                </c:pt>
              </c:numCache>
            </c:numRef>
          </c:yVal>
          <c:smooth val="1"/>
          <c:extLst>
            <c:ext xmlns:c16="http://schemas.microsoft.com/office/drawing/2014/chart" uri="{C3380CC4-5D6E-409C-BE32-E72D297353CC}">
              <c16:uniqueId val="{00000007-04A3-403C-8AAA-88B1FFC5BC10}"/>
            </c:ext>
          </c:extLst>
        </c:ser>
        <c:dLbls>
          <c:showLegendKey val="0"/>
          <c:showVal val="0"/>
          <c:showCatName val="0"/>
          <c:showSerName val="0"/>
          <c:showPercent val="0"/>
          <c:showBubbleSize val="0"/>
        </c:dLbls>
        <c:axId val="431415224"/>
        <c:axId val="238012952"/>
      </c:scatterChart>
      <c:valAx>
        <c:axId val="431415224"/>
        <c:scaling>
          <c:logBase val="10"/>
          <c:orientation val="maxMin"/>
          <c:max val="100"/>
        </c:scaling>
        <c:delete val="0"/>
        <c:axPos val="b"/>
        <c:majorGridlines>
          <c:spPr>
            <a:ln w="3175">
              <a:solidFill>
                <a:srgbClr val="000000"/>
              </a:solidFill>
              <a:prstDash val="sysDash"/>
            </a:ln>
          </c:spPr>
        </c:majorGridlines>
        <c:minorGridlines>
          <c:spPr>
            <a:ln w="3175">
              <a:solidFill>
                <a:srgbClr val="000000"/>
              </a:solidFill>
              <a:prstDash val="sysDash"/>
            </a:ln>
          </c:spPr>
        </c:minorGridlines>
        <c:title>
          <c:tx>
            <c:rich>
              <a:bodyPr/>
              <a:lstStyle/>
              <a:p>
                <a:pPr>
                  <a:defRPr sz="1200" b="1"/>
                </a:pPr>
                <a:r>
                  <a:rPr lang="en-US" sz="1200" b="1"/>
                  <a:t>Particle Diameter (</a:t>
                </a:r>
                <a:r>
                  <a:rPr lang="el-GR" sz="1200" b="1"/>
                  <a:t>μ</a:t>
                </a:r>
                <a:r>
                  <a:rPr lang="en-US" sz="1200" b="1"/>
                  <a:t>m)</a:t>
                </a:r>
              </a:p>
            </c:rich>
          </c:tx>
          <c:layout>
            <c:manualLayout>
              <c:xMode val="edge"/>
              <c:yMode val="edge"/>
              <c:x val="0.28168055250076979"/>
              <c:y val="0.91945130120924035"/>
            </c:manualLayout>
          </c:layout>
          <c:overlay val="0"/>
          <c:spPr>
            <a:noFill/>
            <a:ln w="25400">
              <a:noFill/>
            </a:ln>
          </c:spPr>
        </c:title>
        <c:numFmt formatCode="0.00" sourceLinked="1"/>
        <c:majorTickMark val="out"/>
        <c:minorTickMark val="out"/>
        <c:tickLblPos val="nextTo"/>
        <c:spPr>
          <a:ln w="3175">
            <a:solidFill>
              <a:srgbClr val="000000"/>
            </a:solidFill>
            <a:prstDash val="solid"/>
          </a:ln>
        </c:spPr>
        <c:txPr>
          <a:bodyPr rot="0" vert="horz"/>
          <a:lstStyle/>
          <a:p>
            <a:pPr>
              <a:defRPr/>
            </a:pPr>
            <a:endParaRPr lang="en-US"/>
          </a:p>
        </c:txPr>
        <c:crossAx val="238012952"/>
        <c:crosses val="autoZero"/>
        <c:crossBetween val="midCat"/>
        <c:majorUnit val="10"/>
      </c:valAx>
      <c:valAx>
        <c:axId val="238012952"/>
        <c:scaling>
          <c:orientation val="minMax"/>
          <c:max val="50"/>
          <c:min val="0"/>
        </c:scaling>
        <c:delete val="0"/>
        <c:axPos val="r"/>
        <c:majorGridlines>
          <c:spPr>
            <a:ln w="3175">
              <a:solidFill>
                <a:srgbClr val="000000"/>
              </a:solidFill>
              <a:prstDash val="sysDash"/>
            </a:ln>
          </c:spPr>
        </c:majorGridlines>
        <c:title>
          <c:tx>
            <c:rich>
              <a:bodyPr/>
              <a:lstStyle/>
              <a:p>
                <a:pPr>
                  <a:defRPr sz="1200" b="1"/>
                </a:pPr>
                <a:r>
                  <a:rPr lang="en-US" sz="1200" b="1"/>
                  <a:t>% Passing</a:t>
                </a:r>
              </a:p>
            </c:rich>
          </c:tx>
          <c:layout>
            <c:manualLayout>
              <c:xMode val="edge"/>
              <c:yMode val="edge"/>
              <c:x val="9.8280098280098208E-3"/>
              <c:y val="0.327153936470156"/>
            </c:manualLayout>
          </c:layout>
          <c:overlay val="0"/>
          <c:spPr>
            <a:noFill/>
            <a:ln w="25400">
              <a:noFill/>
            </a:ln>
          </c:spPr>
        </c:title>
        <c:numFmt formatCode="0" sourceLinked="0"/>
        <c:majorTickMark val="out"/>
        <c:minorTickMark val="out"/>
        <c:tickLblPos val="high"/>
        <c:spPr>
          <a:ln w="3175">
            <a:solidFill>
              <a:srgbClr val="000000"/>
            </a:solidFill>
            <a:prstDash val="solid"/>
          </a:ln>
        </c:spPr>
        <c:txPr>
          <a:bodyPr rot="0" vert="horz"/>
          <a:lstStyle/>
          <a:p>
            <a:pPr>
              <a:defRPr/>
            </a:pPr>
            <a:endParaRPr lang="en-US"/>
          </a:p>
        </c:txPr>
        <c:crossAx val="431415224"/>
        <c:crosses val="autoZero"/>
        <c:crossBetween val="midCat"/>
        <c:majorUnit val="10"/>
        <c:minorUnit val="2"/>
      </c:valAx>
      <c:spPr>
        <a:noFill/>
        <a:ln w="12700">
          <a:solidFill>
            <a:srgbClr val="000000"/>
          </a:solidFill>
          <a:prstDash val="solid"/>
        </a:ln>
      </c:spPr>
    </c:plotArea>
    <c:legend>
      <c:legendPos val="r"/>
      <c:layout>
        <c:manualLayout>
          <c:xMode val="edge"/>
          <c:yMode val="edge"/>
          <c:x val="0.71538154834951273"/>
          <c:y val="3.6834348401469125E-2"/>
          <c:w val="0.28461845165048727"/>
          <c:h val="0.93632236725469586"/>
        </c:manualLayout>
      </c:layout>
      <c:overlay val="1"/>
    </c:legend>
    <c:plotVisOnly val="1"/>
    <c:dispBlanksAs val="gap"/>
    <c:showDLblsOverMax val="0"/>
  </c:chart>
  <c:spPr>
    <a:solidFill>
      <a:srgbClr val="FFFFFF"/>
    </a:solidFill>
    <a:ln w="9525">
      <a:noFill/>
    </a:ln>
  </c:spPr>
  <c:txPr>
    <a:bodyPr/>
    <a:lstStyle/>
    <a:p>
      <a:pPr>
        <a:defRPr sz="8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EC45D55-20DB-4DD7-8A51-5DF5D8A8145D}" type="doc">
      <dgm:prSet loTypeId="urn:microsoft.com/office/officeart/2005/8/layout/process4" loCatId="list" qsTypeId="urn:microsoft.com/office/officeart/2005/8/quickstyle/simple1" qsCatId="simple" csTypeId="urn:microsoft.com/office/officeart/2005/8/colors/accent0_1" csCatId="mainScheme" phldr="1"/>
      <dgm:spPr/>
      <dgm:t>
        <a:bodyPr/>
        <a:lstStyle/>
        <a:p>
          <a:endParaRPr lang="en-US"/>
        </a:p>
      </dgm:t>
    </dgm:pt>
    <dgm:pt modelId="{2BED917A-A187-4292-8606-D3671F8B934E}">
      <dgm:prSet phldrT="[Text]" custT="1"/>
      <dgm:spPr>
        <a:xfrm rot="10800000">
          <a:off x="0" y="552"/>
          <a:ext cx="5676900" cy="1187177"/>
        </a:xfrm>
      </dgm:spPr>
      <dgm:t>
        <a:bodyPr/>
        <a:lstStyle/>
        <a:p>
          <a:pPr algn="ctr"/>
          <a:r>
            <a:rPr lang="en-US" sz="1200" b="0">
              <a:latin typeface="Times New Roman" panose="02020603050405020304" pitchFamily="18" charset="0"/>
              <a:ea typeface="+mn-ea"/>
              <a:cs typeface="Times New Roman" panose="02020603050405020304" pitchFamily="18" charset="0"/>
            </a:rPr>
            <a:t>Dust Measurement Methods</a:t>
          </a:r>
        </a:p>
      </dgm:t>
    </dgm:pt>
    <dgm:pt modelId="{3E998364-2E95-437A-A6B1-5470FB509D4A}" type="parTrans" cxnId="{752A11E3-4FE1-40FD-A4CC-D215C768FC8F}">
      <dgm:prSet/>
      <dgm:spPr/>
      <dgm:t>
        <a:bodyPr/>
        <a:lstStyle/>
        <a:p>
          <a:endParaRPr lang="en-US"/>
        </a:p>
      </dgm:t>
    </dgm:pt>
    <dgm:pt modelId="{4AEB2197-A7DE-4143-82EC-F48AE40056B9}" type="sibTrans" cxnId="{752A11E3-4FE1-40FD-A4CC-D215C768FC8F}">
      <dgm:prSet/>
      <dgm:spPr/>
      <dgm:t>
        <a:bodyPr/>
        <a:lstStyle/>
        <a:p>
          <a:endParaRPr lang="en-US"/>
        </a:p>
      </dgm:t>
    </dgm:pt>
    <dgm:pt modelId="{65EECA48-09F7-4B94-817B-D2786207DF56}">
      <dgm:prSet phldrT="[Text]" custT="1"/>
      <dgm:spPr>
        <a:xfrm>
          <a:off x="0" y="417251"/>
          <a:ext cx="2838450" cy="354966"/>
        </a:xfrm>
      </dgm:spPr>
      <dgm:t>
        <a:bodyPr/>
        <a:lstStyle/>
        <a:p>
          <a:r>
            <a:rPr lang="en-US" sz="1200" b="0">
              <a:latin typeface="Times New Roman" panose="02020603050405020304" pitchFamily="18" charset="0"/>
              <a:ea typeface="+mn-ea"/>
              <a:cs typeface="Times New Roman" panose="02020603050405020304" pitchFamily="18" charset="0"/>
            </a:rPr>
            <a:t>Active Methods</a:t>
          </a:r>
        </a:p>
      </dgm:t>
    </dgm:pt>
    <dgm:pt modelId="{E3A7820A-DD64-470C-A6E7-3F19CE435F89}" type="parTrans" cxnId="{59769990-B5E6-471D-8FCF-B833562F3A1C}">
      <dgm:prSet/>
      <dgm:spPr/>
      <dgm:t>
        <a:bodyPr/>
        <a:lstStyle/>
        <a:p>
          <a:endParaRPr lang="en-US"/>
        </a:p>
      </dgm:t>
    </dgm:pt>
    <dgm:pt modelId="{42D6FFCA-E2B1-411F-968F-49D9C1D9600E}" type="sibTrans" cxnId="{59769990-B5E6-471D-8FCF-B833562F3A1C}">
      <dgm:prSet/>
      <dgm:spPr/>
      <dgm:t>
        <a:bodyPr/>
        <a:lstStyle/>
        <a:p>
          <a:endParaRPr lang="en-US"/>
        </a:p>
      </dgm:t>
    </dgm:pt>
    <dgm:pt modelId="{A18B6DFA-12F4-4404-AAB3-C5B1E5CBE755}">
      <dgm:prSet phldrT="[Text]" custT="1"/>
      <dgm:spPr>
        <a:xfrm>
          <a:off x="2838450" y="417251"/>
          <a:ext cx="2838450" cy="354966"/>
        </a:xfrm>
      </dgm:spPr>
      <dgm:t>
        <a:bodyPr/>
        <a:lstStyle/>
        <a:p>
          <a:r>
            <a:rPr lang="en-US" sz="1200" b="0">
              <a:latin typeface="Times New Roman" panose="02020603050405020304" pitchFamily="18" charset="0"/>
              <a:ea typeface="+mn-ea"/>
              <a:cs typeface="Times New Roman" panose="02020603050405020304" pitchFamily="18" charset="0"/>
            </a:rPr>
            <a:t>Passive Methods</a:t>
          </a:r>
        </a:p>
      </dgm:t>
    </dgm:pt>
    <dgm:pt modelId="{9F59267E-FCFD-4C0F-81C7-531D785B250F}" type="parTrans" cxnId="{503322FB-F748-415C-AEED-5BCFF634EAFD}">
      <dgm:prSet/>
      <dgm:spPr/>
      <dgm:t>
        <a:bodyPr/>
        <a:lstStyle/>
        <a:p>
          <a:endParaRPr lang="en-US"/>
        </a:p>
      </dgm:t>
    </dgm:pt>
    <dgm:pt modelId="{A1B136A3-7DE3-4154-B32B-D2CADACEC89E}" type="sibTrans" cxnId="{503322FB-F748-415C-AEED-5BCFF634EAFD}">
      <dgm:prSet/>
      <dgm:spPr/>
      <dgm:t>
        <a:bodyPr/>
        <a:lstStyle/>
        <a:p>
          <a:endParaRPr lang="en-US"/>
        </a:p>
      </dgm:t>
    </dgm:pt>
    <dgm:pt modelId="{D998D2C3-5DBE-47B5-B944-3DED680E93A2}">
      <dgm:prSet phldrT="[Text]"/>
      <dgm:spPr>
        <a:xfrm rot="10800000">
          <a:off x="0" y="1176151"/>
          <a:ext cx="5676900" cy="1187177"/>
        </a:xfrm>
      </dgm:spPr>
      <dgm:t>
        <a:bodyPr/>
        <a:lstStyle/>
        <a:p>
          <a:r>
            <a:rPr lang="en-US">
              <a:latin typeface="Calibri" panose="020F0502020204030204"/>
              <a:ea typeface="+mn-ea"/>
              <a:cs typeface="+mn-cs"/>
            </a:rPr>
            <a:t>.</a:t>
          </a:r>
        </a:p>
      </dgm:t>
    </dgm:pt>
    <dgm:pt modelId="{BE261788-F961-4F8B-95B3-309D47508C85}" type="parTrans" cxnId="{A03E76B4-8A64-4D63-B4F1-8B4086AD8FB2}">
      <dgm:prSet/>
      <dgm:spPr/>
      <dgm:t>
        <a:bodyPr/>
        <a:lstStyle/>
        <a:p>
          <a:endParaRPr lang="en-US"/>
        </a:p>
      </dgm:t>
    </dgm:pt>
    <dgm:pt modelId="{46CF0C06-207F-4D6B-AF39-C9914D456566}" type="sibTrans" cxnId="{A03E76B4-8A64-4D63-B4F1-8B4086AD8FB2}">
      <dgm:prSet/>
      <dgm:spPr/>
      <dgm:t>
        <a:bodyPr/>
        <a:lstStyle/>
        <a:p>
          <a:endParaRPr lang="en-US"/>
        </a:p>
      </dgm:t>
    </dgm:pt>
    <dgm:pt modelId="{81D2EF9D-AD1A-4412-BA38-381B88F8A1A0}">
      <dgm:prSet phldrT="[Text]" custT="1"/>
      <dgm:spPr>
        <a:xfrm>
          <a:off x="0" y="1592850"/>
          <a:ext cx="2838450" cy="354966"/>
        </a:xfrm>
      </dgm:spPr>
      <dgm:t>
        <a:bodyPr/>
        <a:lstStyle/>
        <a:p>
          <a:r>
            <a:rPr lang="en-US" sz="1200" b="0">
              <a:latin typeface="Times New Roman" panose="02020603050405020304" pitchFamily="18" charset="0"/>
              <a:ea typeface="+mn-ea"/>
              <a:cs typeface="Times New Roman" panose="02020603050405020304" pitchFamily="18" charset="0"/>
            </a:rPr>
            <a:t>Manual Methods and Reading Instruments</a:t>
          </a:r>
        </a:p>
      </dgm:t>
    </dgm:pt>
    <dgm:pt modelId="{588657C8-CDBD-4823-A085-600B7A638063}" type="parTrans" cxnId="{C8DA2E9D-75D8-4910-BADA-3BA9D41E19E6}">
      <dgm:prSet/>
      <dgm:spPr/>
      <dgm:t>
        <a:bodyPr/>
        <a:lstStyle/>
        <a:p>
          <a:endParaRPr lang="en-US"/>
        </a:p>
      </dgm:t>
    </dgm:pt>
    <dgm:pt modelId="{9E1589DB-833F-43DC-8988-FCC4D945A6B3}" type="sibTrans" cxnId="{C8DA2E9D-75D8-4910-BADA-3BA9D41E19E6}">
      <dgm:prSet/>
      <dgm:spPr/>
      <dgm:t>
        <a:bodyPr/>
        <a:lstStyle/>
        <a:p>
          <a:endParaRPr lang="en-US"/>
        </a:p>
      </dgm:t>
    </dgm:pt>
    <dgm:pt modelId="{FFE16838-B895-462D-947A-71135965C2B3}">
      <dgm:prSet phldrT="[Text]"/>
      <dgm:spPr>
        <a:xfrm>
          <a:off x="2838450" y="1592850"/>
          <a:ext cx="2838450" cy="354966"/>
        </a:xfrm>
      </dgm:spPr>
      <dgm:t>
        <a:bodyPr/>
        <a:lstStyle/>
        <a:p>
          <a:r>
            <a:rPr lang="en-US" b="0">
              <a:latin typeface="Times New Roman" panose="02020603050405020304" pitchFamily="18" charset="0"/>
              <a:ea typeface="+mn-ea"/>
              <a:cs typeface="Times New Roman" panose="02020603050405020304" pitchFamily="18" charset="0"/>
            </a:rPr>
            <a:t>Gravitation, Electrostatic and Adhesion </a:t>
          </a:r>
        </a:p>
      </dgm:t>
    </dgm:pt>
    <dgm:pt modelId="{0EA32A6B-76A2-4421-AD01-EFE70D63B728}" type="parTrans" cxnId="{79D87C32-0FE1-483E-99B7-ADA38ABFFE45}">
      <dgm:prSet/>
      <dgm:spPr/>
      <dgm:t>
        <a:bodyPr/>
        <a:lstStyle/>
        <a:p>
          <a:endParaRPr lang="en-US"/>
        </a:p>
      </dgm:t>
    </dgm:pt>
    <dgm:pt modelId="{FA7A1862-B0B9-4C0B-9742-41BA40AB1829}" type="sibTrans" cxnId="{79D87C32-0FE1-483E-99B7-ADA38ABFFE45}">
      <dgm:prSet/>
      <dgm:spPr/>
      <dgm:t>
        <a:bodyPr/>
        <a:lstStyle/>
        <a:p>
          <a:endParaRPr lang="en-US"/>
        </a:p>
      </dgm:t>
    </dgm:pt>
    <dgm:pt modelId="{4C94C86E-6F71-4EA8-AC22-38C79BC38E4C}">
      <dgm:prSet phldrT="[Text]" custT="1"/>
      <dgm:spPr>
        <a:xfrm>
          <a:off x="0" y="2351750"/>
          <a:ext cx="5676900" cy="771897"/>
        </a:xfrm>
      </dgm:spPr>
      <dgm:t>
        <a:bodyPr/>
        <a:lstStyle/>
        <a:p>
          <a:pPr algn="ctr"/>
          <a:endParaRPr lang="en-US" sz="1200">
            <a:solidFill>
              <a:sysClr val="window" lastClr="FFFFFF"/>
            </a:solidFill>
            <a:latin typeface="Times New Roman" panose="02020603050405020304" pitchFamily="18" charset="0"/>
            <a:ea typeface="+mn-ea"/>
            <a:cs typeface="Times New Roman" panose="02020603050405020304" pitchFamily="18" charset="0"/>
          </a:endParaRPr>
        </a:p>
      </dgm:t>
    </dgm:pt>
    <dgm:pt modelId="{8163D649-2D32-445D-98AD-75D1E69D7ADB}" type="parTrans" cxnId="{B493D1A7-50AC-4E0A-B224-BB2189E66202}">
      <dgm:prSet/>
      <dgm:spPr/>
      <dgm:t>
        <a:bodyPr/>
        <a:lstStyle/>
        <a:p>
          <a:endParaRPr lang="en-US"/>
        </a:p>
      </dgm:t>
    </dgm:pt>
    <dgm:pt modelId="{E914655D-ECC9-4157-BF6D-A1682AD3EA47}" type="sibTrans" cxnId="{B493D1A7-50AC-4E0A-B224-BB2189E66202}">
      <dgm:prSet/>
      <dgm:spPr/>
      <dgm:t>
        <a:bodyPr/>
        <a:lstStyle/>
        <a:p>
          <a:endParaRPr lang="en-US"/>
        </a:p>
      </dgm:t>
    </dgm:pt>
    <dgm:pt modelId="{86F7798E-44B5-4405-8885-FCB4C349117F}">
      <dgm:prSet phldrT="[Text]" custT="1"/>
      <dgm:spPr>
        <a:xfrm>
          <a:off x="0" y="2753137"/>
          <a:ext cx="2838450" cy="355072"/>
        </a:xfrm>
      </dgm:spPr>
      <dgm:t>
        <a:bodyPr/>
        <a:lstStyle/>
        <a:p>
          <a:pPr algn="l"/>
          <a:r>
            <a:rPr lang="en-US" sz="1000" b="0">
              <a:latin typeface="Times New Roman" panose="02020603050405020304" pitchFamily="18" charset="0"/>
              <a:ea typeface="+mn-ea"/>
              <a:cs typeface="Times New Roman" panose="02020603050405020304" pitchFamily="18" charset="0"/>
            </a:rPr>
            <a:t>Direct mass measurement and Gravimetric </a:t>
          </a:r>
        </a:p>
        <a:p>
          <a:pPr algn="l"/>
          <a:r>
            <a:rPr lang="en-US" sz="1000" b="0">
              <a:latin typeface="Times New Roman" panose="02020603050405020304" pitchFamily="18" charset="0"/>
              <a:ea typeface="+mn-ea"/>
              <a:cs typeface="Times New Roman" panose="02020603050405020304" pitchFamily="18" charset="0"/>
            </a:rPr>
            <a:t>Direct number measurement  and Indirect mass</a:t>
          </a:r>
        </a:p>
      </dgm:t>
    </dgm:pt>
    <dgm:pt modelId="{E5A4E633-419E-48AA-B347-9555AF713809}" type="parTrans" cxnId="{F5540923-02F5-4883-ACC9-A09E61F4A13C}">
      <dgm:prSet/>
      <dgm:spPr/>
      <dgm:t>
        <a:bodyPr/>
        <a:lstStyle/>
        <a:p>
          <a:endParaRPr lang="en-US"/>
        </a:p>
      </dgm:t>
    </dgm:pt>
    <dgm:pt modelId="{83258ED4-5A27-4058-A418-0F60BA9BB989}" type="sibTrans" cxnId="{F5540923-02F5-4883-ACC9-A09E61F4A13C}">
      <dgm:prSet/>
      <dgm:spPr/>
      <dgm:t>
        <a:bodyPr/>
        <a:lstStyle/>
        <a:p>
          <a:endParaRPr lang="en-US"/>
        </a:p>
      </dgm:t>
    </dgm:pt>
    <dgm:pt modelId="{39B6DE35-D283-4D52-AB2B-96F50F22978F}">
      <dgm:prSet phldrT="[Text]" custT="1"/>
      <dgm:spPr>
        <a:xfrm>
          <a:off x="2838450" y="2753137"/>
          <a:ext cx="2838450" cy="355072"/>
        </a:xfrm>
      </dgm:spPr>
      <dgm:t>
        <a:bodyPr/>
        <a:lstStyle/>
        <a:p>
          <a:r>
            <a:rPr lang="en-US" sz="1200" b="0">
              <a:latin typeface="Times New Roman" panose="02020603050405020304" pitchFamily="18" charset="0"/>
              <a:ea typeface="+mn-ea"/>
              <a:cs typeface="Times New Roman" panose="02020603050405020304" pitchFamily="18" charset="0"/>
            </a:rPr>
            <a:t>PAAS UNC Electret passive sampler and Vinzents</a:t>
          </a:r>
        </a:p>
      </dgm:t>
    </dgm:pt>
    <dgm:pt modelId="{08873ECF-34B5-4630-B4C4-19F9B9C586C7}" type="parTrans" cxnId="{FB9A2886-581E-4DB5-8A47-7049D5B7C231}">
      <dgm:prSet/>
      <dgm:spPr/>
      <dgm:t>
        <a:bodyPr/>
        <a:lstStyle/>
        <a:p>
          <a:endParaRPr lang="en-US"/>
        </a:p>
      </dgm:t>
    </dgm:pt>
    <dgm:pt modelId="{DA954FAF-486D-423F-9356-596ABE36014B}" type="sibTrans" cxnId="{FB9A2886-581E-4DB5-8A47-7049D5B7C231}">
      <dgm:prSet/>
      <dgm:spPr/>
      <dgm:t>
        <a:bodyPr/>
        <a:lstStyle/>
        <a:p>
          <a:endParaRPr lang="en-US"/>
        </a:p>
      </dgm:t>
    </dgm:pt>
    <dgm:pt modelId="{1B481ADF-E350-4332-8325-F86B0E6AF85A}" type="pres">
      <dgm:prSet presAssocID="{2EC45D55-20DB-4DD7-8A51-5DF5D8A8145D}" presName="Name0" presStyleCnt="0">
        <dgm:presLayoutVars>
          <dgm:dir/>
          <dgm:animLvl val="lvl"/>
          <dgm:resizeHandles val="exact"/>
        </dgm:presLayoutVars>
      </dgm:prSet>
      <dgm:spPr/>
      <dgm:t>
        <a:bodyPr/>
        <a:lstStyle/>
        <a:p>
          <a:endParaRPr lang="en-US"/>
        </a:p>
      </dgm:t>
    </dgm:pt>
    <dgm:pt modelId="{A0BF8AB7-BBC4-4586-A1C9-76FC5DEB5068}" type="pres">
      <dgm:prSet presAssocID="{4C94C86E-6F71-4EA8-AC22-38C79BC38E4C}" presName="boxAndChildren" presStyleCnt="0"/>
      <dgm:spPr/>
    </dgm:pt>
    <dgm:pt modelId="{8D2E9CE6-5135-49C0-B2FC-6902A8C7636E}" type="pres">
      <dgm:prSet presAssocID="{4C94C86E-6F71-4EA8-AC22-38C79BC38E4C}" presName="parentTextBox" presStyleLbl="node1" presStyleIdx="0" presStyleCnt="3"/>
      <dgm:spPr>
        <a:prstGeom prst="rect">
          <a:avLst/>
        </a:prstGeom>
      </dgm:spPr>
      <dgm:t>
        <a:bodyPr/>
        <a:lstStyle/>
        <a:p>
          <a:endParaRPr lang="en-US"/>
        </a:p>
      </dgm:t>
    </dgm:pt>
    <dgm:pt modelId="{5E472695-2B8F-4CFF-9350-8DDD8BB7AC73}" type="pres">
      <dgm:prSet presAssocID="{4C94C86E-6F71-4EA8-AC22-38C79BC38E4C}" presName="entireBox" presStyleLbl="node1" presStyleIdx="0" presStyleCnt="3"/>
      <dgm:spPr/>
      <dgm:t>
        <a:bodyPr/>
        <a:lstStyle/>
        <a:p>
          <a:endParaRPr lang="en-US"/>
        </a:p>
      </dgm:t>
    </dgm:pt>
    <dgm:pt modelId="{EB271264-0105-4202-9BE5-2AFE22D4E64F}" type="pres">
      <dgm:prSet presAssocID="{4C94C86E-6F71-4EA8-AC22-38C79BC38E4C}" presName="descendantBox" presStyleCnt="0"/>
      <dgm:spPr/>
    </dgm:pt>
    <dgm:pt modelId="{E4DF8840-F5CB-45D1-A126-B14489AE3F3A}" type="pres">
      <dgm:prSet presAssocID="{86F7798E-44B5-4405-8885-FCB4C349117F}" presName="childTextBox" presStyleLbl="fgAccFollowNode1" presStyleIdx="0" presStyleCnt="6">
        <dgm:presLayoutVars>
          <dgm:bulletEnabled val="1"/>
        </dgm:presLayoutVars>
      </dgm:prSet>
      <dgm:spPr>
        <a:prstGeom prst="rect">
          <a:avLst/>
        </a:prstGeom>
      </dgm:spPr>
      <dgm:t>
        <a:bodyPr/>
        <a:lstStyle/>
        <a:p>
          <a:endParaRPr lang="en-US"/>
        </a:p>
      </dgm:t>
    </dgm:pt>
    <dgm:pt modelId="{E6F42EA8-8E3C-4C9A-A821-F683ADD31B7E}" type="pres">
      <dgm:prSet presAssocID="{39B6DE35-D283-4D52-AB2B-96F50F22978F}" presName="childTextBox" presStyleLbl="fgAccFollowNode1" presStyleIdx="1" presStyleCnt="6">
        <dgm:presLayoutVars>
          <dgm:bulletEnabled val="1"/>
        </dgm:presLayoutVars>
      </dgm:prSet>
      <dgm:spPr>
        <a:prstGeom prst="rect">
          <a:avLst/>
        </a:prstGeom>
      </dgm:spPr>
      <dgm:t>
        <a:bodyPr/>
        <a:lstStyle/>
        <a:p>
          <a:endParaRPr lang="en-US"/>
        </a:p>
      </dgm:t>
    </dgm:pt>
    <dgm:pt modelId="{E0892AD1-3951-49CD-8476-0E072E99909C}" type="pres">
      <dgm:prSet presAssocID="{46CF0C06-207F-4D6B-AF39-C9914D456566}" presName="sp" presStyleCnt="0"/>
      <dgm:spPr/>
    </dgm:pt>
    <dgm:pt modelId="{A68EB01E-EAA5-4C1A-8A24-73B007AEC66B}" type="pres">
      <dgm:prSet presAssocID="{D998D2C3-5DBE-47B5-B944-3DED680E93A2}" presName="arrowAndChildren" presStyleCnt="0"/>
      <dgm:spPr/>
    </dgm:pt>
    <dgm:pt modelId="{B2A77CEF-3DED-4BBC-9E09-B618AC1D3A3E}" type="pres">
      <dgm:prSet presAssocID="{D998D2C3-5DBE-47B5-B944-3DED680E93A2}" presName="parentTextArrow" presStyleLbl="node1" presStyleIdx="0" presStyleCnt="3"/>
      <dgm:spPr>
        <a:prstGeom prst="upArrowCallout">
          <a:avLst/>
        </a:prstGeom>
      </dgm:spPr>
      <dgm:t>
        <a:bodyPr/>
        <a:lstStyle/>
        <a:p>
          <a:endParaRPr lang="en-US"/>
        </a:p>
      </dgm:t>
    </dgm:pt>
    <dgm:pt modelId="{3719E3C5-72FE-49E3-B6B3-CC85EC202EC2}" type="pres">
      <dgm:prSet presAssocID="{D998D2C3-5DBE-47B5-B944-3DED680E93A2}" presName="arrow" presStyleLbl="node1" presStyleIdx="1" presStyleCnt="3"/>
      <dgm:spPr/>
      <dgm:t>
        <a:bodyPr/>
        <a:lstStyle/>
        <a:p>
          <a:endParaRPr lang="en-US"/>
        </a:p>
      </dgm:t>
    </dgm:pt>
    <dgm:pt modelId="{8EA32BD4-64FE-4D22-864D-9C7D2C175316}" type="pres">
      <dgm:prSet presAssocID="{D998D2C3-5DBE-47B5-B944-3DED680E93A2}" presName="descendantArrow" presStyleCnt="0"/>
      <dgm:spPr/>
    </dgm:pt>
    <dgm:pt modelId="{8ED44F13-36E0-48E2-B443-EC293201AAC6}" type="pres">
      <dgm:prSet presAssocID="{81D2EF9D-AD1A-4412-BA38-381B88F8A1A0}" presName="childTextArrow" presStyleLbl="fgAccFollowNode1" presStyleIdx="2" presStyleCnt="6">
        <dgm:presLayoutVars>
          <dgm:bulletEnabled val="1"/>
        </dgm:presLayoutVars>
      </dgm:prSet>
      <dgm:spPr>
        <a:prstGeom prst="rect">
          <a:avLst/>
        </a:prstGeom>
      </dgm:spPr>
      <dgm:t>
        <a:bodyPr/>
        <a:lstStyle/>
        <a:p>
          <a:endParaRPr lang="en-US"/>
        </a:p>
      </dgm:t>
    </dgm:pt>
    <dgm:pt modelId="{B5C70107-E057-4323-A01F-E674DB7ADCF6}" type="pres">
      <dgm:prSet presAssocID="{FFE16838-B895-462D-947A-71135965C2B3}" presName="childTextArrow" presStyleLbl="fgAccFollowNode1" presStyleIdx="3" presStyleCnt="6">
        <dgm:presLayoutVars>
          <dgm:bulletEnabled val="1"/>
        </dgm:presLayoutVars>
      </dgm:prSet>
      <dgm:spPr>
        <a:prstGeom prst="rect">
          <a:avLst/>
        </a:prstGeom>
      </dgm:spPr>
      <dgm:t>
        <a:bodyPr/>
        <a:lstStyle/>
        <a:p>
          <a:endParaRPr lang="en-US"/>
        </a:p>
      </dgm:t>
    </dgm:pt>
    <dgm:pt modelId="{339018B4-53A6-4F99-A66A-81C863D95A48}" type="pres">
      <dgm:prSet presAssocID="{4AEB2197-A7DE-4143-82EC-F48AE40056B9}" presName="sp" presStyleCnt="0"/>
      <dgm:spPr/>
    </dgm:pt>
    <dgm:pt modelId="{D9554804-F3C5-4BB3-9F88-75E363195676}" type="pres">
      <dgm:prSet presAssocID="{2BED917A-A187-4292-8606-D3671F8B934E}" presName="arrowAndChildren" presStyleCnt="0"/>
      <dgm:spPr/>
    </dgm:pt>
    <dgm:pt modelId="{A142AC78-46FC-4E4B-8D05-71FFB7F701DF}" type="pres">
      <dgm:prSet presAssocID="{2BED917A-A187-4292-8606-D3671F8B934E}" presName="parentTextArrow" presStyleLbl="node1" presStyleIdx="1" presStyleCnt="3"/>
      <dgm:spPr>
        <a:prstGeom prst="upArrowCallout">
          <a:avLst/>
        </a:prstGeom>
      </dgm:spPr>
      <dgm:t>
        <a:bodyPr/>
        <a:lstStyle/>
        <a:p>
          <a:endParaRPr lang="en-US"/>
        </a:p>
      </dgm:t>
    </dgm:pt>
    <dgm:pt modelId="{6ABF67C7-C1B1-4AB8-9E9C-C701DE578087}" type="pres">
      <dgm:prSet presAssocID="{2BED917A-A187-4292-8606-D3671F8B934E}" presName="arrow" presStyleLbl="node1" presStyleIdx="2" presStyleCnt="3"/>
      <dgm:spPr/>
      <dgm:t>
        <a:bodyPr/>
        <a:lstStyle/>
        <a:p>
          <a:endParaRPr lang="en-US"/>
        </a:p>
      </dgm:t>
    </dgm:pt>
    <dgm:pt modelId="{E2195A7F-3D5F-4BD0-AA3D-5DBB18B30984}" type="pres">
      <dgm:prSet presAssocID="{2BED917A-A187-4292-8606-D3671F8B934E}" presName="descendantArrow" presStyleCnt="0"/>
      <dgm:spPr/>
    </dgm:pt>
    <dgm:pt modelId="{39AC895A-FECB-44BE-88B8-41914B53821D}" type="pres">
      <dgm:prSet presAssocID="{65EECA48-09F7-4B94-817B-D2786207DF56}" presName="childTextArrow" presStyleLbl="fgAccFollowNode1" presStyleIdx="4" presStyleCnt="6">
        <dgm:presLayoutVars>
          <dgm:bulletEnabled val="1"/>
        </dgm:presLayoutVars>
      </dgm:prSet>
      <dgm:spPr>
        <a:prstGeom prst="rect">
          <a:avLst/>
        </a:prstGeom>
      </dgm:spPr>
      <dgm:t>
        <a:bodyPr/>
        <a:lstStyle/>
        <a:p>
          <a:endParaRPr lang="en-US"/>
        </a:p>
      </dgm:t>
    </dgm:pt>
    <dgm:pt modelId="{A560030F-6F04-4D2F-9664-8D87B1E4BAF2}" type="pres">
      <dgm:prSet presAssocID="{A18B6DFA-12F4-4404-AAB3-C5B1E5CBE755}" presName="childTextArrow" presStyleLbl="fgAccFollowNode1" presStyleIdx="5" presStyleCnt="6">
        <dgm:presLayoutVars>
          <dgm:bulletEnabled val="1"/>
        </dgm:presLayoutVars>
      </dgm:prSet>
      <dgm:spPr>
        <a:prstGeom prst="rect">
          <a:avLst/>
        </a:prstGeom>
      </dgm:spPr>
      <dgm:t>
        <a:bodyPr/>
        <a:lstStyle/>
        <a:p>
          <a:endParaRPr lang="en-US"/>
        </a:p>
      </dgm:t>
    </dgm:pt>
  </dgm:ptLst>
  <dgm:cxnLst>
    <dgm:cxn modelId="{8336D6DC-5F4C-4D57-84FC-849C0B6A3745}" type="presOf" srcId="{2BED917A-A187-4292-8606-D3671F8B934E}" destId="{A142AC78-46FC-4E4B-8D05-71FFB7F701DF}" srcOrd="0" destOrd="0" presId="urn:microsoft.com/office/officeart/2005/8/layout/process4"/>
    <dgm:cxn modelId="{AD015747-EFA6-4BD8-BFC1-1C9EE7DD9ED2}" type="presOf" srcId="{81D2EF9D-AD1A-4412-BA38-381B88F8A1A0}" destId="{8ED44F13-36E0-48E2-B443-EC293201AAC6}" srcOrd="0" destOrd="0" presId="urn:microsoft.com/office/officeart/2005/8/layout/process4"/>
    <dgm:cxn modelId="{B493D1A7-50AC-4E0A-B224-BB2189E66202}" srcId="{2EC45D55-20DB-4DD7-8A51-5DF5D8A8145D}" destId="{4C94C86E-6F71-4EA8-AC22-38C79BC38E4C}" srcOrd="2" destOrd="0" parTransId="{8163D649-2D32-445D-98AD-75D1E69D7ADB}" sibTransId="{E914655D-ECC9-4157-BF6D-A1682AD3EA47}"/>
    <dgm:cxn modelId="{CFF4C834-EACA-43AB-92E0-93C41CB3DEB4}" type="presOf" srcId="{39B6DE35-D283-4D52-AB2B-96F50F22978F}" destId="{E6F42EA8-8E3C-4C9A-A821-F683ADD31B7E}" srcOrd="0" destOrd="0" presId="urn:microsoft.com/office/officeart/2005/8/layout/process4"/>
    <dgm:cxn modelId="{A03E76B4-8A64-4D63-B4F1-8B4086AD8FB2}" srcId="{2EC45D55-20DB-4DD7-8A51-5DF5D8A8145D}" destId="{D998D2C3-5DBE-47B5-B944-3DED680E93A2}" srcOrd="1" destOrd="0" parTransId="{BE261788-F961-4F8B-95B3-309D47508C85}" sibTransId="{46CF0C06-207F-4D6B-AF39-C9914D456566}"/>
    <dgm:cxn modelId="{59769990-B5E6-471D-8FCF-B833562F3A1C}" srcId="{2BED917A-A187-4292-8606-D3671F8B934E}" destId="{65EECA48-09F7-4B94-817B-D2786207DF56}" srcOrd="0" destOrd="0" parTransId="{E3A7820A-DD64-470C-A6E7-3F19CE435F89}" sibTransId="{42D6FFCA-E2B1-411F-968F-49D9C1D9600E}"/>
    <dgm:cxn modelId="{A6B7F608-351C-476A-9A54-8FC74F9FFE5F}" type="presOf" srcId="{65EECA48-09F7-4B94-817B-D2786207DF56}" destId="{39AC895A-FECB-44BE-88B8-41914B53821D}" srcOrd="0" destOrd="0" presId="urn:microsoft.com/office/officeart/2005/8/layout/process4"/>
    <dgm:cxn modelId="{432C62FD-9096-483E-B587-58E8A1955D99}" type="presOf" srcId="{FFE16838-B895-462D-947A-71135965C2B3}" destId="{B5C70107-E057-4323-A01F-E674DB7ADCF6}" srcOrd="0" destOrd="0" presId="urn:microsoft.com/office/officeart/2005/8/layout/process4"/>
    <dgm:cxn modelId="{FB1D291E-45F3-4CEF-BFB3-E8FF9F230BAB}" type="presOf" srcId="{86F7798E-44B5-4405-8885-FCB4C349117F}" destId="{E4DF8840-F5CB-45D1-A126-B14489AE3F3A}" srcOrd="0" destOrd="0" presId="urn:microsoft.com/office/officeart/2005/8/layout/process4"/>
    <dgm:cxn modelId="{2711DC7C-8CA7-4A52-864E-5DBCA229B654}" type="presOf" srcId="{2BED917A-A187-4292-8606-D3671F8B934E}" destId="{6ABF67C7-C1B1-4AB8-9E9C-C701DE578087}" srcOrd="1" destOrd="0" presId="urn:microsoft.com/office/officeart/2005/8/layout/process4"/>
    <dgm:cxn modelId="{503322FB-F748-415C-AEED-5BCFF634EAFD}" srcId="{2BED917A-A187-4292-8606-D3671F8B934E}" destId="{A18B6DFA-12F4-4404-AAB3-C5B1E5CBE755}" srcOrd="1" destOrd="0" parTransId="{9F59267E-FCFD-4C0F-81C7-531D785B250F}" sibTransId="{A1B136A3-7DE3-4154-B32B-D2CADACEC89E}"/>
    <dgm:cxn modelId="{F5540923-02F5-4883-ACC9-A09E61F4A13C}" srcId="{4C94C86E-6F71-4EA8-AC22-38C79BC38E4C}" destId="{86F7798E-44B5-4405-8885-FCB4C349117F}" srcOrd="0" destOrd="0" parTransId="{E5A4E633-419E-48AA-B347-9555AF713809}" sibTransId="{83258ED4-5A27-4058-A418-0F60BA9BB989}"/>
    <dgm:cxn modelId="{2FDA709D-B749-47F2-8D40-9D564D88A75C}" type="presOf" srcId="{A18B6DFA-12F4-4404-AAB3-C5B1E5CBE755}" destId="{A560030F-6F04-4D2F-9664-8D87B1E4BAF2}" srcOrd="0" destOrd="0" presId="urn:microsoft.com/office/officeart/2005/8/layout/process4"/>
    <dgm:cxn modelId="{C8DA2E9D-75D8-4910-BADA-3BA9D41E19E6}" srcId="{D998D2C3-5DBE-47B5-B944-3DED680E93A2}" destId="{81D2EF9D-AD1A-4412-BA38-381B88F8A1A0}" srcOrd="0" destOrd="0" parTransId="{588657C8-CDBD-4823-A085-600B7A638063}" sibTransId="{9E1589DB-833F-43DC-8988-FCC4D945A6B3}"/>
    <dgm:cxn modelId="{FB9A2886-581E-4DB5-8A47-7049D5B7C231}" srcId="{4C94C86E-6F71-4EA8-AC22-38C79BC38E4C}" destId="{39B6DE35-D283-4D52-AB2B-96F50F22978F}" srcOrd="1" destOrd="0" parTransId="{08873ECF-34B5-4630-B4C4-19F9B9C586C7}" sibTransId="{DA954FAF-486D-423F-9356-596ABE36014B}"/>
    <dgm:cxn modelId="{18E9EE4E-D80E-4EFD-89A5-DEADCD57AA8A}" type="presOf" srcId="{4C94C86E-6F71-4EA8-AC22-38C79BC38E4C}" destId="{5E472695-2B8F-4CFF-9350-8DDD8BB7AC73}" srcOrd="1" destOrd="0" presId="urn:microsoft.com/office/officeart/2005/8/layout/process4"/>
    <dgm:cxn modelId="{9FC797D5-23DF-4741-AEFD-E2680556AF14}" type="presOf" srcId="{4C94C86E-6F71-4EA8-AC22-38C79BC38E4C}" destId="{8D2E9CE6-5135-49C0-B2FC-6902A8C7636E}" srcOrd="0" destOrd="0" presId="urn:microsoft.com/office/officeart/2005/8/layout/process4"/>
    <dgm:cxn modelId="{22F0F903-C264-4621-874B-9DD05E01EFD0}" type="presOf" srcId="{2EC45D55-20DB-4DD7-8A51-5DF5D8A8145D}" destId="{1B481ADF-E350-4332-8325-F86B0E6AF85A}" srcOrd="0" destOrd="0" presId="urn:microsoft.com/office/officeart/2005/8/layout/process4"/>
    <dgm:cxn modelId="{844789D2-5BC3-4327-BAC4-7C0E27C69A8B}" type="presOf" srcId="{D998D2C3-5DBE-47B5-B944-3DED680E93A2}" destId="{3719E3C5-72FE-49E3-B6B3-CC85EC202EC2}" srcOrd="1" destOrd="0" presId="urn:microsoft.com/office/officeart/2005/8/layout/process4"/>
    <dgm:cxn modelId="{79D87C32-0FE1-483E-99B7-ADA38ABFFE45}" srcId="{D998D2C3-5DBE-47B5-B944-3DED680E93A2}" destId="{FFE16838-B895-462D-947A-71135965C2B3}" srcOrd="1" destOrd="0" parTransId="{0EA32A6B-76A2-4421-AD01-EFE70D63B728}" sibTransId="{FA7A1862-B0B9-4C0B-9742-41BA40AB1829}"/>
    <dgm:cxn modelId="{752A11E3-4FE1-40FD-A4CC-D215C768FC8F}" srcId="{2EC45D55-20DB-4DD7-8A51-5DF5D8A8145D}" destId="{2BED917A-A187-4292-8606-D3671F8B934E}" srcOrd="0" destOrd="0" parTransId="{3E998364-2E95-437A-A6B1-5470FB509D4A}" sibTransId="{4AEB2197-A7DE-4143-82EC-F48AE40056B9}"/>
    <dgm:cxn modelId="{1B4FB425-9E18-4760-979E-C48C1F0DEB39}" type="presOf" srcId="{D998D2C3-5DBE-47B5-B944-3DED680E93A2}" destId="{B2A77CEF-3DED-4BBC-9E09-B618AC1D3A3E}" srcOrd="0" destOrd="0" presId="urn:microsoft.com/office/officeart/2005/8/layout/process4"/>
    <dgm:cxn modelId="{12F608F4-E886-4755-8EAA-891307D1BE88}" type="presParOf" srcId="{1B481ADF-E350-4332-8325-F86B0E6AF85A}" destId="{A0BF8AB7-BBC4-4586-A1C9-76FC5DEB5068}" srcOrd="0" destOrd="0" presId="urn:microsoft.com/office/officeart/2005/8/layout/process4"/>
    <dgm:cxn modelId="{24102C30-E7F9-484E-A80D-00A3BC89EE84}" type="presParOf" srcId="{A0BF8AB7-BBC4-4586-A1C9-76FC5DEB5068}" destId="{8D2E9CE6-5135-49C0-B2FC-6902A8C7636E}" srcOrd="0" destOrd="0" presId="urn:microsoft.com/office/officeart/2005/8/layout/process4"/>
    <dgm:cxn modelId="{24DF8B53-3878-484A-807E-8C8373C5683F}" type="presParOf" srcId="{A0BF8AB7-BBC4-4586-A1C9-76FC5DEB5068}" destId="{5E472695-2B8F-4CFF-9350-8DDD8BB7AC73}" srcOrd="1" destOrd="0" presId="urn:microsoft.com/office/officeart/2005/8/layout/process4"/>
    <dgm:cxn modelId="{32A3E8C1-01FE-4D65-845F-1666A8C5EA69}" type="presParOf" srcId="{A0BF8AB7-BBC4-4586-A1C9-76FC5DEB5068}" destId="{EB271264-0105-4202-9BE5-2AFE22D4E64F}" srcOrd="2" destOrd="0" presId="urn:microsoft.com/office/officeart/2005/8/layout/process4"/>
    <dgm:cxn modelId="{8A56E0FD-46EF-468A-AC56-C01170EE8945}" type="presParOf" srcId="{EB271264-0105-4202-9BE5-2AFE22D4E64F}" destId="{E4DF8840-F5CB-45D1-A126-B14489AE3F3A}" srcOrd="0" destOrd="0" presId="urn:microsoft.com/office/officeart/2005/8/layout/process4"/>
    <dgm:cxn modelId="{31B8B7B0-39B3-4C49-BA3D-CBEC86E8691C}" type="presParOf" srcId="{EB271264-0105-4202-9BE5-2AFE22D4E64F}" destId="{E6F42EA8-8E3C-4C9A-A821-F683ADD31B7E}" srcOrd="1" destOrd="0" presId="urn:microsoft.com/office/officeart/2005/8/layout/process4"/>
    <dgm:cxn modelId="{2ADBB9F8-B17A-4F47-A76A-1BA66F800BEF}" type="presParOf" srcId="{1B481ADF-E350-4332-8325-F86B0E6AF85A}" destId="{E0892AD1-3951-49CD-8476-0E072E99909C}" srcOrd="1" destOrd="0" presId="urn:microsoft.com/office/officeart/2005/8/layout/process4"/>
    <dgm:cxn modelId="{0D393D9C-B546-4870-9261-4946978D48A0}" type="presParOf" srcId="{1B481ADF-E350-4332-8325-F86B0E6AF85A}" destId="{A68EB01E-EAA5-4C1A-8A24-73B007AEC66B}" srcOrd="2" destOrd="0" presId="urn:microsoft.com/office/officeart/2005/8/layout/process4"/>
    <dgm:cxn modelId="{2A4D2F23-BA9E-4B60-AE77-265AAE60E961}" type="presParOf" srcId="{A68EB01E-EAA5-4C1A-8A24-73B007AEC66B}" destId="{B2A77CEF-3DED-4BBC-9E09-B618AC1D3A3E}" srcOrd="0" destOrd="0" presId="urn:microsoft.com/office/officeart/2005/8/layout/process4"/>
    <dgm:cxn modelId="{95C89F21-9A1E-42E2-BFC4-EED53CF63E09}" type="presParOf" srcId="{A68EB01E-EAA5-4C1A-8A24-73B007AEC66B}" destId="{3719E3C5-72FE-49E3-B6B3-CC85EC202EC2}" srcOrd="1" destOrd="0" presId="urn:microsoft.com/office/officeart/2005/8/layout/process4"/>
    <dgm:cxn modelId="{2F84CCB1-0926-4C99-8848-E94705AC8303}" type="presParOf" srcId="{A68EB01E-EAA5-4C1A-8A24-73B007AEC66B}" destId="{8EA32BD4-64FE-4D22-864D-9C7D2C175316}" srcOrd="2" destOrd="0" presId="urn:microsoft.com/office/officeart/2005/8/layout/process4"/>
    <dgm:cxn modelId="{D24C793D-9645-4ED3-8A37-9FB128E00CAB}" type="presParOf" srcId="{8EA32BD4-64FE-4D22-864D-9C7D2C175316}" destId="{8ED44F13-36E0-48E2-B443-EC293201AAC6}" srcOrd="0" destOrd="0" presId="urn:microsoft.com/office/officeart/2005/8/layout/process4"/>
    <dgm:cxn modelId="{CEE1652D-6F7E-4226-9012-574F4E3B1990}" type="presParOf" srcId="{8EA32BD4-64FE-4D22-864D-9C7D2C175316}" destId="{B5C70107-E057-4323-A01F-E674DB7ADCF6}" srcOrd="1" destOrd="0" presId="urn:microsoft.com/office/officeart/2005/8/layout/process4"/>
    <dgm:cxn modelId="{40739283-0628-40BF-AA87-54E3C976E39B}" type="presParOf" srcId="{1B481ADF-E350-4332-8325-F86B0E6AF85A}" destId="{339018B4-53A6-4F99-A66A-81C863D95A48}" srcOrd="3" destOrd="0" presId="urn:microsoft.com/office/officeart/2005/8/layout/process4"/>
    <dgm:cxn modelId="{F429C123-7ACA-4A58-A4AB-702C8A410A1E}" type="presParOf" srcId="{1B481ADF-E350-4332-8325-F86B0E6AF85A}" destId="{D9554804-F3C5-4BB3-9F88-75E363195676}" srcOrd="4" destOrd="0" presId="urn:microsoft.com/office/officeart/2005/8/layout/process4"/>
    <dgm:cxn modelId="{E915D3EA-3CA0-49AB-AD10-1ACEC0770E67}" type="presParOf" srcId="{D9554804-F3C5-4BB3-9F88-75E363195676}" destId="{A142AC78-46FC-4E4B-8D05-71FFB7F701DF}" srcOrd="0" destOrd="0" presId="urn:microsoft.com/office/officeart/2005/8/layout/process4"/>
    <dgm:cxn modelId="{1B2B30A8-33E3-412A-A3ED-24862EB6F5FE}" type="presParOf" srcId="{D9554804-F3C5-4BB3-9F88-75E363195676}" destId="{6ABF67C7-C1B1-4AB8-9E9C-C701DE578087}" srcOrd="1" destOrd="0" presId="urn:microsoft.com/office/officeart/2005/8/layout/process4"/>
    <dgm:cxn modelId="{FFC4D01F-933B-4C1C-9F08-33F6CD256AD8}" type="presParOf" srcId="{D9554804-F3C5-4BB3-9F88-75E363195676}" destId="{E2195A7F-3D5F-4BD0-AA3D-5DBB18B30984}" srcOrd="2" destOrd="0" presId="urn:microsoft.com/office/officeart/2005/8/layout/process4"/>
    <dgm:cxn modelId="{B9E8F0CD-E05F-4613-9BA6-7A1FE294ACD5}" type="presParOf" srcId="{E2195A7F-3D5F-4BD0-AA3D-5DBB18B30984}" destId="{39AC895A-FECB-44BE-88B8-41914B53821D}" srcOrd="0" destOrd="0" presId="urn:microsoft.com/office/officeart/2005/8/layout/process4"/>
    <dgm:cxn modelId="{CBAB59DE-BC55-406A-A7D1-AC7EFB74E123}" type="presParOf" srcId="{E2195A7F-3D5F-4BD0-AA3D-5DBB18B30984}" destId="{A560030F-6F04-4D2F-9664-8D87B1E4BAF2}" srcOrd="1" destOrd="0" presId="urn:microsoft.com/office/officeart/2005/8/layout/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472695-2B8F-4CFF-9350-8DDD8BB7AC73}">
      <dsp:nvSpPr>
        <dsp:cNvPr id="0" name=""/>
        <dsp:cNvSpPr/>
      </dsp:nvSpPr>
      <dsp:spPr>
        <a:xfrm>
          <a:off x="0" y="2352380"/>
          <a:ext cx="5787850" cy="77210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endParaRPr lang="en-US"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0" y="2352380"/>
        <a:ext cx="5787850" cy="416936"/>
      </dsp:txXfrm>
    </dsp:sp>
    <dsp:sp modelId="{E4DF8840-F5CB-45D1-A126-B14489AE3F3A}">
      <dsp:nvSpPr>
        <dsp:cNvPr id="0" name=""/>
        <dsp:cNvSpPr/>
      </dsp:nvSpPr>
      <dsp:spPr>
        <a:xfrm>
          <a:off x="0" y="2753874"/>
          <a:ext cx="2893925" cy="355167"/>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l" defTabSz="444500">
            <a:lnSpc>
              <a:spcPct val="90000"/>
            </a:lnSpc>
            <a:spcBef>
              <a:spcPct val="0"/>
            </a:spcBef>
            <a:spcAft>
              <a:spcPct val="35000"/>
            </a:spcAft>
          </a:pPr>
          <a:r>
            <a:rPr lang="en-US" sz="1000" b="0" kern="1200">
              <a:latin typeface="Times New Roman" panose="02020603050405020304" pitchFamily="18" charset="0"/>
              <a:ea typeface="+mn-ea"/>
              <a:cs typeface="Times New Roman" panose="02020603050405020304" pitchFamily="18" charset="0"/>
            </a:rPr>
            <a:t>Direct mass measurement and Gravimetric </a:t>
          </a:r>
        </a:p>
        <a:p>
          <a:pPr lvl="0" algn="l" defTabSz="444500">
            <a:lnSpc>
              <a:spcPct val="90000"/>
            </a:lnSpc>
            <a:spcBef>
              <a:spcPct val="0"/>
            </a:spcBef>
            <a:spcAft>
              <a:spcPct val="35000"/>
            </a:spcAft>
          </a:pPr>
          <a:r>
            <a:rPr lang="en-US" sz="1000" b="0" kern="1200">
              <a:latin typeface="Times New Roman" panose="02020603050405020304" pitchFamily="18" charset="0"/>
              <a:ea typeface="+mn-ea"/>
              <a:cs typeface="Times New Roman" panose="02020603050405020304" pitchFamily="18" charset="0"/>
            </a:rPr>
            <a:t>Direct number measurement  and Indirect mass</a:t>
          </a:r>
        </a:p>
      </dsp:txBody>
      <dsp:txXfrm>
        <a:off x="0" y="2753874"/>
        <a:ext cx="2893925" cy="355167"/>
      </dsp:txXfrm>
    </dsp:sp>
    <dsp:sp modelId="{E6F42EA8-8E3C-4C9A-A821-F683ADD31B7E}">
      <dsp:nvSpPr>
        <dsp:cNvPr id="0" name=""/>
        <dsp:cNvSpPr/>
      </dsp:nvSpPr>
      <dsp:spPr>
        <a:xfrm>
          <a:off x="2893925" y="2753874"/>
          <a:ext cx="2893925" cy="355167"/>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b="0" kern="1200">
              <a:latin typeface="Times New Roman" panose="02020603050405020304" pitchFamily="18" charset="0"/>
              <a:ea typeface="+mn-ea"/>
              <a:cs typeface="Times New Roman" panose="02020603050405020304" pitchFamily="18" charset="0"/>
            </a:rPr>
            <a:t>PAAS UNC Electret passive sampler and Vinzents</a:t>
          </a:r>
        </a:p>
      </dsp:txBody>
      <dsp:txXfrm>
        <a:off x="2893925" y="2753874"/>
        <a:ext cx="2893925" cy="355167"/>
      </dsp:txXfrm>
    </dsp:sp>
    <dsp:sp modelId="{3719E3C5-72FE-49E3-B6B3-CC85EC202EC2}">
      <dsp:nvSpPr>
        <dsp:cNvPr id="0" name=""/>
        <dsp:cNvSpPr/>
      </dsp:nvSpPr>
      <dsp:spPr>
        <a:xfrm rot="10800000">
          <a:off x="0" y="1176466"/>
          <a:ext cx="5787850" cy="1187495"/>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a:latin typeface="Calibri" panose="020F0502020204030204"/>
              <a:ea typeface="+mn-ea"/>
              <a:cs typeface="+mn-cs"/>
            </a:rPr>
            <a:t>.</a:t>
          </a:r>
        </a:p>
      </dsp:txBody>
      <dsp:txXfrm rot="-10800000">
        <a:off x="0" y="1322446"/>
        <a:ext cx="5787850" cy="270831"/>
      </dsp:txXfrm>
    </dsp:sp>
    <dsp:sp modelId="{8ED44F13-36E0-48E2-B443-EC293201AAC6}">
      <dsp:nvSpPr>
        <dsp:cNvPr id="0" name=""/>
        <dsp:cNvSpPr/>
      </dsp:nvSpPr>
      <dsp:spPr>
        <a:xfrm>
          <a:off x="0" y="1593277"/>
          <a:ext cx="2893925" cy="355061"/>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b="0" kern="1200">
              <a:latin typeface="Times New Roman" panose="02020603050405020304" pitchFamily="18" charset="0"/>
              <a:ea typeface="+mn-ea"/>
              <a:cs typeface="Times New Roman" panose="02020603050405020304" pitchFamily="18" charset="0"/>
            </a:rPr>
            <a:t>Manual Methods and Reading Instruments</a:t>
          </a:r>
        </a:p>
      </dsp:txBody>
      <dsp:txXfrm>
        <a:off x="0" y="1593277"/>
        <a:ext cx="2893925" cy="355061"/>
      </dsp:txXfrm>
    </dsp:sp>
    <dsp:sp modelId="{B5C70107-E057-4323-A01F-E674DB7ADCF6}">
      <dsp:nvSpPr>
        <dsp:cNvPr id="0" name=""/>
        <dsp:cNvSpPr/>
      </dsp:nvSpPr>
      <dsp:spPr>
        <a:xfrm>
          <a:off x="2893925" y="1593277"/>
          <a:ext cx="2893925" cy="355061"/>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2456" tIns="16510" rIns="92456" bIns="16510" numCol="1" spcCol="1270" anchor="ctr" anchorCtr="0">
          <a:noAutofit/>
        </a:bodyPr>
        <a:lstStyle/>
        <a:p>
          <a:pPr lvl="0" algn="ctr" defTabSz="577850">
            <a:lnSpc>
              <a:spcPct val="90000"/>
            </a:lnSpc>
            <a:spcBef>
              <a:spcPct val="0"/>
            </a:spcBef>
            <a:spcAft>
              <a:spcPct val="35000"/>
            </a:spcAft>
          </a:pPr>
          <a:r>
            <a:rPr lang="en-US" sz="1300" b="0" kern="1200">
              <a:latin typeface="Times New Roman" panose="02020603050405020304" pitchFamily="18" charset="0"/>
              <a:ea typeface="+mn-ea"/>
              <a:cs typeface="Times New Roman" panose="02020603050405020304" pitchFamily="18" charset="0"/>
            </a:rPr>
            <a:t>Gravitation, Electrostatic and Adhesion </a:t>
          </a:r>
        </a:p>
      </dsp:txBody>
      <dsp:txXfrm>
        <a:off x="2893925" y="1593277"/>
        <a:ext cx="2893925" cy="355061"/>
      </dsp:txXfrm>
    </dsp:sp>
    <dsp:sp modelId="{6ABF67C7-C1B1-4AB8-9E9C-C701DE578087}">
      <dsp:nvSpPr>
        <dsp:cNvPr id="0" name=""/>
        <dsp:cNvSpPr/>
      </dsp:nvSpPr>
      <dsp:spPr>
        <a:xfrm rot="10800000">
          <a:off x="0" y="552"/>
          <a:ext cx="5787850" cy="1187495"/>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b="0" kern="1200">
              <a:latin typeface="Times New Roman" panose="02020603050405020304" pitchFamily="18" charset="0"/>
              <a:ea typeface="+mn-ea"/>
              <a:cs typeface="Times New Roman" panose="02020603050405020304" pitchFamily="18" charset="0"/>
            </a:rPr>
            <a:t>Dust Measurement Methods</a:t>
          </a:r>
        </a:p>
      </dsp:txBody>
      <dsp:txXfrm rot="-10800000">
        <a:off x="0" y="146532"/>
        <a:ext cx="5787850" cy="270831"/>
      </dsp:txXfrm>
    </dsp:sp>
    <dsp:sp modelId="{39AC895A-FECB-44BE-88B8-41914B53821D}">
      <dsp:nvSpPr>
        <dsp:cNvPr id="0" name=""/>
        <dsp:cNvSpPr/>
      </dsp:nvSpPr>
      <dsp:spPr>
        <a:xfrm>
          <a:off x="0" y="417363"/>
          <a:ext cx="2893925" cy="355061"/>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b="0" kern="1200">
              <a:latin typeface="Times New Roman" panose="02020603050405020304" pitchFamily="18" charset="0"/>
              <a:ea typeface="+mn-ea"/>
              <a:cs typeface="Times New Roman" panose="02020603050405020304" pitchFamily="18" charset="0"/>
            </a:rPr>
            <a:t>Active Methods</a:t>
          </a:r>
        </a:p>
      </dsp:txBody>
      <dsp:txXfrm>
        <a:off x="0" y="417363"/>
        <a:ext cx="2893925" cy="355061"/>
      </dsp:txXfrm>
    </dsp:sp>
    <dsp:sp modelId="{A560030F-6F04-4D2F-9664-8D87B1E4BAF2}">
      <dsp:nvSpPr>
        <dsp:cNvPr id="0" name=""/>
        <dsp:cNvSpPr/>
      </dsp:nvSpPr>
      <dsp:spPr>
        <a:xfrm>
          <a:off x="2893925" y="417363"/>
          <a:ext cx="2893925" cy="355061"/>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b="0" kern="1200">
              <a:latin typeface="Times New Roman" panose="02020603050405020304" pitchFamily="18" charset="0"/>
              <a:ea typeface="+mn-ea"/>
              <a:cs typeface="Times New Roman" panose="02020603050405020304" pitchFamily="18" charset="0"/>
            </a:rPr>
            <a:t>Passive Methods</a:t>
          </a:r>
        </a:p>
      </dsp:txBody>
      <dsp:txXfrm>
        <a:off x="2893925" y="417363"/>
        <a:ext cx="2893925" cy="355061"/>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0.09849</cdr:x>
      <cdr:y>0.06464</cdr:y>
    </cdr:from>
    <cdr:to>
      <cdr:x>0.12527</cdr:x>
      <cdr:y>0.09737</cdr:y>
    </cdr:to>
    <cdr:sp macro="" textlink="">
      <cdr:nvSpPr>
        <cdr:cNvPr id="5" name="Text Box -1020"/>
        <cdr:cNvSpPr txBox="1">
          <a:spLocks xmlns:a="http://schemas.openxmlformats.org/drawingml/2006/main" noChangeArrowheads="1"/>
        </cdr:cNvSpPr>
      </cdr:nvSpPr>
      <cdr:spPr bwMode="auto">
        <a:xfrm xmlns:a="http://schemas.openxmlformats.org/drawingml/2006/main">
          <a:off x="931642" y="379256"/>
          <a:ext cx="253319" cy="19203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18288" rIns="0" bIns="0" anchor="t" upright="1">
          <a:spAutoFit/>
        </a:bodyPr>
        <a:lstStyle xmlns:a="http://schemas.openxmlformats.org/drawingml/2006/main"/>
        <a:p xmlns:a="http://schemas.openxmlformats.org/drawingml/2006/main">
          <a:pPr algn="l" rtl="0">
            <a:defRPr sz="1000"/>
          </a:pPr>
          <a:r>
            <a:rPr lang="en-US" sz="1200" b="0" i="0" strike="noStrike">
              <a:solidFill>
                <a:srgbClr val="000090"/>
              </a:solidFill>
              <a:latin typeface="SimSun" panose="02010600030101010101" pitchFamily="2" charset="-122"/>
              <a:ea typeface="SimSun" panose="02010600030101010101" pitchFamily="2" charset="-122"/>
              <a:cs typeface="Arial"/>
            </a:rPr>
            <a:t>#200</a:t>
          </a:r>
        </a:p>
      </cdr:txBody>
    </cdr:sp>
  </cdr:relSizeAnchor>
  <cdr:relSizeAnchor xmlns:cdr="http://schemas.openxmlformats.org/drawingml/2006/chartDrawing">
    <cdr:from>
      <cdr:x>0.16956</cdr:x>
      <cdr:y>0.06901</cdr:y>
    </cdr:from>
    <cdr:to>
      <cdr:x>0.28723</cdr:x>
      <cdr:y>0.10742</cdr:y>
    </cdr:to>
    <cdr:sp macro="" textlink="">
      <cdr:nvSpPr>
        <cdr:cNvPr id="10" name="Text Box -1015"/>
        <cdr:cNvSpPr txBox="1">
          <a:spLocks xmlns:a="http://schemas.openxmlformats.org/drawingml/2006/main" noChangeArrowheads="1"/>
        </cdr:cNvSpPr>
      </cdr:nvSpPr>
      <cdr:spPr bwMode="auto">
        <a:xfrm xmlns:a="http://schemas.openxmlformats.org/drawingml/2006/main">
          <a:off x="1313536" y="370977"/>
          <a:ext cx="911550" cy="206467"/>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lIns="18288" tIns="22860" rIns="18288" bIns="0" anchor="t" upright="1">
          <a:spAutoFit/>
        </a:bodyPr>
        <a:lstStyle xmlns:a="http://schemas.openxmlformats.org/drawingml/2006/main"/>
        <a:p xmlns:a="http://schemas.openxmlformats.org/drawingml/2006/main">
          <a:pPr algn="ctr" rtl="0">
            <a:defRPr sz="1000"/>
          </a:pPr>
          <a:r>
            <a:rPr lang="en-US" sz="1100" b="1" i="0" strike="noStrike">
              <a:solidFill>
                <a:srgbClr val="006411"/>
              </a:solidFill>
              <a:latin typeface="SimSun" panose="02010600030101010101" pitchFamily="2" charset="-122"/>
              <a:ea typeface="SimSun" panose="02010600030101010101" pitchFamily="2" charset="-122"/>
              <a:cs typeface="Arial"/>
            </a:rPr>
            <a:t>SILT/CLAY</a:t>
          </a:r>
        </a:p>
      </cdr:txBody>
    </cdr:sp>
  </cdr:relSizeAnchor>
  <cdr:relSizeAnchor xmlns:cdr="http://schemas.openxmlformats.org/drawingml/2006/chartDrawing">
    <cdr:from>
      <cdr:x>0.32723</cdr:x>
      <cdr:y>0.07155</cdr:y>
    </cdr:from>
    <cdr:to>
      <cdr:x>0.50462</cdr:x>
      <cdr:y>0.11148</cdr:y>
    </cdr:to>
    <cdr:sp macro="" textlink="">
      <cdr:nvSpPr>
        <cdr:cNvPr id="4" name="Text Box -1015"/>
        <cdr:cNvSpPr txBox="1">
          <a:spLocks xmlns:a="http://schemas.openxmlformats.org/drawingml/2006/main" noChangeArrowheads="1"/>
        </cdr:cNvSpPr>
      </cdr:nvSpPr>
      <cdr:spPr bwMode="auto">
        <a:xfrm xmlns:a="http://schemas.openxmlformats.org/drawingml/2006/main">
          <a:off x="2534962" y="384634"/>
          <a:ext cx="1374255" cy="21464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lIns="18288" tIns="22860" rIns="18288" bIns="0" anchor="t" upright="1">
          <a:noAutofit/>
        </a:bodyPr>
        <a:lstStyle xmlns:a="http://schemas.openxmlformats.org/drawingml/2006/main"/>
        <a:p xmlns:a="http://schemas.openxmlformats.org/drawingml/2006/main">
          <a:pPr algn="ctr" rtl="0">
            <a:defRPr sz="1000"/>
          </a:pPr>
          <a:r>
            <a:rPr lang="en-US" sz="1100" b="0" i="0" strike="noStrike" cap="all" baseline="0">
              <a:solidFill>
                <a:sysClr val="windowText" lastClr="000000"/>
              </a:solidFill>
              <a:effectLst/>
              <a:latin typeface="Times New Roman" panose="02020603050405020304" pitchFamily="18" charset="0"/>
              <a:ea typeface="SimSun" panose="02010600030101010101" pitchFamily="2" charset="-122"/>
              <a:cs typeface="Times New Roman" panose="02020603050405020304" pitchFamily="18" charset="0"/>
            </a:rPr>
            <a:t>I</a:t>
          </a:r>
          <a:r>
            <a:rPr lang="en-US" sz="1100" b="1" i="0" strike="noStrike" cap="all" baseline="0">
              <a:solidFill>
                <a:srgbClr val="006411"/>
              </a:solidFill>
              <a:latin typeface="Times New Roman" panose="02020603050405020304" pitchFamily="18" charset="0"/>
              <a:ea typeface="SimSun" panose="02010600030101010101" pitchFamily="2" charset="-122"/>
              <a:cs typeface="Times New Roman" panose="02020603050405020304" pitchFamily="18" charset="0"/>
            </a:rPr>
            <a:t>nhalable</a:t>
          </a:r>
        </a:p>
      </cdr:txBody>
    </cdr:sp>
  </cdr:relSizeAnchor>
  <cdr:relSizeAnchor xmlns:cdr="http://schemas.openxmlformats.org/drawingml/2006/chartDrawing">
    <cdr:from>
      <cdr:x>0.54999</cdr:x>
      <cdr:y>0.06929</cdr:y>
    </cdr:from>
    <cdr:to>
      <cdr:x>0.70958</cdr:x>
      <cdr:y>0.12246</cdr:y>
    </cdr:to>
    <cdr:sp macro="" textlink="">
      <cdr:nvSpPr>
        <cdr:cNvPr id="6" name="Text Box -1015"/>
        <cdr:cNvSpPr txBox="1">
          <a:spLocks xmlns:a="http://schemas.openxmlformats.org/drawingml/2006/main" noChangeArrowheads="1"/>
        </cdr:cNvSpPr>
      </cdr:nvSpPr>
      <cdr:spPr bwMode="auto">
        <a:xfrm xmlns:a="http://schemas.openxmlformats.org/drawingml/2006/main">
          <a:off x="3237470" y="209744"/>
          <a:ext cx="939437" cy="16095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lIns="18288" tIns="22860" rIns="18288" bIns="0" anchor="t" upright="1">
          <a:noAutofit/>
        </a:bodyPr>
        <a:lstStyle xmlns:a="http://schemas.openxmlformats.org/drawingml/2006/main"/>
        <a:p xmlns:a="http://schemas.openxmlformats.org/drawingml/2006/main">
          <a:pPr algn="ctr" rtl="0">
            <a:defRPr sz="1000"/>
          </a:pPr>
          <a:r>
            <a:rPr lang="en-US" sz="1100" b="1" i="0" strike="noStrike" cap="all" baseline="0">
              <a:solidFill>
                <a:srgbClr val="00B050"/>
              </a:solidFill>
              <a:effectLst/>
              <a:latin typeface="Times New Roman" panose="02020603050405020304" pitchFamily="18" charset="0"/>
              <a:ea typeface="+mn-ea"/>
              <a:cs typeface="Times New Roman" panose="02020603050405020304" pitchFamily="18" charset="0"/>
            </a:rPr>
            <a:t>Thoracic</a:t>
          </a:r>
        </a:p>
      </cdr:txBody>
    </cdr:sp>
  </cdr:relSizeAnchor>
</c:userShapes>
</file>

<file path=word/drawings/drawing2.xml><?xml version="1.0" encoding="utf-8"?>
<c:userShapes xmlns:c="http://schemas.openxmlformats.org/drawingml/2006/chart">
  <cdr:relSizeAnchor xmlns:cdr="http://schemas.openxmlformats.org/drawingml/2006/chartDrawing">
    <cdr:from>
      <cdr:x>0.09849</cdr:x>
      <cdr:y>0.06464</cdr:y>
    </cdr:from>
    <cdr:to>
      <cdr:x>0.12527</cdr:x>
      <cdr:y>0.09737</cdr:y>
    </cdr:to>
    <cdr:sp macro="" textlink="">
      <cdr:nvSpPr>
        <cdr:cNvPr id="5" name="Text Box -1020"/>
        <cdr:cNvSpPr txBox="1">
          <a:spLocks xmlns:a="http://schemas.openxmlformats.org/drawingml/2006/main" noChangeArrowheads="1"/>
        </cdr:cNvSpPr>
      </cdr:nvSpPr>
      <cdr:spPr bwMode="auto">
        <a:xfrm xmlns:a="http://schemas.openxmlformats.org/drawingml/2006/main">
          <a:off x="931642" y="379256"/>
          <a:ext cx="253319" cy="19203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18288" rIns="0" bIns="0" anchor="t" upright="1">
          <a:spAutoFit/>
        </a:bodyPr>
        <a:lstStyle xmlns:a="http://schemas.openxmlformats.org/drawingml/2006/main"/>
        <a:p xmlns:a="http://schemas.openxmlformats.org/drawingml/2006/main">
          <a:pPr algn="l" rtl="0">
            <a:defRPr sz="1000"/>
          </a:pPr>
          <a:r>
            <a:rPr lang="en-US" sz="1200" b="0" i="0" strike="noStrike">
              <a:solidFill>
                <a:srgbClr val="000090"/>
              </a:solidFill>
              <a:latin typeface="SimSun" panose="02010600030101010101" pitchFamily="2" charset="-122"/>
              <a:ea typeface="SimSun" panose="02010600030101010101" pitchFamily="2" charset="-122"/>
              <a:cs typeface="Arial"/>
            </a:rPr>
            <a:t>#200</a:t>
          </a:r>
        </a:p>
      </cdr:txBody>
    </cdr:sp>
  </cdr:relSizeAnchor>
  <cdr:relSizeAnchor xmlns:cdr="http://schemas.openxmlformats.org/drawingml/2006/chartDrawing">
    <cdr:from>
      <cdr:x>0.16956</cdr:x>
      <cdr:y>0.06901</cdr:y>
    </cdr:from>
    <cdr:to>
      <cdr:x>0.28723</cdr:x>
      <cdr:y>0.1568</cdr:y>
    </cdr:to>
    <cdr:sp macro="" textlink="">
      <cdr:nvSpPr>
        <cdr:cNvPr id="10" name="Text Box -1015"/>
        <cdr:cNvSpPr txBox="1">
          <a:spLocks xmlns:a="http://schemas.openxmlformats.org/drawingml/2006/main" noChangeArrowheads="1"/>
        </cdr:cNvSpPr>
      </cdr:nvSpPr>
      <cdr:spPr bwMode="auto">
        <a:xfrm xmlns:a="http://schemas.openxmlformats.org/drawingml/2006/main">
          <a:off x="515419" y="201622"/>
          <a:ext cx="357687" cy="25648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lIns="18288" tIns="22860" rIns="18288" bIns="0" anchor="t" upright="1">
          <a:spAutoFit/>
        </a:bodyPr>
        <a:lstStyle xmlns:a="http://schemas.openxmlformats.org/drawingml/2006/main"/>
        <a:p xmlns:a="http://schemas.openxmlformats.org/drawingml/2006/main">
          <a:pPr algn="ctr" rtl="0">
            <a:defRPr sz="1000"/>
          </a:pPr>
          <a:r>
            <a:rPr lang="en-US" sz="700" b="1" i="0" strike="noStrike">
              <a:solidFill>
                <a:srgbClr val="006411"/>
              </a:solidFill>
              <a:latin typeface="SimSun" panose="02010600030101010101" pitchFamily="2" charset="-122"/>
              <a:ea typeface="SimSun" panose="02010600030101010101" pitchFamily="2" charset="-122"/>
              <a:cs typeface="Arial"/>
            </a:rPr>
            <a:t>SILT/CLAY</a:t>
          </a:r>
        </a:p>
      </cdr:txBody>
    </cdr:sp>
  </cdr:relSizeAnchor>
  <cdr:relSizeAnchor xmlns:cdr="http://schemas.openxmlformats.org/drawingml/2006/chartDrawing">
    <cdr:from>
      <cdr:x>0.32723</cdr:x>
      <cdr:y>0.07155</cdr:y>
    </cdr:from>
    <cdr:to>
      <cdr:x>0.50462</cdr:x>
      <cdr:y>0.11148</cdr:y>
    </cdr:to>
    <cdr:sp macro="" textlink="">
      <cdr:nvSpPr>
        <cdr:cNvPr id="4" name="Text Box -1015"/>
        <cdr:cNvSpPr txBox="1">
          <a:spLocks xmlns:a="http://schemas.openxmlformats.org/drawingml/2006/main" noChangeArrowheads="1"/>
        </cdr:cNvSpPr>
      </cdr:nvSpPr>
      <cdr:spPr bwMode="auto">
        <a:xfrm xmlns:a="http://schemas.openxmlformats.org/drawingml/2006/main">
          <a:off x="2534962" y="384634"/>
          <a:ext cx="1374255" cy="21464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lIns="18288" tIns="22860" rIns="18288" bIns="0" anchor="t" upright="1">
          <a:noAutofit/>
        </a:bodyPr>
        <a:lstStyle xmlns:a="http://schemas.openxmlformats.org/drawingml/2006/main"/>
        <a:p xmlns:a="http://schemas.openxmlformats.org/drawingml/2006/main">
          <a:pPr algn="ctr" rtl="0">
            <a:defRPr sz="1000"/>
          </a:pPr>
          <a:r>
            <a:rPr lang="en-US" sz="800" b="0" i="0" strike="noStrike" cap="all" baseline="0">
              <a:solidFill>
                <a:sysClr val="windowText" lastClr="000000"/>
              </a:solidFill>
              <a:effectLst/>
              <a:latin typeface="Times New Roman" panose="02020603050405020304" pitchFamily="18" charset="0"/>
              <a:ea typeface="SimSun" panose="02010600030101010101" pitchFamily="2" charset="-122"/>
              <a:cs typeface="Times New Roman" panose="02020603050405020304" pitchFamily="18" charset="0"/>
            </a:rPr>
            <a:t>I</a:t>
          </a:r>
          <a:r>
            <a:rPr lang="en-US" sz="800" b="1" i="0" strike="noStrike" cap="all" baseline="0">
              <a:solidFill>
                <a:srgbClr val="006411"/>
              </a:solidFill>
              <a:latin typeface="Times New Roman" panose="02020603050405020304" pitchFamily="18" charset="0"/>
              <a:ea typeface="SimSun" panose="02010600030101010101" pitchFamily="2" charset="-122"/>
              <a:cs typeface="Times New Roman" panose="02020603050405020304" pitchFamily="18" charset="0"/>
            </a:rPr>
            <a:t>nhalable</a:t>
          </a:r>
        </a:p>
      </cdr:txBody>
    </cdr:sp>
  </cdr:relSizeAnchor>
  <cdr:relSizeAnchor xmlns:cdr="http://schemas.openxmlformats.org/drawingml/2006/chartDrawing">
    <cdr:from>
      <cdr:x>0.57975</cdr:x>
      <cdr:y>0.06929</cdr:y>
    </cdr:from>
    <cdr:to>
      <cdr:x>0.70958</cdr:x>
      <cdr:y>0.11635</cdr:y>
    </cdr:to>
    <cdr:sp macro="" textlink="">
      <cdr:nvSpPr>
        <cdr:cNvPr id="6" name="Text Box -1015"/>
        <cdr:cNvSpPr txBox="1">
          <a:spLocks xmlns:a="http://schemas.openxmlformats.org/drawingml/2006/main" noChangeArrowheads="1"/>
        </cdr:cNvSpPr>
      </cdr:nvSpPr>
      <cdr:spPr bwMode="auto">
        <a:xfrm xmlns:a="http://schemas.openxmlformats.org/drawingml/2006/main">
          <a:off x="5484018" y="406571"/>
          <a:ext cx="1228035" cy="276087"/>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lIns="18288" tIns="22860" rIns="18288" bIns="0" anchor="t" upright="1">
          <a:noAutofit/>
        </a:bodyPr>
        <a:lstStyle xmlns:a="http://schemas.openxmlformats.org/drawingml/2006/main"/>
        <a:p xmlns:a="http://schemas.openxmlformats.org/drawingml/2006/main">
          <a:pPr algn="ctr" rtl="0">
            <a:defRPr sz="1000"/>
          </a:pPr>
          <a:r>
            <a:rPr lang="en-US" sz="800" b="1" i="0" strike="noStrike" cap="all" baseline="0">
              <a:solidFill>
                <a:srgbClr val="00B050"/>
              </a:solidFill>
              <a:effectLst/>
              <a:latin typeface="Times New Roman" panose="02020603050405020304" pitchFamily="18" charset="0"/>
              <a:ea typeface="+mn-ea"/>
              <a:cs typeface="Times New Roman" panose="02020603050405020304" pitchFamily="18" charset="0"/>
            </a:rPr>
            <a:t>Thoracic</a:t>
          </a:r>
        </a:p>
      </cdr:txBody>
    </cdr:sp>
  </cdr:relSizeAnchor>
</c:userShapes>
</file>

<file path=word/drawings/drawing3.xml><?xml version="1.0" encoding="utf-8"?>
<c:userShapes xmlns:c="http://schemas.openxmlformats.org/drawingml/2006/chart">
  <cdr:relSizeAnchor xmlns:cdr="http://schemas.openxmlformats.org/drawingml/2006/chartDrawing">
    <cdr:from>
      <cdr:x>0.09849</cdr:x>
      <cdr:y>0.06464</cdr:y>
    </cdr:from>
    <cdr:to>
      <cdr:x>0.12527</cdr:x>
      <cdr:y>0.09737</cdr:y>
    </cdr:to>
    <cdr:sp macro="" textlink="">
      <cdr:nvSpPr>
        <cdr:cNvPr id="5" name="Text Box -1020"/>
        <cdr:cNvSpPr txBox="1">
          <a:spLocks xmlns:a="http://schemas.openxmlformats.org/drawingml/2006/main" noChangeArrowheads="1"/>
        </cdr:cNvSpPr>
      </cdr:nvSpPr>
      <cdr:spPr bwMode="auto">
        <a:xfrm xmlns:a="http://schemas.openxmlformats.org/drawingml/2006/main">
          <a:off x="931642" y="379256"/>
          <a:ext cx="253319" cy="19203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18288" rIns="0" bIns="0" anchor="t" upright="1">
          <a:spAutoFit/>
        </a:bodyPr>
        <a:lstStyle xmlns:a="http://schemas.openxmlformats.org/drawingml/2006/main"/>
        <a:p xmlns:a="http://schemas.openxmlformats.org/drawingml/2006/main">
          <a:pPr algn="l" rtl="0">
            <a:defRPr sz="1000"/>
          </a:pPr>
          <a:r>
            <a:rPr lang="en-US" sz="1200" b="0" i="0" strike="noStrike">
              <a:solidFill>
                <a:srgbClr val="000090"/>
              </a:solidFill>
              <a:latin typeface="SimSun" panose="02010600030101010101" pitchFamily="2" charset="-122"/>
              <a:ea typeface="SimSun" panose="02010600030101010101" pitchFamily="2" charset="-122"/>
              <a:cs typeface="Arial"/>
            </a:rPr>
            <a:t>#200</a:t>
          </a:r>
        </a:p>
      </cdr:txBody>
    </cdr:sp>
  </cdr:relSizeAnchor>
  <cdr:relSizeAnchor xmlns:cdr="http://schemas.openxmlformats.org/drawingml/2006/chartDrawing">
    <cdr:from>
      <cdr:x>0.16956</cdr:x>
      <cdr:y>0.06901</cdr:y>
    </cdr:from>
    <cdr:to>
      <cdr:x>0.28723</cdr:x>
      <cdr:y>0.11907</cdr:y>
    </cdr:to>
    <cdr:sp macro="" textlink="">
      <cdr:nvSpPr>
        <cdr:cNvPr id="10" name="Text Box -1015"/>
        <cdr:cNvSpPr txBox="1">
          <a:spLocks xmlns:a="http://schemas.openxmlformats.org/drawingml/2006/main" noChangeArrowheads="1"/>
        </cdr:cNvSpPr>
      </cdr:nvSpPr>
      <cdr:spPr bwMode="auto">
        <a:xfrm xmlns:a="http://schemas.openxmlformats.org/drawingml/2006/main">
          <a:off x="710195" y="192682"/>
          <a:ext cx="492856" cy="13978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lIns="18288" tIns="22860" rIns="18288" bIns="0" anchor="t" upright="1">
          <a:spAutoFit/>
        </a:bodyPr>
        <a:lstStyle xmlns:a="http://schemas.openxmlformats.org/drawingml/2006/main"/>
        <a:p xmlns:a="http://schemas.openxmlformats.org/drawingml/2006/main">
          <a:pPr algn="ctr" rtl="0">
            <a:defRPr sz="1000"/>
          </a:pPr>
          <a:r>
            <a:rPr lang="en-US" sz="700" b="1" i="0" strike="noStrike">
              <a:solidFill>
                <a:srgbClr val="006411"/>
              </a:solidFill>
              <a:latin typeface="SimSun" panose="02010600030101010101" pitchFamily="2" charset="-122"/>
              <a:ea typeface="SimSun" panose="02010600030101010101" pitchFamily="2" charset="-122"/>
              <a:cs typeface="Arial"/>
            </a:rPr>
            <a:t>SILT/CLAY</a:t>
          </a:r>
        </a:p>
      </cdr:txBody>
    </cdr:sp>
  </cdr:relSizeAnchor>
  <cdr:relSizeAnchor xmlns:cdr="http://schemas.openxmlformats.org/drawingml/2006/chartDrawing">
    <cdr:from>
      <cdr:x>0.27722</cdr:x>
      <cdr:y>0.07536</cdr:y>
    </cdr:from>
    <cdr:to>
      <cdr:x>0.45461</cdr:x>
      <cdr:y>0.11529</cdr:y>
    </cdr:to>
    <cdr:sp macro="" textlink="">
      <cdr:nvSpPr>
        <cdr:cNvPr id="4" name="Text Box -1015"/>
        <cdr:cNvSpPr txBox="1">
          <a:spLocks xmlns:a="http://schemas.openxmlformats.org/drawingml/2006/main" noChangeArrowheads="1"/>
        </cdr:cNvSpPr>
      </cdr:nvSpPr>
      <cdr:spPr bwMode="auto">
        <a:xfrm xmlns:a="http://schemas.openxmlformats.org/drawingml/2006/main">
          <a:off x="1575525" y="244390"/>
          <a:ext cx="1008152" cy="12949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lIns="18288" tIns="22860" rIns="18288" bIns="0" anchor="t" upright="1">
          <a:noAutofit/>
        </a:bodyPr>
        <a:lstStyle xmlns:a="http://schemas.openxmlformats.org/drawingml/2006/main"/>
        <a:p xmlns:a="http://schemas.openxmlformats.org/drawingml/2006/main">
          <a:pPr algn="ctr" rtl="0">
            <a:defRPr sz="1000"/>
          </a:pPr>
          <a:r>
            <a:rPr lang="en-US" sz="800" b="0" i="0" strike="noStrike" cap="all" baseline="0">
              <a:solidFill>
                <a:sysClr val="windowText" lastClr="000000"/>
              </a:solidFill>
              <a:effectLst/>
              <a:latin typeface="Times New Roman" panose="02020603050405020304" pitchFamily="18" charset="0"/>
              <a:ea typeface="SimSun" panose="02010600030101010101" pitchFamily="2" charset="-122"/>
              <a:cs typeface="Times New Roman" panose="02020603050405020304" pitchFamily="18" charset="0"/>
            </a:rPr>
            <a:t>I</a:t>
          </a:r>
          <a:r>
            <a:rPr lang="en-US" sz="800" b="1" i="0" strike="noStrike" cap="all" baseline="0">
              <a:solidFill>
                <a:srgbClr val="006411"/>
              </a:solidFill>
              <a:latin typeface="Times New Roman" panose="02020603050405020304" pitchFamily="18" charset="0"/>
              <a:ea typeface="SimSun" panose="02010600030101010101" pitchFamily="2" charset="-122"/>
              <a:cs typeface="Times New Roman" panose="02020603050405020304" pitchFamily="18" charset="0"/>
            </a:rPr>
            <a:t>nhalable</a:t>
          </a:r>
        </a:p>
      </cdr:txBody>
    </cdr:sp>
  </cdr:relSizeAnchor>
  <cdr:relSizeAnchor xmlns:cdr="http://schemas.openxmlformats.org/drawingml/2006/chartDrawing">
    <cdr:from>
      <cdr:x>0.51964</cdr:x>
      <cdr:y>0.07691</cdr:y>
    </cdr:from>
    <cdr:to>
      <cdr:x>0.66175</cdr:x>
      <cdr:y>0.12574</cdr:y>
    </cdr:to>
    <cdr:sp macro="" textlink="">
      <cdr:nvSpPr>
        <cdr:cNvPr id="6" name="Text Box -1015"/>
        <cdr:cNvSpPr txBox="1">
          <a:spLocks xmlns:a="http://schemas.openxmlformats.org/drawingml/2006/main" noChangeArrowheads="1"/>
        </cdr:cNvSpPr>
      </cdr:nvSpPr>
      <cdr:spPr bwMode="auto">
        <a:xfrm xmlns:a="http://schemas.openxmlformats.org/drawingml/2006/main">
          <a:off x="2953265" y="249418"/>
          <a:ext cx="807608" cy="15835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square" lIns="18288" tIns="22860" rIns="18288" bIns="0" anchor="t" upright="1">
          <a:noAutofit/>
        </a:bodyPr>
        <a:lstStyle xmlns:a="http://schemas.openxmlformats.org/drawingml/2006/main"/>
        <a:p xmlns:a="http://schemas.openxmlformats.org/drawingml/2006/main">
          <a:pPr algn="ctr" rtl="0">
            <a:defRPr sz="1000"/>
          </a:pPr>
          <a:r>
            <a:rPr lang="en-US" sz="800" b="1" i="0" strike="noStrike" cap="all" baseline="0">
              <a:solidFill>
                <a:srgbClr val="00B050"/>
              </a:solidFill>
              <a:effectLst/>
              <a:latin typeface="Times New Roman" panose="02020603050405020304" pitchFamily="18" charset="0"/>
              <a:ea typeface="+mn-ea"/>
              <a:cs typeface="Times New Roman" panose="02020603050405020304" pitchFamily="18" charset="0"/>
            </a:rPr>
            <a:t>Thoracic</a:t>
          </a:r>
        </a:p>
      </cdr:txBody>
    </cdr:sp>
  </cdr:relSizeAnchor>
</c:userShapes>
</file>

<file path=word/drawings/drawing4.xml><?xml version="1.0" encoding="utf-8"?>
<c:userShapes xmlns:c="http://schemas.openxmlformats.org/drawingml/2006/chart">
  <cdr:relSizeAnchor xmlns:cdr="http://schemas.openxmlformats.org/drawingml/2006/chartDrawing">
    <cdr:from>
      <cdr:x>0.17598</cdr:x>
      <cdr:y>0.04508</cdr:y>
    </cdr:from>
    <cdr:to>
      <cdr:x>0.20378</cdr:x>
      <cdr:y>0.09026</cdr:y>
    </cdr:to>
    <cdr:sp macro="" textlink="">
      <cdr:nvSpPr>
        <cdr:cNvPr id="25601" name="Text Box 1"/>
        <cdr:cNvSpPr txBox="1">
          <a:spLocks xmlns:a="http://schemas.openxmlformats.org/drawingml/2006/main" noChangeArrowheads="1"/>
        </cdr:cNvSpPr>
      </cdr:nvSpPr>
      <cdr:spPr bwMode="auto">
        <a:xfrm xmlns:a="http://schemas.openxmlformats.org/drawingml/2006/main">
          <a:off x="1126388" y="160880"/>
          <a:ext cx="177953" cy="16122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#4</a:t>
          </a:r>
        </a:p>
      </cdr:txBody>
    </cdr:sp>
  </cdr:relSizeAnchor>
  <cdr:relSizeAnchor xmlns:cdr="http://schemas.openxmlformats.org/drawingml/2006/chartDrawing">
    <cdr:from>
      <cdr:x>0.28964</cdr:x>
      <cdr:y>0.04508</cdr:y>
    </cdr:from>
    <cdr:to>
      <cdr:x>0.32679</cdr:x>
      <cdr:y>0.09026</cdr:y>
    </cdr:to>
    <cdr:sp macro="" textlink="">
      <cdr:nvSpPr>
        <cdr:cNvPr id="25602" name="Text Box 2"/>
        <cdr:cNvSpPr txBox="1">
          <a:spLocks xmlns:a="http://schemas.openxmlformats.org/drawingml/2006/main" noChangeArrowheads="1"/>
        </cdr:cNvSpPr>
      </cdr:nvSpPr>
      <cdr:spPr bwMode="auto">
        <a:xfrm xmlns:a="http://schemas.openxmlformats.org/drawingml/2006/main">
          <a:off x="1853946" y="160880"/>
          <a:ext cx="237795" cy="16122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#10</a:t>
          </a:r>
        </a:p>
      </cdr:txBody>
    </cdr:sp>
  </cdr:relSizeAnchor>
  <cdr:relSizeAnchor xmlns:cdr="http://schemas.openxmlformats.org/drawingml/2006/chartDrawing">
    <cdr:from>
      <cdr:x>0.49213</cdr:x>
      <cdr:y>0.03561</cdr:y>
    </cdr:from>
    <cdr:to>
      <cdr:x>0.52903</cdr:x>
      <cdr:y>0.08078</cdr:y>
    </cdr:to>
    <cdr:sp macro="" textlink="">
      <cdr:nvSpPr>
        <cdr:cNvPr id="25603" name="Text Box 3"/>
        <cdr:cNvSpPr txBox="1">
          <a:spLocks xmlns:a="http://schemas.openxmlformats.org/drawingml/2006/main" noChangeArrowheads="1"/>
        </cdr:cNvSpPr>
      </cdr:nvSpPr>
      <cdr:spPr bwMode="auto">
        <a:xfrm xmlns:a="http://schemas.openxmlformats.org/drawingml/2006/main">
          <a:off x="3150006" y="127076"/>
          <a:ext cx="236220" cy="161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#40</a:t>
          </a:r>
        </a:p>
      </cdr:txBody>
    </cdr:sp>
  </cdr:relSizeAnchor>
  <cdr:relSizeAnchor xmlns:cdr="http://schemas.openxmlformats.org/drawingml/2006/chartDrawing">
    <cdr:from>
      <cdr:x>0.71552</cdr:x>
      <cdr:y>0.04508</cdr:y>
    </cdr:from>
    <cdr:to>
      <cdr:x>0.76202</cdr:x>
      <cdr:y>0.09026</cdr:y>
    </cdr:to>
    <cdr:sp macro="" textlink="">
      <cdr:nvSpPr>
        <cdr:cNvPr id="25604" name="Text Box 4"/>
        <cdr:cNvSpPr txBox="1">
          <a:spLocks xmlns:a="http://schemas.openxmlformats.org/drawingml/2006/main" noChangeArrowheads="1"/>
        </cdr:cNvSpPr>
      </cdr:nvSpPr>
      <cdr:spPr bwMode="auto">
        <a:xfrm xmlns:a="http://schemas.openxmlformats.org/drawingml/2006/main">
          <a:off x="4579925" y="160880"/>
          <a:ext cx="297637" cy="16122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#200</a:t>
          </a:r>
        </a:p>
      </cdr:txBody>
    </cdr:sp>
  </cdr:relSizeAnchor>
  <cdr:relSizeAnchor xmlns:cdr="http://schemas.openxmlformats.org/drawingml/2006/chartDrawing">
    <cdr:from>
      <cdr:x>0.0874</cdr:x>
      <cdr:y>0.03561</cdr:y>
    </cdr:from>
    <cdr:to>
      <cdr:x>0.16269</cdr:x>
      <cdr:y>0.08078</cdr:y>
    </cdr:to>
    <cdr:sp macro="" textlink="">
      <cdr:nvSpPr>
        <cdr:cNvPr id="25605" name="Text Box 5"/>
        <cdr:cNvSpPr txBox="1">
          <a:spLocks xmlns:a="http://schemas.openxmlformats.org/drawingml/2006/main" noChangeArrowheads="1"/>
        </cdr:cNvSpPr>
      </cdr:nvSpPr>
      <cdr:spPr bwMode="auto">
        <a:xfrm xmlns:a="http://schemas.openxmlformats.org/drawingml/2006/main">
          <a:off x="559460" y="127076"/>
          <a:ext cx="481889" cy="161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000000"/>
              </a:solidFill>
              <a:latin typeface="Arial"/>
              <a:ea typeface="Arial"/>
              <a:cs typeface="Arial"/>
            </a:rPr>
            <a:t>GRAVEL</a:t>
          </a:r>
        </a:p>
      </cdr:txBody>
    </cdr:sp>
  </cdr:relSizeAnchor>
  <cdr:relSizeAnchor xmlns:cdr="http://schemas.openxmlformats.org/drawingml/2006/chartDrawing">
    <cdr:from>
      <cdr:x>0.20648</cdr:x>
      <cdr:y>0.01423</cdr:y>
    </cdr:from>
    <cdr:to>
      <cdr:x>0.27119</cdr:x>
      <cdr:y>0.09511</cdr:y>
    </cdr:to>
    <cdr:sp macro="" textlink="">
      <cdr:nvSpPr>
        <cdr:cNvPr id="25606" name="Text Box 6"/>
        <cdr:cNvSpPr txBox="1">
          <a:spLocks xmlns:a="http://schemas.openxmlformats.org/drawingml/2006/main" noChangeArrowheads="1"/>
        </cdr:cNvSpPr>
      </cdr:nvSpPr>
      <cdr:spPr bwMode="auto">
        <a:xfrm xmlns:a="http://schemas.openxmlformats.org/drawingml/2006/main">
          <a:off x="1321664" y="50800"/>
          <a:ext cx="414172" cy="2886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993300"/>
              </a:solidFill>
              <a:latin typeface="Arial"/>
              <a:ea typeface="Arial"/>
              <a:cs typeface="Arial"/>
            </a:rPr>
            <a:t>Coarse</a:t>
          </a:r>
        </a:p>
        <a:p xmlns:a="http://schemas.openxmlformats.org/drawingml/2006/main">
          <a:pPr algn="ctr" rtl="0">
            <a:defRPr sz="1000"/>
          </a:pPr>
          <a:r>
            <a:rPr lang="en-US" sz="800" b="1" i="0" strike="noStrike">
              <a:solidFill>
                <a:srgbClr val="993300"/>
              </a:solidFill>
              <a:latin typeface="Arial"/>
              <a:ea typeface="Arial"/>
              <a:cs typeface="Arial"/>
            </a:rPr>
            <a:t>SAND</a:t>
          </a:r>
        </a:p>
      </cdr:txBody>
    </cdr:sp>
  </cdr:relSizeAnchor>
  <cdr:relSizeAnchor xmlns:cdr="http://schemas.openxmlformats.org/drawingml/2006/chartDrawing">
    <cdr:from>
      <cdr:x>0.35484</cdr:x>
      <cdr:y>0.01423</cdr:y>
    </cdr:from>
    <cdr:to>
      <cdr:x>0.42496</cdr:x>
      <cdr:y>0.09511</cdr:y>
    </cdr:to>
    <cdr:sp macro="" textlink="">
      <cdr:nvSpPr>
        <cdr:cNvPr id="25607" name="Text Box 7"/>
        <cdr:cNvSpPr txBox="1">
          <a:spLocks xmlns:a="http://schemas.openxmlformats.org/drawingml/2006/main" noChangeArrowheads="1"/>
        </cdr:cNvSpPr>
      </cdr:nvSpPr>
      <cdr:spPr bwMode="auto">
        <a:xfrm xmlns:a="http://schemas.openxmlformats.org/drawingml/2006/main">
          <a:off x="2271268" y="50800"/>
          <a:ext cx="448818" cy="2886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FF6600"/>
              </a:solidFill>
              <a:latin typeface="Arial"/>
              <a:ea typeface="Arial"/>
              <a:cs typeface="Arial"/>
            </a:rPr>
            <a:t>Medium</a:t>
          </a:r>
        </a:p>
        <a:p xmlns:a="http://schemas.openxmlformats.org/drawingml/2006/main">
          <a:pPr algn="ctr" rtl="0">
            <a:defRPr sz="1000"/>
          </a:pPr>
          <a:r>
            <a:rPr lang="en-US" sz="800" b="1" i="0" strike="noStrike">
              <a:solidFill>
                <a:srgbClr val="FF6600"/>
              </a:solidFill>
              <a:latin typeface="Arial"/>
              <a:ea typeface="Arial"/>
              <a:cs typeface="Arial"/>
            </a:rPr>
            <a:t>SAND</a:t>
          </a:r>
        </a:p>
      </cdr:txBody>
    </cdr:sp>
  </cdr:relSizeAnchor>
  <cdr:relSizeAnchor xmlns:cdr="http://schemas.openxmlformats.org/drawingml/2006/chartDrawing">
    <cdr:from>
      <cdr:x>0.56077</cdr:x>
      <cdr:y>0.01423</cdr:y>
    </cdr:from>
    <cdr:to>
      <cdr:x>0.61637</cdr:x>
      <cdr:y>0.09511</cdr:y>
    </cdr:to>
    <cdr:sp macro="" textlink="">
      <cdr:nvSpPr>
        <cdr:cNvPr id="25608" name="Text Box 8"/>
        <cdr:cNvSpPr txBox="1">
          <a:spLocks xmlns:a="http://schemas.openxmlformats.org/drawingml/2006/main" noChangeArrowheads="1"/>
        </cdr:cNvSpPr>
      </cdr:nvSpPr>
      <cdr:spPr bwMode="auto">
        <a:xfrm xmlns:a="http://schemas.openxmlformats.org/drawingml/2006/main">
          <a:off x="3589376" y="50800"/>
          <a:ext cx="355904" cy="2886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FF9900"/>
              </a:solidFill>
              <a:latin typeface="Arial"/>
              <a:ea typeface="Arial"/>
              <a:cs typeface="Arial"/>
            </a:rPr>
            <a:t>Fine</a:t>
          </a:r>
        </a:p>
        <a:p xmlns:a="http://schemas.openxmlformats.org/drawingml/2006/main">
          <a:pPr algn="ctr" rtl="0">
            <a:defRPr sz="1000"/>
          </a:pPr>
          <a:r>
            <a:rPr lang="en-US" sz="800" b="1" i="0" strike="noStrike">
              <a:solidFill>
                <a:srgbClr val="FF9900"/>
              </a:solidFill>
              <a:latin typeface="Arial"/>
              <a:ea typeface="Arial"/>
              <a:cs typeface="Arial"/>
            </a:rPr>
            <a:t>SAND</a:t>
          </a:r>
        </a:p>
      </cdr:txBody>
    </cdr:sp>
  </cdr:relSizeAnchor>
  <cdr:relSizeAnchor xmlns:cdr="http://schemas.openxmlformats.org/drawingml/2006/chartDrawing">
    <cdr:from>
      <cdr:x>0.82796</cdr:x>
      <cdr:y>0.02371</cdr:y>
    </cdr:from>
    <cdr:to>
      <cdr:x>0.91801</cdr:x>
      <cdr:y>0.06888</cdr:y>
    </cdr:to>
    <cdr:sp macro="" textlink="">
      <cdr:nvSpPr>
        <cdr:cNvPr id="25609" name="Text Box 9"/>
        <cdr:cNvSpPr txBox="1">
          <a:spLocks xmlns:a="http://schemas.openxmlformats.org/drawingml/2006/main" noChangeArrowheads="1"/>
        </cdr:cNvSpPr>
      </cdr:nvSpPr>
      <cdr:spPr bwMode="auto">
        <a:xfrm xmlns:a="http://schemas.openxmlformats.org/drawingml/2006/main">
          <a:off x="5299608" y="84604"/>
          <a:ext cx="576377" cy="161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006411"/>
              </a:solidFill>
              <a:latin typeface="Arial"/>
              <a:ea typeface="Arial"/>
              <a:cs typeface="Arial"/>
            </a:rPr>
            <a:t>SILT/CLAY</a:t>
          </a:r>
        </a:p>
      </cdr:txBody>
    </cdr:sp>
  </cdr:relSizeAnchor>
</c:userShapes>
</file>

<file path=word/drawings/drawing5.xml><?xml version="1.0" encoding="utf-8"?>
<c:userShapes xmlns:c="http://schemas.openxmlformats.org/drawingml/2006/chart">
  <cdr:relSizeAnchor xmlns:cdr="http://schemas.openxmlformats.org/drawingml/2006/chartDrawing">
    <cdr:from>
      <cdr:x>0.17598</cdr:x>
      <cdr:y>0.04508</cdr:y>
    </cdr:from>
    <cdr:to>
      <cdr:x>0.20378</cdr:x>
      <cdr:y>0.09026</cdr:y>
    </cdr:to>
    <cdr:sp macro="" textlink="">
      <cdr:nvSpPr>
        <cdr:cNvPr id="25601" name="Text Box 1"/>
        <cdr:cNvSpPr txBox="1">
          <a:spLocks xmlns:a="http://schemas.openxmlformats.org/drawingml/2006/main" noChangeArrowheads="1"/>
        </cdr:cNvSpPr>
      </cdr:nvSpPr>
      <cdr:spPr bwMode="auto">
        <a:xfrm xmlns:a="http://schemas.openxmlformats.org/drawingml/2006/main">
          <a:off x="1126388" y="160880"/>
          <a:ext cx="177953" cy="16122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#4</a:t>
          </a:r>
        </a:p>
      </cdr:txBody>
    </cdr:sp>
  </cdr:relSizeAnchor>
  <cdr:relSizeAnchor xmlns:cdr="http://schemas.openxmlformats.org/drawingml/2006/chartDrawing">
    <cdr:from>
      <cdr:x>0.28964</cdr:x>
      <cdr:y>0.04508</cdr:y>
    </cdr:from>
    <cdr:to>
      <cdr:x>0.32679</cdr:x>
      <cdr:y>0.09026</cdr:y>
    </cdr:to>
    <cdr:sp macro="" textlink="">
      <cdr:nvSpPr>
        <cdr:cNvPr id="25602" name="Text Box 2"/>
        <cdr:cNvSpPr txBox="1">
          <a:spLocks xmlns:a="http://schemas.openxmlformats.org/drawingml/2006/main" noChangeArrowheads="1"/>
        </cdr:cNvSpPr>
      </cdr:nvSpPr>
      <cdr:spPr bwMode="auto">
        <a:xfrm xmlns:a="http://schemas.openxmlformats.org/drawingml/2006/main">
          <a:off x="1853946" y="160880"/>
          <a:ext cx="237795" cy="16122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#10</a:t>
          </a:r>
        </a:p>
      </cdr:txBody>
    </cdr:sp>
  </cdr:relSizeAnchor>
  <cdr:relSizeAnchor xmlns:cdr="http://schemas.openxmlformats.org/drawingml/2006/chartDrawing">
    <cdr:from>
      <cdr:x>0.49213</cdr:x>
      <cdr:y>0.03561</cdr:y>
    </cdr:from>
    <cdr:to>
      <cdr:x>0.52903</cdr:x>
      <cdr:y>0.08078</cdr:y>
    </cdr:to>
    <cdr:sp macro="" textlink="">
      <cdr:nvSpPr>
        <cdr:cNvPr id="25603" name="Text Box 3"/>
        <cdr:cNvSpPr txBox="1">
          <a:spLocks xmlns:a="http://schemas.openxmlformats.org/drawingml/2006/main" noChangeArrowheads="1"/>
        </cdr:cNvSpPr>
      </cdr:nvSpPr>
      <cdr:spPr bwMode="auto">
        <a:xfrm xmlns:a="http://schemas.openxmlformats.org/drawingml/2006/main">
          <a:off x="3150006" y="127076"/>
          <a:ext cx="236220" cy="161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#40</a:t>
          </a:r>
        </a:p>
      </cdr:txBody>
    </cdr:sp>
  </cdr:relSizeAnchor>
  <cdr:relSizeAnchor xmlns:cdr="http://schemas.openxmlformats.org/drawingml/2006/chartDrawing">
    <cdr:from>
      <cdr:x>0.71552</cdr:x>
      <cdr:y>0.04508</cdr:y>
    </cdr:from>
    <cdr:to>
      <cdr:x>0.76202</cdr:x>
      <cdr:y>0.09026</cdr:y>
    </cdr:to>
    <cdr:sp macro="" textlink="">
      <cdr:nvSpPr>
        <cdr:cNvPr id="25604" name="Text Box 4"/>
        <cdr:cNvSpPr txBox="1">
          <a:spLocks xmlns:a="http://schemas.openxmlformats.org/drawingml/2006/main" noChangeArrowheads="1"/>
        </cdr:cNvSpPr>
      </cdr:nvSpPr>
      <cdr:spPr bwMode="auto">
        <a:xfrm xmlns:a="http://schemas.openxmlformats.org/drawingml/2006/main">
          <a:off x="4579925" y="160880"/>
          <a:ext cx="297637" cy="16122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#200</a:t>
          </a:r>
        </a:p>
      </cdr:txBody>
    </cdr:sp>
  </cdr:relSizeAnchor>
  <cdr:relSizeAnchor xmlns:cdr="http://schemas.openxmlformats.org/drawingml/2006/chartDrawing">
    <cdr:from>
      <cdr:x>0.0874</cdr:x>
      <cdr:y>0.03561</cdr:y>
    </cdr:from>
    <cdr:to>
      <cdr:x>0.16269</cdr:x>
      <cdr:y>0.08078</cdr:y>
    </cdr:to>
    <cdr:sp macro="" textlink="">
      <cdr:nvSpPr>
        <cdr:cNvPr id="25605" name="Text Box 5"/>
        <cdr:cNvSpPr txBox="1">
          <a:spLocks xmlns:a="http://schemas.openxmlformats.org/drawingml/2006/main" noChangeArrowheads="1"/>
        </cdr:cNvSpPr>
      </cdr:nvSpPr>
      <cdr:spPr bwMode="auto">
        <a:xfrm xmlns:a="http://schemas.openxmlformats.org/drawingml/2006/main">
          <a:off x="559460" y="127076"/>
          <a:ext cx="481889" cy="161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000000"/>
              </a:solidFill>
              <a:latin typeface="Arial"/>
              <a:ea typeface="Arial"/>
              <a:cs typeface="Arial"/>
            </a:rPr>
            <a:t>GRAVEL</a:t>
          </a:r>
        </a:p>
      </cdr:txBody>
    </cdr:sp>
  </cdr:relSizeAnchor>
  <cdr:relSizeAnchor xmlns:cdr="http://schemas.openxmlformats.org/drawingml/2006/chartDrawing">
    <cdr:from>
      <cdr:x>0.20648</cdr:x>
      <cdr:y>0.01423</cdr:y>
    </cdr:from>
    <cdr:to>
      <cdr:x>0.27119</cdr:x>
      <cdr:y>0.09511</cdr:y>
    </cdr:to>
    <cdr:sp macro="" textlink="">
      <cdr:nvSpPr>
        <cdr:cNvPr id="25606" name="Text Box 6"/>
        <cdr:cNvSpPr txBox="1">
          <a:spLocks xmlns:a="http://schemas.openxmlformats.org/drawingml/2006/main" noChangeArrowheads="1"/>
        </cdr:cNvSpPr>
      </cdr:nvSpPr>
      <cdr:spPr bwMode="auto">
        <a:xfrm xmlns:a="http://schemas.openxmlformats.org/drawingml/2006/main">
          <a:off x="1321664" y="50800"/>
          <a:ext cx="414172" cy="2886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993300"/>
              </a:solidFill>
              <a:latin typeface="Arial"/>
              <a:ea typeface="Arial"/>
              <a:cs typeface="Arial"/>
            </a:rPr>
            <a:t>Coarse</a:t>
          </a:r>
        </a:p>
        <a:p xmlns:a="http://schemas.openxmlformats.org/drawingml/2006/main">
          <a:pPr algn="ctr" rtl="0">
            <a:defRPr sz="1000"/>
          </a:pPr>
          <a:r>
            <a:rPr lang="en-US" sz="800" b="1" i="0" strike="noStrike">
              <a:solidFill>
                <a:srgbClr val="993300"/>
              </a:solidFill>
              <a:latin typeface="Arial"/>
              <a:ea typeface="Arial"/>
              <a:cs typeface="Arial"/>
            </a:rPr>
            <a:t>SAND</a:t>
          </a:r>
        </a:p>
      </cdr:txBody>
    </cdr:sp>
  </cdr:relSizeAnchor>
  <cdr:relSizeAnchor xmlns:cdr="http://schemas.openxmlformats.org/drawingml/2006/chartDrawing">
    <cdr:from>
      <cdr:x>0.35484</cdr:x>
      <cdr:y>0.01423</cdr:y>
    </cdr:from>
    <cdr:to>
      <cdr:x>0.42496</cdr:x>
      <cdr:y>0.09511</cdr:y>
    </cdr:to>
    <cdr:sp macro="" textlink="">
      <cdr:nvSpPr>
        <cdr:cNvPr id="25607" name="Text Box 7"/>
        <cdr:cNvSpPr txBox="1">
          <a:spLocks xmlns:a="http://schemas.openxmlformats.org/drawingml/2006/main" noChangeArrowheads="1"/>
        </cdr:cNvSpPr>
      </cdr:nvSpPr>
      <cdr:spPr bwMode="auto">
        <a:xfrm xmlns:a="http://schemas.openxmlformats.org/drawingml/2006/main">
          <a:off x="2271268" y="50800"/>
          <a:ext cx="448818" cy="2886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FF6600"/>
              </a:solidFill>
              <a:latin typeface="Arial"/>
              <a:ea typeface="Arial"/>
              <a:cs typeface="Arial"/>
            </a:rPr>
            <a:t>Medium</a:t>
          </a:r>
        </a:p>
        <a:p xmlns:a="http://schemas.openxmlformats.org/drawingml/2006/main">
          <a:pPr algn="ctr" rtl="0">
            <a:defRPr sz="1000"/>
          </a:pPr>
          <a:r>
            <a:rPr lang="en-US" sz="800" b="1" i="0" strike="noStrike">
              <a:solidFill>
                <a:srgbClr val="FF6600"/>
              </a:solidFill>
              <a:latin typeface="Arial"/>
              <a:ea typeface="Arial"/>
              <a:cs typeface="Arial"/>
            </a:rPr>
            <a:t>SAND</a:t>
          </a:r>
        </a:p>
      </cdr:txBody>
    </cdr:sp>
  </cdr:relSizeAnchor>
  <cdr:relSizeAnchor xmlns:cdr="http://schemas.openxmlformats.org/drawingml/2006/chartDrawing">
    <cdr:from>
      <cdr:x>0.56077</cdr:x>
      <cdr:y>0.01423</cdr:y>
    </cdr:from>
    <cdr:to>
      <cdr:x>0.61637</cdr:x>
      <cdr:y>0.09511</cdr:y>
    </cdr:to>
    <cdr:sp macro="" textlink="">
      <cdr:nvSpPr>
        <cdr:cNvPr id="25608" name="Text Box 8"/>
        <cdr:cNvSpPr txBox="1">
          <a:spLocks xmlns:a="http://schemas.openxmlformats.org/drawingml/2006/main" noChangeArrowheads="1"/>
        </cdr:cNvSpPr>
      </cdr:nvSpPr>
      <cdr:spPr bwMode="auto">
        <a:xfrm xmlns:a="http://schemas.openxmlformats.org/drawingml/2006/main">
          <a:off x="3589376" y="50800"/>
          <a:ext cx="355904" cy="2886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FF9900"/>
              </a:solidFill>
              <a:latin typeface="Arial"/>
              <a:ea typeface="Arial"/>
              <a:cs typeface="Arial"/>
            </a:rPr>
            <a:t>Fine</a:t>
          </a:r>
        </a:p>
        <a:p xmlns:a="http://schemas.openxmlformats.org/drawingml/2006/main">
          <a:pPr algn="ctr" rtl="0">
            <a:defRPr sz="1000"/>
          </a:pPr>
          <a:r>
            <a:rPr lang="en-US" sz="800" b="1" i="0" strike="noStrike">
              <a:solidFill>
                <a:srgbClr val="FF9900"/>
              </a:solidFill>
              <a:latin typeface="Arial"/>
              <a:ea typeface="Arial"/>
              <a:cs typeface="Arial"/>
            </a:rPr>
            <a:t>SAND</a:t>
          </a:r>
        </a:p>
      </cdr:txBody>
    </cdr:sp>
  </cdr:relSizeAnchor>
  <cdr:relSizeAnchor xmlns:cdr="http://schemas.openxmlformats.org/drawingml/2006/chartDrawing">
    <cdr:from>
      <cdr:x>0.82796</cdr:x>
      <cdr:y>0.02371</cdr:y>
    </cdr:from>
    <cdr:to>
      <cdr:x>0.91801</cdr:x>
      <cdr:y>0.06888</cdr:y>
    </cdr:to>
    <cdr:sp macro="" textlink="">
      <cdr:nvSpPr>
        <cdr:cNvPr id="25609" name="Text Box 9"/>
        <cdr:cNvSpPr txBox="1">
          <a:spLocks xmlns:a="http://schemas.openxmlformats.org/drawingml/2006/main" noChangeArrowheads="1"/>
        </cdr:cNvSpPr>
      </cdr:nvSpPr>
      <cdr:spPr bwMode="auto">
        <a:xfrm xmlns:a="http://schemas.openxmlformats.org/drawingml/2006/main">
          <a:off x="5299608" y="84604"/>
          <a:ext cx="576377" cy="161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006411"/>
              </a:solidFill>
              <a:latin typeface="Arial"/>
              <a:ea typeface="Arial"/>
              <a:cs typeface="Arial"/>
            </a:rPr>
            <a:t>SILT/CLAY</a:t>
          </a:r>
        </a:p>
      </cdr:txBody>
    </cdr:sp>
  </cdr:relSizeAnchor>
</c:userShapes>
</file>

<file path=word/drawings/drawing6.xml><?xml version="1.0" encoding="utf-8"?>
<c:userShapes xmlns:c="http://schemas.openxmlformats.org/drawingml/2006/chart">
  <cdr:relSizeAnchor xmlns:cdr="http://schemas.openxmlformats.org/drawingml/2006/chartDrawing">
    <cdr:from>
      <cdr:x>0.17598</cdr:x>
      <cdr:y>0.04508</cdr:y>
    </cdr:from>
    <cdr:to>
      <cdr:x>0.20378</cdr:x>
      <cdr:y>0.09026</cdr:y>
    </cdr:to>
    <cdr:sp macro="" textlink="">
      <cdr:nvSpPr>
        <cdr:cNvPr id="25601" name="Text Box 1"/>
        <cdr:cNvSpPr txBox="1">
          <a:spLocks xmlns:a="http://schemas.openxmlformats.org/drawingml/2006/main" noChangeArrowheads="1"/>
        </cdr:cNvSpPr>
      </cdr:nvSpPr>
      <cdr:spPr bwMode="auto">
        <a:xfrm xmlns:a="http://schemas.openxmlformats.org/drawingml/2006/main">
          <a:off x="1126388" y="160880"/>
          <a:ext cx="177953" cy="16122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#4</a:t>
          </a:r>
        </a:p>
      </cdr:txBody>
    </cdr:sp>
  </cdr:relSizeAnchor>
  <cdr:relSizeAnchor xmlns:cdr="http://schemas.openxmlformats.org/drawingml/2006/chartDrawing">
    <cdr:from>
      <cdr:x>0.28964</cdr:x>
      <cdr:y>0.04508</cdr:y>
    </cdr:from>
    <cdr:to>
      <cdr:x>0.32679</cdr:x>
      <cdr:y>0.09026</cdr:y>
    </cdr:to>
    <cdr:sp macro="" textlink="">
      <cdr:nvSpPr>
        <cdr:cNvPr id="25602" name="Text Box 2"/>
        <cdr:cNvSpPr txBox="1">
          <a:spLocks xmlns:a="http://schemas.openxmlformats.org/drawingml/2006/main" noChangeArrowheads="1"/>
        </cdr:cNvSpPr>
      </cdr:nvSpPr>
      <cdr:spPr bwMode="auto">
        <a:xfrm xmlns:a="http://schemas.openxmlformats.org/drawingml/2006/main">
          <a:off x="1853946" y="160880"/>
          <a:ext cx="237795" cy="16122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#10</a:t>
          </a:r>
        </a:p>
      </cdr:txBody>
    </cdr:sp>
  </cdr:relSizeAnchor>
  <cdr:relSizeAnchor xmlns:cdr="http://schemas.openxmlformats.org/drawingml/2006/chartDrawing">
    <cdr:from>
      <cdr:x>0.49213</cdr:x>
      <cdr:y>0.03561</cdr:y>
    </cdr:from>
    <cdr:to>
      <cdr:x>0.52903</cdr:x>
      <cdr:y>0.08078</cdr:y>
    </cdr:to>
    <cdr:sp macro="" textlink="">
      <cdr:nvSpPr>
        <cdr:cNvPr id="25603" name="Text Box 3"/>
        <cdr:cNvSpPr txBox="1">
          <a:spLocks xmlns:a="http://schemas.openxmlformats.org/drawingml/2006/main" noChangeArrowheads="1"/>
        </cdr:cNvSpPr>
      </cdr:nvSpPr>
      <cdr:spPr bwMode="auto">
        <a:xfrm xmlns:a="http://schemas.openxmlformats.org/drawingml/2006/main">
          <a:off x="3150006" y="127076"/>
          <a:ext cx="236220" cy="161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#40</a:t>
          </a:r>
        </a:p>
      </cdr:txBody>
    </cdr:sp>
  </cdr:relSizeAnchor>
  <cdr:relSizeAnchor xmlns:cdr="http://schemas.openxmlformats.org/drawingml/2006/chartDrawing">
    <cdr:from>
      <cdr:x>0.71552</cdr:x>
      <cdr:y>0.04508</cdr:y>
    </cdr:from>
    <cdr:to>
      <cdr:x>0.76202</cdr:x>
      <cdr:y>0.09026</cdr:y>
    </cdr:to>
    <cdr:sp macro="" textlink="">
      <cdr:nvSpPr>
        <cdr:cNvPr id="25604" name="Text Box 4"/>
        <cdr:cNvSpPr txBox="1">
          <a:spLocks xmlns:a="http://schemas.openxmlformats.org/drawingml/2006/main" noChangeArrowheads="1"/>
        </cdr:cNvSpPr>
      </cdr:nvSpPr>
      <cdr:spPr bwMode="auto">
        <a:xfrm xmlns:a="http://schemas.openxmlformats.org/drawingml/2006/main">
          <a:off x="4579925" y="160880"/>
          <a:ext cx="297637" cy="16122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en-US" sz="800" b="0" i="0" strike="noStrike">
              <a:solidFill>
                <a:srgbClr val="000090"/>
              </a:solidFill>
              <a:latin typeface="Arial"/>
              <a:ea typeface="Arial"/>
              <a:cs typeface="Arial"/>
            </a:rPr>
            <a:t>#200</a:t>
          </a:r>
        </a:p>
      </cdr:txBody>
    </cdr:sp>
  </cdr:relSizeAnchor>
  <cdr:relSizeAnchor xmlns:cdr="http://schemas.openxmlformats.org/drawingml/2006/chartDrawing">
    <cdr:from>
      <cdr:x>0.0874</cdr:x>
      <cdr:y>0.03561</cdr:y>
    </cdr:from>
    <cdr:to>
      <cdr:x>0.16269</cdr:x>
      <cdr:y>0.08078</cdr:y>
    </cdr:to>
    <cdr:sp macro="" textlink="">
      <cdr:nvSpPr>
        <cdr:cNvPr id="25605" name="Text Box 5"/>
        <cdr:cNvSpPr txBox="1">
          <a:spLocks xmlns:a="http://schemas.openxmlformats.org/drawingml/2006/main" noChangeArrowheads="1"/>
        </cdr:cNvSpPr>
      </cdr:nvSpPr>
      <cdr:spPr bwMode="auto">
        <a:xfrm xmlns:a="http://schemas.openxmlformats.org/drawingml/2006/main">
          <a:off x="559460" y="127076"/>
          <a:ext cx="481889" cy="161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000000"/>
              </a:solidFill>
              <a:latin typeface="Arial"/>
              <a:ea typeface="Arial"/>
              <a:cs typeface="Arial"/>
            </a:rPr>
            <a:t>GRAVEL</a:t>
          </a:r>
        </a:p>
      </cdr:txBody>
    </cdr:sp>
  </cdr:relSizeAnchor>
  <cdr:relSizeAnchor xmlns:cdr="http://schemas.openxmlformats.org/drawingml/2006/chartDrawing">
    <cdr:from>
      <cdr:x>0.20648</cdr:x>
      <cdr:y>0.01423</cdr:y>
    </cdr:from>
    <cdr:to>
      <cdr:x>0.27119</cdr:x>
      <cdr:y>0.09511</cdr:y>
    </cdr:to>
    <cdr:sp macro="" textlink="">
      <cdr:nvSpPr>
        <cdr:cNvPr id="25606" name="Text Box 6"/>
        <cdr:cNvSpPr txBox="1">
          <a:spLocks xmlns:a="http://schemas.openxmlformats.org/drawingml/2006/main" noChangeArrowheads="1"/>
        </cdr:cNvSpPr>
      </cdr:nvSpPr>
      <cdr:spPr bwMode="auto">
        <a:xfrm xmlns:a="http://schemas.openxmlformats.org/drawingml/2006/main">
          <a:off x="1321664" y="50800"/>
          <a:ext cx="414172" cy="2886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993300"/>
              </a:solidFill>
              <a:latin typeface="Arial"/>
              <a:ea typeface="Arial"/>
              <a:cs typeface="Arial"/>
            </a:rPr>
            <a:t>Coarse</a:t>
          </a:r>
        </a:p>
        <a:p xmlns:a="http://schemas.openxmlformats.org/drawingml/2006/main">
          <a:pPr algn="ctr" rtl="0">
            <a:defRPr sz="1000"/>
          </a:pPr>
          <a:r>
            <a:rPr lang="en-US" sz="800" b="1" i="0" strike="noStrike">
              <a:solidFill>
                <a:srgbClr val="993300"/>
              </a:solidFill>
              <a:latin typeface="Arial"/>
              <a:ea typeface="Arial"/>
              <a:cs typeface="Arial"/>
            </a:rPr>
            <a:t>SAND</a:t>
          </a:r>
        </a:p>
      </cdr:txBody>
    </cdr:sp>
  </cdr:relSizeAnchor>
  <cdr:relSizeAnchor xmlns:cdr="http://schemas.openxmlformats.org/drawingml/2006/chartDrawing">
    <cdr:from>
      <cdr:x>0.35484</cdr:x>
      <cdr:y>0.01423</cdr:y>
    </cdr:from>
    <cdr:to>
      <cdr:x>0.42496</cdr:x>
      <cdr:y>0.09511</cdr:y>
    </cdr:to>
    <cdr:sp macro="" textlink="">
      <cdr:nvSpPr>
        <cdr:cNvPr id="25607" name="Text Box 7"/>
        <cdr:cNvSpPr txBox="1">
          <a:spLocks xmlns:a="http://schemas.openxmlformats.org/drawingml/2006/main" noChangeArrowheads="1"/>
        </cdr:cNvSpPr>
      </cdr:nvSpPr>
      <cdr:spPr bwMode="auto">
        <a:xfrm xmlns:a="http://schemas.openxmlformats.org/drawingml/2006/main">
          <a:off x="2271268" y="50800"/>
          <a:ext cx="448818" cy="2886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FF6600"/>
              </a:solidFill>
              <a:latin typeface="Arial"/>
              <a:ea typeface="Arial"/>
              <a:cs typeface="Arial"/>
            </a:rPr>
            <a:t>Medium</a:t>
          </a:r>
        </a:p>
        <a:p xmlns:a="http://schemas.openxmlformats.org/drawingml/2006/main">
          <a:pPr algn="ctr" rtl="0">
            <a:defRPr sz="1000"/>
          </a:pPr>
          <a:r>
            <a:rPr lang="en-US" sz="800" b="1" i="0" strike="noStrike">
              <a:solidFill>
                <a:srgbClr val="FF6600"/>
              </a:solidFill>
              <a:latin typeface="Arial"/>
              <a:ea typeface="Arial"/>
              <a:cs typeface="Arial"/>
            </a:rPr>
            <a:t>SAND</a:t>
          </a:r>
        </a:p>
      </cdr:txBody>
    </cdr:sp>
  </cdr:relSizeAnchor>
  <cdr:relSizeAnchor xmlns:cdr="http://schemas.openxmlformats.org/drawingml/2006/chartDrawing">
    <cdr:from>
      <cdr:x>0.56077</cdr:x>
      <cdr:y>0.01423</cdr:y>
    </cdr:from>
    <cdr:to>
      <cdr:x>0.61637</cdr:x>
      <cdr:y>0.09511</cdr:y>
    </cdr:to>
    <cdr:sp macro="" textlink="">
      <cdr:nvSpPr>
        <cdr:cNvPr id="25608" name="Text Box 8"/>
        <cdr:cNvSpPr txBox="1">
          <a:spLocks xmlns:a="http://schemas.openxmlformats.org/drawingml/2006/main" noChangeArrowheads="1"/>
        </cdr:cNvSpPr>
      </cdr:nvSpPr>
      <cdr:spPr bwMode="auto">
        <a:xfrm xmlns:a="http://schemas.openxmlformats.org/drawingml/2006/main">
          <a:off x="3589376" y="50800"/>
          <a:ext cx="355904" cy="2886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FF9900"/>
              </a:solidFill>
              <a:latin typeface="Arial"/>
              <a:ea typeface="Arial"/>
              <a:cs typeface="Arial"/>
            </a:rPr>
            <a:t>Fine</a:t>
          </a:r>
        </a:p>
        <a:p xmlns:a="http://schemas.openxmlformats.org/drawingml/2006/main">
          <a:pPr algn="ctr" rtl="0">
            <a:defRPr sz="1000"/>
          </a:pPr>
          <a:r>
            <a:rPr lang="en-US" sz="800" b="1" i="0" strike="noStrike">
              <a:solidFill>
                <a:srgbClr val="FF9900"/>
              </a:solidFill>
              <a:latin typeface="Arial"/>
              <a:ea typeface="Arial"/>
              <a:cs typeface="Arial"/>
            </a:rPr>
            <a:t>SAND</a:t>
          </a:r>
        </a:p>
      </cdr:txBody>
    </cdr:sp>
  </cdr:relSizeAnchor>
  <cdr:relSizeAnchor xmlns:cdr="http://schemas.openxmlformats.org/drawingml/2006/chartDrawing">
    <cdr:from>
      <cdr:x>0.82796</cdr:x>
      <cdr:y>0.02371</cdr:y>
    </cdr:from>
    <cdr:to>
      <cdr:x>0.91801</cdr:x>
      <cdr:y>0.06888</cdr:y>
    </cdr:to>
    <cdr:sp macro="" textlink="">
      <cdr:nvSpPr>
        <cdr:cNvPr id="25609" name="Text Box 9"/>
        <cdr:cNvSpPr txBox="1">
          <a:spLocks xmlns:a="http://schemas.openxmlformats.org/drawingml/2006/main" noChangeArrowheads="1"/>
        </cdr:cNvSpPr>
      </cdr:nvSpPr>
      <cdr:spPr bwMode="auto">
        <a:xfrm xmlns:a="http://schemas.openxmlformats.org/drawingml/2006/main">
          <a:off x="5299608" y="84604"/>
          <a:ext cx="576377" cy="161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18288" bIns="0" anchor="t" upright="1">
          <a:spAutoFit/>
        </a:bodyPr>
        <a:lstStyle xmlns:a="http://schemas.openxmlformats.org/drawingml/2006/main"/>
        <a:p xmlns:a="http://schemas.openxmlformats.org/drawingml/2006/main">
          <a:pPr algn="ctr" rtl="0">
            <a:defRPr sz="1000"/>
          </a:pPr>
          <a:r>
            <a:rPr lang="en-US" sz="800" b="1" i="0" strike="noStrike">
              <a:solidFill>
                <a:srgbClr val="006411"/>
              </a:solidFill>
              <a:latin typeface="Arial"/>
              <a:ea typeface="Arial"/>
              <a:cs typeface="Arial"/>
            </a:rPr>
            <a:t>SILT/CLAY</a:t>
          </a:r>
        </a:p>
      </cdr:txBody>
    </cdr:sp>
  </cdr:relSizeAnchor>
</c:userShapes>
</file>

<file path=word/drawings/drawing7.xml><?xml version="1.0" encoding="utf-8"?>
<c:userShapes xmlns:c="http://schemas.openxmlformats.org/drawingml/2006/chart">
  <cdr:relSizeAnchor xmlns:cdr="http://schemas.openxmlformats.org/drawingml/2006/chartDrawing">
    <cdr:from>
      <cdr:x>0.13042</cdr:x>
      <cdr:y>0.42266</cdr:y>
    </cdr:from>
    <cdr:to>
      <cdr:x>0.68706</cdr:x>
      <cdr:y>0.4262</cdr:y>
    </cdr:to>
    <cdr:cxnSp macro="">
      <cdr:nvCxnSpPr>
        <cdr:cNvPr id="2" name="Straight Arrow Connector 1"/>
        <cdr:cNvCxnSpPr/>
      </cdr:nvCxnSpPr>
      <cdr:spPr>
        <a:xfrm xmlns:a="http://schemas.openxmlformats.org/drawingml/2006/main" flipH="1">
          <a:off x="557427" y="1187622"/>
          <a:ext cx="2379176" cy="9939"/>
        </a:xfrm>
        <a:prstGeom xmlns:a="http://schemas.openxmlformats.org/drawingml/2006/main" prst="straightConnector1">
          <a:avLst/>
        </a:prstGeom>
        <a:ln xmlns:a="http://schemas.openxmlformats.org/drawingml/2006/main" w="15875">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0.67971</cdr:x>
      <cdr:y>0.42266</cdr:y>
    </cdr:from>
    <cdr:to>
      <cdr:x>0.68228</cdr:x>
      <cdr:y>0.7432</cdr:y>
    </cdr:to>
    <cdr:cxnSp macro="">
      <cdr:nvCxnSpPr>
        <cdr:cNvPr id="3" name="Straight Arrow Connector 2"/>
        <cdr:cNvCxnSpPr/>
      </cdr:nvCxnSpPr>
      <cdr:spPr>
        <a:xfrm xmlns:a="http://schemas.openxmlformats.org/drawingml/2006/main">
          <a:off x="2905211" y="1187621"/>
          <a:ext cx="10984" cy="900671"/>
        </a:xfrm>
        <a:prstGeom xmlns:a="http://schemas.openxmlformats.org/drawingml/2006/main" prst="straightConnector1">
          <a:avLst/>
        </a:prstGeom>
        <a:ln xmlns:a="http://schemas.openxmlformats.org/drawingml/2006/main" w="22225">
          <a:tailEnd type="triangle"/>
        </a:ln>
      </cdr:spPr>
      <cdr:style>
        <a:lnRef xmlns:a="http://schemas.openxmlformats.org/drawingml/2006/main" idx="2">
          <a:schemeClr val="dk1"/>
        </a:lnRef>
        <a:fillRef xmlns:a="http://schemas.openxmlformats.org/drawingml/2006/main" idx="0">
          <a:schemeClr val="dk1"/>
        </a:fillRef>
        <a:effectRef xmlns:a="http://schemas.openxmlformats.org/drawingml/2006/main" idx="1">
          <a:schemeClr val="dk1"/>
        </a:effectRef>
        <a:fontRef xmlns:a="http://schemas.openxmlformats.org/drawingml/2006/main" idx="minor">
          <a:schemeClr val="tx1"/>
        </a:fontRef>
      </cdr:style>
    </cdr:cxnSp>
  </cdr:relSizeAnchor>
  <cdr:relSizeAnchor xmlns:cdr="http://schemas.openxmlformats.org/drawingml/2006/chartDrawing">
    <cdr:from>
      <cdr:x>0.30388</cdr:x>
      <cdr:y>0.37429</cdr:y>
    </cdr:from>
    <cdr:to>
      <cdr:x>0.48661</cdr:x>
      <cdr:y>0.46242</cdr:y>
    </cdr:to>
    <cdr:sp macro="" textlink="">
      <cdr:nvSpPr>
        <cdr:cNvPr id="4" name="Oval 3"/>
        <cdr:cNvSpPr/>
      </cdr:nvSpPr>
      <cdr:spPr>
        <a:xfrm xmlns:a="http://schemas.openxmlformats.org/drawingml/2006/main">
          <a:off x="1298832" y="1051697"/>
          <a:ext cx="781050" cy="247650"/>
        </a:xfrm>
        <a:prstGeom xmlns:a="http://schemas.openxmlformats.org/drawingml/2006/main" prst="ellipse">
          <a:avLst/>
        </a:prstGeom>
        <a:ln xmlns:a="http://schemas.openxmlformats.org/drawingml/2006/main" w="12700"/>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100" b="1">
              <a:solidFill>
                <a:schemeClr val="tx1"/>
              </a:solidFill>
            </a:rPr>
            <a:t>1.423</a:t>
          </a:r>
        </a:p>
      </cdr:txBody>
    </cdr:sp>
  </cdr:relSizeAnchor>
  <cdr:relSizeAnchor xmlns:cdr="http://schemas.openxmlformats.org/drawingml/2006/chartDrawing">
    <cdr:from>
      <cdr:x>0.56696</cdr:x>
      <cdr:y>0.54579</cdr:y>
    </cdr:from>
    <cdr:to>
      <cdr:x>0.75532</cdr:x>
      <cdr:y>0.63393</cdr:y>
    </cdr:to>
    <cdr:sp macro="" textlink="">
      <cdr:nvSpPr>
        <cdr:cNvPr id="5" name="Oval 4"/>
        <cdr:cNvSpPr/>
      </cdr:nvSpPr>
      <cdr:spPr>
        <a:xfrm xmlns:a="http://schemas.openxmlformats.org/drawingml/2006/main">
          <a:off x="2423298" y="1533611"/>
          <a:ext cx="805067" cy="247650"/>
        </a:xfrm>
        <a:prstGeom xmlns:a="http://schemas.openxmlformats.org/drawingml/2006/main" prst="ellipse">
          <a:avLst/>
        </a:prstGeom>
        <a:ln xmlns:a="http://schemas.openxmlformats.org/drawingml/2006/main" w="12700"/>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n-US" sz="1000" b="1">
              <a:solidFill>
                <a:schemeClr val="tx1"/>
              </a:solidFill>
            </a:rPr>
            <a:t>25.37</a:t>
          </a:r>
        </a:p>
      </cdr:txBody>
    </cdr:sp>
  </cdr:relSizeAnchor>
</c:userShapes>
</file>

<file path=word/drawings/drawing8.xml><?xml version="1.0" encoding="utf-8"?>
<c:userShapes xmlns:c="http://schemas.openxmlformats.org/drawingml/2006/chart">
  <cdr:relSizeAnchor xmlns:cdr="http://schemas.openxmlformats.org/drawingml/2006/chartDrawing">
    <cdr:from>
      <cdr:x>3.44445E-7</cdr:x>
      <cdr:y>0.13731</cdr:y>
    </cdr:from>
    <cdr:to>
      <cdr:x>0.0681</cdr:x>
      <cdr:y>0.68946</cdr:y>
    </cdr:to>
    <cdr:sp macro="" textlink="">
      <cdr:nvSpPr>
        <cdr:cNvPr id="2" name="TextBox 21"/>
        <cdr:cNvSpPr txBox="1"/>
      </cdr:nvSpPr>
      <cdr:spPr>
        <a:xfrm xmlns:a="http://schemas.openxmlformats.org/drawingml/2006/main">
          <a:off x="1" y="432487"/>
          <a:ext cx="197708" cy="1739041"/>
        </a:xfrm>
        <a:prstGeom xmlns:a="http://schemas.openxmlformats.org/drawingml/2006/main" prst="rect">
          <a:avLst/>
        </a:prstGeom>
        <a:solidFill xmlns:a="http://schemas.openxmlformats.org/drawingml/2006/main">
          <a:schemeClr val="lt1"/>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vert="vert270" wrap="square"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n-IN" sz="900" b="1"/>
            <a:t>Load Resistance Penetration</a:t>
          </a:r>
        </a:p>
      </cdr:txBody>
    </cdr:sp>
  </cdr:relSizeAnchor>
  <cdr:relSizeAnchor xmlns:cdr="http://schemas.openxmlformats.org/drawingml/2006/chartDrawing">
    <cdr:from>
      <cdr:x>0.23409</cdr:x>
      <cdr:y>0.93025</cdr:y>
    </cdr:from>
    <cdr:to>
      <cdr:x>0.65026</cdr:x>
      <cdr:y>0.98082</cdr:y>
    </cdr:to>
    <cdr:sp macro="" textlink="">
      <cdr:nvSpPr>
        <cdr:cNvPr id="4" name="TextBox 20"/>
        <cdr:cNvSpPr txBox="1"/>
      </cdr:nvSpPr>
      <cdr:spPr>
        <a:xfrm xmlns:a="http://schemas.openxmlformats.org/drawingml/2006/main">
          <a:off x="679621" y="2929924"/>
          <a:ext cx="1208220" cy="159266"/>
        </a:xfrm>
        <a:prstGeom xmlns:a="http://schemas.openxmlformats.org/drawingml/2006/main" prst="rect">
          <a:avLst/>
        </a:prstGeom>
        <a:solidFill xmlns:a="http://schemas.openxmlformats.org/drawingml/2006/main">
          <a:schemeClr val="lt1"/>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n-IN" sz="800" b="1"/>
            <a:t>Penetration in </a:t>
          </a:r>
          <a:r>
            <a:rPr lang="en-IN" sz="1100" b="1">
              <a:latin typeface="Times New Roman" panose="02020603050405020304" pitchFamily="18" charset="0"/>
              <a:cs typeface="Times New Roman" panose="02020603050405020304" pitchFamily="18" charset="0"/>
            </a:rPr>
            <a:t>mm</a:t>
          </a:r>
        </a:p>
      </cdr:txBody>
    </cdr:sp>
  </cdr:relSizeAnchor>
  <cdr:relSizeAnchor xmlns:cdr="http://schemas.openxmlformats.org/drawingml/2006/chartDrawing">
    <cdr:from>
      <cdr:x>0.57302</cdr:x>
      <cdr:y>0.07454</cdr:y>
    </cdr:from>
    <cdr:to>
      <cdr:x>0.90375</cdr:x>
      <cdr:y>0.16085</cdr:y>
    </cdr:to>
    <cdr:sp macro="" textlink="">
      <cdr:nvSpPr>
        <cdr:cNvPr id="6" name="TextBox 5"/>
        <cdr:cNvSpPr txBox="1"/>
      </cdr:nvSpPr>
      <cdr:spPr>
        <a:xfrm xmlns:a="http://schemas.openxmlformats.org/drawingml/2006/main">
          <a:off x="1841157" y="234780"/>
          <a:ext cx="1062681" cy="271847"/>
        </a:xfrm>
        <a:prstGeom xmlns:a="http://schemas.openxmlformats.org/drawingml/2006/main" prst="rect">
          <a:avLst/>
        </a:prstGeom>
        <a:solidFill xmlns:a="http://schemas.openxmlformats.org/drawingml/2006/main">
          <a:schemeClr val="lt1"/>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n-IN" sz="1000" b="1">
              <a:latin typeface="Arial" pitchFamily="34" charset="0"/>
              <a:cs typeface="Arial" pitchFamily="34" charset="0"/>
            </a:rPr>
            <a:t>65 blows per Layer</a:t>
          </a:r>
        </a:p>
      </cdr:txBody>
    </cdr:sp>
  </cdr:relSizeAnchor>
  <cdr:relSizeAnchor xmlns:cdr="http://schemas.openxmlformats.org/drawingml/2006/chartDrawing">
    <cdr:from>
      <cdr:x>0.5884</cdr:x>
      <cdr:y>0.2354</cdr:y>
    </cdr:from>
    <cdr:to>
      <cdr:x>0.89606</cdr:x>
      <cdr:y>0.32956</cdr:y>
    </cdr:to>
    <cdr:sp macro="" textlink="">
      <cdr:nvSpPr>
        <cdr:cNvPr id="7" name="TextBox 5"/>
        <cdr:cNvSpPr txBox="1"/>
      </cdr:nvSpPr>
      <cdr:spPr>
        <a:xfrm xmlns:a="http://schemas.openxmlformats.org/drawingml/2006/main">
          <a:off x="1890585" y="741404"/>
          <a:ext cx="988540" cy="296563"/>
        </a:xfrm>
        <a:prstGeom xmlns:a="http://schemas.openxmlformats.org/drawingml/2006/main" prst="rect">
          <a:avLst/>
        </a:prstGeom>
        <a:solidFill xmlns:a="http://schemas.openxmlformats.org/drawingml/2006/main">
          <a:schemeClr val="lt1"/>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n-IN" sz="1000" b="1">
              <a:latin typeface="Arial" pitchFamily="34" charset="0"/>
              <a:cs typeface="Arial" pitchFamily="34" charset="0"/>
            </a:rPr>
            <a:t>30blows per Layer</a:t>
          </a:r>
        </a:p>
      </cdr:txBody>
    </cdr:sp>
  </cdr:relSizeAnchor>
  <cdr:relSizeAnchor xmlns:cdr="http://schemas.openxmlformats.org/drawingml/2006/chartDrawing">
    <cdr:from>
      <cdr:x>0.5884</cdr:x>
      <cdr:y>0.49041</cdr:y>
    </cdr:from>
    <cdr:to>
      <cdr:x>0.88229</cdr:x>
      <cdr:y>0.59242</cdr:y>
    </cdr:to>
    <cdr:sp macro="" textlink="">
      <cdr:nvSpPr>
        <cdr:cNvPr id="8" name="TextBox 5"/>
        <cdr:cNvSpPr txBox="1"/>
      </cdr:nvSpPr>
      <cdr:spPr>
        <a:xfrm xmlns:a="http://schemas.openxmlformats.org/drawingml/2006/main">
          <a:off x="1890584" y="1544595"/>
          <a:ext cx="944295" cy="321276"/>
        </a:xfrm>
        <a:prstGeom xmlns:a="http://schemas.openxmlformats.org/drawingml/2006/main" prst="rect">
          <a:avLst/>
        </a:prstGeom>
        <a:solidFill xmlns:a="http://schemas.openxmlformats.org/drawingml/2006/main">
          <a:schemeClr val="lt1"/>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n-IN" sz="900" b="1">
              <a:latin typeface="Arial" pitchFamily="34" charset="0"/>
              <a:cs typeface="Arial" pitchFamily="34" charset="0"/>
            </a:rPr>
            <a:t>10 blows per Layer</a:t>
          </a:r>
        </a:p>
      </cdr:txBody>
    </cdr:sp>
  </cdr:relSizeAnchor>
</c:userShapes>
</file>

<file path=word/drawings/drawing9.xml><?xml version="1.0" encoding="utf-8"?>
<c:userShapes xmlns:c="http://schemas.openxmlformats.org/drawingml/2006/chart">
  <cdr:relSizeAnchor xmlns:cdr="http://schemas.openxmlformats.org/drawingml/2006/chartDrawing">
    <cdr:from>
      <cdr:x>0.39116</cdr:x>
      <cdr:y>0.89721</cdr:y>
    </cdr:from>
    <cdr:to>
      <cdr:x>0.85456</cdr:x>
      <cdr:y>0.94271</cdr:y>
    </cdr:to>
    <cdr:sp macro="" textlink="">
      <cdr:nvSpPr>
        <cdr:cNvPr id="2" name="TextBox 1"/>
        <cdr:cNvSpPr txBox="1"/>
      </cdr:nvSpPr>
      <cdr:spPr>
        <a:xfrm xmlns:a="http://schemas.openxmlformats.org/drawingml/2006/main">
          <a:off x="1063342" y="2780271"/>
          <a:ext cx="1259727" cy="140999"/>
        </a:xfrm>
        <a:prstGeom xmlns:a="http://schemas.openxmlformats.org/drawingml/2006/main" prst="rect">
          <a:avLst/>
        </a:prstGeom>
      </cdr:spPr>
      <cdr:txBody>
        <a:bodyPr xmlns:a="http://schemas.openxmlformats.org/drawingml/2006/main" vertOverflow="clip" wrap="square" rtlCol="0" anchor="ctr"/>
        <a:lstStyle xmlns:a="http://schemas.openxmlformats.org/drawingml/2006/main"/>
        <a:p xmlns:a="http://schemas.openxmlformats.org/drawingml/2006/main">
          <a:pPr algn="ctr"/>
          <a:r>
            <a:rPr lang="en-IN" sz="600" b="1"/>
            <a:t>Dry </a:t>
          </a:r>
          <a:r>
            <a:rPr lang="en-IN" sz="1100" b="1"/>
            <a:t>Density(g/cc</a:t>
          </a:r>
          <a:r>
            <a:rPr lang="en-IN" sz="600" b="1"/>
            <a:t>)</a:t>
          </a:r>
        </a:p>
      </cdr:txBody>
    </cdr:sp>
  </cdr:relSizeAnchor>
  <cdr:relSizeAnchor xmlns:cdr="http://schemas.openxmlformats.org/drawingml/2006/chartDrawing">
    <cdr:from>
      <cdr:x>0.01942</cdr:x>
      <cdr:y>0.35387</cdr:y>
    </cdr:from>
    <cdr:to>
      <cdr:x>0.08405</cdr:x>
      <cdr:y>0.63859</cdr:y>
    </cdr:to>
    <cdr:sp macro="" textlink="">
      <cdr:nvSpPr>
        <cdr:cNvPr id="3" name="TextBox 2"/>
        <cdr:cNvSpPr txBox="1"/>
      </cdr:nvSpPr>
      <cdr:spPr>
        <a:xfrm xmlns:a="http://schemas.openxmlformats.org/drawingml/2006/main">
          <a:off x="54900" y="1055145"/>
          <a:ext cx="182691" cy="84894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IN" sz="800" b="1"/>
            <a:t>CBR %</a:t>
          </a:r>
        </a:p>
      </cdr:txBody>
    </cdr:sp>
  </cdr:relSizeAnchor>
  <cdr:relSizeAnchor xmlns:cdr="http://schemas.openxmlformats.org/drawingml/2006/chartDrawing">
    <cdr:from>
      <cdr:x>0.24596</cdr:x>
      <cdr:y>0.64643</cdr:y>
    </cdr:from>
    <cdr:to>
      <cdr:x>0.24961</cdr:x>
      <cdr:y>0.86096</cdr:y>
    </cdr:to>
    <cdr:cxnSp macro="">
      <cdr:nvCxnSpPr>
        <cdr:cNvPr id="4" name="Straight Arrow Connector 3"/>
        <cdr:cNvCxnSpPr/>
      </cdr:nvCxnSpPr>
      <cdr:spPr>
        <a:xfrm xmlns:a="http://schemas.openxmlformats.org/drawingml/2006/main" flipH="1">
          <a:off x="668638" y="2003168"/>
          <a:ext cx="9922" cy="664764"/>
        </a:xfrm>
        <a:prstGeom xmlns:a="http://schemas.openxmlformats.org/drawingml/2006/main" prst="straightConnector1">
          <a:avLst/>
        </a:prstGeom>
        <a:ln xmlns:a="http://schemas.openxmlformats.org/drawingml/2006/main" w="19050">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0.16414</cdr:x>
      <cdr:y>0.65042</cdr:y>
    </cdr:from>
    <cdr:to>
      <cdr:x>0.24809</cdr:x>
      <cdr:y>0.65362</cdr:y>
    </cdr:to>
    <cdr:cxnSp macro="">
      <cdr:nvCxnSpPr>
        <cdr:cNvPr id="5" name="Straight Arrow Connector 4"/>
        <cdr:cNvCxnSpPr/>
      </cdr:nvCxnSpPr>
      <cdr:spPr>
        <a:xfrm xmlns:a="http://schemas.openxmlformats.org/drawingml/2006/main" flipH="1" flipV="1">
          <a:off x="446216" y="2015524"/>
          <a:ext cx="228202" cy="9920"/>
        </a:xfrm>
        <a:prstGeom xmlns:a="http://schemas.openxmlformats.org/drawingml/2006/main" prst="straightConnector1">
          <a:avLst/>
        </a:prstGeom>
        <a:ln xmlns:a="http://schemas.openxmlformats.org/drawingml/2006/main" w="19050">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Ste96</b:Tag>
    <b:SourceType>Book</b:SourceType>
    <b:Guid>{88921B49-681C-4C10-939A-DC70E4ABD671}</b:Guid>
    <b:Title>Geotechnical Earthquake Engineering</b:Title>
    <b:Year>1996</b:Year>
    <b:Author>
      <b:Author>
        <b:NameList>
          <b:Person>
            <b:Last>Kramer</b:Last>
            <b:First>Steven</b:First>
            <b:Middle>L.</b:Middle>
          </b:Person>
        </b:NameList>
      </b:Author>
    </b:Author>
    <b:City>Washington </b:City>
    <b:Publisher>prentice-hall </b:Publisher>
    <b:RefOrder>1</b:RefOrder>
  </b:Source>
</b:Sources>
</file>

<file path=customXml/itemProps1.xml><?xml version="1.0" encoding="utf-8"?>
<ds:datastoreItem xmlns:ds="http://schemas.openxmlformats.org/officeDocument/2006/customXml" ds:itemID="{D5E90E1B-F19A-41AC-A2ED-83BD5608D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96</Pages>
  <Words>39123</Words>
  <Characters>223003</Characters>
  <Application>Microsoft Office Word</Application>
  <DocSecurity>0</DocSecurity>
  <Lines>1858</Lines>
  <Paragraphs>523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dc:creator>
  <cp:keywords/>
  <dc:description/>
  <cp:lastModifiedBy>Natiman</cp:lastModifiedBy>
  <cp:revision>2</cp:revision>
  <cp:lastPrinted>2020-12-16T05:52:00Z</cp:lastPrinted>
  <dcterms:created xsi:type="dcterms:W3CDTF">2020-12-16T12:10:00Z</dcterms:created>
  <dcterms:modified xsi:type="dcterms:W3CDTF">2020-12-16T12:10:00Z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zotero-version="5.0.93"&gt;&lt;session id="HLqi0Xpt"/&gt;&lt;style id="http://www.zotero.org/styles/elsevier-harvard" hasBibliography="1" bibliographyStyleHasBeenSet="1"/&gt;&lt;prefs&gt;&lt;pref name="fieldType" value="Field"/&gt;&lt;pref name="automaticJournal</vt:lpwstr>
  </property>
  <property fmtid="{D5CDD505-2E9C-101B-9397-08002B2CF9AE}" pid="3" name="ZOTERO_PREF_2">
    <vt:lpwstr>Abbreviations" value="true"/&gt;&lt;pref name="delayCitationUpdates" value="true"/&gt;&lt;pref name="dontAskDelayCitationUpdates" value="true"/&gt;&lt;/prefs&gt;&lt;/data&gt;</vt:lpwstr>
  </property>
</Properties>
</file>