
<file path=[Content_Types].xml><?xml version="1.0" encoding="utf-8"?>
<Types xmlns="http://schemas.openxmlformats.org/package/2006/content-types">
  <Default Extension="bin" ContentType="application/vnd.openxmlformats-officedocument.oleObject"/>
  <Default Extension="jpg" ContentType="image/jpeg"/>
  <Default Extension="png" ContentType="image/png"/>
  <Default Extension="rels" ContentType="application/vnd.openxmlformats-package.relationships+xml"/>
  <Default Extension="tiff" ContentType="image/tiff"/>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rawings/drawing1.xml" ContentType="application/vnd.openxmlformats-officedocument.drawingml.chartshapes+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0.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charts/chart34.xml" ContentType="application/vnd.openxmlformats-officedocument.drawingml.chart+xml"/>
  <Override PartName="/word/charts/chart35.xml" ContentType="application/vnd.openxmlformats-officedocument.drawingml.chart+xml"/>
  <Override PartName="/word/charts/chart36.xml" ContentType="application/vnd.openxmlformats-officedocument.drawingml.chart+xml"/>
  <Override PartName="/word/charts/chart37.xml" ContentType="application/vnd.openxmlformats-officedocument.drawingml.chart+xml"/>
  <Override PartName="/word/charts/chart38.xml" ContentType="application/vnd.openxmlformats-officedocument.drawingml.chart+xml"/>
  <Override PartName="/word/charts/chart39.xml" ContentType="application/vnd.openxmlformats-officedocument.drawingml.chart+xml"/>
  <Override PartName="/word/charts/chart40.xml" ContentType="application/vnd.openxmlformats-officedocument.drawingml.chart+xml"/>
  <Override PartName="/word/charts/chart41.xml" ContentType="application/vnd.openxmlformats-officedocument.drawingml.chart+xml"/>
  <Override PartName="/word/charts/chart42.xml" ContentType="application/vnd.openxmlformats-officedocument.drawingml.chart+xml"/>
  <Override PartName="/word/charts/chart43.xml" ContentType="application/vnd.openxmlformats-officedocument.drawingml.chart+xml"/>
  <Override PartName="/word/charts/chart44.xml" ContentType="application/vnd.openxmlformats-officedocument.drawingml.chart+xml"/>
  <Override PartName="/word/charts/chart45.xml" ContentType="application/vnd.openxmlformats-officedocument.drawingml.chart+xml"/>
  <Override PartName="/word/charts/chart46.xml" ContentType="application/vnd.openxmlformats-officedocument.drawingml.chart+xml"/>
  <Override PartName="/word/charts/chart47.xml" ContentType="application/vnd.openxmlformats-officedocument.drawingml.chart+xml"/>
  <Override PartName="/word/charts/chart48.xml" ContentType="application/vnd.openxmlformats-officedocument.drawingml.chart+xml"/>
  <Override PartName="/word/charts/chart49.xml" ContentType="application/vnd.openxmlformats-officedocument.drawingml.chart+xml"/>
  <Override PartName="/word/charts/chart50.xml" ContentType="application/vnd.openxmlformats-officedocument.drawingml.chart+xml"/>
  <Override PartName="/word/charts/chart51.xml" ContentType="application/vnd.openxmlformats-officedocument.drawingml.chart+xml"/>
  <Override PartName="/word/charts/chart52.xml" ContentType="application/vnd.openxmlformats-officedocument.drawingml.chart+xml"/>
  <Override PartName="/word/charts/chart53.xml" ContentType="application/vnd.openxmlformats-officedocument.drawingml.chart+xml"/>
  <Override PartName="/word/charts/chart54.xml" ContentType="application/vnd.openxmlformats-officedocument.drawingml.chart+xml"/>
  <Override PartName="/word/charts/chart55.xml" ContentType="application/vnd.openxmlformats-officedocument.drawingml.chart+xml"/>
  <Override PartName="/word/charts/chart56.xml" ContentType="application/vnd.openxmlformats-officedocument.drawingml.chart+xml"/>
  <Override PartName="/word/charts/chart57.xml" ContentType="application/vnd.openxmlformats-officedocument.drawingml.chart+xml"/>
  <Override PartName="/word/charts/chart58.xml" ContentType="application/vnd.openxmlformats-officedocument.drawingml.chart+xml"/>
  <Override PartName="/word/charts/chart59.xml" ContentType="application/vnd.openxmlformats-officedocument.drawingml.chart+xml"/>
  <Override PartName="/word/charts/chart60.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758295" w14:textId="465956D7" w:rsidR="00FA486B" w:rsidRPr="00DA6C03" w:rsidRDefault="00FA486B" w:rsidP="00863B5E">
      <w:pPr>
        <w:spacing w:line="480" w:lineRule="auto"/>
        <w:jc w:val="center"/>
        <w:rPr>
          <w:rStyle w:val="fontstyle01"/>
          <w:sz w:val="24"/>
          <w:szCs w:val="24"/>
        </w:rPr>
      </w:pPr>
      <w:r>
        <w:rPr>
          <w:rStyle w:val="fontstyle01"/>
          <w:sz w:val="24"/>
          <w:szCs w:val="24"/>
        </w:rPr>
        <w:t>.</w:t>
      </w:r>
      <w:r w:rsidR="00863B5E" w:rsidRPr="00863B5E">
        <w:rPr>
          <w:noProof/>
          <w:color w:val="000000"/>
          <w:szCs w:val="24"/>
        </w:rPr>
        <w:t xml:space="preserve"> </w:t>
      </w:r>
      <w:r w:rsidR="00863B5E">
        <w:rPr>
          <w:noProof/>
          <w:color w:val="000000"/>
          <w:szCs w:val="24"/>
        </w:rPr>
        <w:drawing>
          <wp:inline distT="0" distB="0" distL="0" distR="0" wp14:anchorId="295FA587" wp14:editId="555DF1A6">
            <wp:extent cx="2106385" cy="2059989"/>
            <wp:effectExtent l="0" t="0" r="825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g"/>
                    <pic:cNvPicPr/>
                  </pic:nvPicPr>
                  <pic:blipFill>
                    <a:blip r:embed="rId8">
                      <a:extLst>
                        <a:ext uri="{28A0092B-C50C-407E-A947-70E740481C1C}">
                          <a14:useLocalDpi xmlns:a14="http://schemas.microsoft.com/office/drawing/2010/main" val="0"/>
                        </a:ext>
                      </a:extLst>
                    </a:blip>
                    <a:stretch>
                      <a:fillRect/>
                    </a:stretch>
                  </pic:blipFill>
                  <pic:spPr>
                    <a:xfrm>
                      <a:off x="0" y="0"/>
                      <a:ext cx="2105061" cy="2058694"/>
                    </a:xfrm>
                    <a:prstGeom prst="rect">
                      <a:avLst/>
                    </a:prstGeom>
                  </pic:spPr>
                </pic:pic>
              </a:graphicData>
            </a:graphic>
          </wp:inline>
        </w:drawing>
      </w:r>
    </w:p>
    <w:p w14:paraId="03A095D5" w14:textId="77777777" w:rsidR="00467185" w:rsidRPr="00DA6C03" w:rsidRDefault="00467185" w:rsidP="00467185">
      <w:pPr>
        <w:spacing w:line="480" w:lineRule="auto"/>
        <w:jc w:val="center"/>
        <w:rPr>
          <w:szCs w:val="24"/>
        </w:rPr>
      </w:pPr>
      <w:r w:rsidRPr="00DA6C03">
        <w:rPr>
          <w:szCs w:val="24"/>
        </w:rPr>
        <w:t>ASSESSMENT OF CLIMATE CHANGE IMPACT ON STREAM FLOW OF GIDABO SUBBASIN, RIFT VALLEY BASIN, ETHIOPIA</w:t>
      </w:r>
    </w:p>
    <w:p w14:paraId="42A0C327" w14:textId="77777777" w:rsidR="00467185" w:rsidRPr="00DA6C03" w:rsidRDefault="00467185" w:rsidP="00467185">
      <w:pPr>
        <w:spacing w:line="480" w:lineRule="auto"/>
        <w:jc w:val="center"/>
        <w:rPr>
          <w:rStyle w:val="fontstyle01"/>
          <w:sz w:val="24"/>
          <w:szCs w:val="24"/>
        </w:rPr>
      </w:pPr>
    </w:p>
    <w:p w14:paraId="332F1203" w14:textId="5FE2FF47" w:rsidR="00467185" w:rsidRPr="00DA6C03" w:rsidRDefault="00467185" w:rsidP="00974AEC">
      <w:pPr>
        <w:spacing w:line="480" w:lineRule="auto"/>
        <w:jc w:val="center"/>
        <w:rPr>
          <w:rStyle w:val="fontstyle01"/>
          <w:sz w:val="24"/>
          <w:szCs w:val="24"/>
        </w:rPr>
      </w:pPr>
      <w:r w:rsidRPr="00DA6C03">
        <w:rPr>
          <w:szCs w:val="24"/>
        </w:rPr>
        <w:br/>
      </w:r>
      <w:r w:rsidR="00974AEC">
        <w:rPr>
          <w:rStyle w:val="fontstyle01"/>
          <w:sz w:val="24"/>
          <w:szCs w:val="24"/>
        </w:rPr>
        <w:t>MSc THESIS</w:t>
      </w:r>
    </w:p>
    <w:p w14:paraId="474711BA" w14:textId="1807C8A6" w:rsidR="00467185" w:rsidRPr="00DA6C03" w:rsidRDefault="00467185" w:rsidP="00974AEC">
      <w:pPr>
        <w:spacing w:line="480" w:lineRule="auto"/>
        <w:jc w:val="center"/>
        <w:rPr>
          <w:rStyle w:val="fontstyle01"/>
          <w:sz w:val="24"/>
          <w:szCs w:val="24"/>
        </w:rPr>
      </w:pPr>
      <w:r w:rsidRPr="00DA6C03">
        <w:rPr>
          <w:szCs w:val="24"/>
        </w:rPr>
        <w:br/>
        <w:t>YIDIDYA TSEGAYE ALEMU</w:t>
      </w:r>
    </w:p>
    <w:p w14:paraId="37F62F87" w14:textId="58D99CB3" w:rsidR="00467185" w:rsidRPr="00DA6C03" w:rsidRDefault="00467185" w:rsidP="00FA486B">
      <w:pPr>
        <w:spacing w:line="480" w:lineRule="auto"/>
        <w:jc w:val="center"/>
        <w:rPr>
          <w:color w:val="000000"/>
          <w:szCs w:val="24"/>
        </w:rPr>
      </w:pPr>
      <w:r w:rsidRPr="00DA6C03">
        <w:rPr>
          <w:szCs w:val="24"/>
        </w:rPr>
        <w:br/>
      </w:r>
      <w:r w:rsidRPr="00DA6C03">
        <w:rPr>
          <w:rStyle w:val="fontstyle01"/>
          <w:sz w:val="24"/>
          <w:szCs w:val="24"/>
        </w:rPr>
        <w:t>HAWASSA UNIVERSITY, HAWASSA, ETHIOPIA</w:t>
      </w:r>
    </w:p>
    <w:p w14:paraId="7A8A28EE" w14:textId="77777777" w:rsidR="00467185" w:rsidRPr="00DA6C03" w:rsidRDefault="00467185" w:rsidP="00467185">
      <w:pPr>
        <w:spacing w:line="480" w:lineRule="auto"/>
        <w:rPr>
          <w:color w:val="000000"/>
          <w:szCs w:val="24"/>
        </w:rPr>
      </w:pPr>
    </w:p>
    <w:p w14:paraId="7651A995" w14:textId="77777777" w:rsidR="00974AEC" w:rsidRDefault="00974AEC" w:rsidP="00467185">
      <w:pPr>
        <w:spacing w:line="480" w:lineRule="auto"/>
        <w:jc w:val="right"/>
        <w:rPr>
          <w:szCs w:val="24"/>
        </w:rPr>
      </w:pPr>
    </w:p>
    <w:p w14:paraId="215118F7" w14:textId="77777777" w:rsidR="00467185" w:rsidRPr="00DA6C03" w:rsidRDefault="00467185" w:rsidP="00467185">
      <w:pPr>
        <w:spacing w:line="480" w:lineRule="auto"/>
        <w:jc w:val="right"/>
        <w:rPr>
          <w:color w:val="000000"/>
          <w:szCs w:val="24"/>
        </w:rPr>
      </w:pPr>
      <w:r w:rsidRPr="00DA6C03">
        <w:rPr>
          <w:szCs w:val="24"/>
        </w:rPr>
        <w:br/>
      </w:r>
      <w:r w:rsidRPr="00DA6C03">
        <w:rPr>
          <w:rStyle w:val="fontstyle01"/>
          <w:sz w:val="24"/>
          <w:szCs w:val="24"/>
        </w:rPr>
        <w:t>FEBRUARY, 2022</w:t>
      </w:r>
    </w:p>
    <w:p w14:paraId="3F3781CA" w14:textId="78FB0D49" w:rsidR="00467185" w:rsidRPr="00DA6C03" w:rsidRDefault="00467185" w:rsidP="00467185">
      <w:pPr>
        <w:spacing w:line="480" w:lineRule="auto"/>
        <w:jc w:val="center"/>
        <w:rPr>
          <w:szCs w:val="24"/>
        </w:rPr>
      </w:pPr>
      <w:bookmarkStart w:id="0" w:name="_Hlk89166052"/>
      <w:r w:rsidRPr="00DA6C03">
        <w:rPr>
          <w:szCs w:val="24"/>
        </w:rPr>
        <w:lastRenderedPageBreak/>
        <w:t xml:space="preserve">ASSESSMENT OF CLIMATE CHANGE IMPACT ON </w:t>
      </w:r>
      <w:r w:rsidR="00FA486B">
        <w:rPr>
          <w:szCs w:val="24"/>
        </w:rPr>
        <w:t>STREAM FLOW</w:t>
      </w:r>
      <w:r w:rsidRPr="00DA6C03">
        <w:rPr>
          <w:szCs w:val="24"/>
        </w:rPr>
        <w:t xml:space="preserve"> OF GIDABO SUBBASIN, RIFT VALLEY BASIN, ETHIOPIA</w:t>
      </w:r>
    </w:p>
    <w:bookmarkEnd w:id="0"/>
    <w:p w14:paraId="4F7AF5DA" w14:textId="77777777" w:rsidR="00467185" w:rsidRPr="00DA6C03" w:rsidRDefault="00467185" w:rsidP="00467185">
      <w:pPr>
        <w:spacing w:line="480" w:lineRule="auto"/>
        <w:jc w:val="center"/>
        <w:rPr>
          <w:szCs w:val="24"/>
        </w:rPr>
      </w:pPr>
      <w:r w:rsidRPr="00DA6C03">
        <w:rPr>
          <w:szCs w:val="24"/>
        </w:rPr>
        <w:br/>
      </w:r>
      <w:bookmarkStart w:id="1" w:name="_Hlk89166083"/>
      <w:r w:rsidRPr="00DA6C03">
        <w:rPr>
          <w:szCs w:val="24"/>
        </w:rPr>
        <w:t>YIDIDYA TSEGAYE ALEMU</w:t>
      </w:r>
      <w:bookmarkEnd w:id="1"/>
    </w:p>
    <w:p w14:paraId="0A042BC7" w14:textId="77777777" w:rsidR="00974AEC" w:rsidRDefault="00974AEC" w:rsidP="00467185">
      <w:pPr>
        <w:spacing w:line="480" w:lineRule="auto"/>
        <w:jc w:val="center"/>
        <w:rPr>
          <w:szCs w:val="24"/>
        </w:rPr>
      </w:pPr>
      <w:r>
        <w:rPr>
          <w:szCs w:val="24"/>
        </w:rPr>
        <w:br/>
        <w:t xml:space="preserve">A THESIS SUBMITTED TO </w:t>
      </w:r>
    </w:p>
    <w:p w14:paraId="5081BE2D" w14:textId="77777777" w:rsidR="00974AEC" w:rsidRDefault="00974AEC" w:rsidP="00467185">
      <w:pPr>
        <w:spacing w:line="480" w:lineRule="auto"/>
        <w:jc w:val="center"/>
        <w:rPr>
          <w:szCs w:val="24"/>
        </w:rPr>
      </w:pPr>
      <w:r>
        <w:rPr>
          <w:szCs w:val="24"/>
        </w:rPr>
        <w:t xml:space="preserve">HAWASSA UNIVERSITY  </w:t>
      </w:r>
    </w:p>
    <w:p w14:paraId="53BECD0A" w14:textId="6DFD5F1E" w:rsidR="00974AEC" w:rsidRDefault="00467185" w:rsidP="00467185">
      <w:pPr>
        <w:spacing w:line="480" w:lineRule="auto"/>
        <w:jc w:val="center"/>
        <w:rPr>
          <w:szCs w:val="24"/>
        </w:rPr>
      </w:pPr>
      <w:r w:rsidRPr="00DA6C03">
        <w:rPr>
          <w:szCs w:val="24"/>
        </w:rPr>
        <w:t>DEPARTMENT OF</w:t>
      </w:r>
      <w:r w:rsidR="00974AEC">
        <w:rPr>
          <w:szCs w:val="24"/>
        </w:rPr>
        <w:t xml:space="preserve"> HYDRAULIC ENGINEERING,</w:t>
      </w:r>
      <w:r w:rsidR="00974AEC">
        <w:rPr>
          <w:szCs w:val="24"/>
        </w:rPr>
        <w:br/>
      </w:r>
      <w:r w:rsidRPr="00DA6C03">
        <w:rPr>
          <w:szCs w:val="24"/>
        </w:rPr>
        <w:t>INSTITU</w:t>
      </w:r>
      <w:r w:rsidR="00974AEC">
        <w:rPr>
          <w:szCs w:val="24"/>
        </w:rPr>
        <w:t>T</w:t>
      </w:r>
      <w:r w:rsidRPr="00DA6C03">
        <w:rPr>
          <w:szCs w:val="24"/>
        </w:rPr>
        <w:t>E OF TECHNOL</w:t>
      </w:r>
      <w:r w:rsidR="00974AEC">
        <w:rPr>
          <w:szCs w:val="24"/>
        </w:rPr>
        <w:t>OGY,</w:t>
      </w:r>
    </w:p>
    <w:p w14:paraId="794FB046" w14:textId="77777777" w:rsidR="00974AEC" w:rsidRDefault="00974AEC" w:rsidP="00974AEC">
      <w:pPr>
        <w:spacing w:line="480" w:lineRule="auto"/>
        <w:jc w:val="center"/>
        <w:rPr>
          <w:szCs w:val="24"/>
        </w:rPr>
      </w:pPr>
      <w:r>
        <w:rPr>
          <w:szCs w:val="24"/>
        </w:rPr>
        <w:t xml:space="preserve"> SCHOOL OF GRADUATE STUDIES HAWASSA UNIVERSITY</w:t>
      </w:r>
    </w:p>
    <w:p w14:paraId="3B36935F" w14:textId="012A5F66" w:rsidR="00467185" w:rsidRPr="00DA6C03" w:rsidRDefault="00974AEC" w:rsidP="00974AEC">
      <w:pPr>
        <w:spacing w:line="480" w:lineRule="auto"/>
        <w:jc w:val="center"/>
        <w:rPr>
          <w:szCs w:val="24"/>
        </w:rPr>
      </w:pPr>
      <w:r>
        <w:rPr>
          <w:szCs w:val="24"/>
        </w:rPr>
        <w:t xml:space="preserve"> HAWASSA</w:t>
      </w:r>
      <w:r w:rsidR="00467185" w:rsidRPr="00DA6C03">
        <w:rPr>
          <w:szCs w:val="24"/>
        </w:rPr>
        <w:t>, ETHIOPIA</w:t>
      </w:r>
    </w:p>
    <w:p w14:paraId="407E98F5" w14:textId="77777777" w:rsidR="00974AEC" w:rsidRDefault="00974AEC" w:rsidP="00467185">
      <w:pPr>
        <w:spacing w:line="480" w:lineRule="auto"/>
        <w:jc w:val="center"/>
        <w:rPr>
          <w:szCs w:val="24"/>
        </w:rPr>
      </w:pPr>
    </w:p>
    <w:p w14:paraId="6F450F7A" w14:textId="7312E478" w:rsidR="00467185" w:rsidRPr="00DA6C03" w:rsidRDefault="00974AEC" w:rsidP="00974AEC">
      <w:pPr>
        <w:spacing w:line="480" w:lineRule="auto"/>
        <w:jc w:val="center"/>
        <w:rPr>
          <w:szCs w:val="24"/>
        </w:rPr>
      </w:pPr>
      <w:r>
        <w:rPr>
          <w:szCs w:val="24"/>
        </w:rPr>
        <w:br/>
        <w:t>IN PARTIAL FULFILLMENT OF THE REQUIREMENTS FOR THE</w:t>
      </w:r>
      <w:r>
        <w:rPr>
          <w:szCs w:val="24"/>
        </w:rPr>
        <w:br/>
        <w:t xml:space="preserve">DEGREE OF </w:t>
      </w:r>
      <w:r w:rsidR="00467185" w:rsidRPr="00DA6C03">
        <w:rPr>
          <w:szCs w:val="24"/>
        </w:rPr>
        <w:t>MASTER OF SCIENCE IN HYDRAULIC ENGINEERING</w:t>
      </w:r>
    </w:p>
    <w:p w14:paraId="476FA5DE" w14:textId="77777777" w:rsidR="00467185" w:rsidRPr="00DA6C03" w:rsidRDefault="00467185" w:rsidP="00467185">
      <w:pPr>
        <w:spacing w:line="480" w:lineRule="auto"/>
        <w:jc w:val="right"/>
        <w:rPr>
          <w:color w:val="000000"/>
          <w:szCs w:val="24"/>
        </w:rPr>
      </w:pPr>
    </w:p>
    <w:p w14:paraId="213B1AE1" w14:textId="77777777" w:rsidR="00467185" w:rsidRDefault="00467185" w:rsidP="00467185">
      <w:pPr>
        <w:spacing w:line="480" w:lineRule="auto"/>
        <w:jc w:val="right"/>
        <w:rPr>
          <w:color w:val="000000"/>
          <w:szCs w:val="24"/>
        </w:rPr>
      </w:pPr>
    </w:p>
    <w:p w14:paraId="653F17BD" w14:textId="77777777" w:rsidR="00974AEC" w:rsidRPr="00DA6C03" w:rsidRDefault="00974AEC" w:rsidP="00467185">
      <w:pPr>
        <w:spacing w:line="480" w:lineRule="auto"/>
        <w:jc w:val="right"/>
        <w:rPr>
          <w:color w:val="000000"/>
          <w:szCs w:val="24"/>
        </w:rPr>
      </w:pPr>
    </w:p>
    <w:p w14:paraId="7382EC6C" w14:textId="77777777" w:rsidR="00467185" w:rsidRPr="00DA6C03" w:rsidRDefault="00467185" w:rsidP="00467185">
      <w:pPr>
        <w:spacing w:line="480" w:lineRule="auto"/>
        <w:jc w:val="right"/>
        <w:rPr>
          <w:szCs w:val="24"/>
        </w:rPr>
      </w:pPr>
      <w:r w:rsidRPr="00DA6C03">
        <w:rPr>
          <w:szCs w:val="24"/>
        </w:rPr>
        <w:br/>
        <w:t>FEBRUARY, 2022</w:t>
      </w:r>
    </w:p>
    <w:p w14:paraId="00B4DE67" w14:textId="77777777" w:rsidR="00467185" w:rsidRPr="00DA6C03" w:rsidRDefault="00467185" w:rsidP="00467185">
      <w:pPr>
        <w:spacing w:line="480" w:lineRule="auto"/>
        <w:jc w:val="center"/>
        <w:rPr>
          <w:szCs w:val="24"/>
        </w:rPr>
      </w:pPr>
      <w:r w:rsidRPr="00DA6C03">
        <w:rPr>
          <w:szCs w:val="24"/>
        </w:rPr>
        <w:lastRenderedPageBreak/>
        <w:t>ADVISORS’ APPROVAL SHEET</w:t>
      </w:r>
      <w:r w:rsidRPr="00DA6C03">
        <w:rPr>
          <w:szCs w:val="24"/>
        </w:rPr>
        <w:br/>
        <w:t>SCHOOL OF GRADUATE STUDIES</w:t>
      </w:r>
      <w:r w:rsidRPr="00DA6C03">
        <w:rPr>
          <w:szCs w:val="24"/>
        </w:rPr>
        <w:br/>
        <w:t>HAWASSA UNIVERSITY ADVISORS’ APPROVAL SHEET</w:t>
      </w:r>
      <w:r w:rsidRPr="00DA6C03">
        <w:rPr>
          <w:szCs w:val="24"/>
        </w:rPr>
        <w:br/>
        <w:t>(Submission Sheet-1)</w:t>
      </w:r>
    </w:p>
    <w:p w14:paraId="35C4CFF0" w14:textId="77777777" w:rsidR="00467185" w:rsidRPr="00DA6C03" w:rsidRDefault="00467185" w:rsidP="00467185">
      <w:pPr>
        <w:spacing w:line="480" w:lineRule="auto"/>
        <w:rPr>
          <w:szCs w:val="24"/>
        </w:rPr>
      </w:pPr>
    </w:p>
    <w:p w14:paraId="5A69FEB5" w14:textId="06A951BA" w:rsidR="00467185" w:rsidRPr="00DA6C03" w:rsidRDefault="00467185" w:rsidP="00467185">
      <w:pPr>
        <w:spacing w:line="480" w:lineRule="auto"/>
        <w:jc w:val="both"/>
        <w:rPr>
          <w:szCs w:val="24"/>
        </w:rPr>
      </w:pPr>
      <w:r w:rsidRPr="00DA6C03">
        <w:rPr>
          <w:szCs w:val="24"/>
        </w:rPr>
        <w:t xml:space="preserve">This is to certify that the thesis entitled “Assessment of climate change impact on </w:t>
      </w:r>
      <w:r>
        <w:rPr>
          <w:szCs w:val="24"/>
        </w:rPr>
        <w:t xml:space="preserve">stream flow </w:t>
      </w:r>
      <w:r w:rsidRPr="00DA6C03">
        <w:rPr>
          <w:szCs w:val="24"/>
        </w:rPr>
        <w:t xml:space="preserve">of Gidabo subbasin, Rift valley basin, Ethiopia” submitted in partial fulfillment of the requirements for the degree of Master's, the Graduate Program of the Department Hydraulic Engineering, and has been carried out by Yididya Tsegaye Alemu ID. No. </w:t>
      </w:r>
      <w:proofErr w:type="spellStart"/>
      <w:r w:rsidRPr="00DA6C03">
        <w:rPr>
          <w:szCs w:val="24"/>
        </w:rPr>
        <w:t>GPHydrR</w:t>
      </w:r>
      <w:proofErr w:type="spellEnd"/>
      <w:r w:rsidRPr="00DA6C03">
        <w:rPr>
          <w:szCs w:val="24"/>
        </w:rPr>
        <w:t xml:space="preserve"> 014/12, under our supervision. Therefore, we recommend that the student has fulfilled the requirements and hence hereby can submit the thesis to the department.</w:t>
      </w:r>
    </w:p>
    <w:tbl>
      <w:tblPr>
        <w:tblW w:w="0" w:type="auto"/>
        <w:tblLayout w:type="fixed"/>
        <w:tblLook w:val="04A0" w:firstRow="1" w:lastRow="0" w:firstColumn="1" w:lastColumn="0" w:noHBand="0" w:noVBand="1"/>
      </w:tblPr>
      <w:tblGrid>
        <w:gridCol w:w="3780"/>
        <w:gridCol w:w="3045"/>
        <w:gridCol w:w="2475"/>
      </w:tblGrid>
      <w:tr w:rsidR="00467185" w:rsidRPr="00DA6C03" w14:paraId="5C6E8D12" w14:textId="77777777" w:rsidTr="00FA486B">
        <w:tc>
          <w:tcPr>
            <w:tcW w:w="3780" w:type="dxa"/>
            <w:hideMark/>
          </w:tcPr>
          <w:p w14:paraId="2F5D46DD" w14:textId="77777777" w:rsidR="00467185" w:rsidRPr="00DA6C03" w:rsidRDefault="00467185" w:rsidP="00FA486B">
            <w:pPr>
              <w:spacing w:line="480" w:lineRule="auto"/>
              <w:rPr>
                <w:szCs w:val="24"/>
              </w:rPr>
            </w:pPr>
          </w:p>
          <w:p w14:paraId="28744F59" w14:textId="77777777" w:rsidR="00467185" w:rsidRPr="00DA6C03" w:rsidRDefault="00467185" w:rsidP="00FA486B">
            <w:pPr>
              <w:spacing w:line="480" w:lineRule="auto"/>
              <w:rPr>
                <w:szCs w:val="24"/>
              </w:rPr>
            </w:pPr>
            <w:r w:rsidRPr="00DA6C03">
              <w:rPr>
                <w:szCs w:val="24"/>
              </w:rPr>
              <w:t xml:space="preserve">_______________________ </w:t>
            </w:r>
            <w:r w:rsidRPr="00DA6C03">
              <w:rPr>
                <w:szCs w:val="24"/>
              </w:rPr>
              <w:br/>
              <w:t xml:space="preserve">Name of major advisor </w:t>
            </w:r>
          </w:p>
        </w:tc>
        <w:tc>
          <w:tcPr>
            <w:tcW w:w="3045" w:type="dxa"/>
            <w:hideMark/>
          </w:tcPr>
          <w:p w14:paraId="1114D29D" w14:textId="77777777" w:rsidR="00467185" w:rsidRPr="00DA6C03" w:rsidRDefault="00467185" w:rsidP="00FA486B">
            <w:pPr>
              <w:spacing w:line="480" w:lineRule="auto"/>
              <w:rPr>
                <w:szCs w:val="24"/>
              </w:rPr>
            </w:pPr>
          </w:p>
          <w:p w14:paraId="66E09D3C" w14:textId="77777777" w:rsidR="00467185" w:rsidRPr="00DA6C03" w:rsidRDefault="00467185" w:rsidP="00FA486B">
            <w:pPr>
              <w:spacing w:line="480" w:lineRule="auto"/>
              <w:rPr>
                <w:szCs w:val="24"/>
              </w:rPr>
            </w:pPr>
            <w:r w:rsidRPr="00DA6C03">
              <w:rPr>
                <w:szCs w:val="24"/>
              </w:rPr>
              <w:t xml:space="preserve">_______________ </w:t>
            </w:r>
            <w:r w:rsidRPr="00DA6C03">
              <w:rPr>
                <w:szCs w:val="24"/>
              </w:rPr>
              <w:br/>
              <w:t xml:space="preserve">Signature </w:t>
            </w:r>
          </w:p>
        </w:tc>
        <w:tc>
          <w:tcPr>
            <w:tcW w:w="2475" w:type="dxa"/>
            <w:hideMark/>
          </w:tcPr>
          <w:p w14:paraId="51FCFC95" w14:textId="77777777" w:rsidR="00467185" w:rsidRPr="00DA6C03" w:rsidRDefault="00467185" w:rsidP="00FA486B">
            <w:pPr>
              <w:spacing w:line="480" w:lineRule="auto"/>
              <w:rPr>
                <w:szCs w:val="24"/>
              </w:rPr>
            </w:pPr>
          </w:p>
          <w:p w14:paraId="7172CEA5" w14:textId="77777777" w:rsidR="00467185" w:rsidRPr="00DA6C03" w:rsidRDefault="00467185" w:rsidP="00FA486B">
            <w:pPr>
              <w:spacing w:line="480" w:lineRule="auto"/>
              <w:rPr>
                <w:szCs w:val="24"/>
              </w:rPr>
            </w:pPr>
            <w:r w:rsidRPr="00DA6C03">
              <w:rPr>
                <w:szCs w:val="24"/>
              </w:rPr>
              <w:t>_______________</w:t>
            </w:r>
            <w:r w:rsidRPr="00DA6C03">
              <w:rPr>
                <w:szCs w:val="24"/>
              </w:rPr>
              <w:br/>
              <w:t>Date</w:t>
            </w:r>
          </w:p>
        </w:tc>
      </w:tr>
    </w:tbl>
    <w:p w14:paraId="1826D291" w14:textId="77777777" w:rsidR="00467185" w:rsidRPr="00DA6C03" w:rsidRDefault="00467185" w:rsidP="00467185">
      <w:pPr>
        <w:spacing w:line="480" w:lineRule="auto"/>
        <w:rPr>
          <w:szCs w:val="24"/>
        </w:rPr>
      </w:pPr>
    </w:p>
    <w:tbl>
      <w:tblPr>
        <w:tblW w:w="0" w:type="auto"/>
        <w:tblLayout w:type="fixed"/>
        <w:tblLook w:val="04A0" w:firstRow="1" w:lastRow="0" w:firstColumn="1" w:lastColumn="0" w:noHBand="0" w:noVBand="1"/>
      </w:tblPr>
      <w:tblGrid>
        <w:gridCol w:w="3780"/>
        <w:gridCol w:w="3045"/>
        <w:gridCol w:w="2475"/>
      </w:tblGrid>
      <w:tr w:rsidR="00467185" w:rsidRPr="00DA6C03" w14:paraId="2053EF93" w14:textId="77777777" w:rsidTr="00FA486B">
        <w:tc>
          <w:tcPr>
            <w:tcW w:w="3780" w:type="dxa"/>
            <w:hideMark/>
          </w:tcPr>
          <w:p w14:paraId="2468D527" w14:textId="77777777" w:rsidR="00467185" w:rsidRPr="00DA6C03" w:rsidRDefault="00467185" w:rsidP="00FA486B">
            <w:pPr>
              <w:spacing w:line="480" w:lineRule="auto"/>
              <w:rPr>
                <w:szCs w:val="24"/>
              </w:rPr>
            </w:pPr>
          </w:p>
          <w:p w14:paraId="64C5EFCA" w14:textId="77777777" w:rsidR="00467185" w:rsidRPr="00DA6C03" w:rsidRDefault="00467185" w:rsidP="00FA486B">
            <w:pPr>
              <w:spacing w:line="480" w:lineRule="auto"/>
              <w:rPr>
                <w:szCs w:val="24"/>
              </w:rPr>
            </w:pPr>
            <w:r w:rsidRPr="00DA6C03">
              <w:rPr>
                <w:szCs w:val="24"/>
              </w:rPr>
              <w:t xml:space="preserve">_______________________ </w:t>
            </w:r>
            <w:r w:rsidRPr="00DA6C03">
              <w:rPr>
                <w:szCs w:val="24"/>
              </w:rPr>
              <w:br/>
              <w:t xml:space="preserve">Name of co-advisor </w:t>
            </w:r>
          </w:p>
        </w:tc>
        <w:tc>
          <w:tcPr>
            <w:tcW w:w="3045" w:type="dxa"/>
            <w:hideMark/>
          </w:tcPr>
          <w:p w14:paraId="188D022F" w14:textId="77777777" w:rsidR="00467185" w:rsidRPr="00DA6C03" w:rsidRDefault="00467185" w:rsidP="00FA486B">
            <w:pPr>
              <w:spacing w:line="480" w:lineRule="auto"/>
              <w:rPr>
                <w:szCs w:val="24"/>
              </w:rPr>
            </w:pPr>
          </w:p>
          <w:p w14:paraId="74998AD4" w14:textId="77777777" w:rsidR="00467185" w:rsidRPr="00DA6C03" w:rsidRDefault="00467185" w:rsidP="00FA486B">
            <w:pPr>
              <w:spacing w:line="480" w:lineRule="auto"/>
              <w:rPr>
                <w:szCs w:val="24"/>
              </w:rPr>
            </w:pPr>
            <w:r w:rsidRPr="00DA6C03">
              <w:rPr>
                <w:szCs w:val="24"/>
              </w:rPr>
              <w:t xml:space="preserve">_______________ </w:t>
            </w:r>
            <w:r w:rsidRPr="00DA6C03">
              <w:rPr>
                <w:szCs w:val="24"/>
              </w:rPr>
              <w:br/>
              <w:t xml:space="preserve">Signature </w:t>
            </w:r>
          </w:p>
        </w:tc>
        <w:tc>
          <w:tcPr>
            <w:tcW w:w="2475" w:type="dxa"/>
            <w:hideMark/>
          </w:tcPr>
          <w:p w14:paraId="416FEB57" w14:textId="77777777" w:rsidR="00467185" w:rsidRPr="00DA6C03" w:rsidRDefault="00467185" w:rsidP="00FA486B">
            <w:pPr>
              <w:spacing w:line="480" w:lineRule="auto"/>
              <w:rPr>
                <w:szCs w:val="24"/>
              </w:rPr>
            </w:pPr>
          </w:p>
          <w:p w14:paraId="7DA43A0D" w14:textId="77777777" w:rsidR="00467185" w:rsidRPr="00DA6C03" w:rsidRDefault="00467185" w:rsidP="00FA486B">
            <w:pPr>
              <w:spacing w:line="480" w:lineRule="auto"/>
              <w:rPr>
                <w:szCs w:val="24"/>
              </w:rPr>
            </w:pPr>
            <w:r w:rsidRPr="00DA6C03">
              <w:rPr>
                <w:szCs w:val="24"/>
              </w:rPr>
              <w:t>_______________</w:t>
            </w:r>
            <w:r w:rsidRPr="00DA6C03">
              <w:rPr>
                <w:szCs w:val="24"/>
              </w:rPr>
              <w:br/>
              <w:t>Date</w:t>
            </w:r>
          </w:p>
        </w:tc>
      </w:tr>
    </w:tbl>
    <w:p w14:paraId="4F1A8EC7" w14:textId="77777777" w:rsidR="00467185" w:rsidRPr="00DA6C03" w:rsidRDefault="00467185" w:rsidP="00467185">
      <w:pPr>
        <w:spacing w:line="480" w:lineRule="auto"/>
        <w:rPr>
          <w:szCs w:val="24"/>
        </w:rPr>
      </w:pPr>
    </w:p>
    <w:p w14:paraId="48E440DC" w14:textId="77777777" w:rsidR="00467185" w:rsidRDefault="00467185" w:rsidP="00467185">
      <w:pPr>
        <w:spacing w:line="480" w:lineRule="auto"/>
      </w:pPr>
    </w:p>
    <w:p w14:paraId="77990638" w14:textId="77777777" w:rsidR="00467185" w:rsidRDefault="00467185" w:rsidP="00467185">
      <w:pPr>
        <w:spacing w:line="360" w:lineRule="auto"/>
        <w:jc w:val="center"/>
        <w:rPr>
          <w:rFonts w:ascii="Calibri" w:eastAsia="Times New Roman" w:hAnsi="Calibri" w:cs="Calibri"/>
          <w:b/>
          <w:bCs/>
          <w:color w:val="000000"/>
          <w:sz w:val="26"/>
          <w:szCs w:val="26"/>
        </w:rPr>
      </w:pPr>
      <w:r w:rsidRPr="005929FC">
        <w:rPr>
          <w:rFonts w:ascii="Calibri" w:eastAsia="Times New Roman" w:hAnsi="Calibri" w:cs="Calibri"/>
          <w:b/>
          <w:bCs/>
          <w:color w:val="000000"/>
          <w:sz w:val="26"/>
          <w:szCs w:val="26"/>
        </w:rPr>
        <w:lastRenderedPageBreak/>
        <w:t>Examiner’s APPROVAL SHEET-I</w:t>
      </w:r>
      <w:r w:rsidRPr="005929FC">
        <w:rPr>
          <w:rFonts w:ascii="Calibri" w:eastAsia="Times New Roman" w:hAnsi="Calibri" w:cs="Calibri"/>
          <w:b/>
          <w:bCs/>
          <w:color w:val="000000"/>
          <w:sz w:val="26"/>
          <w:szCs w:val="26"/>
        </w:rPr>
        <w:br/>
        <w:t>SCHOOL OF GRADUATE STUDIES</w:t>
      </w:r>
      <w:r w:rsidRPr="005929FC">
        <w:rPr>
          <w:rFonts w:ascii="Calibri" w:eastAsia="Times New Roman" w:hAnsi="Calibri" w:cs="Calibri"/>
          <w:b/>
          <w:bCs/>
          <w:color w:val="000000"/>
          <w:sz w:val="26"/>
          <w:szCs w:val="26"/>
        </w:rPr>
        <w:br/>
        <w:t>HAWASSA UNIVERSITY EXAMINERS’ APPROVAL SHEET-1</w:t>
      </w:r>
      <w:r w:rsidRPr="005929FC">
        <w:rPr>
          <w:rFonts w:ascii="Calibri" w:eastAsia="Times New Roman" w:hAnsi="Calibri" w:cs="Calibri"/>
          <w:b/>
          <w:bCs/>
          <w:color w:val="000000"/>
          <w:sz w:val="26"/>
          <w:szCs w:val="26"/>
        </w:rPr>
        <w:br/>
        <w:t>(Submission Sheet-2)</w:t>
      </w:r>
    </w:p>
    <w:p w14:paraId="44908B6E" w14:textId="35E5A9AF" w:rsidR="00467185" w:rsidRPr="00815598" w:rsidRDefault="00467185" w:rsidP="00467185">
      <w:pPr>
        <w:spacing w:line="480" w:lineRule="auto"/>
        <w:jc w:val="both"/>
        <w:rPr>
          <w:rFonts w:ascii="Calibri" w:eastAsia="Times New Roman" w:hAnsi="Calibri" w:cs="Calibri"/>
          <w:b/>
          <w:bCs/>
          <w:color w:val="000000"/>
          <w:sz w:val="26"/>
          <w:szCs w:val="26"/>
        </w:rPr>
      </w:pPr>
      <w:r w:rsidRPr="005929FC">
        <w:rPr>
          <w:rFonts w:ascii="Calibri" w:eastAsia="Times New Roman" w:hAnsi="Calibri" w:cs="Calibri"/>
          <w:b/>
          <w:bCs/>
          <w:color w:val="000000"/>
          <w:sz w:val="26"/>
          <w:szCs w:val="26"/>
        </w:rPr>
        <w:br/>
      </w:r>
      <w:r w:rsidRPr="005929FC">
        <w:rPr>
          <w:rFonts w:eastAsia="Times New Roman"/>
          <w:color w:val="000000"/>
          <w:szCs w:val="24"/>
        </w:rPr>
        <w:t xml:space="preserve">We, the undersigned, members of the Board of Examiners of the final open defense by                   </w:t>
      </w:r>
      <w:r w:rsidRPr="005929FC">
        <w:rPr>
          <w:rFonts w:eastAsia="Times New Roman"/>
          <w:b/>
          <w:bCs/>
          <w:color w:val="000000"/>
          <w:szCs w:val="24"/>
        </w:rPr>
        <w:t>Yididya Tsegaye Alemu</w:t>
      </w:r>
      <w:r w:rsidRPr="005929FC">
        <w:rPr>
          <w:rFonts w:eastAsia="Times New Roman"/>
          <w:color w:val="000000"/>
          <w:szCs w:val="24"/>
        </w:rPr>
        <w:t xml:space="preserve"> have read and evaluated his thesis entitled “</w:t>
      </w:r>
      <w:r w:rsidRPr="005929FC">
        <w:rPr>
          <w:b/>
          <w:bCs/>
          <w:szCs w:val="24"/>
        </w:rPr>
        <w:t xml:space="preserve">Assessment of climate change impact on </w:t>
      </w:r>
      <w:r w:rsidR="00974AEC">
        <w:rPr>
          <w:b/>
          <w:bCs/>
          <w:szCs w:val="24"/>
        </w:rPr>
        <w:t>stream flow</w:t>
      </w:r>
      <w:r w:rsidRPr="005929FC">
        <w:rPr>
          <w:b/>
          <w:bCs/>
          <w:szCs w:val="24"/>
        </w:rPr>
        <w:t xml:space="preserve"> of Gidabo subbasin, Rift valley basin, Ethiopia”</w:t>
      </w:r>
      <w:r w:rsidRPr="005929FC">
        <w:rPr>
          <w:rFonts w:eastAsia="Times New Roman"/>
          <w:color w:val="000000"/>
          <w:szCs w:val="24"/>
        </w:rPr>
        <w:t>, and examined the candidate. This is, therefore, to certify that the thesis has been accepted in partial fulfillment of the requirements for the degree.</w:t>
      </w:r>
    </w:p>
    <w:tbl>
      <w:tblPr>
        <w:tblW w:w="0" w:type="auto"/>
        <w:tblLayout w:type="fixed"/>
        <w:tblLook w:val="04A0" w:firstRow="1" w:lastRow="0" w:firstColumn="1" w:lastColumn="0" w:noHBand="0" w:noVBand="1"/>
      </w:tblPr>
      <w:tblGrid>
        <w:gridCol w:w="3375"/>
        <w:gridCol w:w="3075"/>
        <w:gridCol w:w="2235"/>
      </w:tblGrid>
      <w:tr w:rsidR="00467185" w:rsidRPr="00922D64" w14:paraId="07281AAF" w14:textId="77777777" w:rsidTr="00FA486B">
        <w:tc>
          <w:tcPr>
            <w:tcW w:w="3375" w:type="dxa"/>
            <w:hideMark/>
          </w:tcPr>
          <w:p w14:paraId="7841C2D0" w14:textId="77777777" w:rsidR="00467185" w:rsidRPr="005929FC" w:rsidRDefault="00467185" w:rsidP="00FA486B">
            <w:pPr>
              <w:spacing w:line="360" w:lineRule="auto"/>
              <w:rPr>
                <w:rFonts w:eastAsia="Times New Roman"/>
                <w:szCs w:val="24"/>
              </w:rPr>
            </w:pPr>
            <w:r w:rsidRPr="005929FC">
              <w:rPr>
                <w:rFonts w:eastAsia="Times New Roman"/>
                <w:b/>
                <w:bCs/>
                <w:color w:val="000000"/>
                <w:szCs w:val="24"/>
              </w:rPr>
              <w:t xml:space="preserve">______________________ </w:t>
            </w:r>
            <w:r w:rsidRPr="005929FC">
              <w:rPr>
                <w:rFonts w:eastAsia="Times New Roman"/>
                <w:b/>
                <w:bCs/>
                <w:color w:val="000000"/>
                <w:szCs w:val="24"/>
              </w:rPr>
              <w:br/>
            </w:r>
            <w:r w:rsidRPr="005929FC">
              <w:rPr>
                <w:rFonts w:eastAsia="Times New Roman"/>
                <w:color w:val="000000"/>
                <w:szCs w:val="24"/>
              </w:rPr>
              <w:t xml:space="preserve">Name of Major Advisor </w:t>
            </w:r>
            <w:r w:rsidRPr="005929FC">
              <w:rPr>
                <w:rFonts w:eastAsia="Times New Roman"/>
                <w:color w:val="000000"/>
                <w:szCs w:val="24"/>
              </w:rPr>
              <w:br/>
              <w:t xml:space="preserve">______________________ </w:t>
            </w:r>
            <w:r w:rsidRPr="005929FC">
              <w:rPr>
                <w:rFonts w:eastAsia="Times New Roman"/>
                <w:color w:val="000000"/>
                <w:szCs w:val="24"/>
              </w:rPr>
              <w:br/>
              <w:t xml:space="preserve">Name of Internal Examiner-I </w:t>
            </w:r>
            <w:r w:rsidRPr="005929FC">
              <w:rPr>
                <w:rFonts w:eastAsia="Times New Roman"/>
                <w:color w:val="000000"/>
                <w:szCs w:val="24"/>
              </w:rPr>
              <w:br/>
              <w:t xml:space="preserve">______________________ </w:t>
            </w:r>
            <w:r w:rsidRPr="005929FC">
              <w:rPr>
                <w:rFonts w:eastAsia="Times New Roman"/>
                <w:color w:val="000000"/>
                <w:szCs w:val="24"/>
              </w:rPr>
              <w:br/>
              <w:t xml:space="preserve">Name of Internal Examiner-II </w:t>
            </w:r>
            <w:r w:rsidRPr="005929FC">
              <w:rPr>
                <w:rFonts w:eastAsia="Times New Roman"/>
                <w:color w:val="000000"/>
                <w:szCs w:val="24"/>
              </w:rPr>
              <w:br/>
              <w:t xml:space="preserve">______________________ </w:t>
            </w:r>
            <w:r w:rsidRPr="005929FC">
              <w:rPr>
                <w:rFonts w:eastAsia="Times New Roman"/>
                <w:color w:val="000000"/>
                <w:szCs w:val="24"/>
              </w:rPr>
              <w:br/>
              <w:t xml:space="preserve">Name of External examiner </w:t>
            </w:r>
            <w:r w:rsidRPr="005929FC">
              <w:rPr>
                <w:rFonts w:eastAsia="Times New Roman"/>
                <w:color w:val="000000"/>
                <w:szCs w:val="24"/>
              </w:rPr>
              <w:br/>
              <w:t xml:space="preserve">______________________ </w:t>
            </w:r>
            <w:r w:rsidRPr="005929FC">
              <w:rPr>
                <w:rFonts w:eastAsia="Times New Roman"/>
                <w:color w:val="000000"/>
                <w:szCs w:val="24"/>
              </w:rPr>
              <w:br/>
              <w:t xml:space="preserve">SGS Approval </w:t>
            </w:r>
          </w:p>
        </w:tc>
        <w:tc>
          <w:tcPr>
            <w:tcW w:w="3075" w:type="dxa"/>
            <w:hideMark/>
          </w:tcPr>
          <w:p w14:paraId="0DDBAD30" w14:textId="77777777" w:rsidR="00467185" w:rsidRPr="005929FC" w:rsidRDefault="00467185" w:rsidP="00FA486B">
            <w:pPr>
              <w:spacing w:line="360" w:lineRule="auto"/>
              <w:rPr>
                <w:rFonts w:eastAsia="Times New Roman"/>
                <w:szCs w:val="24"/>
              </w:rPr>
            </w:pPr>
            <w:r w:rsidRPr="005929FC">
              <w:rPr>
                <w:rFonts w:eastAsia="Times New Roman"/>
                <w:b/>
                <w:bCs/>
                <w:color w:val="000000"/>
                <w:szCs w:val="24"/>
              </w:rPr>
              <w:t xml:space="preserve">_______________ </w:t>
            </w:r>
            <w:r w:rsidRPr="005929FC">
              <w:rPr>
                <w:rFonts w:eastAsia="Times New Roman"/>
                <w:b/>
                <w:bCs/>
                <w:color w:val="000000"/>
                <w:szCs w:val="24"/>
              </w:rPr>
              <w:br/>
            </w:r>
            <w:r w:rsidRPr="005929FC">
              <w:rPr>
                <w:rFonts w:eastAsia="Times New Roman"/>
                <w:color w:val="000000"/>
                <w:szCs w:val="24"/>
              </w:rPr>
              <w:t xml:space="preserve">Signature </w:t>
            </w:r>
            <w:r w:rsidRPr="005929FC">
              <w:rPr>
                <w:rFonts w:eastAsia="Times New Roman"/>
                <w:color w:val="000000"/>
                <w:szCs w:val="24"/>
              </w:rPr>
              <w:br/>
            </w:r>
            <w:r w:rsidRPr="005929FC">
              <w:rPr>
                <w:rFonts w:eastAsia="Times New Roman"/>
                <w:b/>
                <w:bCs/>
                <w:color w:val="000000"/>
                <w:szCs w:val="24"/>
              </w:rPr>
              <w:t xml:space="preserve">_______________ </w:t>
            </w:r>
            <w:r w:rsidRPr="005929FC">
              <w:rPr>
                <w:rFonts w:eastAsia="Times New Roman"/>
                <w:b/>
                <w:bCs/>
                <w:color w:val="000000"/>
                <w:szCs w:val="24"/>
              </w:rPr>
              <w:br/>
            </w:r>
            <w:r w:rsidRPr="005929FC">
              <w:rPr>
                <w:rFonts w:eastAsia="Times New Roman"/>
                <w:color w:val="000000"/>
                <w:szCs w:val="24"/>
              </w:rPr>
              <w:t xml:space="preserve">Signature </w:t>
            </w:r>
            <w:r w:rsidRPr="005929FC">
              <w:rPr>
                <w:rFonts w:eastAsia="Times New Roman"/>
                <w:color w:val="000000"/>
                <w:szCs w:val="24"/>
              </w:rPr>
              <w:br/>
            </w:r>
            <w:r w:rsidRPr="005929FC">
              <w:rPr>
                <w:rFonts w:eastAsia="Times New Roman"/>
                <w:b/>
                <w:bCs/>
                <w:color w:val="000000"/>
                <w:szCs w:val="24"/>
              </w:rPr>
              <w:t xml:space="preserve">_______________ </w:t>
            </w:r>
            <w:r w:rsidRPr="005929FC">
              <w:rPr>
                <w:rFonts w:eastAsia="Times New Roman"/>
                <w:b/>
                <w:bCs/>
                <w:color w:val="000000"/>
                <w:szCs w:val="24"/>
              </w:rPr>
              <w:br/>
            </w:r>
            <w:r w:rsidRPr="005929FC">
              <w:rPr>
                <w:rFonts w:eastAsia="Times New Roman"/>
                <w:color w:val="000000"/>
                <w:szCs w:val="24"/>
              </w:rPr>
              <w:t xml:space="preserve">Signature </w:t>
            </w:r>
            <w:r w:rsidRPr="005929FC">
              <w:rPr>
                <w:rFonts w:eastAsia="Times New Roman"/>
                <w:color w:val="000000"/>
                <w:szCs w:val="24"/>
              </w:rPr>
              <w:br/>
            </w:r>
            <w:r w:rsidRPr="005929FC">
              <w:rPr>
                <w:rFonts w:eastAsia="Times New Roman"/>
                <w:b/>
                <w:bCs/>
                <w:color w:val="000000"/>
                <w:szCs w:val="24"/>
              </w:rPr>
              <w:t xml:space="preserve">_______________ </w:t>
            </w:r>
            <w:r w:rsidRPr="005929FC">
              <w:rPr>
                <w:rFonts w:eastAsia="Times New Roman"/>
                <w:b/>
                <w:bCs/>
                <w:color w:val="000000"/>
                <w:szCs w:val="24"/>
              </w:rPr>
              <w:br/>
            </w:r>
            <w:proofErr w:type="spellStart"/>
            <w:r w:rsidRPr="005929FC">
              <w:rPr>
                <w:rFonts w:eastAsia="Times New Roman"/>
                <w:color w:val="000000"/>
                <w:szCs w:val="24"/>
              </w:rPr>
              <w:t>Signature</w:t>
            </w:r>
            <w:proofErr w:type="spellEnd"/>
            <w:r w:rsidRPr="005929FC">
              <w:rPr>
                <w:rFonts w:eastAsia="Times New Roman"/>
                <w:color w:val="000000"/>
                <w:szCs w:val="24"/>
              </w:rPr>
              <w:t xml:space="preserve"> </w:t>
            </w:r>
            <w:r w:rsidRPr="005929FC">
              <w:rPr>
                <w:rFonts w:eastAsia="Times New Roman"/>
                <w:color w:val="000000"/>
                <w:szCs w:val="24"/>
              </w:rPr>
              <w:br/>
            </w:r>
            <w:r w:rsidRPr="005929FC">
              <w:rPr>
                <w:rFonts w:eastAsia="Times New Roman"/>
                <w:b/>
                <w:bCs/>
                <w:color w:val="000000"/>
                <w:szCs w:val="24"/>
              </w:rPr>
              <w:t xml:space="preserve">_______________ </w:t>
            </w:r>
            <w:r w:rsidRPr="005929FC">
              <w:rPr>
                <w:rFonts w:eastAsia="Times New Roman"/>
                <w:b/>
                <w:bCs/>
                <w:color w:val="000000"/>
                <w:szCs w:val="24"/>
              </w:rPr>
              <w:br/>
            </w:r>
            <w:proofErr w:type="spellStart"/>
            <w:r w:rsidRPr="005929FC">
              <w:rPr>
                <w:rFonts w:eastAsia="Times New Roman"/>
                <w:color w:val="000000"/>
                <w:szCs w:val="24"/>
              </w:rPr>
              <w:t>Signature</w:t>
            </w:r>
            <w:proofErr w:type="spellEnd"/>
            <w:r w:rsidRPr="005929FC">
              <w:rPr>
                <w:rFonts w:eastAsia="Times New Roman"/>
                <w:color w:val="000000"/>
                <w:szCs w:val="24"/>
              </w:rPr>
              <w:t xml:space="preserve"> </w:t>
            </w:r>
          </w:p>
        </w:tc>
        <w:tc>
          <w:tcPr>
            <w:tcW w:w="2235" w:type="dxa"/>
            <w:hideMark/>
          </w:tcPr>
          <w:p w14:paraId="3F8FB539" w14:textId="77777777" w:rsidR="00467185" w:rsidRPr="005929FC" w:rsidRDefault="00467185" w:rsidP="00FA486B">
            <w:pPr>
              <w:spacing w:line="360" w:lineRule="auto"/>
              <w:rPr>
                <w:rFonts w:eastAsia="Times New Roman"/>
                <w:szCs w:val="24"/>
              </w:rPr>
            </w:pPr>
            <w:r w:rsidRPr="005929FC">
              <w:rPr>
                <w:rFonts w:eastAsia="Times New Roman"/>
                <w:color w:val="000000"/>
                <w:szCs w:val="24"/>
              </w:rPr>
              <w:t>___________</w:t>
            </w:r>
            <w:r w:rsidRPr="005929FC">
              <w:rPr>
                <w:rFonts w:eastAsia="Times New Roman"/>
                <w:color w:val="000000"/>
                <w:szCs w:val="24"/>
              </w:rPr>
              <w:br/>
              <w:t>Date</w:t>
            </w:r>
            <w:r w:rsidRPr="005929FC">
              <w:rPr>
                <w:rFonts w:eastAsia="Times New Roman"/>
                <w:color w:val="000000"/>
                <w:szCs w:val="24"/>
              </w:rPr>
              <w:br/>
              <w:t>___________</w:t>
            </w:r>
            <w:r w:rsidRPr="005929FC">
              <w:rPr>
                <w:rFonts w:eastAsia="Times New Roman"/>
                <w:color w:val="000000"/>
                <w:szCs w:val="24"/>
              </w:rPr>
              <w:br/>
            </w:r>
            <w:proofErr w:type="spellStart"/>
            <w:r w:rsidRPr="005929FC">
              <w:rPr>
                <w:rFonts w:eastAsia="Times New Roman"/>
                <w:color w:val="000000"/>
                <w:szCs w:val="24"/>
              </w:rPr>
              <w:t>Date</w:t>
            </w:r>
            <w:proofErr w:type="spellEnd"/>
            <w:r w:rsidRPr="005929FC">
              <w:rPr>
                <w:rFonts w:eastAsia="Times New Roman"/>
                <w:color w:val="000000"/>
                <w:szCs w:val="24"/>
              </w:rPr>
              <w:br/>
              <w:t>___________</w:t>
            </w:r>
            <w:r w:rsidRPr="005929FC">
              <w:rPr>
                <w:rFonts w:eastAsia="Times New Roman"/>
                <w:color w:val="000000"/>
                <w:szCs w:val="24"/>
              </w:rPr>
              <w:br/>
            </w:r>
            <w:proofErr w:type="spellStart"/>
            <w:r w:rsidRPr="005929FC">
              <w:rPr>
                <w:rFonts w:eastAsia="Times New Roman"/>
                <w:color w:val="000000"/>
                <w:szCs w:val="24"/>
              </w:rPr>
              <w:t>Date</w:t>
            </w:r>
            <w:proofErr w:type="spellEnd"/>
            <w:r w:rsidRPr="005929FC">
              <w:rPr>
                <w:rFonts w:eastAsia="Times New Roman"/>
                <w:color w:val="000000"/>
                <w:szCs w:val="24"/>
              </w:rPr>
              <w:br/>
              <w:t>__________</w:t>
            </w:r>
            <w:r w:rsidRPr="005929FC">
              <w:rPr>
                <w:rFonts w:eastAsia="Times New Roman"/>
                <w:color w:val="000000"/>
                <w:szCs w:val="24"/>
              </w:rPr>
              <w:br/>
              <w:t>Date</w:t>
            </w:r>
            <w:r w:rsidRPr="005929FC">
              <w:rPr>
                <w:rFonts w:eastAsia="Times New Roman"/>
                <w:color w:val="000000"/>
                <w:szCs w:val="24"/>
              </w:rPr>
              <w:br/>
              <w:t>__________</w:t>
            </w:r>
            <w:r w:rsidRPr="005929FC">
              <w:rPr>
                <w:rFonts w:eastAsia="Times New Roman"/>
                <w:color w:val="000000"/>
                <w:szCs w:val="24"/>
              </w:rPr>
              <w:br/>
            </w:r>
            <w:proofErr w:type="spellStart"/>
            <w:r w:rsidRPr="005929FC">
              <w:rPr>
                <w:rFonts w:eastAsia="Times New Roman"/>
                <w:color w:val="000000"/>
                <w:szCs w:val="24"/>
              </w:rPr>
              <w:t>Date</w:t>
            </w:r>
            <w:proofErr w:type="spellEnd"/>
          </w:p>
        </w:tc>
      </w:tr>
    </w:tbl>
    <w:p w14:paraId="28947049" w14:textId="77777777" w:rsidR="00467185" w:rsidRPr="005929FC" w:rsidRDefault="00467185" w:rsidP="00467185">
      <w:pPr>
        <w:spacing w:line="360" w:lineRule="auto"/>
        <w:jc w:val="both"/>
        <w:rPr>
          <w:rFonts w:eastAsia="Times New Roman"/>
          <w:color w:val="000000"/>
          <w:szCs w:val="24"/>
        </w:rPr>
      </w:pPr>
      <w:r w:rsidRPr="005929FC">
        <w:rPr>
          <w:rFonts w:eastAsia="Times New Roman"/>
          <w:color w:val="000000"/>
          <w:szCs w:val="24"/>
        </w:rPr>
        <w:t>Final approval and acceptance of the thesis is contingent upon the submission of the final copy of the thesis to the School of Graduate Studies (SGS) through the Department/School Graduate Committee (DGC/SGC) of the candidate's department.</w:t>
      </w:r>
    </w:p>
    <w:p w14:paraId="61A469A6" w14:textId="77777777" w:rsidR="00467185" w:rsidRDefault="00467185" w:rsidP="00467185">
      <w:pPr>
        <w:spacing w:line="480" w:lineRule="auto"/>
        <w:rPr>
          <w:rFonts w:eastAsia="Times New Roman"/>
          <w:b/>
          <w:bCs/>
          <w:color w:val="000000"/>
          <w:szCs w:val="24"/>
        </w:rPr>
      </w:pPr>
      <w:r w:rsidRPr="005929FC">
        <w:rPr>
          <w:rFonts w:eastAsia="Times New Roman"/>
          <w:b/>
          <w:bCs/>
          <w:color w:val="000000"/>
          <w:szCs w:val="24"/>
        </w:rPr>
        <w:t xml:space="preserve">Stamp of SGS </w:t>
      </w:r>
      <w:proofErr w:type="gramStart"/>
      <w:r w:rsidRPr="005929FC">
        <w:rPr>
          <w:rFonts w:eastAsia="Times New Roman"/>
          <w:b/>
          <w:bCs/>
          <w:color w:val="000000"/>
          <w:szCs w:val="24"/>
        </w:rPr>
        <w:t>Date:_</w:t>
      </w:r>
      <w:proofErr w:type="gramEnd"/>
      <w:r w:rsidRPr="005929FC">
        <w:rPr>
          <w:rFonts w:eastAsia="Times New Roman"/>
          <w:b/>
          <w:bCs/>
          <w:color w:val="000000"/>
          <w:szCs w:val="24"/>
        </w:rPr>
        <w:t>__________</w:t>
      </w:r>
    </w:p>
    <w:p w14:paraId="7B75E9EE" w14:textId="77777777" w:rsidR="00467185" w:rsidRPr="005929FC" w:rsidRDefault="00467185" w:rsidP="00467185">
      <w:pPr>
        <w:spacing w:line="480" w:lineRule="auto"/>
        <w:rPr>
          <w:rFonts w:eastAsia="Times New Roman"/>
          <w:b/>
          <w:bCs/>
          <w:color w:val="000000"/>
          <w:szCs w:val="24"/>
        </w:rPr>
      </w:pPr>
    </w:p>
    <w:p w14:paraId="759C4D7D" w14:textId="77777777" w:rsidR="00467185" w:rsidRPr="005929FC" w:rsidRDefault="00467185" w:rsidP="00467185">
      <w:pPr>
        <w:spacing w:line="480" w:lineRule="auto"/>
        <w:jc w:val="center"/>
        <w:rPr>
          <w:rStyle w:val="fontstyle01"/>
          <w:b/>
          <w:sz w:val="24"/>
          <w:szCs w:val="32"/>
        </w:rPr>
      </w:pPr>
      <w:r w:rsidRPr="005929FC">
        <w:rPr>
          <w:rStyle w:val="fontstyle01"/>
          <w:b/>
          <w:sz w:val="24"/>
          <w:szCs w:val="32"/>
        </w:rPr>
        <w:lastRenderedPageBreak/>
        <w:t>Acknowledgment</w:t>
      </w:r>
    </w:p>
    <w:p w14:paraId="0855A255" w14:textId="77777777" w:rsidR="00467185" w:rsidRPr="00D76D8C" w:rsidRDefault="00467185" w:rsidP="00467185">
      <w:pPr>
        <w:spacing w:line="480" w:lineRule="auto"/>
      </w:pPr>
    </w:p>
    <w:p w14:paraId="58415C56" w14:textId="77777777" w:rsidR="00467185" w:rsidRPr="005929FC" w:rsidRDefault="00467185" w:rsidP="00467185">
      <w:pPr>
        <w:spacing w:line="480" w:lineRule="auto"/>
        <w:jc w:val="both"/>
        <w:rPr>
          <w:rStyle w:val="fontstyle01"/>
          <w:sz w:val="24"/>
          <w:szCs w:val="32"/>
        </w:rPr>
      </w:pPr>
      <w:r w:rsidRPr="005929FC">
        <w:rPr>
          <w:rStyle w:val="fontstyle01"/>
          <w:sz w:val="24"/>
          <w:szCs w:val="32"/>
        </w:rPr>
        <w:t xml:space="preserve">First and foremost, I would like to thank my God for helping me during a difficult time, from the beginning of this thesis. Next, I would like to give my heartfelt gratitude to my parents Tsegaye Alemu and </w:t>
      </w:r>
      <w:proofErr w:type="spellStart"/>
      <w:r w:rsidRPr="005929FC">
        <w:rPr>
          <w:rStyle w:val="fontstyle01"/>
          <w:sz w:val="24"/>
          <w:szCs w:val="32"/>
        </w:rPr>
        <w:t>Almaz</w:t>
      </w:r>
      <w:proofErr w:type="spellEnd"/>
      <w:r w:rsidRPr="005929FC">
        <w:rPr>
          <w:rStyle w:val="fontstyle01"/>
          <w:sz w:val="24"/>
          <w:szCs w:val="32"/>
        </w:rPr>
        <w:t xml:space="preserve"> </w:t>
      </w:r>
      <w:proofErr w:type="spellStart"/>
      <w:r w:rsidRPr="005929FC">
        <w:rPr>
          <w:rStyle w:val="fontstyle01"/>
          <w:sz w:val="24"/>
          <w:szCs w:val="32"/>
        </w:rPr>
        <w:t>Yutura</w:t>
      </w:r>
      <w:proofErr w:type="spellEnd"/>
      <w:r w:rsidRPr="005929FC">
        <w:rPr>
          <w:rStyle w:val="fontstyle01"/>
          <w:sz w:val="24"/>
          <w:szCs w:val="32"/>
        </w:rPr>
        <w:t xml:space="preserve"> for being with me, in all my life and academic career as well. I would love to thank all those who helped me in this research, my advisor Abebe Tadesse (Ph.D.), my co-advisor </w:t>
      </w:r>
      <w:proofErr w:type="spellStart"/>
      <w:r w:rsidRPr="005929FC">
        <w:rPr>
          <w:rStyle w:val="fontstyle01"/>
          <w:sz w:val="24"/>
          <w:szCs w:val="32"/>
        </w:rPr>
        <w:t>Ashenafi</w:t>
      </w:r>
      <w:proofErr w:type="spellEnd"/>
      <w:r w:rsidRPr="005929FC">
        <w:rPr>
          <w:rStyle w:val="fontstyle01"/>
          <w:sz w:val="24"/>
          <w:szCs w:val="32"/>
        </w:rPr>
        <w:t xml:space="preserve"> Wondimu, </w:t>
      </w:r>
      <w:proofErr w:type="spellStart"/>
      <w:r w:rsidRPr="005929FC">
        <w:rPr>
          <w:rStyle w:val="fontstyle01"/>
          <w:sz w:val="24"/>
          <w:szCs w:val="32"/>
        </w:rPr>
        <w:t>Birhanu</w:t>
      </w:r>
      <w:proofErr w:type="spellEnd"/>
      <w:r w:rsidRPr="005929FC">
        <w:rPr>
          <w:rStyle w:val="fontstyle01"/>
          <w:sz w:val="24"/>
          <w:szCs w:val="32"/>
        </w:rPr>
        <w:t xml:space="preserve"> Balta, and others, which I cannot mention but has a significant impact on my study. Please take my appreciation of kindness, this work is yours, as it is mine. </w:t>
      </w:r>
    </w:p>
    <w:p w14:paraId="5E8037B1" w14:textId="77777777" w:rsidR="00467185" w:rsidRDefault="00467185" w:rsidP="00467185">
      <w:pPr>
        <w:spacing w:line="480" w:lineRule="auto"/>
        <w:jc w:val="both"/>
        <w:rPr>
          <w:rStyle w:val="fontstyle01"/>
          <w:szCs w:val="24"/>
        </w:rPr>
      </w:pPr>
    </w:p>
    <w:p w14:paraId="77E56314" w14:textId="77777777" w:rsidR="00467185" w:rsidRDefault="00467185" w:rsidP="00467185">
      <w:pPr>
        <w:spacing w:line="480" w:lineRule="auto"/>
        <w:jc w:val="both"/>
        <w:rPr>
          <w:rStyle w:val="fontstyle01"/>
          <w:szCs w:val="24"/>
        </w:rPr>
      </w:pPr>
    </w:p>
    <w:p w14:paraId="3616F80B" w14:textId="77777777" w:rsidR="00467185" w:rsidRDefault="00467185" w:rsidP="00467185">
      <w:pPr>
        <w:spacing w:line="480" w:lineRule="auto"/>
        <w:jc w:val="both"/>
        <w:rPr>
          <w:rStyle w:val="fontstyle01"/>
          <w:szCs w:val="24"/>
        </w:rPr>
      </w:pPr>
    </w:p>
    <w:p w14:paraId="2A36888D" w14:textId="77777777" w:rsidR="00467185" w:rsidRDefault="00467185" w:rsidP="00467185">
      <w:pPr>
        <w:spacing w:line="480" w:lineRule="auto"/>
        <w:jc w:val="both"/>
        <w:rPr>
          <w:rStyle w:val="fontstyle01"/>
          <w:szCs w:val="24"/>
        </w:rPr>
      </w:pPr>
    </w:p>
    <w:p w14:paraId="092158CD" w14:textId="77777777" w:rsidR="00467185" w:rsidRDefault="00467185" w:rsidP="00467185">
      <w:pPr>
        <w:spacing w:line="480" w:lineRule="auto"/>
        <w:jc w:val="both"/>
        <w:rPr>
          <w:rStyle w:val="fontstyle01"/>
          <w:szCs w:val="24"/>
        </w:rPr>
      </w:pPr>
    </w:p>
    <w:p w14:paraId="5F586033" w14:textId="77777777" w:rsidR="00467185" w:rsidRDefault="00467185" w:rsidP="00467185">
      <w:pPr>
        <w:spacing w:line="480" w:lineRule="auto"/>
        <w:jc w:val="both"/>
        <w:rPr>
          <w:rStyle w:val="fontstyle01"/>
          <w:szCs w:val="24"/>
        </w:rPr>
      </w:pPr>
    </w:p>
    <w:p w14:paraId="5C6F796A" w14:textId="77777777" w:rsidR="00467185" w:rsidRDefault="00467185" w:rsidP="00467185">
      <w:pPr>
        <w:spacing w:line="480" w:lineRule="auto"/>
        <w:jc w:val="both"/>
        <w:rPr>
          <w:rStyle w:val="fontstyle01"/>
          <w:szCs w:val="24"/>
        </w:rPr>
      </w:pPr>
    </w:p>
    <w:p w14:paraId="3B91BF22" w14:textId="77777777" w:rsidR="00467185" w:rsidRDefault="00467185" w:rsidP="00467185">
      <w:pPr>
        <w:spacing w:line="480" w:lineRule="auto"/>
        <w:jc w:val="both"/>
        <w:rPr>
          <w:rStyle w:val="fontstyle01"/>
          <w:szCs w:val="24"/>
        </w:rPr>
      </w:pPr>
    </w:p>
    <w:p w14:paraId="615E5D35" w14:textId="77777777" w:rsidR="00467185" w:rsidRDefault="00467185" w:rsidP="00467185">
      <w:pPr>
        <w:spacing w:line="480" w:lineRule="auto"/>
        <w:jc w:val="both"/>
        <w:rPr>
          <w:rStyle w:val="fontstyle01"/>
          <w:szCs w:val="24"/>
        </w:rPr>
      </w:pPr>
    </w:p>
    <w:p w14:paraId="7C2A9CA2" w14:textId="77777777" w:rsidR="00467185" w:rsidRDefault="00467185" w:rsidP="00467185">
      <w:pPr>
        <w:spacing w:line="480" w:lineRule="auto"/>
        <w:jc w:val="both"/>
        <w:rPr>
          <w:rStyle w:val="fontstyle01"/>
          <w:szCs w:val="24"/>
        </w:rPr>
      </w:pPr>
    </w:p>
    <w:p w14:paraId="09C7DFA7" w14:textId="77777777" w:rsidR="00467185" w:rsidRDefault="00467185" w:rsidP="00467185">
      <w:pPr>
        <w:spacing w:line="480" w:lineRule="auto"/>
        <w:jc w:val="both"/>
        <w:rPr>
          <w:rStyle w:val="fontstyle01"/>
          <w:szCs w:val="24"/>
        </w:rPr>
      </w:pPr>
    </w:p>
    <w:p w14:paraId="634CC65B" w14:textId="77777777" w:rsidR="00467185" w:rsidRDefault="00467185" w:rsidP="00467185">
      <w:pPr>
        <w:spacing w:line="480" w:lineRule="auto"/>
        <w:jc w:val="both"/>
        <w:rPr>
          <w:rStyle w:val="fontstyle01"/>
          <w:szCs w:val="24"/>
        </w:rPr>
      </w:pPr>
    </w:p>
    <w:sdt>
      <w:sdtPr>
        <w:rPr>
          <w:color w:val="000000"/>
          <w:sz w:val="20"/>
          <w:szCs w:val="20"/>
        </w:rPr>
        <w:id w:val="-332375380"/>
        <w:docPartObj>
          <w:docPartGallery w:val="Table of Contents"/>
          <w:docPartUnique/>
        </w:docPartObj>
      </w:sdtPr>
      <w:sdtEndPr>
        <w:rPr>
          <w:b/>
          <w:bCs/>
          <w:noProof/>
          <w:color w:val="auto"/>
          <w:sz w:val="24"/>
          <w:szCs w:val="22"/>
        </w:rPr>
      </w:sdtEndPr>
      <w:sdtContent>
        <w:p w14:paraId="13627A90" w14:textId="77777777" w:rsidR="00467185" w:rsidRDefault="00467185" w:rsidP="00467185">
          <w:r>
            <w:t>Contents</w:t>
          </w:r>
        </w:p>
        <w:p w14:paraId="566B1F59" w14:textId="57461CA0" w:rsidR="00214C67" w:rsidRDefault="00467185">
          <w:pPr>
            <w:pStyle w:val="TOC1"/>
            <w:tabs>
              <w:tab w:val="right" w:leader="dot" w:pos="9494"/>
            </w:tabs>
            <w:rPr>
              <w:rFonts w:asciiTheme="minorHAnsi" w:eastAsiaTheme="minorEastAsia" w:hAnsiTheme="minorHAnsi" w:cstheme="minorBidi"/>
              <w:noProof/>
              <w:sz w:val="22"/>
            </w:rPr>
          </w:pPr>
          <w:r>
            <w:fldChar w:fldCharType="begin"/>
          </w:r>
          <w:r>
            <w:instrText xml:space="preserve"> TOC \o "1-3" \h \z \u </w:instrText>
          </w:r>
          <w:r>
            <w:fldChar w:fldCharType="separate"/>
          </w:r>
          <w:hyperlink w:anchor="_Toc101724331" w:history="1">
            <w:r w:rsidR="00214C67" w:rsidRPr="006974EA">
              <w:rPr>
                <w:rStyle w:val="Hyperlink"/>
                <w:noProof/>
              </w:rPr>
              <w:t>Abbreviations and Acronyms</w:t>
            </w:r>
            <w:r w:rsidR="00214C67">
              <w:rPr>
                <w:noProof/>
                <w:webHidden/>
              </w:rPr>
              <w:tab/>
            </w:r>
            <w:r w:rsidR="00214C67">
              <w:rPr>
                <w:noProof/>
                <w:webHidden/>
              </w:rPr>
              <w:fldChar w:fldCharType="begin"/>
            </w:r>
            <w:r w:rsidR="00214C67">
              <w:rPr>
                <w:noProof/>
                <w:webHidden/>
              </w:rPr>
              <w:instrText xml:space="preserve"> PAGEREF _Toc101724331 \h </w:instrText>
            </w:r>
            <w:r w:rsidR="00214C67">
              <w:rPr>
                <w:noProof/>
                <w:webHidden/>
              </w:rPr>
            </w:r>
            <w:r w:rsidR="00214C67">
              <w:rPr>
                <w:noProof/>
                <w:webHidden/>
              </w:rPr>
              <w:fldChar w:fldCharType="separate"/>
            </w:r>
            <w:r w:rsidR="00640C18">
              <w:rPr>
                <w:noProof/>
                <w:webHidden/>
              </w:rPr>
              <w:t>I</w:t>
            </w:r>
            <w:r w:rsidR="00214C67">
              <w:rPr>
                <w:noProof/>
                <w:webHidden/>
              </w:rPr>
              <w:fldChar w:fldCharType="end"/>
            </w:r>
          </w:hyperlink>
        </w:p>
        <w:p w14:paraId="669E8740" w14:textId="11B268ED" w:rsidR="00214C67" w:rsidRDefault="005E404D">
          <w:pPr>
            <w:pStyle w:val="TOC1"/>
            <w:tabs>
              <w:tab w:val="right" w:leader="dot" w:pos="9494"/>
            </w:tabs>
            <w:rPr>
              <w:rFonts w:asciiTheme="minorHAnsi" w:eastAsiaTheme="minorEastAsia" w:hAnsiTheme="minorHAnsi" w:cstheme="minorBidi"/>
              <w:noProof/>
              <w:sz w:val="22"/>
            </w:rPr>
          </w:pPr>
          <w:hyperlink w:anchor="_Toc101724332" w:history="1">
            <w:r w:rsidR="00214C67" w:rsidRPr="006974EA">
              <w:rPr>
                <w:rStyle w:val="Hyperlink"/>
                <w:noProof/>
              </w:rPr>
              <w:t>List of tables</w:t>
            </w:r>
            <w:r w:rsidR="00214C67">
              <w:rPr>
                <w:noProof/>
                <w:webHidden/>
              </w:rPr>
              <w:tab/>
            </w:r>
            <w:r w:rsidR="00214C67">
              <w:rPr>
                <w:noProof/>
                <w:webHidden/>
              </w:rPr>
              <w:fldChar w:fldCharType="begin"/>
            </w:r>
            <w:r w:rsidR="00214C67">
              <w:rPr>
                <w:noProof/>
                <w:webHidden/>
              </w:rPr>
              <w:instrText xml:space="preserve"> PAGEREF _Toc101724332 \h </w:instrText>
            </w:r>
            <w:r w:rsidR="00214C67">
              <w:rPr>
                <w:noProof/>
                <w:webHidden/>
              </w:rPr>
            </w:r>
            <w:r w:rsidR="00214C67">
              <w:rPr>
                <w:noProof/>
                <w:webHidden/>
              </w:rPr>
              <w:fldChar w:fldCharType="separate"/>
            </w:r>
            <w:r w:rsidR="00640C18">
              <w:rPr>
                <w:noProof/>
                <w:webHidden/>
              </w:rPr>
              <w:t>II</w:t>
            </w:r>
            <w:r w:rsidR="00214C67">
              <w:rPr>
                <w:noProof/>
                <w:webHidden/>
              </w:rPr>
              <w:fldChar w:fldCharType="end"/>
            </w:r>
          </w:hyperlink>
        </w:p>
        <w:p w14:paraId="6AB78DFF" w14:textId="465381CA" w:rsidR="00214C67" w:rsidRDefault="005E404D">
          <w:pPr>
            <w:pStyle w:val="TOC1"/>
            <w:tabs>
              <w:tab w:val="right" w:leader="dot" w:pos="9494"/>
            </w:tabs>
            <w:rPr>
              <w:rFonts w:asciiTheme="minorHAnsi" w:eastAsiaTheme="minorEastAsia" w:hAnsiTheme="minorHAnsi" w:cstheme="minorBidi"/>
              <w:noProof/>
              <w:sz w:val="22"/>
            </w:rPr>
          </w:pPr>
          <w:hyperlink w:anchor="_Toc101724333" w:history="1">
            <w:r w:rsidR="00214C67" w:rsidRPr="006974EA">
              <w:rPr>
                <w:rStyle w:val="Hyperlink"/>
                <w:noProof/>
              </w:rPr>
              <w:t>List of tables in the Appendix</w:t>
            </w:r>
            <w:r w:rsidR="00214C67">
              <w:rPr>
                <w:noProof/>
                <w:webHidden/>
              </w:rPr>
              <w:tab/>
            </w:r>
            <w:r w:rsidR="00214C67">
              <w:rPr>
                <w:noProof/>
                <w:webHidden/>
              </w:rPr>
              <w:fldChar w:fldCharType="begin"/>
            </w:r>
            <w:r w:rsidR="00214C67">
              <w:rPr>
                <w:noProof/>
                <w:webHidden/>
              </w:rPr>
              <w:instrText xml:space="preserve"> PAGEREF _Toc101724333 \h </w:instrText>
            </w:r>
            <w:r w:rsidR="00214C67">
              <w:rPr>
                <w:noProof/>
                <w:webHidden/>
              </w:rPr>
            </w:r>
            <w:r w:rsidR="00214C67">
              <w:rPr>
                <w:noProof/>
                <w:webHidden/>
              </w:rPr>
              <w:fldChar w:fldCharType="separate"/>
            </w:r>
            <w:r w:rsidR="00640C18">
              <w:rPr>
                <w:noProof/>
                <w:webHidden/>
              </w:rPr>
              <w:t>II</w:t>
            </w:r>
            <w:r w:rsidR="00214C67">
              <w:rPr>
                <w:noProof/>
                <w:webHidden/>
              </w:rPr>
              <w:fldChar w:fldCharType="end"/>
            </w:r>
          </w:hyperlink>
        </w:p>
        <w:p w14:paraId="1ECF511F" w14:textId="34DD2717" w:rsidR="00214C67" w:rsidRDefault="005E404D">
          <w:pPr>
            <w:pStyle w:val="TOC1"/>
            <w:tabs>
              <w:tab w:val="right" w:leader="dot" w:pos="9494"/>
            </w:tabs>
            <w:rPr>
              <w:rFonts w:asciiTheme="minorHAnsi" w:eastAsiaTheme="minorEastAsia" w:hAnsiTheme="minorHAnsi" w:cstheme="minorBidi"/>
              <w:noProof/>
              <w:sz w:val="22"/>
            </w:rPr>
          </w:pPr>
          <w:hyperlink w:anchor="_Toc101724334" w:history="1">
            <w:r w:rsidR="00214C67" w:rsidRPr="006974EA">
              <w:rPr>
                <w:rStyle w:val="Hyperlink"/>
                <w:noProof/>
              </w:rPr>
              <w:t>List of figures</w:t>
            </w:r>
            <w:r w:rsidR="00214C67">
              <w:rPr>
                <w:noProof/>
                <w:webHidden/>
              </w:rPr>
              <w:tab/>
            </w:r>
            <w:r w:rsidR="00214C67">
              <w:rPr>
                <w:noProof/>
                <w:webHidden/>
              </w:rPr>
              <w:fldChar w:fldCharType="begin"/>
            </w:r>
            <w:r w:rsidR="00214C67">
              <w:rPr>
                <w:noProof/>
                <w:webHidden/>
              </w:rPr>
              <w:instrText xml:space="preserve"> PAGEREF _Toc101724334 \h </w:instrText>
            </w:r>
            <w:r w:rsidR="00214C67">
              <w:rPr>
                <w:noProof/>
                <w:webHidden/>
              </w:rPr>
            </w:r>
            <w:r w:rsidR="00214C67">
              <w:rPr>
                <w:noProof/>
                <w:webHidden/>
              </w:rPr>
              <w:fldChar w:fldCharType="separate"/>
            </w:r>
            <w:r w:rsidR="00640C18">
              <w:rPr>
                <w:noProof/>
                <w:webHidden/>
              </w:rPr>
              <w:t>III</w:t>
            </w:r>
            <w:r w:rsidR="00214C67">
              <w:rPr>
                <w:noProof/>
                <w:webHidden/>
              </w:rPr>
              <w:fldChar w:fldCharType="end"/>
            </w:r>
          </w:hyperlink>
        </w:p>
        <w:p w14:paraId="1267D1CE" w14:textId="3029A220" w:rsidR="00214C67" w:rsidRDefault="005E404D">
          <w:pPr>
            <w:pStyle w:val="TOC1"/>
            <w:tabs>
              <w:tab w:val="right" w:leader="dot" w:pos="9494"/>
            </w:tabs>
            <w:rPr>
              <w:rFonts w:asciiTheme="minorHAnsi" w:eastAsiaTheme="minorEastAsia" w:hAnsiTheme="minorHAnsi" w:cstheme="minorBidi"/>
              <w:noProof/>
              <w:sz w:val="22"/>
            </w:rPr>
          </w:pPr>
          <w:hyperlink w:anchor="_Toc101724335" w:history="1">
            <w:r w:rsidR="00214C67" w:rsidRPr="006974EA">
              <w:rPr>
                <w:rStyle w:val="Hyperlink"/>
                <w:noProof/>
              </w:rPr>
              <w:t>List of figures in the Appendix</w:t>
            </w:r>
            <w:r w:rsidR="00214C67">
              <w:rPr>
                <w:noProof/>
                <w:webHidden/>
              </w:rPr>
              <w:tab/>
            </w:r>
            <w:r w:rsidR="00214C67">
              <w:rPr>
                <w:noProof/>
                <w:webHidden/>
              </w:rPr>
              <w:fldChar w:fldCharType="begin"/>
            </w:r>
            <w:r w:rsidR="00214C67">
              <w:rPr>
                <w:noProof/>
                <w:webHidden/>
              </w:rPr>
              <w:instrText xml:space="preserve"> PAGEREF _Toc101724335 \h </w:instrText>
            </w:r>
            <w:r w:rsidR="00214C67">
              <w:rPr>
                <w:noProof/>
                <w:webHidden/>
              </w:rPr>
            </w:r>
            <w:r w:rsidR="00214C67">
              <w:rPr>
                <w:noProof/>
                <w:webHidden/>
              </w:rPr>
              <w:fldChar w:fldCharType="separate"/>
            </w:r>
            <w:r w:rsidR="00640C18">
              <w:rPr>
                <w:noProof/>
                <w:webHidden/>
              </w:rPr>
              <w:t>IV</w:t>
            </w:r>
            <w:r w:rsidR="00214C67">
              <w:rPr>
                <w:noProof/>
                <w:webHidden/>
              </w:rPr>
              <w:fldChar w:fldCharType="end"/>
            </w:r>
          </w:hyperlink>
        </w:p>
        <w:p w14:paraId="33E88083" w14:textId="2EF9D842" w:rsidR="00214C67" w:rsidRDefault="005E404D">
          <w:pPr>
            <w:pStyle w:val="TOC1"/>
            <w:tabs>
              <w:tab w:val="right" w:leader="dot" w:pos="9494"/>
            </w:tabs>
            <w:rPr>
              <w:rFonts w:asciiTheme="minorHAnsi" w:eastAsiaTheme="minorEastAsia" w:hAnsiTheme="minorHAnsi" w:cstheme="minorBidi"/>
              <w:noProof/>
              <w:sz w:val="22"/>
            </w:rPr>
          </w:pPr>
          <w:hyperlink w:anchor="_Toc101724336" w:history="1">
            <w:r w:rsidR="00214C67" w:rsidRPr="006974EA">
              <w:rPr>
                <w:rStyle w:val="Hyperlink"/>
                <w:noProof/>
              </w:rPr>
              <w:t>Abstract</w:t>
            </w:r>
            <w:r w:rsidR="00214C67">
              <w:rPr>
                <w:noProof/>
                <w:webHidden/>
              </w:rPr>
              <w:tab/>
            </w:r>
            <w:r w:rsidR="00214C67">
              <w:rPr>
                <w:noProof/>
                <w:webHidden/>
              </w:rPr>
              <w:fldChar w:fldCharType="begin"/>
            </w:r>
            <w:r w:rsidR="00214C67">
              <w:rPr>
                <w:noProof/>
                <w:webHidden/>
              </w:rPr>
              <w:instrText xml:space="preserve"> PAGEREF _Toc101724336 \h </w:instrText>
            </w:r>
            <w:r w:rsidR="00214C67">
              <w:rPr>
                <w:noProof/>
                <w:webHidden/>
              </w:rPr>
            </w:r>
            <w:r w:rsidR="00214C67">
              <w:rPr>
                <w:noProof/>
                <w:webHidden/>
              </w:rPr>
              <w:fldChar w:fldCharType="separate"/>
            </w:r>
            <w:r w:rsidR="00640C18">
              <w:rPr>
                <w:noProof/>
                <w:webHidden/>
              </w:rPr>
              <w:t>VI</w:t>
            </w:r>
            <w:r w:rsidR="00214C67">
              <w:rPr>
                <w:noProof/>
                <w:webHidden/>
              </w:rPr>
              <w:fldChar w:fldCharType="end"/>
            </w:r>
          </w:hyperlink>
        </w:p>
        <w:p w14:paraId="7996EFA9" w14:textId="61FB6577" w:rsidR="00214C67" w:rsidRDefault="005E404D">
          <w:pPr>
            <w:pStyle w:val="TOC1"/>
            <w:tabs>
              <w:tab w:val="right" w:leader="dot" w:pos="9494"/>
            </w:tabs>
            <w:rPr>
              <w:rFonts w:asciiTheme="minorHAnsi" w:eastAsiaTheme="minorEastAsia" w:hAnsiTheme="minorHAnsi" w:cstheme="minorBidi"/>
              <w:noProof/>
              <w:sz w:val="22"/>
            </w:rPr>
          </w:pPr>
          <w:hyperlink w:anchor="_Toc101724337" w:history="1">
            <w:r w:rsidR="00214C67" w:rsidRPr="006974EA">
              <w:rPr>
                <w:rStyle w:val="Hyperlink"/>
                <w:noProof/>
              </w:rPr>
              <w:t>Chapter 1. Introduction</w:t>
            </w:r>
            <w:r w:rsidR="00214C67">
              <w:rPr>
                <w:noProof/>
                <w:webHidden/>
              </w:rPr>
              <w:tab/>
            </w:r>
            <w:r w:rsidR="00214C67">
              <w:rPr>
                <w:noProof/>
                <w:webHidden/>
              </w:rPr>
              <w:fldChar w:fldCharType="begin"/>
            </w:r>
            <w:r w:rsidR="00214C67">
              <w:rPr>
                <w:noProof/>
                <w:webHidden/>
              </w:rPr>
              <w:instrText xml:space="preserve"> PAGEREF _Toc101724337 \h </w:instrText>
            </w:r>
            <w:r w:rsidR="00214C67">
              <w:rPr>
                <w:noProof/>
                <w:webHidden/>
              </w:rPr>
            </w:r>
            <w:r w:rsidR="00214C67">
              <w:rPr>
                <w:noProof/>
                <w:webHidden/>
              </w:rPr>
              <w:fldChar w:fldCharType="separate"/>
            </w:r>
            <w:r w:rsidR="00640C18">
              <w:rPr>
                <w:noProof/>
                <w:webHidden/>
              </w:rPr>
              <w:t>1</w:t>
            </w:r>
            <w:r w:rsidR="00214C67">
              <w:rPr>
                <w:noProof/>
                <w:webHidden/>
              </w:rPr>
              <w:fldChar w:fldCharType="end"/>
            </w:r>
          </w:hyperlink>
        </w:p>
        <w:p w14:paraId="2E7530F0" w14:textId="616A2C79" w:rsidR="00214C67" w:rsidRDefault="005E404D">
          <w:pPr>
            <w:pStyle w:val="TOC2"/>
            <w:tabs>
              <w:tab w:val="left" w:pos="880"/>
              <w:tab w:val="right" w:leader="dot" w:pos="9494"/>
            </w:tabs>
            <w:rPr>
              <w:rFonts w:asciiTheme="minorHAnsi" w:eastAsiaTheme="minorEastAsia" w:hAnsiTheme="minorHAnsi" w:cstheme="minorBidi"/>
              <w:noProof/>
              <w:sz w:val="22"/>
            </w:rPr>
          </w:pPr>
          <w:hyperlink w:anchor="_Toc101724338" w:history="1">
            <w:r w:rsidR="00214C67" w:rsidRPr="006974EA">
              <w:rPr>
                <w:rStyle w:val="Hyperlink"/>
                <w:noProof/>
              </w:rPr>
              <w:t>1.1.</w:t>
            </w:r>
            <w:r w:rsidR="00214C67">
              <w:rPr>
                <w:rFonts w:asciiTheme="minorHAnsi" w:eastAsiaTheme="minorEastAsia" w:hAnsiTheme="minorHAnsi" w:cstheme="minorBidi"/>
                <w:noProof/>
                <w:sz w:val="22"/>
              </w:rPr>
              <w:tab/>
            </w:r>
            <w:r w:rsidR="00214C67" w:rsidRPr="006974EA">
              <w:rPr>
                <w:rStyle w:val="Hyperlink"/>
                <w:noProof/>
              </w:rPr>
              <w:t>Background</w:t>
            </w:r>
            <w:r w:rsidR="00214C67">
              <w:rPr>
                <w:noProof/>
                <w:webHidden/>
              </w:rPr>
              <w:tab/>
            </w:r>
            <w:r w:rsidR="00214C67">
              <w:rPr>
                <w:noProof/>
                <w:webHidden/>
              </w:rPr>
              <w:fldChar w:fldCharType="begin"/>
            </w:r>
            <w:r w:rsidR="00214C67">
              <w:rPr>
                <w:noProof/>
                <w:webHidden/>
              </w:rPr>
              <w:instrText xml:space="preserve"> PAGEREF _Toc101724338 \h </w:instrText>
            </w:r>
            <w:r w:rsidR="00214C67">
              <w:rPr>
                <w:noProof/>
                <w:webHidden/>
              </w:rPr>
            </w:r>
            <w:r w:rsidR="00214C67">
              <w:rPr>
                <w:noProof/>
                <w:webHidden/>
              </w:rPr>
              <w:fldChar w:fldCharType="separate"/>
            </w:r>
            <w:r w:rsidR="00640C18">
              <w:rPr>
                <w:noProof/>
                <w:webHidden/>
              </w:rPr>
              <w:t>1</w:t>
            </w:r>
            <w:r w:rsidR="00214C67">
              <w:rPr>
                <w:noProof/>
                <w:webHidden/>
              </w:rPr>
              <w:fldChar w:fldCharType="end"/>
            </w:r>
          </w:hyperlink>
        </w:p>
        <w:p w14:paraId="60E33B7B" w14:textId="6191C846" w:rsidR="00214C67" w:rsidRDefault="005E404D">
          <w:pPr>
            <w:pStyle w:val="TOC2"/>
            <w:tabs>
              <w:tab w:val="left" w:pos="880"/>
              <w:tab w:val="right" w:leader="dot" w:pos="9494"/>
            </w:tabs>
            <w:rPr>
              <w:rFonts w:asciiTheme="minorHAnsi" w:eastAsiaTheme="minorEastAsia" w:hAnsiTheme="minorHAnsi" w:cstheme="minorBidi"/>
              <w:noProof/>
              <w:sz w:val="22"/>
            </w:rPr>
          </w:pPr>
          <w:hyperlink w:anchor="_Toc101724339" w:history="1">
            <w:r w:rsidR="00214C67" w:rsidRPr="006974EA">
              <w:rPr>
                <w:rStyle w:val="Hyperlink"/>
                <w:noProof/>
              </w:rPr>
              <w:t>1.2.</w:t>
            </w:r>
            <w:r w:rsidR="00214C67">
              <w:rPr>
                <w:rFonts w:asciiTheme="minorHAnsi" w:eastAsiaTheme="minorEastAsia" w:hAnsiTheme="minorHAnsi" w:cstheme="minorBidi"/>
                <w:noProof/>
                <w:sz w:val="22"/>
              </w:rPr>
              <w:tab/>
            </w:r>
            <w:r w:rsidR="00214C67" w:rsidRPr="006974EA">
              <w:rPr>
                <w:rStyle w:val="Hyperlink"/>
                <w:noProof/>
              </w:rPr>
              <w:t>Statement of Problem</w:t>
            </w:r>
            <w:r w:rsidR="00214C67">
              <w:rPr>
                <w:noProof/>
                <w:webHidden/>
              </w:rPr>
              <w:tab/>
            </w:r>
            <w:r w:rsidR="00214C67">
              <w:rPr>
                <w:noProof/>
                <w:webHidden/>
              </w:rPr>
              <w:fldChar w:fldCharType="begin"/>
            </w:r>
            <w:r w:rsidR="00214C67">
              <w:rPr>
                <w:noProof/>
                <w:webHidden/>
              </w:rPr>
              <w:instrText xml:space="preserve"> PAGEREF _Toc101724339 \h </w:instrText>
            </w:r>
            <w:r w:rsidR="00214C67">
              <w:rPr>
                <w:noProof/>
                <w:webHidden/>
              </w:rPr>
            </w:r>
            <w:r w:rsidR="00214C67">
              <w:rPr>
                <w:noProof/>
                <w:webHidden/>
              </w:rPr>
              <w:fldChar w:fldCharType="separate"/>
            </w:r>
            <w:r w:rsidR="00640C18">
              <w:rPr>
                <w:noProof/>
                <w:webHidden/>
              </w:rPr>
              <w:t>3</w:t>
            </w:r>
            <w:r w:rsidR="00214C67">
              <w:rPr>
                <w:noProof/>
                <w:webHidden/>
              </w:rPr>
              <w:fldChar w:fldCharType="end"/>
            </w:r>
          </w:hyperlink>
        </w:p>
        <w:p w14:paraId="086DC4CA" w14:textId="23318F1A" w:rsidR="00214C67" w:rsidRDefault="005E404D">
          <w:pPr>
            <w:pStyle w:val="TOC2"/>
            <w:tabs>
              <w:tab w:val="left" w:pos="880"/>
              <w:tab w:val="right" w:leader="dot" w:pos="9494"/>
            </w:tabs>
            <w:rPr>
              <w:rFonts w:asciiTheme="minorHAnsi" w:eastAsiaTheme="minorEastAsia" w:hAnsiTheme="minorHAnsi" w:cstheme="minorBidi"/>
              <w:noProof/>
              <w:sz w:val="22"/>
            </w:rPr>
          </w:pPr>
          <w:hyperlink w:anchor="_Toc101724340" w:history="1">
            <w:r w:rsidR="00214C67" w:rsidRPr="006974EA">
              <w:rPr>
                <w:rStyle w:val="Hyperlink"/>
                <w:noProof/>
              </w:rPr>
              <w:t>1.3.</w:t>
            </w:r>
            <w:r w:rsidR="00214C67">
              <w:rPr>
                <w:rFonts w:asciiTheme="minorHAnsi" w:eastAsiaTheme="minorEastAsia" w:hAnsiTheme="minorHAnsi" w:cstheme="minorBidi"/>
                <w:noProof/>
                <w:sz w:val="22"/>
              </w:rPr>
              <w:tab/>
            </w:r>
            <w:r w:rsidR="00214C67" w:rsidRPr="006974EA">
              <w:rPr>
                <w:rStyle w:val="Hyperlink"/>
                <w:noProof/>
              </w:rPr>
              <w:t>Objective of The Study</w:t>
            </w:r>
            <w:r w:rsidR="00214C67">
              <w:rPr>
                <w:noProof/>
                <w:webHidden/>
              </w:rPr>
              <w:tab/>
            </w:r>
            <w:r w:rsidR="00214C67">
              <w:rPr>
                <w:noProof/>
                <w:webHidden/>
              </w:rPr>
              <w:fldChar w:fldCharType="begin"/>
            </w:r>
            <w:r w:rsidR="00214C67">
              <w:rPr>
                <w:noProof/>
                <w:webHidden/>
              </w:rPr>
              <w:instrText xml:space="preserve"> PAGEREF _Toc101724340 \h </w:instrText>
            </w:r>
            <w:r w:rsidR="00214C67">
              <w:rPr>
                <w:noProof/>
                <w:webHidden/>
              </w:rPr>
            </w:r>
            <w:r w:rsidR="00214C67">
              <w:rPr>
                <w:noProof/>
                <w:webHidden/>
              </w:rPr>
              <w:fldChar w:fldCharType="separate"/>
            </w:r>
            <w:r w:rsidR="00640C18">
              <w:rPr>
                <w:noProof/>
                <w:webHidden/>
              </w:rPr>
              <w:t>4</w:t>
            </w:r>
            <w:r w:rsidR="00214C67">
              <w:rPr>
                <w:noProof/>
                <w:webHidden/>
              </w:rPr>
              <w:fldChar w:fldCharType="end"/>
            </w:r>
          </w:hyperlink>
        </w:p>
        <w:p w14:paraId="76232A75" w14:textId="0A0ABC60"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41" w:history="1">
            <w:r w:rsidR="00214C67" w:rsidRPr="006974EA">
              <w:rPr>
                <w:rStyle w:val="Hyperlink"/>
                <w:noProof/>
              </w:rPr>
              <w:t>1.3.1.</w:t>
            </w:r>
            <w:r w:rsidR="00214C67">
              <w:rPr>
                <w:rFonts w:asciiTheme="minorHAnsi" w:eastAsiaTheme="minorEastAsia" w:hAnsiTheme="minorHAnsi" w:cstheme="minorBidi"/>
                <w:noProof/>
                <w:sz w:val="22"/>
              </w:rPr>
              <w:tab/>
            </w:r>
            <w:r w:rsidR="00214C67" w:rsidRPr="006974EA">
              <w:rPr>
                <w:rStyle w:val="Hyperlink"/>
                <w:noProof/>
              </w:rPr>
              <w:t>General objective</w:t>
            </w:r>
            <w:r w:rsidR="00214C67">
              <w:rPr>
                <w:noProof/>
                <w:webHidden/>
              </w:rPr>
              <w:tab/>
            </w:r>
            <w:r w:rsidR="00214C67">
              <w:rPr>
                <w:noProof/>
                <w:webHidden/>
              </w:rPr>
              <w:fldChar w:fldCharType="begin"/>
            </w:r>
            <w:r w:rsidR="00214C67">
              <w:rPr>
                <w:noProof/>
                <w:webHidden/>
              </w:rPr>
              <w:instrText xml:space="preserve"> PAGEREF _Toc101724341 \h </w:instrText>
            </w:r>
            <w:r w:rsidR="00214C67">
              <w:rPr>
                <w:noProof/>
                <w:webHidden/>
              </w:rPr>
            </w:r>
            <w:r w:rsidR="00214C67">
              <w:rPr>
                <w:noProof/>
                <w:webHidden/>
              </w:rPr>
              <w:fldChar w:fldCharType="separate"/>
            </w:r>
            <w:r w:rsidR="00640C18">
              <w:rPr>
                <w:noProof/>
                <w:webHidden/>
              </w:rPr>
              <w:t>4</w:t>
            </w:r>
            <w:r w:rsidR="00214C67">
              <w:rPr>
                <w:noProof/>
                <w:webHidden/>
              </w:rPr>
              <w:fldChar w:fldCharType="end"/>
            </w:r>
          </w:hyperlink>
        </w:p>
        <w:p w14:paraId="3E20C9BC" w14:textId="4F4C366C"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42" w:history="1">
            <w:r w:rsidR="00214C67" w:rsidRPr="006974EA">
              <w:rPr>
                <w:rStyle w:val="Hyperlink"/>
                <w:noProof/>
              </w:rPr>
              <w:t>1.3.2.</w:t>
            </w:r>
            <w:r w:rsidR="00214C67">
              <w:rPr>
                <w:rFonts w:asciiTheme="minorHAnsi" w:eastAsiaTheme="minorEastAsia" w:hAnsiTheme="minorHAnsi" w:cstheme="minorBidi"/>
                <w:noProof/>
                <w:sz w:val="22"/>
              </w:rPr>
              <w:tab/>
            </w:r>
            <w:r w:rsidR="00214C67" w:rsidRPr="006974EA">
              <w:rPr>
                <w:rStyle w:val="Hyperlink"/>
                <w:noProof/>
              </w:rPr>
              <w:t>Specific objectives</w:t>
            </w:r>
            <w:r w:rsidR="00214C67">
              <w:rPr>
                <w:noProof/>
                <w:webHidden/>
              </w:rPr>
              <w:tab/>
            </w:r>
            <w:r w:rsidR="00214C67">
              <w:rPr>
                <w:noProof/>
                <w:webHidden/>
              </w:rPr>
              <w:fldChar w:fldCharType="begin"/>
            </w:r>
            <w:r w:rsidR="00214C67">
              <w:rPr>
                <w:noProof/>
                <w:webHidden/>
              </w:rPr>
              <w:instrText xml:space="preserve"> PAGEREF _Toc101724342 \h </w:instrText>
            </w:r>
            <w:r w:rsidR="00214C67">
              <w:rPr>
                <w:noProof/>
                <w:webHidden/>
              </w:rPr>
            </w:r>
            <w:r w:rsidR="00214C67">
              <w:rPr>
                <w:noProof/>
                <w:webHidden/>
              </w:rPr>
              <w:fldChar w:fldCharType="separate"/>
            </w:r>
            <w:r w:rsidR="00640C18">
              <w:rPr>
                <w:noProof/>
                <w:webHidden/>
              </w:rPr>
              <w:t>4</w:t>
            </w:r>
            <w:r w:rsidR="00214C67">
              <w:rPr>
                <w:noProof/>
                <w:webHidden/>
              </w:rPr>
              <w:fldChar w:fldCharType="end"/>
            </w:r>
          </w:hyperlink>
        </w:p>
        <w:p w14:paraId="0AE7F543" w14:textId="40862F32" w:rsidR="00214C67" w:rsidRDefault="005E404D">
          <w:pPr>
            <w:pStyle w:val="TOC2"/>
            <w:tabs>
              <w:tab w:val="left" w:pos="880"/>
              <w:tab w:val="right" w:leader="dot" w:pos="9494"/>
            </w:tabs>
            <w:rPr>
              <w:rFonts w:asciiTheme="minorHAnsi" w:eastAsiaTheme="minorEastAsia" w:hAnsiTheme="minorHAnsi" w:cstheme="minorBidi"/>
              <w:noProof/>
              <w:sz w:val="22"/>
            </w:rPr>
          </w:pPr>
          <w:hyperlink w:anchor="_Toc101724343" w:history="1">
            <w:r w:rsidR="00214C67" w:rsidRPr="006974EA">
              <w:rPr>
                <w:rStyle w:val="Hyperlink"/>
                <w:noProof/>
              </w:rPr>
              <w:t>1.4.</w:t>
            </w:r>
            <w:r w:rsidR="00214C67">
              <w:rPr>
                <w:rFonts w:asciiTheme="minorHAnsi" w:eastAsiaTheme="minorEastAsia" w:hAnsiTheme="minorHAnsi" w:cstheme="minorBidi"/>
                <w:noProof/>
                <w:sz w:val="22"/>
              </w:rPr>
              <w:tab/>
            </w:r>
            <w:r w:rsidR="00214C67" w:rsidRPr="006974EA">
              <w:rPr>
                <w:rStyle w:val="Hyperlink"/>
                <w:noProof/>
              </w:rPr>
              <w:t>Research Questions</w:t>
            </w:r>
            <w:r w:rsidR="00214C67">
              <w:rPr>
                <w:noProof/>
                <w:webHidden/>
              </w:rPr>
              <w:tab/>
            </w:r>
            <w:r w:rsidR="00214C67">
              <w:rPr>
                <w:noProof/>
                <w:webHidden/>
              </w:rPr>
              <w:fldChar w:fldCharType="begin"/>
            </w:r>
            <w:r w:rsidR="00214C67">
              <w:rPr>
                <w:noProof/>
                <w:webHidden/>
              </w:rPr>
              <w:instrText xml:space="preserve"> PAGEREF _Toc101724343 \h </w:instrText>
            </w:r>
            <w:r w:rsidR="00214C67">
              <w:rPr>
                <w:noProof/>
                <w:webHidden/>
              </w:rPr>
            </w:r>
            <w:r w:rsidR="00214C67">
              <w:rPr>
                <w:noProof/>
                <w:webHidden/>
              </w:rPr>
              <w:fldChar w:fldCharType="separate"/>
            </w:r>
            <w:r w:rsidR="00640C18">
              <w:rPr>
                <w:noProof/>
                <w:webHidden/>
              </w:rPr>
              <w:t>4</w:t>
            </w:r>
            <w:r w:rsidR="00214C67">
              <w:rPr>
                <w:noProof/>
                <w:webHidden/>
              </w:rPr>
              <w:fldChar w:fldCharType="end"/>
            </w:r>
          </w:hyperlink>
        </w:p>
        <w:p w14:paraId="7FB8B525" w14:textId="2DC81BB8" w:rsidR="00214C67" w:rsidRDefault="005E404D">
          <w:pPr>
            <w:pStyle w:val="TOC2"/>
            <w:tabs>
              <w:tab w:val="left" w:pos="880"/>
              <w:tab w:val="right" w:leader="dot" w:pos="9494"/>
            </w:tabs>
            <w:rPr>
              <w:rFonts w:asciiTheme="minorHAnsi" w:eastAsiaTheme="minorEastAsia" w:hAnsiTheme="minorHAnsi" w:cstheme="minorBidi"/>
              <w:noProof/>
              <w:sz w:val="22"/>
            </w:rPr>
          </w:pPr>
          <w:hyperlink w:anchor="_Toc101724344" w:history="1">
            <w:r w:rsidR="00214C67" w:rsidRPr="006974EA">
              <w:rPr>
                <w:rStyle w:val="Hyperlink"/>
                <w:noProof/>
              </w:rPr>
              <w:t>1.5.</w:t>
            </w:r>
            <w:r w:rsidR="00214C67">
              <w:rPr>
                <w:rFonts w:asciiTheme="minorHAnsi" w:eastAsiaTheme="minorEastAsia" w:hAnsiTheme="minorHAnsi" w:cstheme="minorBidi"/>
                <w:noProof/>
                <w:sz w:val="22"/>
              </w:rPr>
              <w:tab/>
            </w:r>
            <w:r w:rsidR="00214C67" w:rsidRPr="006974EA">
              <w:rPr>
                <w:rStyle w:val="Hyperlink"/>
                <w:noProof/>
              </w:rPr>
              <w:t>Significance of the study</w:t>
            </w:r>
            <w:r w:rsidR="00214C67">
              <w:rPr>
                <w:noProof/>
                <w:webHidden/>
              </w:rPr>
              <w:tab/>
            </w:r>
            <w:r w:rsidR="00214C67">
              <w:rPr>
                <w:noProof/>
                <w:webHidden/>
              </w:rPr>
              <w:fldChar w:fldCharType="begin"/>
            </w:r>
            <w:r w:rsidR="00214C67">
              <w:rPr>
                <w:noProof/>
                <w:webHidden/>
              </w:rPr>
              <w:instrText xml:space="preserve"> PAGEREF _Toc101724344 \h </w:instrText>
            </w:r>
            <w:r w:rsidR="00214C67">
              <w:rPr>
                <w:noProof/>
                <w:webHidden/>
              </w:rPr>
            </w:r>
            <w:r w:rsidR="00214C67">
              <w:rPr>
                <w:noProof/>
                <w:webHidden/>
              </w:rPr>
              <w:fldChar w:fldCharType="separate"/>
            </w:r>
            <w:r w:rsidR="00640C18">
              <w:rPr>
                <w:noProof/>
                <w:webHidden/>
              </w:rPr>
              <w:t>5</w:t>
            </w:r>
            <w:r w:rsidR="00214C67">
              <w:rPr>
                <w:noProof/>
                <w:webHidden/>
              </w:rPr>
              <w:fldChar w:fldCharType="end"/>
            </w:r>
          </w:hyperlink>
        </w:p>
        <w:p w14:paraId="6C0A5A47" w14:textId="0DEDFD0B" w:rsidR="00214C67" w:rsidRDefault="005E404D">
          <w:pPr>
            <w:pStyle w:val="TOC2"/>
            <w:tabs>
              <w:tab w:val="left" w:pos="880"/>
              <w:tab w:val="right" w:leader="dot" w:pos="9494"/>
            </w:tabs>
            <w:rPr>
              <w:rFonts w:asciiTheme="minorHAnsi" w:eastAsiaTheme="minorEastAsia" w:hAnsiTheme="minorHAnsi" w:cstheme="minorBidi"/>
              <w:noProof/>
              <w:sz w:val="22"/>
            </w:rPr>
          </w:pPr>
          <w:hyperlink w:anchor="_Toc101724345" w:history="1">
            <w:r w:rsidR="00214C67" w:rsidRPr="006974EA">
              <w:rPr>
                <w:rStyle w:val="Hyperlink"/>
                <w:noProof/>
              </w:rPr>
              <w:t>1.6.</w:t>
            </w:r>
            <w:r w:rsidR="00214C67">
              <w:rPr>
                <w:rFonts w:asciiTheme="minorHAnsi" w:eastAsiaTheme="minorEastAsia" w:hAnsiTheme="minorHAnsi" w:cstheme="minorBidi"/>
                <w:noProof/>
                <w:sz w:val="22"/>
              </w:rPr>
              <w:tab/>
            </w:r>
            <w:r w:rsidR="00214C67" w:rsidRPr="006974EA">
              <w:rPr>
                <w:rStyle w:val="Hyperlink"/>
                <w:noProof/>
              </w:rPr>
              <w:t>Scope and Limitation of the study</w:t>
            </w:r>
            <w:r w:rsidR="00214C67">
              <w:rPr>
                <w:noProof/>
                <w:webHidden/>
              </w:rPr>
              <w:tab/>
            </w:r>
            <w:r w:rsidR="00214C67">
              <w:rPr>
                <w:noProof/>
                <w:webHidden/>
              </w:rPr>
              <w:fldChar w:fldCharType="begin"/>
            </w:r>
            <w:r w:rsidR="00214C67">
              <w:rPr>
                <w:noProof/>
                <w:webHidden/>
              </w:rPr>
              <w:instrText xml:space="preserve"> PAGEREF _Toc101724345 \h </w:instrText>
            </w:r>
            <w:r w:rsidR="00214C67">
              <w:rPr>
                <w:noProof/>
                <w:webHidden/>
              </w:rPr>
            </w:r>
            <w:r w:rsidR="00214C67">
              <w:rPr>
                <w:noProof/>
                <w:webHidden/>
              </w:rPr>
              <w:fldChar w:fldCharType="separate"/>
            </w:r>
            <w:r w:rsidR="00640C18">
              <w:rPr>
                <w:noProof/>
                <w:webHidden/>
              </w:rPr>
              <w:t>5</w:t>
            </w:r>
            <w:r w:rsidR="00214C67">
              <w:rPr>
                <w:noProof/>
                <w:webHidden/>
              </w:rPr>
              <w:fldChar w:fldCharType="end"/>
            </w:r>
          </w:hyperlink>
        </w:p>
        <w:p w14:paraId="64365026" w14:textId="55C0713E" w:rsidR="00214C67" w:rsidRDefault="005E404D">
          <w:pPr>
            <w:pStyle w:val="TOC1"/>
            <w:tabs>
              <w:tab w:val="right" w:leader="dot" w:pos="9494"/>
            </w:tabs>
            <w:rPr>
              <w:rFonts w:asciiTheme="minorHAnsi" w:eastAsiaTheme="minorEastAsia" w:hAnsiTheme="minorHAnsi" w:cstheme="minorBidi"/>
              <w:noProof/>
              <w:sz w:val="22"/>
            </w:rPr>
          </w:pPr>
          <w:hyperlink w:anchor="_Toc101724346" w:history="1">
            <w:r w:rsidR="00214C67" w:rsidRPr="006974EA">
              <w:rPr>
                <w:rStyle w:val="Hyperlink"/>
                <w:noProof/>
              </w:rPr>
              <w:t>Chapter 2. Literature Review</w:t>
            </w:r>
            <w:r w:rsidR="00214C67">
              <w:rPr>
                <w:noProof/>
                <w:webHidden/>
              </w:rPr>
              <w:tab/>
            </w:r>
            <w:r w:rsidR="00214C67">
              <w:rPr>
                <w:noProof/>
                <w:webHidden/>
              </w:rPr>
              <w:fldChar w:fldCharType="begin"/>
            </w:r>
            <w:r w:rsidR="00214C67">
              <w:rPr>
                <w:noProof/>
                <w:webHidden/>
              </w:rPr>
              <w:instrText xml:space="preserve"> PAGEREF _Toc101724346 \h </w:instrText>
            </w:r>
            <w:r w:rsidR="00214C67">
              <w:rPr>
                <w:noProof/>
                <w:webHidden/>
              </w:rPr>
            </w:r>
            <w:r w:rsidR="00214C67">
              <w:rPr>
                <w:noProof/>
                <w:webHidden/>
              </w:rPr>
              <w:fldChar w:fldCharType="separate"/>
            </w:r>
            <w:r w:rsidR="00640C18">
              <w:rPr>
                <w:noProof/>
                <w:webHidden/>
              </w:rPr>
              <w:t>7</w:t>
            </w:r>
            <w:r w:rsidR="00214C67">
              <w:rPr>
                <w:noProof/>
                <w:webHidden/>
              </w:rPr>
              <w:fldChar w:fldCharType="end"/>
            </w:r>
          </w:hyperlink>
        </w:p>
        <w:p w14:paraId="12ADB379" w14:textId="7573240E" w:rsidR="00214C67" w:rsidRDefault="005E404D">
          <w:pPr>
            <w:pStyle w:val="TOC2"/>
            <w:tabs>
              <w:tab w:val="left" w:pos="880"/>
              <w:tab w:val="right" w:leader="dot" w:pos="9494"/>
            </w:tabs>
            <w:rPr>
              <w:rFonts w:asciiTheme="minorHAnsi" w:eastAsiaTheme="minorEastAsia" w:hAnsiTheme="minorHAnsi" w:cstheme="minorBidi"/>
              <w:noProof/>
              <w:sz w:val="22"/>
            </w:rPr>
          </w:pPr>
          <w:hyperlink w:anchor="_Toc101724347" w:history="1">
            <w:r w:rsidR="00214C67" w:rsidRPr="006974EA">
              <w:rPr>
                <w:rStyle w:val="Hyperlink"/>
                <w:noProof/>
              </w:rPr>
              <w:t>2.1.</w:t>
            </w:r>
            <w:r w:rsidR="00214C67">
              <w:rPr>
                <w:rFonts w:asciiTheme="minorHAnsi" w:eastAsiaTheme="minorEastAsia" w:hAnsiTheme="minorHAnsi" w:cstheme="minorBidi"/>
                <w:noProof/>
                <w:sz w:val="22"/>
              </w:rPr>
              <w:tab/>
            </w:r>
            <w:r w:rsidR="00214C67" w:rsidRPr="006974EA">
              <w:rPr>
                <w:rStyle w:val="Hyperlink"/>
                <w:noProof/>
              </w:rPr>
              <w:t>Overview of Climate Change</w:t>
            </w:r>
            <w:r w:rsidR="00214C67">
              <w:rPr>
                <w:noProof/>
                <w:webHidden/>
              </w:rPr>
              <w:tab/>
            </w:r>
            <w:r w:rsidR="00214C67">
              <w:rPr>
                <w:noProof/>
                <w:webHidden/>
              </w:rPr>
              <w:fldChar w:fldCharType="begin"/>
            </w:r>
            <w:r w:rsidR="00214C67">
              <w:rPr>
                <w:noProof/>
                <w:webHidden/>
              </w:rPr>
              <w:instrText xml:space="preserve"> PAGEREF _Toc101724347 \h </w:instrText>
            </w:r>
            <w:r w:rsidR="00214C67">
              <w:rPr>
                <w:noProof/>
                <w:webHidden/>
              </w:rPr>
            </w:r>
            <w:r w:rsidR="00214C67">
              <w:rPr>
                <w:noProof/>
                <w:webHidden/>
              </w:rPr>
              <w:fldChar w:fldCharType="separate"/>
            </w:r>
            <w:r w:rsidR="00640C18">
              <w:rPr>
                <w:noProof/>
                <w:webHidden/>
              </w:rPr>
              <w:t>7</w:t>
            </w:r>
            <w:r w:rsidR="00214C67">
              <w:rPr>
                <w:noProof/>
                <w:webHidden/>
              </w:rPr>
              <w:fldChar w:fldCharType="end"/>
            </w:r>
          </w:hyperlink>
        </w:p>
        <w:p w14:paraId="2CCAF17D" w14:textId="0DBF3779"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48" w:history="1">
            <w:r w:rsidR="00214C67" w:rsidRPr="006974EA">
              <w:rPr>
                <w:rStyle w:val="Hyperlink"/>
                <w:noProof/>
              </w:rPr>
              <w:t>2.1.1.</w:t>
            </w:r>
            <w:r w:rsidR="00214C67">
              <w:rPr>
                <w:rFonts w:asciiTheme="minorHAnsi" w:eastAsiaTheme="minorEastAsia" w:hAnsiTheme="minorHAnsi" w:cstheme="minorBidi"/>
                <w:noProof/>
                <w:sz w:val="22"/>
              </w:rPr>
              <w:tab/>
            </w:r>
            <w:r w:rsidR="00214C67" w:rsidRPr="006974EA">
              <w:rPr>
                <w:rStyle w:val="Hyperlink"/>
                <w:noProof/>
              </w:rPr>
              <w:t>Global climate change</w:t>
            </w:r>
            <w:r w:rsidR="00214C67">
              <w:rPr>
                <w:noProof/>
                <w:webHidden/>
              </w:rPr>
              <w:tab/>
            </w:r>
            <w:r w:rsidR="00214C67">
              <w:rPr>
                <w:noProof/>
                <w:webHidden/>
              </w:rPr>
              <w:fldChar w:fldCharType="begin"/>
            </w:r>
            <w:r w:rsidR="00214C67">
              <w:rPr>
                <w:noProof/>
                <w:webHidden/>
              </w:rPr>
              <w:instrText xml:space="preserve"> PAGEREF _Toc101724348 \h </w:instrText>
            </w:r>
            <w:r w:rsidR="00214C67">
              <w:rPr>
                <w:noProof/>
                <w:webHidden/>
              </w:rPr>
            </w:r>
            <w:r w:rsidR="00214C67">
              <w:rPr>
                <w:noProof/>
                <w:webHidden/>
              </w:rPr>
              <w:fldChar w:fldCharType="separate"/>
            </w:r>
            <w:r w:rsidR="00640C18">
              <w:rPr>
                <w:noProof/>
                <w:webHidden/>
              </w:rPr>
              <w:t>7</w:t>
            </w:r>
            <w:r w:rsidR="00214C67">
              <w:rPr>
                <w:noProof/>
                <w:webHidden/>
              </w:rPr>
              <w:fldChar w:fldCharType="end"/>
            </w:r>
          </w:hyperlink>
        </w:p>
        <w:p w14:paraId="009F1BA9" w14:textId="582D121D"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49" w:history="1">
            <w:r w:rsidR="00214C67" w:rsidRPr="006974EA">
              <w:rPr>
                <w:rStyle w:val="Hyperlink"/>
                <w:noProof/>
              </w:rPr>
              <w:t>2.1.2.</w:t>
            </w:r>
            <w:r w:rsidR="00214C67">
              <w:rPr>
                <w:rFonts w:asciiTheme="minorHAnsi" w:eastAsiaTheme="minorEastAsia" w:hAnsiTheme="minorHAnsi" w:cstheme="minorBidi"/>
                <w:noProof/>
                <w:sz w:val="22"/>
              </w:rPr>
              <w:tab/>
            </w:r>
            <w:r w:rsidR="00214C67" w:rsidRPr="006974EA">
              <w:rPr>
                <w:rStyle w:val="Hyperlink"/>
                <w:noProof/>
              </w:rPr>
              <w:t>Climate change in Africa</w:t>
            </w:r>
            <w:r w:rsidR="00214C67">
              <w:rPr>
                <w:noProof/>
                <w:webHidden/>
              </w:rPr>
              <w:tab/>
            </w:r>
            <w:r w:rsidR="00214C67">
              <w:rPr>
                <w:noProof/>
                <w:webHidden/>
              </w:rPr>
              <w:fldChar w:fldCharType="begin"/>
            </w:r>
            <w:r w:rsidR="00214C67">
              <w:rPr>
                <w:noProof/>
                <w:webHidden/>
              </w:rPr>
              <w:instrText xml:space="preserve"> PAGEREF _Toc101724349 \h </w:instrText>
            </w:r>
            <w:r w:rsidR="00214C67">
              <w:rPr>
                <w:noProof/>
                <w:webHidden/>
              </w:rPr>
            </w:r>
            <w:r w:rsidR="00214C67">
              <w:rPr>
                <w:noProof/>
                <w:webHidden/>
              </w:rPr>
              <w:fldChar w:fldCharType="separate"/>
            </w:r>
            <w:r w:rsidR="00640C18">
              <w:rPr>
                <w:noProof/>
                <w:webHidden/>
              </w:rPr>
              <w:t>7</w:t>
            </w:r>
            <w:r w:rsidR="00214C67">
              <w:rPr>
                <w:noProof/>
                <w:webHidden/>
              </w:rPr>
              <w:fldChar w:fldCharType="end"/>
            </w:r>
          </w:hyperlink>
        </w:p>
        <w:p w14:paraId="72F4CE4D" w14:textId="1E535EAE"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50" w:history="1">
            <w:r w:rsidR="00214C67" w:rsidRPr="006974EA">
              <w:rPr>
                <w:rStyle w:val="Hyperlink"/>
                <w:noProof/>
              </w:rPr>
              <w:t>2.1.3.</w:t>
            </w:r>
            <w:r w:rsidR="00214C67">
              <w:rPr>
                <w:rFonts w:asciiTheme="minorHAnsi" w:eastAsiaTheme="minorEastAsia" w:hAnsiTheme="minorHAnsi" w:cstheme="minorBidi"/>
                <w:noProof/>
                <w:sz w:val="22"/>
              </w:rPr>
              <w:tab/>
            </w:r>
            <w:r w:rsidR="00214C67" w:rsidRPr="006974EA">
              <w:rPr>
                <w:rStyle w:val="Hyperlink"/>
                <w:noProof/>
              </w:rPr>
              <w:t>Climate change in Ethiopia</w:t>
            </w:r>
            <w:r w:rsidR="00214C67">
              <w:rPr>
                <w:noProof/>
                <w:webHidden/>
              </w:rPr>
              <w:tab/>
            </w:r>
            <w:r w:rsidR="00214C67">
              <w:rPr>
                <w:noProof/>
                <w:webHidden/>
              </w:rPr>
              <w:fldChar w:fldCharType="begin"/>
            </w:r>
            <w:r w:rsidR="00214C67">
              <w:rPr>
                <w:noProof/>
                <w:webHidden/>
              </w:rPr>
              <w:instrText xml:space="preserve"> PAGEREF _Toc101724350 \h </w:instrText>
            </w:r>
            <w:r w:rsidR="00214C67">
              <w:rPr>
                <w:noProof/>
                <w:webHidden/>
              </w:rPr>
            </w:r>
            <w:r w:rsidR="00214C67">
              <w:rPr>
                <w:noProof/>
                <w:webHidden/>
              </w:rPr>
              <w:fldChar w:fldCharType="separate"/>
            </w:r>
            <w:r w:rsidR="00640C18">
              <w:rPr>
                <w:noProof/>
                <w:webHidden/>
              </w:rPr>
              <w:t>8</w:t>
            </w:r>
            <w:r w:rsidR="00214C67">
              <w:rPr>
                <w:noProof/>
                <w:webHidden/>
              </w:rPr>
              <w:fldChar w:fldCharType="end"/>
            </w:r>
          </w:hyperlink>
        </w:p>
        <w:p w14:paraId="349B4ABF" w14:textId="5F0DA248" w:rsidR="00214C67" w:rsidRDefault="005E404D">
          <w:pPr>
            <w:pStyle w:val="TOC2"/>
            <w:tabs>
              <w:tab w:val="left" w:pos="880"/>
              <w:tab w:val="right" w:leader="dot" w:pos="9494"/>
            </w:tabs>
            <w:rPr>
              <w:rFonts w:asciiTheme="minorHAnsi" w:eastAsiaTheme="minorEastAsia" w:hAnsiTheme="minorHAnsi" w:cstheme="minorBidi"/>
              <w:noProof/>
              <w:sz w:val="22"/>
            </w:rPr>
          </w:pPr>
          <w:hyperlink w:anchor="_Toc101724351" w:history="1">
            <w:r w:rsidR="00214C67" w:rsidRPr="006974EA">
              <w:rPr>
                <w:rStyle w:val="Hyperlink"/>
                <w:noProof/>
              </w:rPr>
              <w:t>2.2.</w:t>
            </w:r>
            <w:r w:rsidR="00214C67">
              <w:rPr>
                <w:rFonts w:asciiTheme="minorHAnsi" w:eastAsiaTheme="minorEastAsia" w:hAnsiTheme="minorHAnsi" w:cstheme="minorBidi"/>
                <w:noProof/>
                <w:sz w:val="22"/>
              </w:rPr>
              <w:tab/>
            </w:r>
            <w:r w:rsidR="00214C67" w:rsidRPr="006974EA">
              <w:rPr>
                <w:rStyle w:val="Hyperlink"/>
                <w:noProof/>
              </w:rPr>
              <w:t>Climate Scenarios</w:t>
            </w:r>
            <w:r w:rsidR="00214C67">
              <w:rPr>
                <w:noProof/>
                <w:webHidden/>
              </w:rPr>
              <w:tab/>
            </w:r>
            <w:r w:rsidR="00214C67">
              <w:rPr>
                <w:noProof/>
                <w:webHidden/>
              </w:rPr>
              <w:fldChar w:fldCharType="begin"/>
            </w:r>
            <w:r w:rsidR="00214C67">
              <w:rPr>
                <w:noProof/>
                <w:webHidden/>
              </w:rPr>
              <w:instrText xml:space="preserve"> PAGEREF _Toc101724351 \h </w:instrText>
            </w:r>
            <w:r w:rsidR="00214C67">
              <w:rPr>
                <w:noProof/>
                <w:webHidden/>
              </w:rPr>
            </w:r>
            <w:r w:rsidR="00214C67">
              <w:rPr>
                <w:noProof/>
                <w:webHidden/>
              </w:rPr>
              <w:fldChar w:fldCharType="separate"/>
            </w:r>
            <w:r w:rsidR="00640C18">
              <w:rPr>
                <w:noProof/>
                <w:webHidden/>
              </w:rPr>
              <w:t>8</w:t>
            </w:r>
            <w:r w:rsidR="00214C67">
              <w:rPr>
                <w:noProof/>
                <w:webHidden/>
              </w:rPr>
              <w:fldChar w:fldCharType="end"/>
            </w:r>
          </w:hyperlink>
        </w:p>
        <w:p w14:paraId="448F609F" w14:textId="3FFB8B04"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52" w:history="1">
            <w:r w:rsidR="00214C67" w:rsidRPr="006974EA">
              <w:rPr>
                <w:rStyle w:val="Hyperlink"/>
                <w:noProof/>
              </w:rPr>
              <w:t>2.2.1.</w:t>
            </w:r>
            <w:r w:rsidR="00214C67">
              <w:rPr>
                <w:rFonts w:asciiTheme="minorHAnsi" w:eastAsiaTheme="minorEastAsia" w:hAnsiTheme="minorHAnsi" w:cstheme="minorBidi"/>
                <w:noProof/>
                <w:sz w:val="22"/>
              </w:rPr>
              <w:tab/>
            </w:r>
            <w:r w:rsidR="00214C67" w:rsidRPr="006974EA">
              <w:rPr>
                <w:rStyle w:val="Hyperlink"/>
                <w:noProof/>
              </w:rPr>
              <w:t>Definition of Climate scenarios</w:t>
            </w:r>
            <w:r w:rsidR="00214C67">
              <w:rPr>
                <w:noProof/>
                <w:webHidden/>
              </w:rPr>
              <w:tab/>
            </w:r>
            <w:r w:rsidR="00214C67">
              <w:rPr>
                <w:noProof/>
                <w:webHidden/>
              </w:rPr>
              <w:fldChar w:fldCharType="begin"/>
            </w:r>
            <w:r w:rsidR="00214C67">
              <w:rPr>
                <w:noProof/>
                <w:webHidden/>
              </w:rPr>
              <w:instrText xml:space="preserve"> PAGEREF _Toc101724352 \h </w:instrText>
            </w:r>
            <w:r w:rsidR="00214C67">
              <w:rPr>
                <w:noProof/>
                <w:webHidden/>
              </w:rPr>
            </w:r>
            <w:r w:rsidR="00214C67">
              <w:rPr>
                <w:noProof/>
                <w:webHidden/>
              </w:rPr>
              <w:fldChar w:fldCharType="separate"/>
            </w:r>
            <w:r w:rsidR="00640C18">
              <w:rPr>
                <w:noProof/>
                <w:webHidden/>
              </w:rPr>
              <w:t>8</w:t>
            </w:r>
            <w:r w:rsidR="00214C67">
              <w:rPr>
                <w:noProof/>
                <w:webHidden/>
              </w:rPr>
              <w:fldChar w:fldCharType="end"/>
            </w:r>
          </w:hyperlink>
        </w:p>
        <w:p w14:paraId="4B7A886E" w14:textId="1DAD4954"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53" w:history="1">
            <w:r w:rsidR="00214C67" w:rsidRPr="006974EA">
              <w:rPr>
                <w:rStyle w:val="Hyperlink"/>
                <w:noProof/>
              </w:rPr>
              <w:t>2.2.2.</w:t>
            </w:r>
            <w:r w:rsidR="00214C67">
              <w:rPr>
                <w:rFonts w:asciiTheme="minorHAnsi" w:eastAsiaTheme="minorEastAsia" w:hAnsiTheme="minorHAnsi" w:cstheme="minorBidi"/>
                <w:noProof/>
                <w:sz w:val="22"/>
              </w:rPr>
              <w:tab/>
            </w:r>
            <w:r w:rsidR="00214C67" w:rsidRPr="006974EA">
              <w:rPr>
                <w:rStyle w:val="Hyperlink"/>
                <w:noProof/>
              </w:rPr>
              <w:t>Types of climate scenarios from 1990-present</w:t>
            </w:r>
            <w:r w:rsidR="00214C67">
              <w:rPr>
                <w:noProof/>
                <w:webHidden/>
              </w:rPr>
              <w:tab/>
            </w:r>
            <w:r w:rsidR="00214C67">
              <w:rPr>
                <w:noProof/>
                <w:webHidden/>
              </w:rPr>
              <w:fldChar w:fldCharType="begin"/>
            </w:r>
            <w:r w:rsidR="00214C67">
              <w:rPr>
                <w:noProof/>
                <w:webHidden/>
              </w:rPr>
              <w:instrText xml:space="preserve"> PAGEREF _Toc101724353 \h </w:instrText>
            </w:r>
            <w:r w:rsidR="00214C67">
              <w:rPr>
                <w:noProof/>
                <w:webHidden/>
              </w:rPr>
            </w:r>
            <w:r w:rsidR="00214C67">
              <w:rPr>
                <w:noProof/>
                <w:webHidden/>
              </w:rPr>
              <w:fldChar w:fldCharType="separate"/>
            </w:r>
            <w:r w:rsidR="00640C18">
              <w:rPr>
                <w:noProof/>
                <w:webHidden/>
              </w:rPr>
              <w:t>9</w:t>
            </w:r>
            <w:r w:rsidR="00214C67">
              <w:rPr>
                <w:noProof/>
                <w:webHidden/>
              </w:rPr>
              <w:fldChar w:fldCharType="end"/>
            </w:r>
          </w:hyperlink>
        </w:p>
        <w:p w14:paraId="36D0C78B" w14:textId="441F1E14"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54" w:history="1">
            <w:r w:rsidR="00214C67" w:rsidRPr="006974EA">
              <w:rPr>
                <w:rStyle w:val="Hyperlink"/>
                <w:noProof/>
              </w:rPr>
              <w:t>2.2.3.</w:t>
            </w:r>
            <w:r w:rsidR="00214C67">
              <w:rPr>
                <w:rFonts w:asciiTheme="minorHAnsi" w:eastAsiaTheme="minorEastAsia" w:hAnsiTheme="minorHAnsi" w:cstheme="minorBidi"/>
                <w:noProof/>
                <w:sz w:val="22"/>
              </w:rPr>
              <w:tab/>
            </w:r>
            <w:r w:rsidR="00214C67" w:rsidRPr="006974EA">
              <w:rPr>
                <w:rStyle w:val="Hyperlink"/>
                <w:noProof/>
              </w:rPr>
              <w:t>Representative Concentration Pathways (RCPs)</w:t>
            </w:r>
            <w:r w:rsidR="00214C67">
              <w:rPr>
                <w:noProof/>
                <w:webHidden/>
              </w:rPr>
              <w:tab/>
            </w:r>
            <w:r w:rsidR="00214C67">
              <w:rPr>
                <w:noProof/>
                <w:webHidden/>
              </w:rPr>
              <w:fldChar w:fldCharType="begin"/>
            </w:r>
            <w:r w:rsidR="00214C67">
              <w:rPr>
                <w:noProof/>
                <w:webHidden/>
              </w:rPr>
              <w:instrText xml:space="preserve"> PAGEREF _Toc101724354 \h </w:instrText>
            </w:r>
            <w:r w:rsidR="00214C67">
              <w:rPr>
                <w:noProof/>
                <w:webHidden/>
              </w:rPr>
            </w:r>
            <w:r w:rsidR="00214C67">
              <w:rPr>
                <w:noProof/>
                <w:webHidden/>
              </w:rPr>
              <w:fldChar w:fldCharType="separate"/>
            </w:r>
            <w:r w:rsidR="00640C18">
              <w:rPr>
                <w:noProof/>
                <w:webHidden/>
              </w:rPr>
              <w:t>10</w:t>
            </w:r>
            <w:r w:rsidR="00214C67">
              <w:rPr>
                <w:noProof/>
                <w:webHidden/>
              </w:rPr>
              <w:fldChar w:fldCharType="end"/>
            </w:r>
          </w:hyperlink>
        </w:p>
        <w:p w14:paraId="0283E256" w14:textId="3EE277D8"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55" w:history="1">
            <w:r w:rsidR="00214C67" w:rsidRPr="006974EA">
              <w:rPr>
                <w:rStyle w:val="Hyperlink"/>
                <w:noProof/>
              </w:rPr>
              <w:t>2.2.4.</w:t>
            </w:r>
            <w:r w:rsidR="00214C67">
              <w:rPr>
                <w:rFonts w:asciiTheme="minorHAnsi" w:eastAsiaTheme="minorEastAsia" w:hAnsiTheme="minorHAnsi" w:cstheme="minorBidi"/>
                <w:noProof/>
                <w:sz w:val="22"/>
              </w:rPr>
              <w:tab/>
            </w:r>
            <w:r w:rsidR="00214C67" w:rsidRPr="006974EA">
              <w:rPr>
                <w:rStyle w:val="Hyperlink"/>
                <w:noProof/>
              </w:rPr>
              <w:t>2.2.3.1 Uses and limitations of RCPs</w:t>
            </w:r>
            <w:r w:rsidR="00214C67">
              <w:rPr>
                <w:noProof/>
                <w:webHidden/>
              </w:rPr>
              <w:tab/>
            </w:r>
            <w:r w:rsidR="00214C67">
              <w:rPr>
                <w:noProof/>
                <w:webHidden/>
              </w:rPr>
              <w:fldChar w:fldCharType="begin"/>
            </w:r>
            <w:r w:rsidR="00214C67">
              <w:rPr>
                <w:noProof/>
                <w:webHidden/>
              </w:rPr>
              <w:instrText xml:space="preserve"> PAGEREF _Toc101724355 \h </w:instrText>
            </w:r>
            <w:r w:rsidR="00214C67">
              <w:rPr>
                <w:noProof/>
                <w:webHidden/>
              </w:rPr>
            </w:r>
            <w:r w:rsidR="00214C67">
              <w:rPr>
                <w:noProof/>
                <w:webHidden/>
              </w:rPr>
              <w:fldChar w:fldCharType="separate"/>
            </w:r>
            <w:r w:rsidR="00640C18">
              <w:rPr>
                <w:noProof/>
                <w:webHidden/>
              </w:rPr>
              <w:t>10</w:t>
            </w:r>
            <w:r w:rsidR="00214C67">
              <w:rPr>
                <w:noProof/>
                <w:webHidden/>
              </w:rPr>
              <w:fldChar w:fldCharType="end"/>
            </w:r>
          </w:hyperlink>
        </w:p>
        <w:p w14:paraId="188EB19F" w14:textId="29C552C4" w:rsidR="00214C67" w:rsidRDefault="005E404D">
          <w:pPr>
            <w:pStyle w:val="TOC2"/>
            <w:tabs>
              <w:tab w:val="left" w:pos="880"/>
              <w:tab w:val="right" w:leader="dot" w:pos="9494"/>
            </w:tabs>
            <w:rPr>
              <w:rFonts w:asciiTheme="minorHAnsi" w:eastAsiaTheme="minorEastAsia" w:hAnsiTheme="minorHAnsi" w:cstheme="minorBidi"/>
              <w:noProof/>
              <w:sz w:val="22"/>
            </w:rPr>
          </w:pPr>
          <w:hyperlink w:anchor="_Toc101724356" w:history="1">
            <w:r w:rsidR="00214C67" w:rsidRPr="006974EA">
              <w:rPr>
                <w:rStyle w:val="Hyperlink"/>
                <w:noProof/>
              </w:rPr>
              <w:t>2.3.</w:t>
            </w:r>
            <w:r w:rsidR="00214C67">
              <w:rPr>
                <w:rFonts w:asciiTheme="minorHAnsi" w:eastAsiaTheme="minorEastAsia" w:hAnsiTheme="minorHAnsi" w:cstheme="minorBidi"/>
                <w:noProof/>
                <w:sz w:val="22"/>
              </w:rPr>
              <w:tab/>
            </w:r>
            <w:r w:rsidR="00214C67" w:rsidRPr="006974EA">
              <w:rPr>
                <w:rStyle w:val="Hyperlink"/>
                <w:noProof/>
              </w:rPr>
              <w:t>Climate Models</w:t>
            </w:r>
            <w:r w:rsidR="00214C67">
              <w:rPr>
                <w:noProof/>
                <w:webHidden/>
              </w:rPr>
              <w:tab/>
            </w:r>
            <w:r w:rsidR="00214C67">
              <w:rPr>
                <w:noProof/>
                <w:webHidden/>
              </w:rPr>
              <w:fldChar w:fldCharType="begin"/>
            </w:r>
            <w:r w:rsidR="00214C67">
              <w:rPr>
                <w:noProof/>
                <w:webHidden/>
              </w:rPr>
              <w:instrText xml:space="preserve"> PAGEREF _Toc101724356 \h </w:instrText>
            </w:r>
            <w:r w:rsidR="00214C67">
              <w:rPr>
                <w:noProof/>
                <w:webHidden/>
              </w:rPr>
            </w:r>
            <w:r w:rsidR="00214C67">
              <w:rPr>
                <w:noProof/>
                <w:webHidden/>
              </w:rPr>
              <w:fldChar w:fldCharType="separate"/>
            </w:r>
            <w:r w:rsidR="00640C18">
              <w:rPr>
                <w:noProof/>
                <w:webHidden/>
              </w:rPr>
              <w:t>12</w:t>
            </w:r>
            <w:r w:rsidR="00214C67">
              <w:rPr>
                <w:noProof/>
                <w:webHidden/>
              </w:rPr>
              <w:fldChar w:fldCharType="end"/>
            </w:r>
          </w:hyperlink>
        </w:p>
        <w:p w14:paraId="3540D2F8" w14:textId="6C69BBC1"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57" w:history="1">
            <w:r w:rsidR="00214C67" w:rsidRPr="006974EA">
              <w:rPr>
                <w:rStyle w:val="Hyperlink"/>
                <w:noProof/>
              </w:rPr>
              <w:t>2.3.1.</w:t>
            </w:r>
            <w:r w:rsidR="00214C67">
              <w:rPr>
                <w:rFonts w:asciiTheme="minorHAnsi" w:eastAsiaTheme="minorEastAsia" w:hAnsiTheme="minorHAnsi" w:cstheme="minorBidi"/>
                <w:noProof/>
                <w:sz w:val="22"/>
              </w:rPr>
              <w:tab/>
            </w:r>
            <w:r w:rsidR="00214C67" w:rsidRPr="006974EA">
              <w:rPr>
                <w:rStyle w:val="Hyperlink"/>
                <w:noProof/>
              </w:rPr>
              <w:t>Definition of climate models.</w:t>
            </w:r>
            <w:r w:rsidR="00214C67">
              <w:rPr>
                <w:noProof/>
                <w:webHidden/>
              </w:rPr>
              <w:tab/>
            </w:r>
            <w:r w:rsidR="00214C67">
              <w:rPr>
                <w:noProof/>
                <w:webHidden/>
              </w:rPr>
              <w:fldChar w:fldCharType="begin"/>
            </w:r>
            <w:r w:rsidR="00214C67">
              <w:rPr>
                <w:noProof/>
                <w:webHidden/>
              </w:rPr>
              <w:instrText xml:space="preserve"> PAGEREF _Toc101724357 \h </w:instrText>
            </w:r>
            <w:r w:rsidR="00214C67">
              <w:rPr>
                <w:noProof/>
                <w:webHidden/>
              </w:rPr>
            </w:r>
            <w:r w:rsidR="00214C67">
              <w:rPr>
                <w:noProof/>
                <w:webHidden/>
              </w:rPr>
              <w:fldChar w:fldCharType="separate"/>
            </w:r>
            <w:r w:rsidR="00640C18">
              <w:rPr>
                <w:noProof/>
                <w:webHidden/>
              </w:rPr>
              <w:t>12</w:t>
            </w:r>
            <w:r w:rsidR="00214C67">
              <w:rPr>
                <w:noProof/>
                <w:webHidden/>
              </w:rPr>
              <w:fldChar w:fldCharType="end"/>
            </w:r>
          </w:hyperlink>
        </w:p>
        <w:p w14:paraId="12EA3309" w14:textId="69F894AA"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58" w:history="1">
            <w:r w:rsidR="00214C67" w:rsidRPr="006974EA">
              <w:rPr>
                <w:rStyle w:val="Hyperlink"/>
                <w:noProof/>
              </w:rPr>
              <w:t>2.3.2.</w:t>
            </w:r>
            <w:r w:rsidR="00214C67">
              <w:rPr>
                <w:rFonts w:asciiTheme="minorHAnsi" w:eastAsiaTheme="minorEastAsia" w:hAnsiTheme="minorHAnsi" w:cstheme="minorBidi"/>
                <w:noProof/>
                <w:sz w:val="22"/>
              </w:rPr>
              <w:tab/>
            </w:r>
            <w:r w:rsidR="00214C67" w:rsidRPr="006974EA">
              <w:rPr>
                <w:rStyle w:val="Hyperlink"/>
                <w:noProof/>
              </w:rPr>
              <w:t>Types of climate model</w:t>
            </w:r>
            <w:r w:rsidR="00214C67">
              <w:rPr>
                <w:noProof/>
                <w:webHidden/>
              </w:rPr>
              <w:tab/>
            </w:r>
            <w:r w:rsidR="00214C67">
              <w:rPr>
                <w:noProof/>
                <w:webHidden/>
              </w:rPr>
              <w:fldChar w:fldCharType="begin"/>
            </w:r>
            <w:r w:rsidR="00214C67">
              <w:rPr>
                <w:noProof/>
                <w:webHidden/>
              </w:rPr>
              <w:instrText xml:space="preserve"> PAGEREF _Toc101724358 \h </w:instrText>
            </w:r>
            <w:r w:rsidR="00214C67">
              <w:rPr>
                <w:noProof/>
                <w:webHidden/>
              </w:rPr>
            </w:r>
            <w:r w:rsidR="00214C67">
              <w:rPr>
                <w:noProof/>
                <w:webHidden/>
              </w:rPr>
              <w:fldChar w:fldCharType="separate"/>
            </w:r>
            <w:r w:rsidR="00640C18">
              <w:rPr>
                <w:noProof/>
                <w:webHidden/>
              </w:rPr>
              <w:t>13</w:t>
            </w:r>
            <w:r w:rsidR="00214C67">
              <w:rPr>
                <w:noProof/>
                <w:webHidden/>
              </w:rPr>
              <w:fldChar w:fldCharType="end"/>
            </w:r>
          </w:hyperlink>
        </w:p>
        <w:p w14:paraId="3DB4A9ED" w14:textId="38F16CFD"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59" w:history="1">
            <w:r w:rsidR="00214C67" w:rsidRPr="006974EA">
              <w:rPr>
                <w:rStyle w:val="Hyperlink"/>
                <w:noProof/>
              </w:rPr>
              <w:t>2.3.3.</w:t>
            </w:r>
            <w:r w:rsidR="00214C67">
              <w:rPr>
                <w:rFonts w:asciiTheme="minorHAnsi" w:eastAsiaTheme="minorEastAsia" w:hAnsiTheme="minorHAnsi" w:cstheme="minorBidi"/>
                <w:noProof/>
                <w:sz w:val="22"/>
              </w:rPr>
              <w:tab/>
            </w:r>
            <w:r w:rsidR="00214C67" w:rsidRPr="006974EA">
              <w:rPr>
                <w:rStyle w:val="Hyperlink"/>
                <w:noProof/>
              </w:rPr>
              <w:t>Global Circulation Models (GCMs)</w:t>
            </w:r>
            <w:r w:rsidR="00214C67">
              <w:rPr>
                <w:noProof/>
                <w:webHidden/>
              </w:rPr>
              <w:tab/>
            </w:r>
            <w:r w:rsidR="00214C67">
              <w:rPr>
                <w:noProof/>
                <w:webHidden/>
              </w:rPr>
              <w:fldChar w:fldCharType="begin"/>
            </w:r>
            <w:r w:rsidR="00214C67">
              <w:rPr>
                <w:noProof/>
                <w:webHidden/>
              </w:rPr>
              <w:instrText xml:space="preserve"> PAGEREF _Toc101724359 \h </w:instrText>
            </w:r>
            <w:r w:rsidR="00214C67">
              <w:rPr>
                <w:noProof/>
                <w:webHidden/>
              </w:rPr>
            </w:r>
            <w:r w:rsidR="00214C67">
              <w:rPr>
                <w:noProof/>
                <w:webHidden/>
              </w:rPr>
              <w:fldChar w:fldCharType="separate"/>
            </w:r>
            <w:r w:rsidR="00640C18">
              <w:rPr>
                <w:noProof/>
                <w:webHidden/>
              </w:rPr>
              <w:t>13</w:t>
            </w:r>
            <w:r w:rsidR="00214C67">
              <w:rPr>
                <w:noProof/>
                <w:webHidden/>
              </w:rPr>
              <w:fldChar w:fldCharType="end"/>
            </w:r>
          </w:hyperlink>
        </w:p>
        <w:p w14:paraId="56E7B1C7" w14:textId="70091AAD"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60" w:history="1">
            <w:r w:rsidR="00214C67" w:rsidRPr="006974EA">
              <w:rPr>
                <w:rStyle w:val="Hyperlink"/>
                <w:noProof/>
              </w:rPr>
              <w:t>2.3.4.</w:t>
            </w:r>
            <w:r w:rsidR="00214C67">
              <w:rPr>
                <w:rFonts w:asciiTheme="minorHAnsi" w:eastAsiaTheme="minorEastAsia" w:hAnsiTheme="minorHAnsi" w:cstheme="minorBidi"/>
                <w:noProof/>
                <w:sz w:val="22"/>
              </w:rPr>
              <w:tab/>
            </w:r>
            <w:r w:rsidR="00214C67" w:rsidRPr="006974EA">
              <w:rPr>
                <w:rStyle w:val="Hyperlink"/>
                <w:noProof/>
              </w:rPr>
              <w:t>2.3.4 Downscaling of GCMs</w:t>
            </w:r>
            <w:r w:rsidR="00214C67">
              <w:rPr>
                <w:noProof/>
                <w:webHidden/>
              </w:rPr>
              <w:tab/>
            </w:r>
            <w:r w:rsidR="00214C67">
              <w:rPr>
                <w:noProof/>
                <w:webHidden/>
              </w:rPr>
              <w:fldChar w:fldCharType="begin"/>
            </w:r>
            <w:r w:rsidR="00214C67">
              <w:rPr>
                <w:noProof/>
                <w:webHidden/>
              </w:rPr>
              <w:instrText xml:space="preserve"> PAGEREF _Toc101724360 \h </w:instrText>
            </w:r>
            <w:r w:rsidR="00214C67">
              <w:rPr>
                <w:noProof/>
                <w:webHidden/>
              </w:rPr>
            </w:r>
            <w:r w:rsidR="00214C67">
              <w:rPr>
                <w:noProof/>
                <w:webHidden/>
              </w:rPr>
              <w:fldChar w:fldCharType="separate"/>
            </w:r>
            <w:r w:rsidR="00640C18">
              <w:rPr>
                <w:noProof/>
                <w:webHidden/>
              </w:rPr>
              <w:t>14</w:t>
            </w:r>
            <w:r w:rsidR="00214C67">
              <w:rPr>
                <w:noProof/>
                <w:webHidden/>
              </w:rPr>
              <w:fldChar w:fldCharType="end"/>
            </w:r>
          </w:hyperlink>
        </w:p>
        <w:p w14:paraId="119C007A" w14:textId="3B0E3A57"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61" w:history="1">
            <w:r w:rsidR="00214C67" w:rsidRPr="006974EA">
              <w:rPr>
                <w:rStyle w:val="Hyperlink"/>
                <w:noProof/>
              </w:rPr>
              <w:t>2.3.5.</w:t>
            </w:r>
            <w:r w:rsidR="00214C67">
              <w:rPr>
                <w:rFonts w:asciiTheme="minorHAnsi" w:eastAsiaTheme="minorEastAsia" w:hAnsiTheme="minorHAnsi" w:cstheme="minorBidi"/>
                <w:noProof/>
                <w:sz w:val="22"/>
              </w:rPr>
              <w:tab/>
            </w:r>
            <w:r w:rsidR="00214C67" w:rsidRPr="006974EA">
              <w:rPr>
                <w:rStyle w:val="Hyperlink"/>
                <w:noProof/>
              </w:rPr>
              <w:t>Coordinated Regional climate Downscaling Experiment (CORDEX)</w:t>
            </w:r>
            <w:r w:rsidR="00214C67">
              <w:rPr>
                <w:noProof/>
                <w:webHidden/>
              </w:rPr>
              <w:tab/>
            </w:r>
            <w:r w:rsidR="00214C67">
              <w:rPr>
                <w:noProof/>
                <w:webHidden/>
              </w:rPr>
              <w:fldChar w:fldCharType="begin"/>
            </w:r>
            <w:r w:rsidR="00214C67">
              <w:rPr>
                <w:noProof/>
                <w:webHidden/>
              </w:rPr>
              <w:instrText xml:space="preserve"> PAGEREF _Toc101724361 \h </w:instrText>
            </w:r>
            <w:r w:rsidR="00214C67">
              <w:rPr>
                <w:noProof/>
                <w:webHidden/>
              </w:rPr>
            </w:r>
            <w:r w:rsidR="00214C67">
              <w:rPr>
                <w:noProof/>
                <w:webHidden/>
              </w:rPr>
              <w:fldChar w:fldCharType="separate"/>
            </w:r>
            <w:r w:rsidR="00640C18">
              <w:rPr>
                <w:noProof/>
                <w:webHidden/>
              </w:rPr>
              <w:t>14</w:t>
            </w:r>
            <w:r w:rsidR="00214C67">
              <w:rPr>
                <w:noProof/>
                <w:webHidden/>
              </w:rPr>
              <w:fldChar w:fldCharType="end"/>
            </w:r>
          </w:hyperlink>
        </w:p>
        <w:p w14:paraId="28CB125A" w14:textId="060E20A8" w:rsidR="00214C67" w:rsidRDefault="005E404D">
          <w:pPr>
            <w:pStyle w:val="TOC2"/>
            <w:tabs>
              <w:tab w:val="left" w:pos="880"/>
              <w:tab w:val="right" w:leader="dot" w:pos="9494"/>
            </w:tabs>
            <w:rPr>
              <w:rFonts w:asciiTheme="minorHAnsi" w:eastAsiaTheme="minorEastAsia" w:hAnsiTheme="minorHAnsi" w:cstheme="minorBidi"/>
              <w:noProof/>
              <w:sz w:val="22"/>
            </w:rPr>
          </w:pPr>
          <w:hyperlink w:anchor="_Toc101724362" w:history="1">
            <w:r w:rsidR="00214C67" w:rsidRPr="006974EA">
              <w:rPr>
                <w:rStyle w:val="Hyperlink"/>
                <w:noProof/>
              </w:rPr>
              <w:t>2.4.</w:t>
            </w:r>
            <w:r w:rsidR="00214C67">
              <w:rPr>
                <w:rFonts w:asciiTheme="minorHAnsi" w:eastAsiaTheme="minorEastAsia" w:hAnsiTheme="minorHAnsi" w:cstheme="minorBidi"/>
                <w:noProof/>
                <w:sz w:val="22"/>
              </w:rPr>
              <w:tab/>
            </w:r>
            <w:r w:rsidR="00214C67" w:rsidRPr="006974EA">
              <w:rPr>
                <w:rStyle w:val="Hyperlink"/>
                <w:noProof/>
              </w:rPr>
              <w:t>Previously done studies on the study area</w:t>
            </w:r>
            <w:r w:rsidR="00214C67">
              <w:rPr>
                <w:noProof/>
                <w:webHidden/>
              </w:rPr>
              <w:tab/>
            </w:r>
            <w:r w:rsidR="00214C67">
              <w:rPr>
                <w:noProof/>
                <w:webHidden/>
              </w:rPr>
              <w:fldChar w:fldCharType="begin"/>
            </w:r>
            <w:r w:rsidR="00214C67">
              <w:rPr>
                <w:noProof/>
                <w:webHidden/>
              </w:rPr>
              <w:instrText xml:space="preserve"> PAGEREF _Toc101724362 \h </w:instrText>
            </w:r>
            <w:r w:rsidR="00214C67">
              <w:rPr>
                <w:noProof/>
                <w:webHidden/>
              </w:rPr>
            </w:r>
            <w:r w:rsidR="00214C67">
              <w:rPr>
                <w:noProof/>
                <w:webHidden/>
              </w:rPr>
              <w:fldChar w:fldCharType="separate"/>
            </w:r>
            <w:r w:rsidR="00640C18">
              <w:rPr>
                <w:noProof/>
                <w:webHidden/>
              </w:rPr>
              <w:t>15</w:t>
            </w:r>
            <w:r w:rsidR="00214C67">
              <w:rPr>
                <w:noProof/>
                <w:webHidden/>
              </w:rPr>
              <w:fldChar w:fldCharType="end"/>
            </w:r>
          </w:hyperlink>
        </w:p>
        <w:p w14:paraId="118BCBDB" w14:textId="02629232" w:rsidR="00214C67" w:rsidRDefault="005E404D">
          <w:pPr>
            <w:pStyle w:val="TOC2"/>
            <w:tabs>
              <w:tab w:val="left" w:pos="880"/>
              <w:tab w:val="right" w:leader="dot" w:pos="9494"/>
            </w:tabs>
            <w:rPr>
              <w:rFonts w:asciiTheme="minorHAnsi" w:eastAsiaTheme="minorEastAsia" w:hAnsiTheme="minorHAnsi" w:cstheme="minorBidi"/>
              <w:noProof/>
              <w:sz w:val="22"/>
            </w:rPr>
          </w:pPr>
          <w:hyperlink w:anchor="_Toc101724363" w:history="1">
            <w:r w:rsidR="00214C67" w:rsidRPr="006974EA">
              <w:rPr>
                <w:rStyle w:val="Hyperlink"/>
                <w:noProof/>
              </w:rPr>
              <w:t>2.5.</w:t>
            </w:r>
            <w:r w:rsidR="00214C67">
              <w:rPr>
                <w:rFonts w:asciiTheme="minorHAnsi" w:eastAsiaTheme="minorEastAsia" w:hAnsiTheme="minorHAnsi" w:cstheme="minorBidi"/>
                <w:noProof/>
                <w:sz w:val="22"/>
              </w:rPr>
              <w:tab/>
            </w:r>
            <w:r w:rsidR="00214C67" w:rsidRPr="006974EA">
              <w:rPr>
                <w:rStyle w:val="Hyperlink"/>
                <w:noProof/>
              </w:rPr>
              <w:t>Hydrological Modeling</w:t>
            </w:r>
            <w:r w:rsidR="00214C67">
              <w:rPr>
                <w:noProof/>
                <w:webHidden/>
              </w:rPr>
              <w:tab/>
            </w:r>
            <w:r w:rsidR="00214C67">
              <w:rPr>
                <w:noProof/>
                <w:webHidden/>
              </w:rPr>
              <w:fldChar w:fldCharType="begin"/>
            </w:r>
            <w:r w:rsidR="00214C67">
              <w:rPr>
                <w:noProof/>
                <w:webHidden/>
              </w:rPr>
              <w:instrText xml:space="preserve"> PAGEREF _Toc101724363 \h </w:instrText>
            </w:r>
            <w:r w:rsidR="00214C67">
              <w:rPr>
                <w:noProof/>
                <w:webHidden/>
              </w:rPr>
            </w:r>
            <w:r w:rsidR="00214C67">
              <w:rPr>
                <w:noProof/>
                <w:webHidden/>
              </w:rPr>
              <w:fldChar w:fldCharType="separate"/>
            </w:r>
            <w:r w:rsidR="00640C18">
              <w:rPr>
                <w:noProof/>
                <w:webHidden/>
              </w:rPr>
              <w:t>15</w:t>
            </w:r>
            <w:r w:rsidR="00214C67">
              <w:rPr>
                <w:noProof/>
                <w:webHidden/>
              </w:rPr>
              <w:fldChar w:fldCharType="end"/>
            </w:r>
          </w:hyperlink>
        </w:p>
        <w:p w14:paraId="3B185D23" w14:textId="08DCF0DB"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64" w:history="1">
            <w:r w:rsidR="00214C67" w:rsidRPr="006974EA">
              <w:rPr>
                <w:rStyle w:val="Hyperlink"/>
                <w:noProof/>
              </w:rPr>
              <w:t>2.5.1.</w:t>
            </w:r>
            <w:r w:rsidR="00214C67">
              <w:rPr>
                <w:rFonts w:asciiTheme="minorHAnsi" w:eastAsiaTheme="minorEastAsia" w:hAnsiTheme="minorHAnsi" w:cstheme="minorBidi"/>
                <w:noProof/>
                <w:sz w:val="22"/>
              </w:rPr>
              <w:tab/>
            </w:r>
            <w:r w:rsidR="00214C67" w:rsidRPr="006974EA">
              <w:rPr>
                <w:rStyle w:val="Hyperlink"/>
                <w:noProof/>
              </w:rPr>
              <w:t>Types of hydrological models</w:t>
            </w:r>
            <w:r w:rsidR="00214C67">
              <w:rPr>
                <w:noProof/>
                <w:webHidden/>
              </w:rPr>
              <w:tab/>
            </w:r>
            <w:r w:rsidR="00214C67">
              <w:rPr>
                <w:noProof/>
                <w:webHidden/>
              </w:rPr>
              <w:fldChar w:fldCharType="begin"/>
            </w:r>
            <w:r w:rsidR="00214C67">
              <w:rPr>
                <w:noProof/>
                <w:webHidden/>
              </w:rPr>
              <w:instrText xml:space="preserve"> PAGEREF _Toc101724364 \h </w:instrText>
            </w:r>
            <w:r w:rsidR="00214C67">
              <w:rPr>
                <w:noProof/>
                <w:webHidden/>
              </w:rPr>
            </w:r>
            <w:r w:rsidR="00214C67">
              <w:rPr>
                <w:noProof/>
                <w:webHidden/>
              </w:rPr>
              <w:fldChar w:fldCharType="separate"/>
            </w:r>
            <w:r w:rsidR="00640C18">
              <w:rPr>
                <w:noProof/>
                <w:webHidden/>
              </w:rPr>
              <w:t>15</w:t>
            </w:r>
            <w:r w:rsidR="00214C67">
              <w:rPr>
                <w:noProof/>
                <w:webHidden/>
              </w:rPr>
              <w:fldChar w:fldCharType="end"/>
            </w:r>
          </w:hyperlink>
        </w:p>
        <w:p w14:paraId="30B9D39E" w14:textId="5C7B5E22"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65" w:history="1">
            <w:r w:rsidR="00214C67" w:rsidRPr="006974EA">
              <w:rPr>
                <w:rStyle w:val="Hyperlink"/>
                <w:noProof/>
              </w:rPr>
              <w:t>2.5.2.</w:t>
            </w:r>
            <w:r w:rsidR="00214C67">
              <w:rPr>
                <w:rFonts w:asciiTheme="minorHAnsi" w:eastAsiaTheme="minorEastAsia" w:hAnsiTheme="minorHAnsi" w:cstheme="minorBidi"/>
                <w:noProof/>
                <w:sz w:val="22"/>
              </w:rPr>
              <w:tab/>
            </w:r>
            <w:r w:rsidR="00214C67" w:rsidRPr="006974EA">
              <w:rPr>
                <w:rStyle w:val="Hyperlink"/>
                <w:noProof/>
              </w:rPr>
              <w:t>Hydrological models used in climate change impact assessment</w:t>
            </w:r>
            <w:r w:rsidR="00214C67">
              <w:rPr>
                <w:noProof/>
                <w:webHidden/>
              </w:rPr>
              <w:tab/>
            </w:r>
            <w:r w:rsidR="00214C67">
              <w:rPr>
                <w:noProof/>
                <w:webHidden/>
              </w:rPr>
              <w:fldChar w:fldCharType="begin"/>
            </w:r>
            <w:r w:rsidR="00214C67">
              <w:rPr>
                <w:noProof/>
                <w:webHidden/>
              </w:rPr>
              <w:instrText xml:space="preserve"> PAGEREF _Toc101724365 \h </w:instrText>
            </w:r>
            <w:r w:rsidR="00214C67">
              <w:rPr>
                <w:noProof/>
                <w:webHidden/>
              </w:rPr>
            </w:r>
            <w:r w:rsidR="00214C67">
              <w:rPr>
                <w:noProof/>
                <w:webHidden/>
              </w:rPr>
              <w:fldChar w:fldCharType="separate"/>
            </w:r>
            <w:r w:rsidR="00640C18">
              <w:rPr>
                <w:noProof/>
                <w:webHidden/>
              </w:rPr>
              <w:t>16</w:t>
            </w:r>
            <w:r w:rsidR="00214C67">
              <w:rPr>
                <w:noProof/>
                <w:webHidden/>
              </w:rPr>
              <w:fldChar w:fldCharType="end"/>
            </w:r>
          </w:hyperlink>
        </w:p>
        <w:p w14:paraId="63F82E4F" w14:textId="50CD1C54"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66" w:history="1">
            <w:r w:rsidR="00214C67" w:rsidRPr="006974EA">
              <w:rPr>
                <w:rStyle w:val="Hyperlink"/>
                <w:noProof/>
              </w:rPr>
              <w:t>2.5.3.</w:t>
            </w:r>
            <w:r w:rsidR="00214C67">
              <w:rPr>
                <w:rFonts w:asciiTheme="minorHAnsi" w:eastAsiaTheme="minorEastAsia" w:hAnsiTheme="minorHAnsi" w:cstheme="minorBidi"/>
                <w:noProof/>
                <w:sz w:val="22"/>
              </w:rPr>
              <w:tab/>
            </w:r>
            <w:r w:rsidR="00214C67" w:rsidRPr="006974EA">
              <w:rPr>
                <w:rStyle w:val="Hyperlink"/>
                <w:noProof/>
              </w:rPr>
              <w:t>Comparison of SWAT model with other models</w:t>
            </w:r>
            <w:r w:rsidR="00214C67">
              <w:rPr>
                <w:noProof/>
                <w:webHidden/>
              </w:rPr>
              <w:tab/>
            </w:r>
            <w:r w:rsidR="00214C67">
              <w:rPr>
                <w:noProof/>
                <w:webHidden/>
              </w:rPr>
              <w:fldChar w:fldCharType="begin"/>
            </w:r>
            <w:r w:rsidR="00214C67">
              <w:rPr>
                <w:noProof/>
                <w:webHidden/>
              </w:rPr>
              <w:instrText xml:space="preserve"> PAGEREF _Toc101724366 \h </w:instrText>
            </w:r>
            <w:r w:rsidR="00214C67">
              <w:rPr>
                <w:noProof/>
                <w:webHidden/>
              </w:rPr>
            </w:r>
            <w:r w:rsidR="00214C67">
              <w:rPr>
                <w:noProof/>
                <w:webHidden/>
              </w:rPr>
              <w:fldChar w:fldCharType="separate"/>
            </w:r>
            <w:r w:rsidR="00640C18">
              <w:rPr>
                <w:noProof/>
                <w:webHidden/>
              </w:rPr>
              <w:t>17</w:t>
            </w:r>
            <w:r w:rsidR="00214C67">
              <w:rPr>
                <w:noProof/>
                <w:webHidden/>
              </w:rPr>
              <w:fldChar w:fldCharType="end"/>
            </w:r>
          </w:hyperlink>
        </w:p>
        <w:p w14:paraId="43158BB4" w14:textId="34096804" w:rsidR="00214C67" w:rsidRDefault="005E404D">
          <w:pPr>
            <w:pStyle w:val="TOC2"/>
            <w:tabs>
              <w:tab w:val="left" w:pos="880"/>
              <w:tab w:val="right" w:leader="dot" w:pos="9494"/>
            </w:tabs>
            <w:rPr>
              <w:rFonts w:asciiTheme="minorHAnsi" w:eastAsiaTheme="minorEastAsia" w:hAnsiTheme="minorHAnsi" w:cstheme="minorBidi"/>
              <w:noProof/>
              <w:sz w:val="22"/>
            </w:rPr>
          </w:pPr>
          <w:hyperlink w:anchor="_Toc101724367" w:history="1">
            <w:r w:rsidR="00214C67" w:rsidRPr="006974EA">
              <w:rPr>
                <w:rStyle w:val="Hyperlink"/>
                <w:noProof/>
              </w:rPr>
              <w:t>2.6.</w:t>
            </w:r>
            <w:r w:rsidR="00214C67">
              <w:rPr>
                <w:rFonts w:asciiTheme="minorHAnsi" w:eastAsiaTheme="minorEastAsia" w:hAnsiTheme="minorHAnsi" w:cstheme="minorBidi"/>
                <w:noProof/>
                <w:sz w:val="22"/>
              </w:rPr>
              <w:tab/>
            </w:r>
            <w:r w:rsidR="00214C67" w:rsidRPr="006974EA">
              <w:rPr>
                <w:rStyle w:val="Hyperlink"/>
                <w:noProof/>
              </w:rPr>
              <w:t>Estimation of mean areal meteorological data</w:t>
            </w:r>
            <w:r w:rsidR="00214C67">
              <w:rPr>
                <w:noProof/>
                <w:webHidden/>
              </w:rPr>
              <w:tab/>
            </w:r>
            <w:r w:rsidR="00214C67">
              <w:rPr>
                <w:noProof/>
                <w:webHidden/>
              </w:rPr>
              <w:fldChar w:fldCharType="begin"/>
            </w:r>
            <w:r w:rsidR="00214C67">
              <w:rPr>
                <w:noProof/>
                <w:webHidden/>
              </w:rPr>
              <w:instrText xml:space="preserve"> PAGEREF _Toc101724367 \h </w:instrText>
            </w:r>
            <w:r w:rsidR="00214C67">
              <w:rPr>
                <w:noProof/>
                <w:webHidden/>
              </w:rPr>
            </w:r>
            <w:r w:rsidR="00214C67">
              <w:rPr>
                <w:noProof/>
                <w:webHidden/>
              </w:rPr>
              <w:fldChar w:fldCharType="separate"/>
            </w:r>
            <w:r w:rsidR="00640C18">
              <w:rPr>
                <w:noProof/>
                <w:webHidden/>
              </w:rPr>
              <w:t>17</w:t>
            </w:r>
            <w:r w:rsidR="00214C67">
              <w:rPr>
                <w:noProof/>
                <w:webHidden/>
              </w:rPr>
              <w:fldChar w:fldCharType="end"/>
            </w:r>
          </w:hyperlink>
        </w:p>
        <w:p w14:paraId="2C9D4DA9" w14:textId="38408A0B" w:rsidR="00214C67" w:rsidRDefault="005E404D">
          <w:pPr>
            <w:pStyle w:val="TOC2"/>
            <w:tabs>
              <w:tab w:val="left" w:pos="880"/>
              <w:tab w:val="right" w:leader="dot" w:pos="9494"/>
            </w:tabs>
            <w:rPr>
              <w:rFonts w:asciiTheme="minorHAnsi" w:eastAsiaTheme="minorEastAsia" w:hAnsiTheme="minorHAnsi" w:cstheme="minorBidi"/>
              <w:noProof/>
              <w:sz w:val="22"/>
            </w:rPr>
          </w:pPr>
          <w:hyperlink w:anchor="_Toc101724368" w:history="1">
            <w:r w:rsidR="00214C67" w:rsidRPr="006974EA">
              <w:rPr>
                <w:rStyle w:val="Hyperlink"/>
                <w:noProof/>
              </w:rPr>
              <w:t>2.7.</w:t>
            </w:r>
            <w:r w:rsidR="00214C67">
              <w:rPr>
                <w:rFonts w:asciiTheme="minorHAnsi" w:eastAsiaTheme="minorEastAsia" w:hAnsiTheme="minorHAnsi" w:cstheme="minorBidi"/>
                <w:noProof/>
                <w:sz w:val="22"/>
              </w:rPr>
              <w:tab/>
            </w:r>
            <w:r w:rsidR="00214C67" w:rsidRPr="006974EA">
              <w:rPr>
                <w:rStyle w:val="Hyperlink"/>
                <w:noProof/>
              </w:rPr>
              <w:t>Uncertainties in climate projection</w:t>
            </w:r>
            <w:r w:rsidR="00214C67">
              <w:rPr>
                <w:noProof/>
                <w:webHidden/>
              </w:rPr>
              <w:tab/>
            </w:r>
            <w:r w:rsidR="00214C67">
              <w:rPr>
                <w:noProof/>
                <w:webHidden/>
              </w:rPr>
              <w:fldChar w:fldCharType="begin"/>
            </w:r>
            <w:r w:rsidR="00214C67">
              <w:rPr>
                <w:noProof/>
                <w:webHidden/>
              </w:rPr>
              <w:instrText xml:space="preserve"> PAGEREF _Toc101724368 \h </w:instrText>
            </w:r>
            <w:r w:rsidR="00214C67">
              <w:rPr>
                <w:noProof/>
                <w:webHidden/>
              </w:rPr>
            </w:r>
            <w:r w:rsidR="00214C67">
              <w:rPr>
                <w:noProof/>
                <w:webHidden/>
              </w:rPr>
              <w:fldChar w:fldCharType="separate"/>
            </w:r>
            <w:r w:rsidR="00640C18">
              <w:rPr>
                <w:noProof/>
                <w:webHidden/>
              </w:rPr>
              <w:t>18</w:t>
            </w:r>
            <w:r w:rsidR="00214C67">
              <w:rPr>
                <w:noProof/>
                <w:webHidden/>
              </w:rPr>
              <w:fldChar w:fldCharType="end"/>
            </w:r>
          </w:hyperlink>
        </w:p>
        <w:p w14:paraId="29B91AFF" w14:textId="1074D043" w:rsidR="00214C67" w:rsidRDefault="005E404D">
          <w:pPr>
            <w:pStyle w:val="TOC1"/>
            <w:tabs>
              <w:tab w:val="right" w:leader="dot" w:pos="9494"/>
            </w:tabs>
            <w:rPr>
              <w:rFonts w:asciiTheme="minorHAnsi" w:eastAsiaTheme="minorEastAsia" w:hAnsiTheme="minorHAnsi" w:cstheme="minorBidi"/>
              <w:noProof/>
              <w:sz w:val="22"/>
            </w:rPr>
          </w:pPr>
          <w:hyperlink w:anchor="_Toc101724369" w:history="1">
            <w:r w:rsidR="00214C67" w:rsidRPr="006974EA">
              <w:rPr>
                <w:rStyle w:val="Hyperlink"/>
                <w:noProof/>
              </w:rPr>
              <w:t>Chapter 3. Materials and Methods</w:t>
            </w:r>
            <w:r w:rsidR="00214C67">
              <w:rPr>
                <w:noProof/>
                <w:webHidden/>
              </w:rPr>
              <w:tab/>
            </w:r>
            <w:r w:rsidR="00214C67">
              <w:rPr>
                <w:noProof/>
                <w:webHidden/>
              </w:rPr>
              <w:fldChar w:fldCharType="begin"/>
            </w:r>
            <w:r w:rsidR="00214C67">
              <w:rPr>
                <w:noProof/>
                <w:webHidden/>
              </w:rPr>
              <w:instrText xml:space="preserve"> PAGEREF _Toc101724369 \h </w:instrText>
            </w:r>
            <w:r w:rsidR="00214C67">
              <w:rPr>
                <w:noProof/>
                <w:webHidden/>
              </w:rPr>
            </w:r>
            <w:r w:rsidR="00214C67">
              <w:rPr>
                <w:noProof/>
                <w:webHidden/>
              </w:rPr>
              <w:fldChar w:fldCharType="separate"/>
            </w:r>
            <w:r w:rsidR="00640C18">
              <w:rPr>
                <w:noProof/>
                <w:webHidden/>
              </w:rPr>
              <w:t>19</w:t>
            </w:r>
            <w:r w:rsidR="00214C67">
              <w:rPr>
                <w:noProof/>
                <w:webHidden/>
              </w:rPr>
              <w:fldChar w:fldCharType="end"/>
            </w:r>
          </w:hyperlink>
        </w:p>
        <w:p w14:paraId="3D4D70DE" w14:textId="2788DBDF" w:rsidR="00214C67" w:rsidRDefault="005E404D">
          <w:pPr>
            <w:pStyle w:val="TOC2"/>
            <w:tabs>
              <w:tab w:val="left" w:pos="880"/>
              <w:tab w:val="right" w:leader="dot" w:pos="9494"/>
            </w:tabs>
            <w:rPr>
              <w:rFonts w:asciiTheme="minorHAnsi" w:eastAsiaTheme="minorEastAsia" w:hAnsiTheme="minorHAnsi" w:cstheme="minorBidi"/>
              <w:noProof/>
              <w:sz w:val="22"/>
            </w:rPr>
          </w:pPr>
          <w:hyperlink w:anchor="_Toc101724370" w:history="1">
            <w:r w:rsidR="00214C67" w:rsidRPr="006974EA">
              <w:rPr>
                <w:rStyle w:val="Hyperlink"/>
                <w:noProof/>
              </w:rPr>
              <w:t>3.1.</w:t>
            </w:r>
            <w:r w:rsidR="00214C67">
              <w:rPr>
                <w:rFonts w:asciiTheme="minorHAnsi" w:eastAsiaTheme="minorEastAsia" w:hAnsiTheme="minorHAnsi" w:cstheme="minorBidi"/>
                <w:noProof/>
                <w:sz w:val="22"/>
              </w:rPr>
              <w:tab/>
            </w:r>
            <w:r w:rsidR="00214C67" w:rsidRPr="006974EA">
              <w:rPr>
                <w:rStyle w:val="Hyperlink"/>
                <w:noProof/>
              </w:rPr>
              <w:t>Description of the study area</w:t>
            </w:r>
            <w:r w:rsidR="00214C67">
              <w:rPr>
                <w:noProof/>
                <w:webHidden/>
              </w:rPr>
              <w:tab/>
            </w:r>
            <w:r w:rsidR="00214C67">
              <w:rPr>
                <w:noProof/>
                <w:webHidden/>
              </w:rPr>
              <w:fldChar w:fldCharType="begin"/>
            </w:r>
            <w:r w:rsidR="00214C67">
              <w:rPr>
                <w:noProof/>
                <w:webHidden/>
              </w:rPr>
              <w:instrText xml:space="preserve"> PAGEREF _Toc101724370 \h </w:instrText>
            </w:r>
            <w:r w:rsidR="00214C67">
              <w:rPr>
                <w:noProof/>
                <w:webHidden/>
              </w:rPr>
            </w:r>
            <w:r w:rsidR="00214C67">
              <w:rPr>
                <w:noProof/>
                <w:webHidden/>
              </w:rPr>
              <w:fldChar w:fldCharType="separate"/>
            </w:r>
            <w:r w:rsidR="00640C18">
              <w:rPr>
                <w:noProof/>
                <w:webHidden/>
              </w:rPr>
              <w:t>19</w:t>
            </w:r>
            <w:r w:rsidR="00214C67">
              <w:rPr>
                <w:noProof/>
                <w:webHidden/>
              </w:rPr>
              <w:fldChar w:fldCharType="end"/>
            </w:r>
          </w:hyperlink>
        </w:p>
        <w:p w14:paraId="5EEFD262" w14:textId="34E93362"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71" w:history="1">
            <w:r w:rsidR="00214C67" w:rsidRPr="006974EA">
              <w:rPr>
                <w:rStyle w:val="Hyperlink"/>
                <w:noProof/>
              </w:rPr>
              <w:t>3.1.1.</w:t>
            </w:r>
            <w:r w:rsidR="00214C67">
              <w:rPr>
                <w:rFonts w:asciiTheme="minorHAnsi" w:eastAsiaTheme="minorEastAsia" w:hAnsiTheme="minorHAnsi" w:cstheme="minorBidi"/>
                <w:noProof/>
                <w:sz w:val="22"/>
              </w:rPr>
              <w:tab/>
            </w:r>
            <w:r w:rsidR="00214C67" w:rsidRPr="006974EA">
              <w:rPr>
                <w:rStyle w:val="Hyperlink"/>
                <w:noProof/>
              </w:rPr>
              <w:t>Location</w:t>
            </w:r>
            <w:r w:rsidR="00214C67">
              <w:rPr>
                <w:noProof/>
                <w:webHidden/>
              </w:rPr>
              <w:tab/>
            </w:r>
            <w:r w:rsidR="00214C67">
              <w:rPr>
                <w:noProof/>
                <w:webHidden/>
              </w:rPr>
              <w:fldChar w:fldCharType="begin"/>
            </w:r>
            <w:r w:rsidR="00214C67">
              <w:rPr>
                <w:noProof/>
                <w:webHidden/>
              </w:rPr>
              <w:instrText xml:space="preserve"> PAGEREF _Toc101724371 \h </w:instrText>
            </w:r>
            <w:r w:rsidR="00214C67">
              <w:rPr>
                <w:noProof/>
                <w:webHidden/>
              </w:rPr>
            </w:r>
            <w:r w:rsidR="00214C67">
              <w:rPr>
                <w:noProof/>
                <w:webHidden/>
              </w:rPr>
              <w:fldChar w:fldCharType="separate"/>
            </w:r>
            <w:r w:rsidR="00640C18">
              <w:rPr>
                <w:noProof/>
                <w:webHidden/>
              </w:rPr>
              <w:t>19</w:t>
            </w:r>
            <w:r w:rsidR="00214C67">
              <w:rPr>
                <w:noProof/>
                <w:webHidden/>
              </w:rPr>
              <w:fldChar w:fldCharType="end"/>
            </w:r>
          </w:hyperlink>
        </w:p>
        <w:p w14:paraId="3166DC5C" w14:textId="21D4BD80"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72" w:history="1">
            <w:r w:rsidR="00214C67" w:rsidRPr="006974EA">
              <w:rPr>
                <w:rStyle w:val="Hyperlink"/>
                <w:noProof/>
              </w:rPr>
              <w:t>3.1.2.</w:t>
            </w:r>
            <w:r w:rsidR="00214C67">
              <w:rPr>
                <w:rFonts w:asciiTheme="minorHAnsi" w:eastAsiaTheme="minorEastAsia" w:hAnsiTheme="minorHAnsi" w:cstheme="minorBidi"/>
                <w:noProof/>
                <w:sz w:val="22"/>
              </w:rPr>
              <w:tab/>
            </w:r>
            <w:r w:rsidR="00214C67" w:rsidRPr="006974EA">
              <w:rPr>
                <w:rStyle w:val="Hyperlink"/>
                <w:noProof/>
              </w:rPr>
              <w:t>Topography</w:t>
            </w:r>
            <w:r w:rsidR="00214C67">
              <w:rPr>
                <w:noProof/>
                <w:webHidden/>
              </w:rPr>
              <w:tab/>
            </w:r>
            <w:r w:rsidR="00214C67">
              <w:rPr>
                <w:noProof/>
                <w:webHidden/>
              </w:rPr>
              <w:fldChar w:fldCharType="begin"/>
            </w:r>
            <w:r w:rsidR="00214C67">
              <w:rPr>
                <w:noProof/>
                <w:webHidden/>
              </w:rPr>
              <w:instrText xml:space="preserve"> PAGEREF _Toc101724372 \h </w:instrText>
            </w:r>
            <w:r w:rsidR="00214C67">
              <w:rPr>
                <w:noProof/>
                <w:webHidden/>
              </w:rPr>
            </w:r>
            <w:r w:rsidR="00214C67">
              <w:rPr>
                <w:noProof/>
                <w:webHidden/>
              </w:rPr>
              <w:fldChar w:fldCharType="separate"/>
            </w:r>
            <w:r w:rsidR="00640C18">
              <w:rPr>
                <w:noProof/>
                <w:webHidden/>
              </w:rPr>
              <w:t>21</w:t>
            </w:r>
            <w:r w:rsidR="00214C67">
              <w:rPr>
                <w:noProof/>
                <w:webHidden/>
              </w:rPr>
              <w:fldChar w:fldCharType="end"/>
            </w:r>
          </w:hyperlink>
        </w:p>
        <w:p w14:paraId="52207855" w14:textId="0792559C"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73" w:history="1">
            <w:r w:rsidR="00214C67" w:rsidRPr="006974EA">
              <w:rPr>
                <w:rStyle w:val="Hyperlink"/>
                <w:noProof/>
              </w:rPr>
              <w:t>3.1.3.</w:t>
            </w:r>
            <w:r w:rsidR="00214C67">
              <w:rPr>
                <w:rFonts w:asciiTheme="minorHAnsi" w:eastAsiaTheme="minorEastAsia" w:hAnsiTheme="minorHAnsi" w:cstheme="minorBidi"/>
                <w:noProof/>
                <w:sz w:val="22"/>
              </w:rPr>
              <w:tab/>
            </w:r>
            <w:r w:rsidR="00214C67" w:rsidRPr="006974EA">
              <w:rPr>
                <w:rStyle w:val="Hyperlink"/>
                <w:noProof/>
              </w:rPr>
              <w:t>Climate</w:t>
            </w:r>
            <w:r w:rsidR="00214C67">
              <w:rPr>
                <w:noProof/>
                <w:webHidden/>
              </w:rPr>
              <w:tab/>
            </w:r>
            <w:r w:rsidR="00214C67">
              <w:rPr>
                <w:noProof/>
                <w:webHidden/>
              </w:rPr>
              <w:fldChar w:fldCharType="begin"/>
            </w:r>
            <w:r w:rsidR="00214C67">
              <w:rPr>
                <w:noProof/>
                <w:webHidden/>
              </w:rPr>
              <w:instrText xml:space="preserve"> PAGEREF _Toc101724373 \h </w:instrText>
            </w:r>
            <w:r w:rsidR="00214C67">
              <w:rPr>
                <w:noProof/>
                <w:webHidden/>
              </w:rPr>
            </w:r>
            <w:r w:rsidR="00214C67">
              <w:rPr>
                <w:noProof/>
                <w:webHidden/>
              </w:rPr>
              <w:fldChar w:fldCharType="separate"/>
            </w:r>
            <w:r w:rsidR="00640C18">
              <w:rPr>
                <w:noProof/>
                <w:webHidden/>
              </w:rPr>
              <w:t>21</w:t>
            </w:r>
            <w:r w:rsidR="00214C67">
              <w:rPr>
                <w:noProof/>
                <w:webHidden/>
              </w:rPr>
              <w:fldChar w:fldCharType="end"/>
            </w:r>
          </w:hyperlink>
        </w:p>
        <w:p w14:paraId="42B53696" w14:textId="75A35A4C"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74" w:history="1">
            <w:r w:rsidR="00214C67" w:rsidRPr="006974EA">
              <w:rPr>
                <w:rStyle w:val="Hyperlink"/>
                <w:noProof/>
              </w:rPr>
              <w:t>3.1.4.</w:t>
            </w:r>
            <w:r w:rsidR="00214C67">
              <w:rPr>
                <w:rFonts w:asciiTheme="minorHAnsi" w:eastAsiaTheme="minorEastAsia" w:hAnsiTheme="minorHAnsi" w:cstheme="minorBidi"/>
                <w:noProof/>
                <w:sz w:val="22"/>
              </w:rPr>
              <w:tab/>
            </w:r>
            <w:r w:rsidR="00214C67" w:rsidRPr="006974EA">
              <w:rPr>
                <w:rStyle w:val="Hyperlink"/>
                <w:noProof/>
              </w:rPr>
              <w:t>Land use/ land cover</w:t>
            </w:r>
            <w:r w:rsidR="00214C67">
              <w:rPr>
                <w:noProof/>
                <w:webHidden/>
              </w:rPr>
              <w:tab/>
            </w:r>
            <w:r w:rsidR="00214C67">
              <w:rPr>
                <w:noProof/>
                <w:webHidden/>
              </w:rPr>
              <w:fldChar w:fldCharType="begin"/>
            </w:r>
            <w:r w:rsidR="00214C67">
              <w:rPr>
                <w:noProof/>
                <w:webHidden/>
              </w:rPr>
              <w:instrText xml:space="preserve"> PAGEREF _Toc101724374 \h </w:instrText>
            </w:r>
            <w:r w:rsidR="00214C67">
              <w:rPr>
                <w:noProof/>
                <w:webHidden/>
              </w:rPr>
            </w:r>
            <w:r w:rsidR="00214C67">
              <w:rPr>
                <w:noProof/>
                <w:webHidden/>
              </w:rPr>
              <w:fldChar w:fldCharType="separate"/>
            </w:r>
            <w:r w:rsidR="00640C18">
              <w:rPr>
                <w:noProof/>
                <w:webHidden/>
              </w:rPr>
              <w:t>22</w:t>
            </w:r>
            <w:r w:rsidR="00214C67">
              <w:rPr>
                <w:noProof/>
                <w:webHidden/>
              </w:rPr>
              <w:fldChar w:fldCharType="end"/>
            </w:r>
          </w:hyperlink>
        </w:p>
        <w:p w14:paraId="3CFBECF0" w14:textId="3333FEE3"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75" w:history="1">
            <w:r w:rsidR="00214C67" w:rsidRPr="006974EA">
              <w:rPr>
                <w:rStyle w:val="Hyperlink"/>
                <w:noProof/>
              </w:rPr>
              <w:t>3.1.5.</w:t>
            </w:r>
            <w:r w:rsidR="00214C67">
              <w:rPr>
                <w:rFonts w:asciiTheme="minorHAnsi" w:eastAsiaTheme="minorEastAsia" w:hAnsiTheme="minorHAnsi" w:cstheme="minorBidi"/>
                <w:noProof/>
                <w:sz w:val="22"/>
              </w:rPr>
              <w:tab/>
            </w:r>
            <w:r w:rsidR="00214C67" w:rsidRPr="006974EA">
              <w:rPr>
                <w:rStyle w:val="Hyperlink"/>
                <w:noProof/>
              </w:rPr>
              <w:t>Soil</w:t>
            </w:r>
            <w:r w:rsidR="00214C67">
              <w:rPr>
                <w:noProof/>
                <w:webHidden/>
              </w:rPr>
              <w:tab/>
            </w:r>
            <w:r w:rsidR="00214C67">
              <w:rPr>
                <w:noProof/>
                <w:webHidden/>
              </w:rPr>
              <w:fldChar w:fldCharType="begin"/>
            </w:r>
            <w:r w:rsidR="00214C67">
              <w:rPr>
                <w:noProof/>
                <w:webHidden/>
              </w:rPr>
              <w:instrText xml:space="preserve"> PAGEREF _Toc101724375 \h </w:instrText>
            </w:r>
            <w:r w:rsidR="00214C67">
              <w:rPr>
                <w:noProof/>
                <w:webHidden/>
              </w:rPr>
            </w:r>
            <w:r w:rsidR="00214C67">
              <w:rPr>
                <w:noProof/>
                <w:webHidden/>
              </w:rPr>
              <w:fldChar w:fldCharType="separate"/>
            </w:r>
            <w:r w:rsidR="00640C18">
              <w:rPr>
                <w:noProof/>
                <w:webHidden/>
              </w:rPr>
              <w:t>24</w:t>
            </w:r>
            <w:r w:rsidR="00214C67">
              <w:rPr>
                <w:noProof/>
                <w:webHidden/>
              </w:rPr>
              <w:fldChar w:fldCharType="end"/>
            </w:r>
          </w:hyperlink>
        </w:p>
        <w:p w14:paraId="27BD81DD" w14:textId="281B5076"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76" w:history="1">
            <w:r w:rsidR="00214C67" w:rsidRPr="006974EA">
              <w:rPr>
                <w:rStyle w:val="Hyperlink"/>
                <w:noProof/>
              </w:rPr>
              <w:t>3.1.6.</w:t>
            </w:r>
            <w:r w:rsidR="00214C67">
              <w:rPr>
                <w:rFonts w:asciiTheme="minorHAnsi" w:eastAsiaTheme="minorEastAsia" w:hAnsiTheme="minorHAnsi" w:cstheme="minorBidi"/>
                <w:noProof/>
                <w:sz w:val="22"/>
              </w:rPr>
              <w:tab/>
            </w:r>
            <w:r w:rsidR="00214C67" w:rsidRPr="006974EA">
              <w:rPr>
                <w:rStyle w:val="Hyperlink"/>
                <w:noProof/>
              </w:rPr>
              <w:t>Hydrology</w:t>
            </w:r>
            <w:r w:rsidR="00214C67">
              <w:rPr>
                <w:noProof/>
                <w:webHidden/>
              </w:rPr>
              <w:tab/>
            </w:r>
            <w:r w:rsidR="00214C67">
              <w:rPr>
                <w:noProof/>
                <w:webHidden/>
              </w:rPr>
              <w:fldChar w:fldCharType="begin"/>
            </w:r>
            <w:r w:rsidR="00214C67">
              <w:rPr>
                <w:noProof/>
                <w:webHidden/>
              </w:rPr>
              <w:instrText xml:space="preserve"> PAGEREF _Toc101724376 \h </w:instrText>
            </w:r>
            <w:r w:rsidR="00214C67">
              <w:rPr>
                <w:noProof/>
                <w:webHidden/>
              </w:rPr>
            </w:r>
            <w:r w:rsidR="00214C67">
              <w:rPr>
                <w:noProof/>
                <w:webHidden/>
              </w:rPr>
              <w:fldChar w:fldCharType="separate"/>
            </w:r>
            <w:r w:rsidR="00640C18">
              <w:rPr>
                <w:noProof/>
                <w:webHidden/>
              </w:rPr>
              <w:t>25</w:t>
            </w:r>
            <w:r w:rsidR="00214C67">
              <w:rPr>
                <w:noProof/>
                <w:webHidden/>
              </w:rPr>
              <w:fldChar w:fldCharType="end"/>
            </w:r>
          </w:hyperlink>
        </w:p>
        <w:p w14:paraId="2C2BCA7C" w14:textId="2035B385" w:rsidR="00214C67" w:rsidRDefault="005E404D">
          <w:pPr>
            <w:pStyle w:val="TOC2"/>
            <w:tabs>
              <w:tab w:val="left" w:pos="880"/>
              <w:tab w:val="right" w:leader="dot" w:pos="9494"/>
            </w:tabs>
            <w:rPr>
              <w:rFonts w:asciiTheme="minorHAnsi" w:eastAsiaTheme="minorEastAsia" w:hAnsiTheme="minorHAnsi" w:cstheme="minorBidi"/>
              <w:noProof/>
              <w:sz w:val="22"/>
            </w:rPr>
          </w:pPr>
          <w:hyperlink w:anchor="_Toc101724377" w:history="1">
            <w:r w:rsidR="00214C67" w:rsidRPr="006974EA">
              <w:rPr>
                <w:rStyle w:val="Hyperlink"/>
                <w:noProof/>
              </w:rPr>
              <w:t>3.2.</w:t>
            </w:r>
            <w:r w:rsidR="00214C67">
              <w:rPr>
                <w:rFonts w:asciiTheme="minorHAnsi" w:eastAsiaTheme="minorEastAsia" w:hAnsiTheme="minorHAnsi" w:cstheme="minorBidi"/>
                <w:noProof/>
                <w:sz w:val="22"/>
              </w:rPr>
              <w:tab/>
            </w:r>
            <w:r w:rsidR="00214C67" w:rsidRPr="006974EA">
              <w:rPr>
                <w:rStyle w:val="Hyperlink"/>
                <w:noProof/>
              </w:rPr>
              <w:t>Data types and analysis</w:t>
            </w:r>
            <w:r w:rsidR="00214C67">
              <w:rPr>
                <w:noProof/>
                <w:webHidden/>
              </w:rPr>
              <w:tab/>
            </w:r>
            <w:r w:rsidR="00214C67">
              <w:rPr>
                <w:noProof/>
                <w:webHidden/>
              </w:rPr>
              <w:fldChar w:fldCharType="begin"/>
            </w:r>
            <w:r w:rsidR="00214C67">
              <w:rPr>
                <w:noProof/>
                <w:webHidden/>
              </w:rPr>
              <w:instrText xml:space="preserve"> PAGEREF _Toc101724377 \h </w:instrText>
            </w:r>
            <w:r w:rsidR="00214C67">
              <w:rPr>
                <w:noProof/>
                <w:webHidden/>
              </w:rPr>
            </w:r>
            <w:r w:rsidR="00214C67">
              <w:rPr>
                <w:noProof/>
                <w:webHidden/>
              </w:rPr>
              <w:fldChar w:fldCharType="separate"/>
            </w:r>
            <w:r w:rsidR="00640C18">
              <w:rPr>
                <w:noProof/>
                <w:webHidden/>
              </w:rPr>
              <w:t>26</w:t>
            </w:r>
            <w:r w:rsidR="00214C67">
              <w:rPr>
                <w:noProof/>
                <w:webHidden/>
              </w:rPr>
              <w:fldChar w:fldCharType="end"/>
            </w:r>
          </w:hyperlink>
        </w:p>
        <w:p w14:paraId="2703D0AA" w14:textId="53C1DBF4"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78" w:history="1">
            <w:r w:rsidR="00214C67" w:rsidRPr="006974EA">
              <w:rPr>
                <w:rStyle w:val="Hyperlink"/>
                <w:noProof/>
              </w:rPr>
              <w:t>3.2.1.</w:t>
            </w:r>
            <w:r w:rsidR="00214C67">
              <w:rPr>
                <w:rFonts w:asciiTheme="minorHAnsi" w:eastAsiaTheme="minorEastAsia" w:hAnsiTheme="minorHAnsi" w:cstheme="minorBidi"/>
                <w:noProof/>
                <w:sz w:val="22"/>
              </w:rPr>
              <w:tab/>
            </w:r>
            <w:r w:rsidR="00214C67" w:rsidRPr="006974EA">
              <w:rPr>
                <w:rStyle w:val="Hyperlink"/>
                <w:noProof/>
              </w:rPr>
              <w:t>Data types and sources</w:t>
            </w:r>
            <w:r w:rsidR="00214C67">
              <w:rPr>
                <w:noProof/>
                <w:webHidden/>
              </w:rPr>
              <w:tab/>
            </w:r>
            <w:r w:rsidR="00214C67">
              <w:rPr>
                <w:noProof/>
                <w:webHidden/>
              </w:rPr>
              <w:fldChar w:fldCharType="begin"/>
            </w:r>
            <w:r w:rsidR="00214C67">
              <w:rPr>
                <w:noProof/>
                <w:webHidden/>
              </w:rPr>
              <w:instrText xml:space="preserve"> PAGEREF _Toc101724378 \h </w:instrText>
            </w:r>
            <w:r w:rsidR="00214C67">
              <w:rPr>
                <w:noProof/>
                <w:webHidden/>
              </w:rPr>
            </w:r>
            <w:r w:rsidR="00214C67">
              <w:rPr>
                <w:noProof/>
                <w:webHidden/>
              </w:rPr>
              <w:fldChar w:fldCharType="separate"/>
            </w:r>
            <w:r w:rsidR="00640C18">
              <w:rPr>
                <w:noProof/>
                <w:webHidden/>
              </w:rPr>
              <w:t>26</w:t>
            </w:r>
            <w:r w:rsidR="00214C67">
              <w:rPr>
                <w:noProof/>
                <w:webHidden/>
              </w:rPr>
              <w:fldChar w:fldCharType="end"/>
            </w:r>
          </w:hyperlink>
        </w:p>
        <w:p w14:paraId="5868C686" w14:textId="51F7E3D7"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79" w:history="1">
            <w:r w:rsidR="00214C67" w:rsidRPr="006974EA">
              <w:rPr>
                <w:rStyle w:val="Hyperlink"/>
                <w:noProof/>
              </w:rPr>
              <w:t>3.2.2.</w:t>
            </w:r>
            <w:r w:rsidR="00214C67">
              <w:rPr>
                <w:rFonts w:asciiTheme="minorHAnsi" w:eastAsiaTheme="minorEastAsia" w:hAnsiTheme="minorHAnsi" w:cstheme="minorBidi"/>
                <w:noProof/>
                <w:sz w:val="22"/>
              </w:rPr>
              <w:tab/>
            </w:r>
            <w:r w:rsidR="00214C67" w:rsidRPr="006974EA">
              <w:rPr>
                <w:rStyle w:val="Hyperlink"/>
                <w:noProof/>
              </w:rPr>
              <w:t>Data Analysis</w:t>
            </w:r>
            <w:r w:rsidR="00214C67">
              <w:rPr>
                <w:noProof/>
                <w:webHidden/>
              </w:rPr>
              <w:tab/>
            </w:r>
            <w:r w:rsidR="00214C67">
              <w:rPr>
                <w:noProof/>
                <w:webHidden/>
              </w:rPr>
              <w:fldChar w:fldCharType="begin"/>
            </w:r>
            <w:r w:rsidR="00214C67">
              <w:rPr>
                <w:noProof/>
                <w:webHidden/>
              </w:rPr>
              <w:instrText xml:space="preserve"> PAGEREF _Toc101724379 \h </w:instrText>
            </w:r>
            <w:r w:rsidR="00214C67">
              <w:rPr>
                <w:noProof/>
                <w:webHidden/>
              </w:rPr>
            </w:r>
            <w:r w:rsidR="00214C67">
              <w:rPr>
                <w:noProof/>
                <w:webHidden/>
              </w:rPr>
              <w:fldChar w:fldCharType="separate"/>
            </w:r>
            <w:r w:rsidR="00640C18">
              <w:rPr>
                <w:noProof/>
                <w:webHidden/>
              </w:rPr>
              <w:t>30</w:t>
            </w:r>
            <w:r w:rsidR="00214C67">
              <w:rPr>
                <w:noProof/>
                <w:webHidden/>
              </w:rPr>
              <w:fldChar w:fldCharType="end"/>
            </w:r>
          </w:hyperlink>
        </w:p>
        <w:p w14:paraId="4694E86F" w14:textId="3AF4DFCA" w:rsidR="00214C67" w:rsidRDefault="005E404D">
          <w:pPr>
            <w:pStyle w:val="TOC2"/>
            <w:tabs>
              <w:tab w:val="left" w:pos="880"/>
              <w:tab w:val="right" w:leader="dot" w:pos="9494"/>
            </w:tabs>
            <w:rPr>
              <w:rFonts w:asciiTheme="minorHAnsi" w:eastAsiaTheme="minorEastAsia" w:hAnsiTheme="minorHAnsi" w:cstheme="minorBidi"/>
              <w:noProof/>
              <w:sz w:val="22"/>
            </w:rPr>
          </w:pPr>
          <w:hyperlink w:anchor="_Toc101724380" w:history="1">
            <w:r w:rsidR="00214C67" w:rsidRPr="006974EA">
              <w:rPr>
                <w:rStyle w:val="Hyperlink"/>
                <w:noProof/>
              </w:rPr>
              <w:t>3.3.</w:t>
            </w:r>
            <w:r w:rsidR="00214C67">
              <w:rPr>
                <w:rFonts w:asciiTheme="minorHAnsi" w:eastAsiaTheme="minorEastAsia" w:hAnsiTheme="minorHAnsi" w:cstheme="minorBidi"/>
                <w:noProof/>
                <w:sz w:val="22"/>
              </w:rPr>
              <w:tab/>
            </w:r>
            <w:r w:rsidR="00214C67" w:rsidRPr="006974EA">
              <w:rPr>
                <w:rStyle w:val="Hyperlink"/>
                <w:noProof/>
              </w:rPr>
              <w:t>Methods Used</w:t>
            </w:r>
            <w:r w:rsidR="00214C67">
              <w:rPr>
                <w:noProof/>
                <w:webHidden/>
              </w:rPr>
              <w:tab/>
            </w:r>
            <w:r w:rsidR="00214C67">
              <w:rPr>
                <w:noProof/>
                <w:webHidden/>
              </w:rPr>
              <w:fldChar w:fldCharType="begin"/>
            </w:r>
            <w:r w:rsidR="00214C67">
              <w:rPr>
                <w:noProof/>
                <w:webHidden/>
              </w:rPr>
              <w:instrText xml:space="preserve"> PAGEREF _Toc101724380 \h </w:instrText>
            </w:r>
            <w:r w:rsidR="00214C67">
              <w:rPr>
                <w:noProof/>
                <w:webHidden/>
              </w:rPr>
            </w:r>
            <w:r w:rsidR="00214C67">
              <w:rPr>
                <w:noProof/>
                <w:webHidden/>
              </w:rPr>
              <w:fldChar w:fldCharType="separate"/>
            </w:r>
            <w:r w:rsidR="00640C18">
              <w:rPr>
                <w:noProof/>
                <w:webHidden/>
              </w:rPr>
              <w:t>38</w:t>
            </w:r>
            <w:r w:rsidR="00214C67">
              <w:rPr>
                <w:noProof/>
                <w:webHidden/>
              </w:rPr>
              <w:fldChar w:fldCharType="end"/>
            </w:r>
          </w:hyperlink>
        </w:p>
        <w:p w14:paraId="59A5B76D" w14:textId="7063121B"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81" w:history="1">
            <w:r w:rsidR="00214C67" w:rsidRPr="006974EA">
              <w:rPr>
                <w:rStyle w:val="Hyperlink"/>
                <w:noProof/>
              </w:rPr>
              <w:t>3.3.1.</w:t>
            </w:r>
            <w:r w:rsidR="00214C67">
              <w:rPr>
                <w:rFonts w:asciiTheme="minorHAnsi" w:eastAsiaTheme="minorEastAsia" w:hAnsiTheme="minorHAnsi" w:cstheme="minorBidi"/>
                <w:noProof/>
                <w:sz w:val="22"/>
              </w:rPr>
              <w:tab/>
            </w:r>
            <w:r w:rsidR="00214C67" w:rsidRPr="006974EA">
              <w:rPr>
                <w:rStyle w:val="Hyperlink"/>
                <w:noProof/>
              </w:rPr>
              <w:t>SWAT model setup for the study area</w:t>
            </w:r>
            <w:r w:rsidR="00214C67">
              <w:rPr>
                <w:noProof/>
                <w:webHidden/>
              </w:rPr>
              <w:tab/>
            </w:r>
            <w:r w:rsidR="00214C67">
              <w:rPr>
                <w:noProof/>
                <w:webHidden/>
              </w:rPr>
              <w:fldChar w:fldCharType="begin"/>
            </w:r>
            <w:r w:rsidR="00214C67">
              <w:rPr>
                <w:noProof/>
                <w:webHidden/>
              </w:rPr>
              <w:instrText xml:space="preserve"> PAGEREF _Toc101724381 \h </w:instrText>
            </w:r>
            <w:r w:rsidR="00214C67">
              <w:rPr>
                <w:noProof/>
                <w:webHidden/>
              </w:rPr>
            </w:r>
            <w:r w:rsidR="00214C67">
              <w:rPr>
                <w:noProof/>
                <w:webHidden/>
              </w:rPr>
              <w:fldChar w:fldCharType="separate"/>
            </w:r>
            <w:r w:rsidR="00640C18">
              <w:rPr>
                <w:noProof/>
                <w:webHidden/>
              </w:rPr>
              <w:t>39</w:t>
            </w:r>
            <w:r w:rsidR="00214C67">
              <w:rPr>
                <w:noProof/>
                <w:webHidden/>
              </w:rPr>
              <w:fldChar w:fldCharType="end"/>
            </w:r>
          </w:hyperlink>
        </w:p>
        <w:p w14:paraId="457AA6EA" w14:textId="411EEE78"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82" w:history="1">
            <w:r w:rsidR="00214C67" w:rsidRPr="006974EA">
              <w:rPr>
                <w:rStyle w:val="Hyperlink"/>
                <w:noProof/>
              </w:rPr>
              <w:t>3.3.2.</w:t>
            </w:r>
            <w:r w:rsidR="00214C67">
              <w:rPr>
                <w:rFonts w:asciiTheme="minorHAnsi" w:eastAsiaTheme="minorEastAsia" w:hAnsiTheme="minorHAnsi" w:cstheme="minorBidi"/>
                <w:noProof/>
                <w:sz w:val="22"/>
              </w:rPr>
              <w:tab/>
            </w:r>
            <w:r w:rsidR="00214C67" w:rsidRPr="006974EA">
              <w:rPr>
                <w:rStyle w:val="Hyperlink"/>
                <w:noProof/>
              </w:rPr>
              <w:t>Model Simulation, calibration, and validation</w:t>
            </w:r>
            <w:r w:rsidR="00214C67">
              <w:rPr>
                <w:noProof/>
                <w:webHidden/>
              </w:rPr>
              <w:tab/>
            </w:r>
            <w:r w:rsidR="00214C67">
              <w:rPr>
                <w:noProof/>
                <w:webHidden/>
              </w:rPr>
              <w:fldChar w:fldCharType="begin"/>
            </w:r>
            <w:r w:rsidR="00214C67">
              <w:rPr>
                <w:noProof/>
                <w:webHidden/>
              </w:rPr>
              <w:instrText xml:space="preserve"> PAGEREF _Toc101724382 \h </w:instrText>
            </w:r>
            <w:r w:rsidR="00214C67">
              <w:rPr>
                <w:noProof/>
                <w:webHidden/>
              </w:rPr>
            </w:r>
            <w:r w:rsidR="00214C67">
              <w:rPr>
                <w:noProof/>
                <w:webHidden/>
              </w:rPr>
              <w:fldChar w:fldCharType="separate"/>
            </w:r>
            <w:r w:rsidR="00640C18">
              <w:rPr>
                <w:noProof/>
                <w:webHidden/>
              </w:rPr>
              <w:t>41</w:t>
            </w:r>
            <w:r w:rsidR="00214C67">
              <w:rPr>
                <w:noProof/>
                <w:webHidden/>
              </w:rPr>
              <w:fldChar w:fldCharType="end"/>
            </w:r>
          </w:hyperlink>
        </w:p>
        <w:p w14:paraId="0D624271" w14:textId="33D1F8DF"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83" w:history="1">
            <w:r w:rsidR="00214C67" w:rsidRPr="006974EA">
              <w:rPr>
                <w:rStyle w:val="Hyperlink"/>
                <w:noProof/>
              </w:rPr>
              <w:t>3.3.3.</w:t>
            </w:r>
            <w:r w:rsidR="00214C67">
              <w:rPr>
                <w:rFonts w:asciiTheme="minorHAnsi" w:eastAsiaTheme="minorEastAsia" w:hAnsiTheme="minorHAnsi" w:cstheme="minorBidi"/>
                <w:noProof/>
                <w:sz w:val="22"/>
              </w:rPr>
              <w:tab/>
            </w:r>
            <w:r w:rsidR="00214C67" w:rsidRPr="006974EA">
              <w:rPr>
                <w:rStyle w:val="Hyperlink"/>
                <w:noProof/>
              </w:rPr>
              <w:t>Impact of Climate Change on Streamflow</w:t>
            </w:r>
            <w:r w:rsidR="00214C67">
              <w:rPr>
                <w:noProof/>
                <w:webHidden/>
              </w:rPr>
              <w:tab/>
            </w:r>
            <w:r w:rsidR="00214C67">
              <w:rPr>
                <w:noProof/>
                <w:webHidden/>
              </w:rPr>
              <w:fldChar w:fldCharType="begin"/>
            </w:r>
            <w:r w:rsidR="00214C67">
              <w:rPr>
                <w:noProof/>
                <w:webHidden/>
              </w:rPr>
              <w:instrText xml:space="preserve"> PAGEREF _Toc101724383 \h </w:instrText>
            </w:r>
            <w:r w:rsidR="00214C67">
              <w:rPr>
                <w:noProof/>
                <w:webHidden/>
              </w:rPr>
            </w:r>
            <w:r w:rsidR="00214C67">
              <w:rPr>
                <w:noProof/>
                <w:webHidden/>
              </w:rPr>
              <w:fldChar w:fldCharType="separate"/>
            </w:r>
            <w:r w:rsidR="00640C18">
              <w:rPr>
                <w:noProof/>
                <w:webHidden/>
              </w:rPr>
              <w:t>43</w:t>
            </w:r>
            <w:r w:rsidR="00214C67">
              <w:rPr>
                <w:noProof/>
                <w:webHidden/>
              </w:rPr>
              <w:fldChar w:fldCharType="end"/>
            </w:r>
          </w:hyperlink>
        </w:p>
        <w:p w14:paraId="0D9B9DF4" w14:textId="27198333" w:rsidR="00214C67" w:rsidRDefault="005E404D">
          <w:pPr>
            <w:pStyle w:val="TOC1"/>
            <w:tabs>
              <w:tab w:val="right" w:leader="dot" w:pos="9494"/>
            </w:tabs>
            <w:rPr>
              <w:rFonts w:asciiTheme="minorHAnsi" w:eastAsiaTheme="minorEastAsia" w:hAnsiTheme="minorHAnsi" w:cstheme="minorBidi"/>
              <w:noProof/>
              <w:sz w:val="22"/>
            </w:rPr>
          </w:pPr>
          <w:hyperlink w:anchor="_Toc101724384" w:history="1">
            <w:r w:rsidR="00214C67" w:rsidRPr="006974EA">
              <w:rPr>
                <w:rStyle w:val="Hyperlink"/>
                <w:noProof/>
              </w:rPr>
              <w:t>Chapter 4. Result and Discussion</w:t>
            </w:r>
            <w:r w:rsidR="00214C67">
              <w:rPr>
                <w:noProof/>
                <w:webHidden/>
              </w:rPr>
              <w:tab/>
            </w:r>
            <w:r w:rsidR="00214C67">
              <w:rPr>
                <w:noProof/>
                <w:webHidden/>
              </w:rPr>
              <w:fldChar w:fldCharType="begin"/>
            </w:r>
            <w:r w:rsidR="00214C67">
              <w:rPr>
                <w:noProof/>
                <w:webHidden/>
              </w:rPr>
              <w:instrText xml:space="preserve"> PAGEREF _Toc101724384 \h </w:instrText>
            </w:r>
            <w:r w:rsidR="00214C67">
              <w:rPr>
                <w:noProof/>
                <w:webHidden/>
              </w:rPr>
            </w:r>
            <w:r w:rsidR="00214C67">
              <w:rPr>
                <w:noProof/>
                <w:webHidden/>
              </w:rPr>
              <w:fldChar w:fldCharType="separate"/>
            </w:r>
            <w:r w:rsidR="00640C18">
              <w:rPr>
                <w:noProof/>
                <w:webHidden/>
              </w:rPr>
              <w:t>44</w:t>
            </w:r>
            <w:r w:rsidR="00214C67">
              <w:rPr>
                <w:noProof/>
                <w:webHidden/>
              </w:rPr>
              <w:fldChar w:fldCharType="end"/>
            </w:r>
          </w:hyperlink>
        </w:p>
        <w:p w14:paraId="26075642" w14:textId="0F16867E" w:rsidR="00214C67" w:rsidRDefault="005E404D">
          <w:pPr>
            <w:pStyle w:val="TOC2"/>
            <w:tabs>
              <w:tab w:val="left" w:pos="880"/>
              <w:tab w:val="right" w:leader="dot" w:pos="9494"/>
            </w:tabs>
            <w:rPr>
              <w:rFonts w:asciiTheme="minorHAnsi" w:eastAsiaTheme="minorEastAsia" w:hAnsiTheme="minorHAnsi" w:cstheme="minorBidi"/>
              <w:noProof/>
              <w:sz w:val="22"/>
            </w:rPr>
          </w:pPr>
          <w:hyperlink w:anchor="_Toc101724385" w:history="1">
            <w:r w:rsidR="00214C67" w:rsidRPr="006974EA">
              <w:rPr>
                <w:rStyle w:val="Hyperlink"/>
                <w:noProof/>
              </w:rPr>
              <w:t>4.1.</w:t>
            </w:r>
            <w:r w:rsidR="00214C67">
              <w:rPr>
                <w:rFonts w:asciiTheme="minorHAnsi" w:eastAsiaTheme="minorEastAsia" w:hAnsiTheme="minorHAnsi" w:cstheme="minorBidi"/>
                <w:noProof/>
                <w:sz w:val="22"/>
              </w:rPr>
              <w:tab/>
            </w:r>
            <w:r w:rsidR="00214C67" w:rsidRPr="006974EA">
              <w:rPr>
                <w:rStyle w:val="Hyperlink"/>
                <w:noProof/>
              </w:rPr>
              <w:t>Statistical Climate change detection and RCP Climate Projections Result</w:t>
            </w:r>
            <w:r w:rsidR="00214C67">
              <w:rPr>
                <w:noProof/>
                <w:webHidden/>
              </w:rPr>
              <w:tab/>
            </w:r>
            <w:r w:rsidR="00214C67">
              <w:rPr>
                <w:noProof/>
                <w:webHidden/>
              </w:rPr>
              <w:fldChar w:fldCharType="begin"/>
            </w:r>
            <w:r w:rsidR="00214C67">
              <w:rPr>
                <w:noProof/>
                <w:webHidden/>
              </w:rPr>
              <w:instrText xml:space="preserve"> PAGEREF _Toc101724385 \h </w:instrText>
            </w:r>
            <w:r w:rsidR="00214C67">
              <w:rPr>
                <w:noProof/>
                <w:webHidden/>
              </w:rPr>
            </w:r>
            <w:r w:rsidR="00214C67">
              <w:rPr>
                <w:noProof/>
                <w:webHidden/>
              </w:rPr>
              <w:fldChar w:fldCharType="separate"/>
            </w:r>
            <w:r w:rsidR="00640C18">
              <w:rPr>
                <w:noProof/>
                <w:webHidden/>
              </w:rPr>
              <w:t>44</w:t>
            </w:r>
            <w:r w:rsidR="00214C67">
              <w:rPr>
                <w:noProof/>
                <w:webHidden/>
              </w:rPr>
              <w:fldChar w:fldCharType="end"/>
            </w:r>
          </w:hyperlink>
        </w:p>
        <w:p w14:paraId="0284F9CC" w14:textId="67604538"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86" w:history="1">
            <w:r w:rsidR="00214C67" w:rsidRPr="006974EA">
              <w:rPr>
                <w:rStyle w:val="Hyperlink"/>
                <w:noProof/>
              </w:rPr>
              <w:t>4.1.1.</w:t>
            </w:r>
            <w:r w:rsidR="00214C67">
              <w:rPr>
                <w:rFonts w:asciiTheme="minorHAnsi" w:eastAsiaTheme="minorEastAsia" w:hAnsiTheme="minorHAnsi" w:cstheme="minorBidi"/>
                <w:noProof/>
                <w:sz w:val="22"/>
              </w:rPr>
              <w:tab/>
            </w:r>
            <w:r w:rsidR="00214C67" w:rsidRPr="006974EA">
              <w:rPr>
                <w:rStyle w:val="Hyperlink"/>
                <w:noProof/>
              </w:rPr>
              <w:t>The existence of climate change in Gidabo Subbasin</w:t>
            </w:r>
            <w:r w:rsidR="00214C67">
              <w:rPr>
                <w:noProof/>
                <w:webHidden/>
              </w:rPr>
              <w:tab/>
            </w:r>
            <w:r w:rsidR="00214C67">
              <w:rPr>
                <w:noProof/>
                <w:webHidden/>
              </w:rPr>
              <w:fldChar w:fldCharType="begin"/>
            </w:r>
            <w:r w:rsidR="00214C67">
              <w:rPr>
                <w:noProof/>
                <w:webHidden/>
              </w:rPr>
              <w:instrText xml:space="preserve"> PAGEREF _Toc101724386 \h </w:instrText>
            </w:r>
            <w:r w:rsidR="00214C67">
              <w:rPr>
                <w:noProof/>
                <w:webHidden/>
              </w:rPr>
            </w:r>
            <w:r w:rsidR="00214C67">
              <w:rPr>
                <w:noProof/>
                <w:webHidden/>
              </w:rPr>
              <w:fldChar w:fldCharType="separate"/>
            </w:r>
            <w:r w:rsidR="00640C18">
              <w:rPr>
                <w:noProof/>
                <w:webHidden/>
              </w:rPr>
              <w:t>44</w:t>
            </w:r>
            <w:r w:rsidR="00214C67">
              <w:rPr>
                <w:noProof/>
                <w:webHidden/>
              </w:rPr>
              <w:fldChar w:fldCharType="end"/>
            </w:r>
          </w:hyperlink>
        </w:p>
        <w:p w14:paraId="426FB617" w14:textId="02CD55B8"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87" w:history="1">
            <w:r w:rsidR="00214C67" w:rsidRPr="006974EA">
              <w:rPr>
                <w:rStyle w:val="Hyperlink"/>
                <w:noProof/>
              </w:rPr>
              <w:t>4.1.2.</w:t>
            </w:r>
            <w:r w:rsidR="00214C67">
              <w:rPr>
                <w:rFonts w:asciiTheme="minorHAnsi" w:eastAsiaTheme="minorEastAsia" w:hAnsiTheme="minorHAnsi" w:cstheme="minorBidi"/>
                <w:noProof/>
                <w:sz w:val="22"/>
              </w:rPr>
              <w:tab/>
            </w:r>
            <w:r w:rsidR="00214C67" w:rsidRPr="006974EA">
              <w:rPr>
                <w:rStyle w:val="Hyperlink"/>
                <w:noProof/>
              </w:rPr>
              <w:t>Base period analysis for Temperature and Rainfall</w:t>
            </w:r>
            <w:r w:rsidR="00214C67">
              <w:rPr>
                <w:noProof/>
                <w:webHidden/>
              </w:rPr>
              <w:tab/>
            </w:r>
            <w:r w:rsidR="00214C67">
              <w:rPr>
                <w:noProof/>
                <w:webHidden/>
              </w:rPr>
              <w:fldChar w:fldCharType="begin"/>
            </w:r>
            <w:r w:rsidR="00214C67">
              <w:rPr>
                <w:noProof/>
                <w:webHidden/>
              </w:rPr>
              <w:instrText xml:space="preserve"> PAGEREF _Toc101724387 \h </w:instrText>
            </w:r>
            <w:r w:rsidR="00214C67">
              <w:rPr>
                <w:noProof/>
                <w:webHidden/>
              </w:rPr>
            </w:r>
            <w:r w:rsidR="00214C67">
              <w:rPr>
                <w:noProof/>
                <w:webHidden/>
              </w:rPr>
              <w:fldChar w:fldCharType="separate"/>
            </w:r>
            <w:r w:rsidR="00640C18">
              <w:rPr>
                <w:noProof/>
                <w:webHidden/>
              </w:rPr>
              <w:t>44</w:t>
            </w:r>
            <w:r w:rsidR="00214C67">
              <w:rPr>
                <w:noProof/>
                <w:webHidden/>
              </w:rPr>
              <w:fldChar w:fldCharType="end"/>
            </w:r>
          </w:hyperlink>
        </w:p>
        <w:p w14:paraId="52A965ED" w14:textId="4DBD3156"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88" w:history="1">
            <w:r w:rsidR="00214C67" w:rsidRPr="006974EA">
              <w:rPr>
                <w:rStyle w:val="Hyperlink"/>
                <w:noProof/>
              </w:rPr>
              <w:t>4.1.3.</w:t>
            </w:r>
            <w:r w:rsidR="00214C67">
              <w:rPr>
                <w:rFonts w:asciiTheme="minorHAnsi" w:eastAsiaTheme="minorEastAsia" w:hAnsiTheme="minorHAnsi" w:cstheme="minorBidi"/>
                <w:noProof/>
                <w:sz w:val="22"/>
              </w:rPr>
              <w:tab/>
            </w:r>
            <w:r w:rsidR="00214C67" w:rsidRPr="006974EA">
              <w:rPr>
                <w:rStyle w:val="Hyperlink"/>
                <w:noProof/>
              </w:rPr>
              <w:t>Analysis for Maximum and Minimum Temperature and Rainfall for RCP 2.6, RCP 4.5, RCP, 8.5</w:t>
            </w:r>
            <w:r w:rsidR="00214C67">
              <w:rPr>
                <w:noProof/>
                <w:webHidden/>
              </w:rPr>
              <w:tab/>
            </w:r>
            <w:r w:rsidR="00214C67">
              <w:rPr>
                <w:noProof/>
                <w:webHidden/>
              </w:rPr>
              <w:fldChar w:fldCharType="begin"/>
            </w:r>
            <w:r w:rsidR="00214C67">
              <w:rPr>
                <w:noProof/>
                <w:webHidden/>
              </w:rPr>
              <w:instrText xml:space="preserve"> PAGEREF _Toc101724388 \h </w:instrText>
            </w:r>
            <w:r w:rsidR="00214C67">
              <w:rPr>
                <w:noProof/>
                <w:webHidden/>
              </w:rPr>
            </w:r>
            <w:r w:rsidR="00214C67">
              <w:rPr>
                <w:noProof/>
                <w:webHidden/>
              </w:rPr>
              <w:fldChar w:fldCharType="separate"/>
            </w:r>
            <w:r w:rsidR="00640C18">
              <w:rPr>
                <w:noProof/>
                <w:webHidden/>
              </w:rPr>
              <w:t>45</w:t>
            </w:r>
            <w:r w:rsidR="00214C67">
              <w:rPr>
                <w:noProof/>
                <w:webHidden/>
              </w:rPr>
              <w:fldChar w:fldCharType="end"/>
            </w:r>
          </w:hyperlink>
        </w:p>
        <w:p w14:paraId="47B81036" w14:textId="0C0FCB06"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89" w:history="1">
            <w:r w:rsidR="00214C67" w:rsidRPr="006974EA">
              <w:rPr>
                <w:rStyle w:val="Hyperlink"/>
                <w:noProof/>
              </w:rPr>
              <w:t>4.1.4.</w:t>
            </w:r>
            <w:r w:rsidR="00214C67">
              <w:rPr>
                <w:rFonts w:asciiTheme="minorHAnsi" w:eastAsiaTheme="minorEastAsia" w:hAnsiTheme="minorHAnsi" w:cstheme="minorBidi"/>
                <w:noProof/>
                <w:sz w:val="22"/>
              </w:rPr>
              <w:tab/>
            </w:r>
            <w:r w:rsidR="00214C67" w:rsidRPr="006974EA">
              <w:rPr>
                <w:rStyle w:val="Hyperlink"/>
                <w:noProof/>
              </w:rPr>
              <w:t>Summery of Projected Climate Variables</w:t>
            </w:r>
            <w:r w:rsidR="00214C67">
              <w:rPr>
                <w:noProof/>
                <w:webHidden/>
              </w:rPr>
              <w:tab/>
            </w:r>
            <w:r w:rsidR="00214C67">
              <w:rPr>
                <w:noProof/>
                <w:webHidden/>
              </w:rPr>
              <w:fldChar w:fldCharType="begin"/>
            </w:r>
            <w:r w:rsidR="00214C67">
              <w:rPr>
                <w:noProof/>
                <w:webHidden/>
              </w:rPr>
              <w:instrText xml:space="preserve"> PAGEREF _Toc101724389 \h </w:instrText>
            </w:r>
            <w:r w:rsidR="00214C67">
              <w:rPr>
                <w:noProof/>
                <w:webHidden/>
              </w:rPr>
            </w:r>
            <w:r w:rsidR="00214C67">
              <w:rPr>
                <w:noProof/>
                <w:webHidden/>
              </w:rPr>
              <w:fldChar w:fldCharType="separate"/>
            </w:r>
            <w:r w:rsidR="00640C18">
              <w:rPr>
                <w:noProof/>
                <w:webHidden/>
              </w:rPr>
              <w:t>51</w:t>
            </w:r>
            <w:r w:rsidR="00214C67">
              <w:rPr>
                <w:noProof/>
                <w:webHidden/>
              </w:rPr>
              <w:fldChar w:fldCharType="end"/>
            </w:r>
          </w:hyperlink>
        </w:p>
        <w:p w14:paraId="7B52BCA8" w14:textId="5C3A6075" w:rsidR="00214C67" w:rsidRDefault="005E404D">
          <w:pPr>
            <w:pStyle w:val="TOC2"/>
            <w:tabs>
              <w:tab w:val="left" w:pos="880"/>
              <w:tab w:val="right" w:leader="dot" w:pos="9494"/>
            </w:tabs>
            <w:rPr>
              <w:rFonts w:asciiTheme="minorHAnsi" w:eastAsiaTheme="minorEastAsia" w:hAnsiTheme="minorHAnsi" w:cstheme="minorBidi"/>
              <w:noProof/>
              <w:sz w:val="22"/>
            </w:rPr>
          </w:pPr>
          <w:hyperlink w:anchor="_Toc101724390" w:history="1">
            <w:r w:rsidR="00214C67" w:rsidRPr="006974EA">
              <w:rPr>
                <w:rStyle w:val="Hyperlink"/>
                <w:noProof/>
              </w:rPr>
              <w:t>4.2.</w:t>
            </w:r>
            <w:r w:rsidR="00214C67">
              <w:rPr>
                <w:rFonts w:asciiTheme="minorHAnsi" w:eastAsiaTheme="minorEastAsia" w:hAnsiTheme="minorHAnsi" w:cstheme="minorBidi"/>
                <w:noProof/>
                <w:sz w:val="22"/>
              </w:rPr>
              <w:tab/>
            </w:r>
            <w:r w:rsidR="00214C67" w:rsidRPr="006974EA">
              <w:rPr>
                <w:rStyle w:val="Hyperlink"/>
                <w:noProof/>
              </w:rPr>
              <w:t>Impact of climate change on stream flow availability</w:t>
            </w:r>
            <w:r w:rsidR="00214C67">
              <w:rPr>
                <w:noProof/>
                <w:webHidden/>
              </w:rPr>
              <w:tab/>
            </w:r>
            <w:r w:rsidR="00214C67">
              <w:rPr>
                <w:noProof/>
                <w:webHidden/>
              </w:rPr>
              <w:fldChar w:fldCharType="begin"/>
            </w:r>
            <w:r w:rsidR="00214C67">
              <w:rPr>
                <w:noProof/>
                <w:webHidden/>
              </w:rPr>
              <w:instrText xml:space="preserve"> PAGEREF _Toc101724390 \h </w:instrText>
            </w:r>
            <w:r w:rsidR="00214C67">
              <w:rPr>
                <w:noProof/>
                <w:webHidden/>
              </w:rPr>
            </w:r>
            <w:r w:rsidR="00214C67">
              <w:rPr>
                <w:noProof/>
                <w:webHidden/>
              </w:rPr>
              <w:fldChar w:fldCharType="separate"/>
            </w:r>
            <w:r w:rsidR="00640C18">
              <w:rPr>
                <w:noProof/>
                <w:webHidden/>
              </w:rPr>
              <w:t>51</w:t>
            </w:r>
            <w:r w:rsidR="00214C67">
              <w:rPr>
                <w:noProof/>
                <w:webHidden/>
              </w:rPr>
              <w:fldChar w:fldCharType="end"/>
            </w:r>
          </w:hyperlink>
        </w:p>
        <w:p w14:paraId="301C7F74" w14:textId="03C9A549"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91" w:history="1">
            <w:r w:rsidR="00214C67" w:rsidRPr="006974EA">
              <w:rPr>
                <w:rStyle w:val="Hyperlink"/>
                <w:noProof/>
              </w:rPr>
              <w:t>4.2.1.</w:t>
            </w:r>
            <w:r w:rsidR="00214C67">
              <w:rPr>
                <w:rFonts w:asciiTheme="minorHAnsi" w:eastAsiaTheme="minorEastAsia" w:hAnsiTheme="minorHAnsi" w:cstheme="minorBidi"/>
                <w:noProof/>
                <w:sz w:val="22"/>
              </w:rPr>
              <w:tab/>
            </w:r>
            <w:r w:rsidR="00214C67" w:rsidRPr="006974EA">
              <w:rPr>
                <w:rStyle w:val="Hyperlink"/>
                <w:noProof/>
              </w:rPr>
              <w:t>SWAT Hydrological Model Results</w:t>
            </w:r>
            <w:r w:rsidR="00214C67">
              <w:rPr>
                <w:noProof/>
                <w:webHidden/>
              </w:rPr>
              <w:tab/>
            </w:r>
            <w:r w:rsidR="00214C67">
              <w:rPr>
                <w:noProof/>
                <w:webHidden/>
              </w:rPr>
              <w:fldChar w:fldCharType="begin"/>
            </w:r>
            <w:r w:rsidR="00214C67">
              <w:rPr>
                <w:noProof/>
                <w:webHidden/>
              </w:rPr>
              <w:instrText xml:space="preserve"> PAGEREF _Toc101724391 \h </w:instrText>
            </w:r>
            <w:r w:rsidR="00214C67">
              <w:rPr>
                <w:noProof/>
                <w:webHidden/>
              </w:rPr>
            </w:r>
            <w:r w:rsidR="00214C67">
              <w:rPr>
                <w:noProof/>
                <w:webHidden/>
              </w:rPr>
              <w:fldChar w:fldCharType="separate"/>
            </w:r>
            <w:r w:rsidR="00640C18">
              <w:rPr>
                <w:noProof/>
                <w:webHidden/>
              </w:rPr>
              <w:t>52</w:t>
            </w:r>
            <w:r w:rsidR="00214C67">
              <w:rPr>
                <w:noProof/>
                <w:webHidden/>
              </w:rPr>
              <w:fldChar w:fldCharType="end"/>
            </w:r>
          </w:hyperlink>
        </w:p>
        <w:p w14:paraId="505259E2" w14:textId="636DDD98"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92" w:history="1">
            <w:r w:rsidR="00214C67" w:rsidRPr="006974EA">
              <w:rPr>
                <w:rStyle w:val="Hyperlink"/>
                <w:noProof/>
              </w:rPr>
              <w:t>4.2.2.</w:t>
            </w:r>
            <w:r w:rsidR="00214C67">
              <w:rPr>
                <w:rFonts w:asciiTheme="minorHAnsi" w:eastAsiaTheme="minorEastAsia" w:hAnsiTheme="minorHAnsi" w:cstheme="minorBidi"/>
                <w:noProof/>
                <w:sz w:val="22"/>
              </w:rPr>
              <w:tab/>
            </w:r>
            <w:r w:rsidR="00214C67" w:rsidRPr="006974EA">
              <w:rPr>
                <w:rStyle w:val="Hyperlink"/>
                <w:noProof/>
              </w:rPr>
              <w:t>Impact of Climate Change on Monthly, Seasonal and Annual Flow</w:t>
            </w:r>
            <w:r w:rsidR="00214C67">
              <w:rPr>
                <w:noProof/>
                <w:webHidden/>
              </w:rPr>
              <w:tab/>
            </w:r>
            <w:r w:rsidR="00214C67">
              <w:rPr>
                <w:noProof/>
                <w:webHidden/>
              </w:rPr>
              <w:fldChar w:fldCharType="begin"/>
            </w:r>
            <w:r w:rsidR="00214C67">
              <w:rPr>
                <w:noProof/>
                <w:webHidden/>
              </w:rPr>
              <w:instrText xml:space="preserve"> PAGEREF _Toc101724392 \h </w:instrText>
            </w:r>
            <w:r w:rsidR="00214C67">
              <w:rPr>
                <w:noProof/>
                <w:webHidden/>
              </w:rPr>
            </w:r>
            <w:r w:rsidR="00214C67">
              <w:rPr>
                <w:noProof/>
                <w:webHidden/>
              </w:rPr>
              <w:fldChar w:fldCharType="separate"/>
            </w:r>
            <w:r w:rsidR="00640C18">
              <w:rPr>
                <w:noProof/>
                <w:webHidden/>
              </w:rPr>
              <w:t>58</w:t>
            </w:r>
            <w:r w:rsidR="00214C67">
              <w:rPr>
                <w:noProof/>
                <w:webHidden/>
              </w:rPr>
              <w:fldChar w:fldCharType="end"/>
            </w:r>
          </w:hyperlink>
        </w:p>
        <w:p w14:paraId="024F1DA7" w14:textId="24DEF832"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93" w:history="1">
            <w:r w:rsidR="00214C67" w:rsidRPr="006974EA">
              <w:rPr>
                <w:rStyle w:val="Hyperlink"/>
                <w:noProof/>
              </w:rPr>
              <w:t>4.2.3.</w:t>
            </w:r>
            <w:r w:rsidR="00214C67">
              <w:rPr>
                <w:rFonts w:asciiTheme="minorHAnsi" w:eastAsiaTheme="minorEastAsia" w:hAnsiTheme="minorHAnsi" w:cstheme="minorBidi"/>
                <w:noProof/>
                <w:sz w:val="22"/>
              </w:rPr>
              <w:tab/>
            </w:r>
            <w:r w:rsidR="00214C67" w:rsidRPr="006974EA">
              <w:rPr>
                <w:rStyle w:val="Hyperlink"/>
                <w:noProof/>
              </w:rPr>
              <w:t>Summary of Results for Impact of Climate Change on Streamflow for all RCPs</w:t>
            </w:r>
            <w:r w:rsidR="00214C67">
              <w:rPr>
                <w:noProof/>
                <w:webHidden/>
              </w:rPr>
              <w:tab/>
            </w:r>
            <w:r w:rsidR="00214C67">
              <w:rPr>
                <w:noProof/>
                <w:webHidden/>
              </w:rPr>
              <w:fldChar w:fldCharType="begin"/>
            </w:r>
            <w:r w:rsidR="00214C67">
              <w:rPr>
                <w:noProof/>
                <w:webHidden/>
              </w:rPr>
              <w:instrText xml:space="preserve"> PAGEREF _Toc101724393 \h </w:instrText>
            </w:r>
            <w:r w:rsidR="00214C67">
              <w:rPr>
                <w:noProof/>
                <w:webHidden/>
              </w:rPr>
            </w:r>
            <w:r w:rsidR="00214C67">
              <w:rPr>
                <w:noProof/>
                <w:webHidden/>
              </w:rPr>
              <w:fldChar w:fldCharType="separate"/>
            </w:r>
            <w:r w:rsidR="00640C18">
              <w:rPr>
                <w:noProof/>
                <w:webHidden/>
              </w:rPr>
              <w:t>59</w:t>
            </w:r>
            <w:r w:rsidR="00214C67">
              <w:rPr>
                <w:noProof/>
                <w:webHidden/>
              </w:rPr>
              <w:fldChar w:fldCharType="end"/>
            </w:r>
          </w:hyperlink>
        </w:p>
        <w:p w14:paraId="30314E62" w14:textId="4357A243" w:rsidR="00214C67" w:rsidRDefault="005E404D">
          <w:pPr>
            <w:pStyle w:val="TOC2"/>
            <w:tabs>
              <w:tab w:val="left" w:pos="880"/>
              <w:tab w:val="right" w:leader="dot" w:pos="9494"/>
            </w:tabs>
            <w:rPr>
              <w:rFonts w:asciiTheme="minorHAnsi" w:eastAsiaTheme="minorEastAsia" w:hAnsiTheme="minorHAnsi" w:cstheme="minorBidi"/>
              <w:noProof/>
              <w:sz w:val="22"/>
            </w:rPr>
          </w:pPr>
          <w:hyperlink w:anchor="_Toc101724394" w:history="1">
            <w:r w:rsidR="00214C67" w:rsidRPr="006974EA">
              <w:rPr>
                <w:rStyle w:val="Hyperlink"/>
                <w:noProof/>
              </w:rPr>
              <w:t>4.3.</w:t>
            </w:r>
            <w:r w:rsidR="00214C67">
              <w:rPr>
                <w:rFonts w:asciiTheme="minorHAnsi" w:eastAsiaTheme="minorEastAsia" w:hAnsiTheme="minorHAnsi" w:cstheme="minorBidi"/>
                <w:noProof/>
                <w:sz w:val="22"/>
              </w:rPr>
              <w:tab/>
            </w:r>
            <w:r w:rsidR="00214C67" w:rsidRPr="006974EA">
              <w:rPr>
                <w:rStyle w:val="Hyperlink"/>
                <w:noProof/>
              </w:rPr>
              <w:t>Significance and Uncertainties of climate change on Future flow</w:t>
            </w:r>
            <w:r w:rsidR="00214C67">
              <w:rPr>
                <w:noProof/>
                <w:webHidden/>
              </w:rPr>
              <w:tab/>
            </w:r>
            <w:r w:rsidR="00214C67">
              <w:rPr>
                <w:noProof/>
                <w:webHidden/>
              </w:rPr>
              <w:fldChar w:fldCharType="begin"/>
            </w:r>
            <w:r w:rsidR="00214C67">
              <w:rPr>
                <w:noProof/>
                <w:webHidden/>
              </w:rPr>
              <w:instrText xml:space="preserve"> PAGEREF _Toc101724394 \h </w:instrText>
            </w:r>
            <w:r w:rsidR="00214C67">
              <w:rPr>
                <w:noProof/>
                <w:webHidden/>
              </w:rPr>
            </w:r>
            <w:r w:rsidR="00214C67">
              <w:rPr>
                <w:noProof/>
                <w:webHidden/>
              </w:rPr>
              <w:fldChar w:fldCharType="separate"/>
            </w:r>
            <w:r w:rsidR="00640C18">
              <w:rPr>
                <w:noProof/>
                <w:webHidden/>
              </w:rPr>
              <w:t>60</w:t>
            </w:r>
            <w:r w:rsidR="00214C67">
              <w:rPr>
                <w:noProof/>
                <w:webHidden/>
              </w:rPr>
              <w:fldChar w:fldCharType="end"/>
            </w:r>
          </w:hyperlink>
        </w:p>
        <w:p w14:paraId="6E98E0B7" w14:textId="04764DFF"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95" w:history="1">
            <w:r w:rsidR="00214C67" w:rsidRPr="006974EA">
              <w:rPr>
                <w:rStyle w:val="Hyperlink"/>
                <w:noProof/>
              </w:rPr>
              <w:t>4.3.1.</w:t>
            </w:r>
            <w:r w:rsidR="00214C67">
              <w:rPr>
                <w:rFonts w:asciiTheme="minorHAnsi" w:eastAsiaTheme="minorEastAsia" w:hAnsiTheme="minorHAnsi" w:cstheme="minorBidi"/>
                <w:noProof/>
                <w:sz w:val="22"/>
              </w:rPr>
              <w:tab/>
            </w:r>
            <w:r w:rsidR="00214C67" w:rsidRPr="006974EA">
              <w:rPr>
                <w:rStyle w:val="Hyperlink"/>
                <w:noProof/>
              </w:rPr>
              <w:t>RCP 2.6</w:t>
            </w:r>
            <w:r w:rsidR="00214C67">
              <w:rPr>
                <w:noProof/>
                <w:webHidden/>
              </w:rPr>
              <w:tab/>
            </w:r>
            <w:r w:rsidR="00214C67">
              <w:rPr>
                <w:noProof/>
                <w:webHidden/>
              </w:rPr>
              <w:fldChar w:fldCharType="begin"/>
            </w:r>
            <w:r w:rsidR="00214C67">
              <w:rPr>
                <w:noProof/>
                <w:webHidden/>
              </w:rPr>
              <w:instrText xml:space="preserve"> PAGEREF _Toc101724395 \h </w:instrText>
            </w:r>
            <w:r w:rsidR="00214C67">
              <w:rPr>
                <w:noProof/>
                <w:webHidden/>
              </w:rPr>
            </w:r>
            <w:r w:rsidR="00214C67">
              <w:rPr>
                <w:noProof/>
                <w:webHidden/>
              </w:rPr>
              <w:fldChar w:fldCharType="separate"/>
            </w:r>
            <w:r w:rsidR="00640C18">
              <w:rPr>
                <w:noProof/>
                <w:webHidden/>
              </w:rPr>
              <w:t>61</w:t>
            </w:r>
            <w:r w:rsidR="00214C67">
              <w:rPr>
                <w:noProof/>
                <w:webHidden/>
              </w:rPr>
              <w:fldChar w:fldCharType="end"/>
            </w:r>
          </w:hyperlink>
        </w:p>
        <w:p w14:paraId="79F1B886" w14:textId="1122879B"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96" w:history="1">
            <w:r w:rsidR="00214C67" w:rsidRPr="006974EA">
              <w:rPr>
                <w:rStyle w:val="Hyperlink"/>
                <w:noProof/>
              </w:rPr>
              <w:t>4.3.2.</w:t>
            </w:r>
            <w:r w:rsidR="00214C67">
              <w:rPr>
                <w:rFonts w:asciiTheme="minorHAnsi" w:eastAsiaTheme="minorEastAsia" w:hAnsiTheme="minorHAnsi" w:cstheme="minorBidi"/>
                <w:noProof/>
                <w:sz w:val="22"/>
              </w:rPr>
              <w:tab/>
            </w:r>
            <w:r w:rsidR="00214C67" w:rsidRPr="006974EA">
              <w:rPr>
                <w:rStyle w:val="Hyperlink"/>
                <w:noProof/>
              </w:rPr>
              <w:t>RCP 4.5</w:t>
            </w:r>
            <w:r w:rsidR="00214C67">
              <w:rPr>
                <w:noProof/>
                <w:webHidden/>
              </w:rPr>
              <w:tab/>
            </w:r>
            <w:r w:rsidR="00214C67">
              <w:rPr>
                <w:noProof/>
                <w:webHidden/>
              </w:rPr>
              <w:fldChar w:fldCharType="begin"/>
            </w:r>
            <w:r w:rsidR="00214C67">
              <w:rPr>
                <w:noProof/>
                <w:webHidden/>
              </w:rPr>
              <w:instrText xml:space="preserve"> PAGEREF _Toc101724396 \h </w:instrText>
            </w:r>
            <w:r w:rsidR="00214C67">
              <w:rPr>
                <w:noProof/>
                <w:webHidden/>
              </w:rPr>
            </w:r>
            <w:r w:rsidR="00214C67">
              <w:rPr>
                <w:noProof/>
                <w:webHidden/>
              </w:rPr>
              <w:fldChar w:fldCharType="separate"/>
            </w:r>
            <w:r w:rsidR="00640C18">
              <w:rPr>
                <w:noProof/>
                <w:webHidden/>
              </w:rPr>
              <w:t>64</w:t>
            </w:r>
            <w:r w:rsidR="00214C67">
              <w:rPr>
                <w:noProof/>
                <w:webHidden/>
              </w:rPr>
              <w:fldChar w:fldCharType="end"/>
            </w:r>
          </w:hyperlink>
        </w:p>
        <w:p w14:paraId="4940EA2F" w14:textId="2528A26B"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397" w:history="1">
            <w:r w:rsidR="00214C67" w:rsidRPr="006974EA">
              <w:rPr>
                <w:rStyle w:val="Hyperlink"/>
                <w:noProof/>
              </w:rPr>
              <w:t>4.3.3.</w:t>
            </w:r>
            <w:r w:rsidR="00214C67">
              <w:rPr>
                <w:rFonts w:asciiTheme="minorHAnsi" w:eastAsiaTheme="minorEastAsia" w:hAnsiTheme="minorHAnsi" w:cstheme="minorBidi"/>
                <w:noProof/>
                <w:sz w:val="22"/>
              </w:rPr>
              <w:tab/>
            </w:r>
            <w:r w:rsidR="00214C67" w:rsidRPr="006974EA">
              <w:rPr>
                <w:rStyle w:val="Hyperlink"/>
                <w:noProof/>
              </w:rPr>
              <w:t>RCP 8.5</w:t>
            </w:r>
            <w:r w:rsidR="00214C67">
              <w:rPr>
                <w:noProof/>
                <w:webHidden/>
              </w:rPr>
              <w:tab/>
            </w:r>
            <w:r w:rsidR="00214C67">
              <w:rPr>
                <w:noProof/>
                <w:webHidden/>
              </w:rPr>
              <w:fldChar w:fldCharType="begin"/>
            </w:r>
            <w:r w:rsidR="00214C67">
              <w:rPr>
                <w:noProof/>
                <w:webHidden/>
              </w:rPr>
              <w:instrText xml:space="preserve"> PAGEREF _Toc101724397 \h </w:instrText>
            </w:r>
            <w:r w:rsidR="00214C67">
              <w:rPr>
                <w:noProof/>
                <w:webHidden/>
              </w:rPr>
            </w:r>
            <w:r w:rsidR="00214C67">
              <w:rPr>
                <w:noProof/>
                <w:webHidden/>
              </w:rPr>
              <w:fldChar w:fldCharType="separate"/>
            </w:r>
            <w:r w:rsidR="00640C18">
              <w:rPr>
                <w:noProof/>
                <w:webHidden/>
              </w:rPr>
              <w:t>66</w:t>
            </w:r>
            <w:r w:rsidR="00214C67">
              <w:rPr>
                <w:noProof/>
                <w:webHidden/>
              </w:rPr>
              <w:fldChar w:fldCharType="end"/>
            </w:r>
          </w:hyperlink>
        </w:p>
        <w:p w14:paraId="5A64F081" w14:textId="024F9833" w:rsidR="00214C67" w:rsidRDefault="005E404D">
          <w:pPr>
            <w:pStyle w:val="TOC1"/>
            <w:tabs>
              <w:tab w:val="right" w:leader="dot" w:pos="9494"/>
            </w:tabs>
            <w:rPr>
              <w:rFonts w:asciiTheme="minorHAnsi" w:eastAsiaTheme="minorEastAsia" w:hAnsiTheme="minorHAnsi" w:cstheme="minorBidi"/>
              <w:noProof/>
              <w:sz w:val="22"/>
            </w:rPr>
          </w:pPr>
          <w:hyperlink w:anchor="_Toc101724398" w:history="1">
            <w:r w:rsidR="00214C67" w:rsidRPr="006974EA">
              <w:rPr>
                <w:rStyle w:val="Hyperlink"/>
                <w:noProof/>
              </w:rPr>
              <w:t>Chapter 5. Summary and Conclusion</w:t>
            </w:r>
            <w:r w:rsidR="00214C67">
              <w:rPr>
                <w:noProof/>
                <w:webHidden/>
              </w:rPr>
              <w:tab/>
            </w:r>
            <w:r w:rsidR="00214C67">
              <w:rPr>
                <w:noProof/>
                <w:webHidden/>
              </w:rPr>
              <w:fldChar w:fldCharType="begin"/>
            </w:r>
            <w:r w:rsidR="00214C67">
              <w:rPr>
                <w:noProof/>
                <w:webHidden/>
              </w:rPr>
              <w:instrText xml:space="preserve"> PAGEREF _Toc101724398 \h </w:instrText>
            </w:r>
            <w:r w:rsidR="00214C67">
              <w:rPr>
                <w:noProof/>
                <w:webHidden/>
              </w:rPr>
            </w:r>
            <w:r w:rsidR="00214C67">
              <w:rPr>
                <w:noProof/>
                <w:webHidden/>
              </w:rPr>
              <w:fldChar w:fldCharType="separate"/>
            </w:r>
            <w:r w:rsidR="00640C18">
              <w:rPr>
                <w:noProof/>
                <w:webHidden/>
              </w:rPr>
              <w:t>70</w:t>
            </w:r>
            <w:r w:rsidR="00214C67">
              <w:rPr>
                <w:noProof/>
                <w:webHidden/>
              </w:rPr>
              <w:fldChar w:fldCharType="end"/>
            </w:r>
          </w:hyperlink>
        </w:p>
        <w:p w14:paraId="6D6B6020" w14:textId="0EE600CE" w:rsidR="00214C67" w:rsidRDefault="005E404D">
          <w:pPr>
            <w:pStyle w:val="TOC2"/>
            <w:tabs>
              <w:tab w:val="left" w:pos="880"/>
              <w:tab w:val="right" w:leader="dot" w:pos="9494"/>
            </w:tabs>
            <w:rPr>
              <w:rFonts w:asciiTheme="minorHAnsi" w:eastAsiaTheme="minorEastAsia" w:hAnsiTheme="minorHAnsi" w:cstheme="minorBidi"/>
              <w:noProof/>
              <w:sz w:val="22"/>
            </w:rPr>
          </w:pPr>
          <w:hyperlink w:anchor="_Toc101724399" w:history="1">
            <w:r w:rsidR="00214C67" w:rsidRPr="006974EA">
              <w:rPr>
                <w:rStyle w:val="Hyperlink"/>
                <w:noProof/>
              </w:rPr>
              <w:t>5.1.</w:t>
            </w:r>
            <w:r w:rsidR="00214C67">
              <w:rPr>
                <w:rFonts w:asciiTheme="minorHAnsi" w:eastAsiaTheme="minorEastAsia" w:hAnsiTheme="minorHAnsi" w:cstheme="minorBidi"/>
                <w:noProof/>
                <w:sz w:val="22"/>
              </w:rPr>
              <w:tab/>
            </w:r>
            <w:r w:rsidR="00214C67" w:rsidRPr="006974EA">
              <w:rPr>
                <w:rStyle w:val="Hyperlink"/>
                <w:noProof/>
              </w:rPr>
              <w:t>Summary</w:t>
            </w:r>
            <w:r w:rsidR="00214C67">
              <w:rPr>
                <w:noProof/>
                <w:webHidden/>
              </w:rPr>
              <w:tab/>
            </w:r>
            <w:r w:rsidR="00214C67">
              <w:rPr>
                <w:noProof/>
                <w:webHidden/>
              </w:rPr>
              <w:fldChar w:fldCharType="begin"/>
            </w:r>
            <w:r w:rsidR="00214C67">
              <w:rPr>
                <w:noProof/>
                <w:webHidden/>
              </w:rPr>
              <w:instrText xml:space="preserve"> PAGEREF _Toc101724399 \h </w:instrText>
            </w:r>
            <w:r w:rsidR="00214C67">
              <w:rPr>
                <w:noProof/>
                <w:webHidden/>
              </w:rPr>
            </w:r>
            <w:r w:rsidR="00214C67">
              <w:rPr>
                <w:noProof/>
                <w:webHidden/>
              </w:rPr>
              <w:fldChar w:fldCharType="separate"/>
            </w:r>
            <w:r w:rsidR="00640C18">
              <w:rPr>
                <w:noProof/>
                <w:webHidden/>
              </w:rPr>
              <w:t>70</w:t>
            </w:r>
            <w:r w:rsidR="00214C67">
              <w:rPr>
                <w:noProof/>
                <w:webHidden/>
              </w:rPr>
              <w:fldChar w:fldCharType="end"/>
            </w:r>
          </w:hyperlink>
        </w:p>
        <w:p w14:paraId="4B538E9B" w14:textId="66CA5177"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400" w:history="1">
            <w:r w:rsidR="00214C67" w:rsidRPr="006974EA">
              <w:rPr>
                <w:rStyle w:val="Hyperlink"/>
                <w:noProof/>
              </w:rPr>
              <w:t>5.1.1.</w:t>
            </w:r>
            <w:r w:rsidR="00214C67">
              <w:rPr>
                <w:rFonts w:asciiTheme="minorHAnsi" w:eastAsiaTheme="minorEastAsia" w:hAnsiTheme="minorHAnsi" w:cstheme="minorBidi"/>
                <w:noProof/>
                <w:sz w:val="22"/>
              </w:rPr>
              <w:tab/>
            </w:r>
            <w:r w:rsidR="00214C67" w:rsidRPr="006974EA">
              <w:rPr>
                <w:rStyle w:val="Hyperlink"/>
                <w:noProof/>
              </w:rPr>
              <w:t>Annual Precipitation, Maximum and Minimum Temperature Change</w:t>
            </w:r>
            <w:r w:rsidR="00214C67">
              <w:rPr>
                <w:noProof/>
                <w:webHidden/>
              </w:rPr>
              <w:tab/>
            </w:r>
            <w:r w:rsidR="00214C67">
              <w:rPr>
                <w:noProof/>
                <w:webHidden/>
              </w:rPr>
              <w:fldChar w:fldCharType="begin"/>
            </w:r>
            <w:r w:rsidR="00214C67">
              <w:rPr>
                <w:noProof/>
                <w:webHidden/>
              </w:rPr>
              <w:instrText xml:space="preserve"> PAGEREF _Toc101724400 \h </w:instrText>
            </w:r>
            <w:r w:rsidR="00214C67">
              <w:rPr>
                <w:noProof/>
                <w:webHidden/>
              </w:rPr>
            </w:r>
            <w:r w:rsidR="00214C67">
              <w:rPr>
                <w:noProof/>
                <w:webHidden/>
              </w:rPr>
              <w:fldChar w:fldCharType="separate"/>
            </w:r>
            <w:r w:rsidR="00640C18">
              <w:rPr>
                <w:noProof/>
                <w:webHidden/>
              </w:rPr>
              <w:t>71</w:t>
            </w:r>
            <w:r w:rsidR="00214C67">
              <w:rPr>
                <w:noProof/>
                <w:webHidden/>
              </w:rPr>
              <w:fldChar w:fldCharType="end"/>
            </w:r>
          </w:hyperlink>
        </w:p>
        <w:p w14:paraId="5F92A833" w14:textId="1A0E18EC"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401" w:history="1">
            <w:r w:rsidR="00214C67" w:rsidRPr="006974EA">
              <w:rPr>
                <w:rStyle w:val="Hyperlink"/>
                <w:noProof/>
              </w:rPr>
              <w:t>5.1.2.</w:t>
            </w:r>
            <w:r w:rsidR="00214C67">
              <w:rPr>
                <w:rFonts w:asciiTheme="minorHAnsi" w:eastAsiaTheme="minorEastAsia" w:hAnsiTheme="minorHAnsi" w:cstheme="minorBidi"/>
                <w:noProof/>
                <w:sz w:val="22"/>
              </w:rPr>
              <w:tab/>
            </w:r>
            <w:r w:rsidR="00214C67" w:rsidRPr="006974EA">
              <w:rPr>
                <w:rStyle w:val="Hyperlink"/>
                <w:noProof/>
              </w:rPr>
              <w:t>Monthly Precipitation, Maximum and Minimum Temperature</w:t>
            </w:r>
            <w:r w:rsidR="00214C67">
              <w:rPr>
                <w:noProof/>
                <w:webHidden/>
              </w:rPr>
              <w:tab/>
            </w:r>
            <w:r w:rsidR="00214C67">
              <w:rPr>
                <w:noProof/>
                <w:webHidden/>
              </w:rPr>
              <w:fldChar w:fldCharType="begin"/>
            </w:r>
            <w:r w:rsidR="00214C67">
              <w:rPr>
                <w:noProof/>
                <w:webHidden/>
              </w:rPr>
              <w:instrText xml:space="preserve"> PAGEREF _Toc101724401 \h </w:instrText>
            </w:r>
            <w:r w:rsidR="00214C67">
              <w:rPr>
                <w:noProof/>
                <w:webHidden/>
              </w:rPr>
            </w:r>
            <w:r w:rsidR="00214C67">
              <w:rPr>
                <w:noProof/>
                <w:webHidden/>
              </w:rPr>
              <w:fldChar w:fldCharType="separate"/>
            </w:r>
            <w:r w:rsidR="00640C18">
              <w:rPr>
                <w:noProof/>
                <w:webHidden/>
              </w:rPr>
              <w:t>71</w:t>
            </w:r>
            <w:r w:rsidR="00214C67">
              <w:rPr>
                <w:noProof/>
                <w:webHidden/>
              </w:rPr>
              <w:fldChar w:fldCharType="end"/>
            </w:r>
          </w:hyperlink>
        </w:p>
        <w:p w14:paraId="184B88D7" w14:textId="2BBBF7A5"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402" w:history="1">
            <w:r w:rsidR="00214C67" w:rsidRPr="006974EA">
              <w:rPr>
                <w:rStyle w:val="Hyperlink"/>
                <w:noProof/>
              </w:rPr>
              <w:t>5.1.3.</w:t>
            </w:r>
            <w:r w:rsidR="00214C67">
              <w:rPr>
                <w:rFonts w:asciiTheme="minorHAnsi" w:eastAsiaTheme="minorEastAsia" w:hAnsiTheme="minorHAnsi" w:cstheme="minorBidi"/>
                <w:noProof/>
                <w:sz w:val="22"/>
              </w:rPr>
              <w:tab/>
            </w:r>
            <w:r w:rsidR="00214C67" w:rsidRPr="006974EA">
              <w:rPr>
                <w:rStyle w:val="Hyperlink"/>
                <w:noProof/>
              </w:rPr>
              <w:t>Seasonal Precipitation, Maximum and Minimum Temperature</w:t>
            </w:r>
            <w:r w:rsidR="00214C67">
              <w:rPr>
                <w:noProof/>
                <w:webHidden/>
              </w:rPr>
              <w:tab/>
            </w:r>
            <w:r w:rsidR="00214C67">
              <w:rPr>
                <w:noProof/>
                <w:webHidden/>
              </w:rPr>
              <w:fldChar w:fldCharType="begin"/>
            </w:r>
            <w:r w:rsidR="00214C67">
              <w:rPr>
                <w:noProof/>
                <w:webHidden/>
              </w:rPr>
              <w:instrText xml:space="preserve"> PAGEREF _Toc101724402 \h </w:instrText>
            </w:r>
            <w:r w:rsidR="00214C67">
              <w:rPr>
                <w:noProof/>
                <w:webHidden/>
              </w:rPr>
            </w:r>
            <w:r w:rsidR="00214C67">
              <w:rPr>
                <w:noProof/>
                <w:webHidden/>
              </w:rPr>
              <w:fldChar w:fldCharType="separate"/>
            </w:r>
            <w:r w:rsidR="00640C18">
              <w:rPr>
                <w:noProof/>
                <w:webHidden/>
              </w:rPr>
              <w:t>72</w:t>
            </w:r>
            <w:r w:rsidR="00214C67">
              <w:rPr>
                <w:noProof/>
                <w:webHidden/>
              </w:rPr>
              <w:fldChar w:fldCharType="end"/>
            </w:r>
          </w:hyperlink>
        </w:p>
        <w:p w14:paraId="24CD718E" w14:textId="72E571A7"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403" w:history="1">
            <w:r w:rsidR="00214C67" w:rsidRPr="006974EA">
              <w:rPr>
                <w:rStyle w:val="Hyperlink"/>
                <w:noProof/>
              </w:rPr>
              <w:t>5.1.4.</w:t>
            </w:r>
            <w:r w:rsidR="00214C67">
              <w:rPr>
                <w:rFonts w:asciiTheme="minorHAnsi" w:eastAsiaTheme="minorEastAsia" w:hAnsiTheme="minorHAnsi" w:cstheme="minorBidi"/>
                <w:noProof/>
                <w:sz w:val="22"/>
              </w:rPr>
              <w:tab/>
            </w:r>
            <w:r w:rsidR="00214C67" w:rsidRPr="006974EA">
              <w:rPr>
                <w:rStyle w:val="Hyperlink"/>
                <w:noProof/>
              </w:rPr>
              <w:t>Annual Mean Streamflow Change</w:t>
            </w:r>
            <w:r w:rsidR="00214C67">
              <w:rPr>
                <w:noProof/>
                <w:webHidden/>
              </w:rPr>
              <w:tab/>
            </w:r>
            <w:r w:rsidR="00214C67">
              <w:rPr>
                <w:noProof/>
                <w:webHidden/>
              </w:rPr>
              <w:fldChar w:fldCharType="begin"/>
            </w:r>
            <w:r w:rsidR="00214C67">
              <w:rPr>
                <w:noProof/>
                <w:webHidden/>
              </w:rPr>
              <w:instrText xml:space="preserve"> PAGEREF _Toc101724403 \h </w:instrText>
            </w:r>
            <w:r w:rsidR="00214C67">
              <w:rPr>
                <w:noProof/>
                <w:webHidden/>
              </w:rPr>
            </w:r>
            <w:r w:rsidR="00214C67">
              <w:rPr>
                <w:noProof/>
                <w:webHidden/>
              </w:rPr>
              <w:fldChar w:fldCharType="separate"/>
            </w:r>
            <w:r w:rsidR="00640C18">
              <w:rPr>
                <w:noProof/>
                <w:webHidden/>
              </w:rPr>
              <w:t>73</w:t>
            </w:r>
            <w:r w:rsidR="00214C67">
              <w:rPr>
                <w:noProof/>
                <w:webHidden/>
              </w:rPr>
              <w:fldChar w:fldCharType="end"/>
            </w:r>
          </w:hyperlink>
        </w:p>
        <w:p w14:paraId="788A1911" w14:textId="0A8CDF6C"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404" w:history="1">
            <w:r w:rsidR="00214C67" w:rsidRPr="006974EA">
              <w:rPr>
                <w:rStyle w:val="Hyperlink"/>
                <w:noProof/>
              </w:rPr>
              <w:t>5.1.5.</w:t>
            </w:r>
            <w:r w:rsidR="00214C67">
              <w:rPr>
                <w:rFonts w:asciiTheme="minorHAnsi" w:eastAsiaTheme="minorEastAsia" w:hAnsiTheme="minorHAnsi" w:cstheme="minorBidi"/>
                <w:noProof/>
                <w:sz w:val="22"/>
              </w:rPr>
              <w:tab/>
            </w:r>
            <w:r w:rsidR="00214C67" w:rsidRPr="006974EA">
              <w:rPr>
                <w:rStyle w:val="Hyperlink"/>
                <w:noProof/>
              </w:rPr>
              <w:t>Monthly Mean Streamflow Change</w:t>
            </w:r>
            <w:r w:rsidR="00214C67">
              <w:rPr>
                <w:noProof/>
                <w:webHidden/>
              </w:rPr>
              <w:tab/>
            </w:r>
            <w:r w:rsidR="00214C67">
              <w:rPr>
                <w:noProof/>
                <w:webHidden/>
              </w:rPr>
              <w:fldChar w:fldCharType="begin"/>
            </w:r>
            <w:r w:rsidR="00214C67">
              <w:rPr>
                <w:noProof/>
                <w:webHidden/>
              </w:rPr>
              <w:instrText xml:space="preserve"> PAGEREF _Toc101724404 \h </w:instrText>
            </w:r>
            <w:r w:rsidR="00214C67">
              <w:rPr>
                <w:noProof/>
                <w:webHidden/>
              </w:rPr>
            </w:r>
            <w:r w:rsidR="00214C67">
              <w:rPr>
                <w:noProof/>
                <w:webHidden/>
              </w:rPr>
              <w:fldChar w:fldCharType="separate"/>
            </w:r>
            <w:r w:rsidR="00640C18">
              <w:rPr>
                <w:noProof/>
                <w:webHidden/>
              </w:rPr>
              <w:t>73</w:t>
            </w:r>
            <w:r w:rsidR="00214C67">
              <w:rPr>
                <w:noProof/>
                <w:webHidden/>
              </w:rPr>
              <w:fldChar w:fldCharType="end"/>
            </w:r>
          </w:hyperlink>
        </w:p>
        <w:p w14:paraId="64F0A220" w14:textId="698DCDB7" w:rsidR="00214C67" w:rsidRDefault="005E404D">
          <w:pPr>
            <w:pStyle w:val="TOC3"/>
            <w:tabs>
              <w:tab w:val="left" w:pos="1320"/>
              <w:tab w:val="right" w:leader="dot" w:pos="9494"/>
            </w:tabs>
            <w:rPr>
              <w:rFonts w:asciiTheme="minorHAnsi" w:eastAsiaTheme="minorEastAsia" w:hAnsiTheme="minorHAnsi" w:cstheme="minorBidi"/>
              <w:noProof/>
              <w:sz w:val="22"/>
            </w:rPr>
          </w:pPr>
          <w:hyperlink w:anchor="_Toc101724405" w:history="1">
            <w:r w:rsidR="00214C67" w:rsidRPr="006974EA">
              <w:rPr>
                <w:rStyle w:val="Hyperlink"/>
                <w:noProof/>
              </w:rPr>
              <w:t>5.1.6.</w:t>
            </w:r>
            <w:r w:rsidR="00214C67">
              <w:rPr>
                <w:rFonts w:asciiTheme="minorHAnsi" w:eastAsiaTheme="minorEastAsia" w:hAnsiTheme="minorHAnsi" w:cstheme="minorBidi"/>
                <w:noProof/>
                <w:sz w:val="22"/>
              </w:rPr>
              <w:tab/>
            </w:r>
            <w:r w:rsidR="00214C67" w:rsidRPr="006974EA">
              <w:rPr>
                <w:rStyle w:val="Hyperlink"/>
                <w:noProof/>
              </w:rPr>
              <w:t>Seasonal Mean Streamflow Change</w:t>
            </w:r>
            <w:r w:rsidR="00214C67">
              <w:rPr>
                <w:noProof/>
                <w:webHidden/>
              </w:rPr>
              <w:tab/>
            </w:r>
            <w:r w:rsidR="00214C67">
              <w:rPr>
                <w:noProof/>
                <w:webHidden/>
              </w:rPr>
              <w:fldChar w:fldCharType="begin"/>
            </w:r>
            <w:r w:rsidR="00214C67">
              <w:rPr>
                <w:noProof/>
                <w:webHidden/>
              </w:rPr>
              <w:instrText xml:space="preserve"> PAGEREF _Toc101724405 \h </w:instrText>
            </w:r>
            <w:r w:rsidR="00214C67">
              <w:rPr>
                <w:noProof/>
                <w:webHidden/>
              </w:rPr>
            </w:r>
            <w:r w:rsidR="00214C67">
              <w:rPr>
                <w:noProof/>
                <w:webHidden/>
              </w:rPr>
              <w:fldChar w:fldCharType="separate"/>
            </w:r>
            <w:r w:rsidR="00640C18">
              <w:rPr>
                <w:noProof/>
                <w:webHidden/>
              </w:rPr>
              <w:t>74</w:t>
            </w:r>
            <w:r w:rsidR="00214C67">
              <w:rPr>
                <w:noProof/>
                <w:webHidden/>
              </w:rPr>
              <w:fldChar w:fldCharType="end"/>
            </w:r>
          </w:hyperlink>
        </w:p>
        <w:p w14:paraId="7E8896B0" w14:textId="718E0BE6" w:rsidR="00214C67" w:rsidRDefault="005E404D">
          <w:pPr>
            <w:pStyle w:val="TOC2"/>
            <w:tabs>
              <w:tab w:val="left" w:pos="880"/>
              <w:tab w:val="right" w:leader="dot" w:pos="9494"/>
            </w:tabs>
            <w:rPr>
              <w:rFonts w:asciiTheme="minorHAnsi" w:eastAsiaTheme="minorEastAsia" w:hAnsiTheme="minorHAnsi" w:cstheme="minorBidi"/>
              <w:noProof/>
              <w:sz w:val="22"/>
            </w:rPr>
          </w:pPr>
          <w:hyperlink w:anchor="_Toc101724406" w:history="1">
            <w:r w:rsidR="00214C67" w:rsidRPr="006974EA">
              <w:rPr>
                <w:rStyle w:val="Hyperlink"/>
                <w:noProof/>
              </w:rPr>
              <w:t>5.2.</w:t>
            </w:r>
            <w:r w:rsidR="00214C67">
              <w:rPr>
                <w:rFonts w:asciiTheme="minorHAnsi" w:eastAsiaTheme="minorEastAsia" w:hAnsiTheme="minorHAnsi" w:cstheme="minorBidi"/>
                <w:noProof/>
                <w:sz w:val="22"/>
              </w:rPr>
              <w:tab/>
            </w:r>
            <w:r w:rsidR="00214C67" w:rsidRPr="006974EA">
              <w:rPr>
                <w:rStyle w:val="Hyperlink"/>
                <w:noProof/>
              </w:rPr>
              <w:t>Conclusion</w:t>
            </w:r>
            <w:r w:rsidR="00214C67">
              <w:rPr>
                <w:noProof/>
                <w:webHidden/>
              </w:rPr>
              <w:tab/>
            </w:r>
            <w:r w:rsidR="00214C67">
              <w:rPr>
                <w:noProof/>
                <w:webHidden/>
              </w:rPr>
              <w:fldChar w:fldCharType="begin"/>
            </w:r>
            <w:r w:rsidR="00214C67">
              <w:rPr>
                <w:noProof/>
                <w:webHidden/>
              </w:rPr>
              <w:instrText xml:space="preserve"> PAGEREF _Toc101724406 \h </w:instrText>
            </w:r>
            <w:r w:rsidR="00214C67">
              <w:rPr>
                <w:noProof/>
                <w:webHidden/>
              </w:rPr>
            </w:r>
            <w:r w:rsidR="00214C67">
              <w:rPr>
                <w:noProof/>
                <w:webHidden/>
              </w:rPr>
              <w:fldChar w:fldCharType="separate"/>
            </w:r>
            <w:r w:rsidR="00640C18">
              <w:rPr>
                <w:noProof/>
                <w:webHidden/>
              </w:rPr>
              <w:t>75</w:t>
            </w:r>
            <w:r w:rsidR="00214C67">
              <w:rPr>
                <w:noProof/>
                <w:webHidden/>
              </w:rPr>
              <w:fldChar w:fldCharType="end"/>
            </w:r>
          </w:hyperlink>
        </w:p>
        <w:p w14:paraId="5909E1CF" w14:textId="7130D02C" w:rsidR="00214C67" w:rsidRDefault="005E404D">
          <w:pPr>
            <w:pStyle w:val="TOC1"/>
            <w:tabs>
              <w:tab w:val="right" w:leader="dot" w:pos="9494"/>
            </w:tabs>
            <w:rPr>
              <w:rFonts w:asciiTheme="minorHAnsi" w:eastAsiaTheme="minorEastAsia" w:hAnsiTheme="minorHAnsi" w:cstheme="minorBidi"/>
              <w:noProof/>
              <w:sz w:val="22"/>
            </w:rPr>
          </w:pPr>
          <w:hyperlink w:anchor="_Toc101724407" w:history="1">
            <w:r w:rsidR="00214C67" w:rsidRPr="006974EA">
              <w:rPr>
                <w:rStyle w:val="Hyperlink"/>
                <w:noProof/>
              </w:rPr>
              <w:t>Reference</w:t>
            </w:r>
            <w:r w:rsidR="00214C67">
              <w:rPr>
                <w:noProof/>
                <w:webHidden/>
              </w:rPr>
              <w:tab/>
            </w:r>
            <w:r w:rsidR="00214C67">
              <w:rPr>
                <w:noProof/>
                <w:webHidden/>
              </w:rPr>
              <w:fldChar w:fldCharType="begin"/>
            </w:r>
            <w:r w:rsidR="00214C67">
              <w:rPr>
                <w:noProof/>
                <w:webHidden/>
              </w:rPr>
              <w:instrText xml:space="preserve"> PAGEREF _Toc101724407 \h </w:instrText>
            </w:r>
            <w:r w:rsidR="00214C67">
              <w:rPr>
                <w:noProof/>
                <w:webHidden/>
              </w:rPr>
            </w:r>
            <w:r w:rsidR="00214C67">
              <w:rPr>
                <w:noProof/>
                <w:webHidden/>
              </w:rPr>
              <w:fldChar w:fldCharType="separate"/>
            </w:r>
            <w:r w:rsidR="00640C18">
              <w:rPr>
                <w:noProof/>
                <w:webHidden/>
              </w:rPr>
              <w:t>76</w:t>
            </w:r>
            <w:r w:rsidR="00214C67">
              <w:rPr>
                <w:noProof/>
                <w:webHidden/>
              </w:rPr>
              <w:fldChar w:fldCharType="end"/>
            </w:r>
          </w:hyperlink>
        </w:p>
        <w:p w14:paraId="6B28B669" w14:textId="7D99F494" w:rsidR="00214C67" w:rsidRDefault="005E404D">
          <w:pPr>
            <w:pStyle w:val="TOC1"/>
            <w:tabs>
              <w:tab w:val="right" w:leader="dot" w:pos="9494"/>
            </w:tabs>
            <w:rPr>
              <w:rFonts w:asciiTheme="minorHAnsi" w:eastAsiaTheme="minorEastAsia" w:hAnsiTheme="minorHAnsi" w:cstheme="minorBidi"/>
              <w:noProof/>
              <w:sz w:val="22"/>
            </w:rPr>
          </w:pPr>
          <w:hyperlink w:anchor="_Toc101724408" w:history="1">
            <w:r w:rsidR="00214C67" w:rsidRPr="006974EA">
              <w:rPr>
                <w:rStyle w:val="Hyperlink"/>
                <w:noProof/>
              </w:rPr>
              <w:t>Appendix</w:t>
            </w:r>
            <w:r w:rsidR="00214C67">
              <w:rPr>
                <w:noProof/>
                <w:webHidden/>
              </w:rPr>
              <w:tab/>
            </w:r>
            <w:r w:rsidR="00214C67">
              <w:rPr>
                <w:noProof/>
                <w:webHidden/>
              </w:rPr>
              <w:fldChar w:fldCharType="begin"/>
            </w:r>
            <w:r w:rsidR="00214C67">
              <w:rPr>
                <w:noProof/>
                <w:webHidden/>
              </w:rPr>
              <w:instrText xml:space="preserve"> PAGEREF _Toc101724408 \h </w:instrText>
            </w:r>
            <w:r w:rsidR="00214C67">
              <w:rPr>
                <w:noProof/>
                <w:webHidden/>
              </w:rPr>
            </w:r>
            <w:r w:rsidR="00214C67">
              <w:rPr>
                <w:noProof/>
                <w:webHidden/>
              </w:rPr>
              <w:fldChar w:fldCharType="separate"/>
            </w:r>
            <w:r w:rsidR="00640C18">
              <w:rPr>
                <w:noProof/>
                <w:webHidden/>
              </w:rPr>
              <w:t>85</w:t>
            </w:r>
            <w:r w:rsidR="00214C67">
              <w:rPr>
                <w:noProof/>
                <w:webHidden/>
              </w:rPr>
              <w:fldChar w:fldCharType="end"/>
            </w:r>
          </w:hyperlink>
        </w:p>
        <w:p w14:paraId="17908231" w14:textId="13EACFC9" w:rsidR="00467185" w:rsidRDefault="00467185" w:rsidP="00467185">
          <w:r>
            <w:rPr>
              <w:b/>
              <w:bCs/>
              <w:noProof/>
            </w:rPr>
            <w:fldChar w:fldCharType="end"/>
          </w:r>
        </w:p>
      </w:sdtContent>
    </w:sdt>
    <w:p w14:paraId="1DDF4940" w14:textId="77777777" w:rsidR="00467185" w:rsidRPr="004300B9" w:rsidRDefault="00467185" w:rsidP="00467185">
      <w:pPr>
        <w:rPr>
          <w:bCs/>
          <w:noProof/>
        </w:rPr>
      </w:pPr>
    </w:p>
    <w:p w14:paraId="1A09DF9D" w14:textId="77777777" w:rsidR="00467185" w:rsidRDefault="00467185" w:rsidP="00467185">
      <w:pPr>
        <w:rPr>
          <w:bCs/>
          <w:noProof/>
        </w:rPr>
      </w:pPr>
    </w:p>
    <w:p w14:paraId="07D448D4" w14:textId="77777777" w:rsidR="00467185" w:rsidRDefault="00467185" w:rsidP="00467185">
      <w:pPr>
        <w:rPr>
          <w:bCs/>
          <w:noProof/>
        </w:rPr>
      </w:pPr>
    </w:p>
    <w:p w14:paraId="75FAA8BB" w14:textId="77777777" w:rsidR="00467185" w:rsidRDefault="00467185" w:rsidP="00467185">
      <w:pPr>
        <w:rPr>
          <w:bCs/>
          <w:noProof/>
        </w:rPr>
      </w:pPr>
    </w:p>
    <w:p w14:paraId="5E21C503" w14:textId="71B8F179" w:rsidR="00467185" w:rsidRDefault="00467185" w:rsidP="00467185">
      <w:pPr>
        <w:spacing w:line="480" w:lineRule="auto"/>
      </w:pPr>
    </w:p>
    <w:p w14:paraId="5F14B2D4" w14:textId="46D30956" w:rsidR="007F563F" w:rsidRDefault="007F563F" w:rsidP="00467185">
      <w:pPr>
        <w:spacing w:line="480" w:lineRule="auto"/>
      </w:pPr>
    </w:p>
    <w:p w14:paraId="291A0741" w14:textId="55F0EBE2" w:rsidR="007F563F" w:rsidRDefault="007F563F" w:rsidP="00467185">
      <w:pPr>
        <w:spacing w:line="480" w:lineRule="auto"/>
      </w:pPr>
    </w:p>
    <w:p w14:paraId="16962D92" w14:textId="21B1938B" w:rsidR="007F563F" w:rsidRDefault="007F563F" w:rsidP="00467185">
      <w:pPr>
        <w:spacing w:line="480" w:lineRule="auto"/>
      </w:pPr>
    </w:p>
    <w:p w14:paraId="347611E4" w14:textId="6C655244" w:rsidR="007F563F" w:rsidRDefault="007F563F" w:rsidP="00467185">
      <w:pPr>
        <w:spacing w:line="480" w:lineRule="auto"/>
      </w:pPr>
    </w:p>
    <w:p w14:paraId="0611E495" w14:textId="77777777" w:rsidR="00863B5E" w:rsidRDefault="00863B5E" w:rsidP="00467185">
      <w:pPr>
        <w:spacing w:line="480" w:lineRule="auto"/>
      </w:pPr>
    </w:p>
    <w:p w14:paraId="508FE100" w14:textId="77777777" w:rsidR="00467185" w:rsidRPr="005929FC" w:rsidRDefault="00467185" w:rsidP="00467185">
      <w:pPr>
        <w:spacing w:line="480" w:lineRule="auto"/>
        <w:jc w:val="center"/>
        <w:rPr>
          <w:b/>
          <w:bCs/>
          <w:color w:val="000000"/>
          <w:szCs w:val="24"/>
        </w:rPr>
      </w:pPr>
      <w:r w:rsidRPr="005929FC">
        <w:rPr>
          <w:b/>
          <w:bCs/>
          <w:color w:val="000000"/>
          <w:szCs w:val="24"/>
        </w:rPr>
        <w:lastRenderedPageBreak/>
        <w:t>Declaration</w:t>
      </w:r>
    </w:p>
    <w:p w14:paraId="3AB79FD5" w14:textId="77777777" w:rsidR="00467185" w:rsidRPr="005929FC" w:rsidRDefault="00467185" w:rsidP="00467185">
      <w:pPr>
        <w:spacing w:line="480" w:lineRule="auto"/>
        <w:jc w:val="both"/>
        <w:rPr>
          <w:color w:val="000000"/>
          <w:szCs w:val="24"/>
        </w:rPr>
      </w:pPr>
      <w:r w:rsidRPr="005929FC">
        <w:rPr>
          <w:b/>
          <w:bCs/>
          <w:color w:val="000000"/>
          <w:szCs w:val="24"/>
        </w:rPr>
        <w:br/>
      </w:r>
      <w:r w:rsidRPr="005929FC">
        <w:rPr>
          <w:color w:val="000000"/>
          <w:szCs w:val="24"/>
        </w:rPr>
        <w:t>I hereby declare that this MSc in Hydraulic Engineering thesis is my original work and has not been presented for a degree in any other university, and all sources of material used for this thesis have been duly acknowledged.</w:t>
      </w:r>
    </w:p>
    <w:p w14:paraId="317B7842" w14:textId="77777777" w:rsidR="00467185" w:rsidRPr="005929FC" w:rsidRDefault="00467185" w:rsidP="00467185">
      <w:pPr>
        <w:spacing w:line="480" w:lineRule="auto"/>
        <w:jc w:val="both"/>
        <w:rPr>
          <w:color w:val="000000"/>
          <w:szCs w:val="24"/>
        </w:rPr>
      </w:pPr>
      <w:r w:rsidRPr="005929FC">
        <w:rPr>
          <w:color w:val="000000"/>
          <w:szCs w:val="24"/>
        </w:rPr>
        <w:br/>
      </w:r>
      <w:proofErr w:type="gramStart"/>
      <w:r w:rsidRPr="005929FC">
        <w:rPr>
          <w:color w:val="000000"/>
          <w:szCs w:val="24"/>
        </w:rPr>
        <w:t>Name:_</w:t>
      </w:r>
      <w:proofErr w:type="gramEnd"/>
      <w:r w:rsidRPr="005929FC">
        <w:rPr>
          <w:color w:val="000000"/>
          <w:szCs w:val="24"/>
        </w:rPr>
        <w:t>__________________________________</w:t>
      </w:r>
      <w:r w:rsidRPr="005929FC">
        <w:rPr>
          <w:color w:val="000000"/>
          <w:szCs w:val="24"/>
        </w:rPr>
        <w:br/>
        <w:t>Signature:_______________________</w:t>
      </w:r>
    </w:p>
    <w:p w14:paraId="68C1598F" w14:textId="77777777" w:rsidR="00467185" w:rsidRPr="005929FC" w:rsidRDefault="00467185" w:rsidP="00467185">
      <w:pPr>
        <w:spacing w:line="480" w:lineRule="auto"/>
        <w:jc w:val="both"/>
        <w:rPr>
          <w:color w:val="000000"/>
          <w:szCs w:val="24"/>
        </w:rPr>
      </w:pPr>
      <w:r w:rsidRPr="005929FC">
        <w:rPr>
          <w:color w:val="000000"/>
          <w:szCs w:val="24"/>
        </w:rPr>
        <w:br/>
        <w:t>This MSc in Hydraulic Engineering thesis has been submitted for examination with my approval as thesis advisor.</w:t>
      </w:r>
    </w:p>
    <w:p w14:paraId="5C95BE21" w14:textId="77777777" w:rsidR="00467185" w:rsidRPr="005929FC" w:rsidRDefault="00467185" w:rsidP="00467185">
      <w:pPr>
        <w:spacing w:line="480" w:lineRule="auto"/>
        <w:rPr>
          <w:color w:val="000000"/>
          <w:szCs w:val="24"/>
        </w:rPr>
        <w:sectPr w:rsidR="00467185" w:rsidRPr="005929FC" w:rsidSect="00FA486B">
          <w:footerReference w:type="default" r:id="rId9"/>
          <w:pgSz w:w="12240" w:h="15840" w:code="1"/>
          <w:pgMar w:top="1656" w:right="1008" w:bottom="1368" w:left="1728" w:header="720" w:footer="720" w:gutter="0"/>
          <w:pgNumType w:fmt="upperRoman" w:start="1"/>
          <w:cols w:space="720"/>
          <w:docGrid w:linePitch="360"/>
        </w:sectPr>
      </w:pPr>
      <w:r w:rsidRPr="005929FC">
        <w:rPr>
          <w:color w:val="000000"/>
          <w:szCs w:val="24"/>
        </w:rPr>
        <w:br/>
      </w:r>
      <w:proofErr w:type="gramStart"/>
      <w:r w:rsidRPr="005929FC">
        <w:rPr>
          <w:color w:val="000000"/>
          <w:szCs w:val="24"/>
        </w:rPr>
        <w:t>Name:_</w:t>
      </w:r>
      <w:proofErr w:type="gramEnd"/>
      <w:r w:rsidRPr="005929FC">
        <w:rPr>
          <w:color w:val="000000"/>
          <w:szCs w:val="24"/>
        </w:rPr>
        <w:t>___________________________________</w:t>
      </w:r>
      <w:r w:rsidRPr="005929FC">
        <w:rPr>
          <w:color w:val="000000"/>
          <w:szCs w:val="24"/>
        </w:rPr>
        <w:br/>
        <w:t>Signature:__________________________________</w:t>
      </w:r>
      <w:r w:rsidRPr="005929FC">
        <w:rPr>
          <w:color w:val="000000"/>
          <w:szCs w:val="24"/>
        </w:rPr>
        <w:br/>
        <w:t>Place and Date of Submission: _______________________</w:t>
      </w:r>
    </w:p>
    <w:p w14:paraId="77ABE980" w14:textId="77777777" w:rsidR="00467185" w:rsidRDefault="00467185" w:rsidP="0077311E">
      <w:pPr>
        <w:pStyle w:val="Heading1"/>
        <w:numPr>
          <w:ilvl w:val="0"/>
          <w:numId w:val="0"/>
        </w:numPr>
        <w:ind w:left="360"/>
      </w:pPr>
      <w:bookmarkStart w:id="2" w:name="_Toc101724331"/>
      <w:r>
        <w:lastRenderedPageBreak/>
        <w:t>Abbreviations and Acronyms</w:t>
      </w:r>
      <w:bookmarkEnd w:id="2"/>
    </w:p>
    <w:p w14:paraId="1929DAD3" w14:textId="77777777" w:rsidR="00467185" w:rsidRPr="00DD1C30" w:rsidRDefault="00467185" w:rsidP="00467185"/>
    <w:p w14:paraId="75BC85EC" w14:textId="77777777" w:rsidR="00467185" w:rsidRDefault="00467185" w:rsidP="00467185">
      <w:r>
        <w:t xml:space="preserve">AR5 </w:t>
      </w:r>
      <w:r>
        <w:tab/>
      </w:r>
      <w:r>
        <w:tab/>
      </w:r>
      <w:r>
        <w:tab/>
        <w:t xml:space="preserve"> Assessment Report No. 5 </w:t>
      </w:r>
    </w:p>
    <w:p w14:paraId="5C6AB48E" w14:textId="77777777" w:rsidR="00467185" w:rsidRPr="005929FC" w:rsidRDefault="00467185" w:rsidP="00467185">
      <w:pPr>
        <w:rPr>
          <w:szCs w:val="24"/>
          <w:shd w:val="clear" w:color="auto" w:fill="FFFFFF"/>
        </w:rPr>
      </w:pPr>
      <w:r w:rsidRPr="005929FC">
        <w:rPr>
          <w:szCs w:val="24"/>
          <w:shd w:val="clear" w:color="auto" w:fill="FFFFFF"/>
        </w:rPr>
        <w:t>AWBM</w:t>
      </w:r>
      <w:r w:rsidRPr="005929FC">
        <w:rPr>
          <w:szCs w:val="24"/>
          <w:shd w:val="clear" w:color="auto" w:fill="FFFFFF"/>
        </w:rPr>
        <w:tab/>
      </w:r>
      <w:r w:rsidRPr="005929FC">
        <w:rPr>
          <w:szCs w:val="24"/>
          <w:shd w:val="clear" w:color="auto" w:fill="FFFFFF"/>
        </w:rPr>
        <w:tab/>
        <w:t xml:space="preserve"> Australian Water Balance Model </w:t>
      </w:r>
    </w:p>
    <w:p w14:paraId="049D9550" w14:textId="77777777" w:rsidR="00467185" w:rsidRPr="005929FC" w:rsidRDefault="00467185" w:rsidP="00467185">
      <w:pPr>
        <w:rPr>
          <w:color w:val="000000"/>
          <w:szCs w:val="24"/>
        </w:rPr>
      </w:pPr>
      <w:r>
        <w:t>CORDEX</w:t>
      </w:r>
      <w:r w:rsidRPr="005929FC">
        <w:rPr>
          <w:b/>
          <w:bCs/>
        </w:rPr>
        <w:tab/>
      </w:r>
      <w:r w:rsidRPr="005929FC">
        <w:rPr>
          <w:b/>
          <w:bCs/>
        </w:rPr>
        <w:tab/>
      </w:r>
      <w:r w:rsidRPr="005929FC">
        <w:rPr>
          <w:b/>
          <w:bCs/>
          <w:color w:val="000000"/>
          <w:szCs w:val="24"/>
        </w:rPr>
        <w:t xml:space="preserve"> </w:t>
      </w:r>
      <w:r w:rsidRPr="005929FC">
        <w:rPr>
          <w:color w:val="000000"/>
          <w:szCs w:val="24"/>
        </w:rPr>
        <w:t>Coordinated Regional Climate Downscaling Experiment</w:t>
      </w:r>
    </w:p>
    <w:p w14:paraId="2C75DCDB" w14:textId="77777777" w:rsidR="00467185" w:rsidRPr="00EB1F40" w:rsidRDefault="00467185" w:rsidP="00467185">
      <w:r>
        <w:t xml:space="preserve">EBM </w:t>
      </w:r>
      <w:r>
        <w:tab/>
      </w:r>
      <w:r>
        <w:tab/>
      </w:r>
      <w:r>
        <w:tab/>
        <w:t xml:space="preserve"> Energy balance model </w:t>
      </w:r>
    </w:p>
    <w:p w14:paraId="40A67947" w14:textId="77777777" w:rsidR="00467185" w:rsidRPr="003F6283" w:rsidRDefault="00467185" w:rsidP="00467185">
      <w:r>
        <w:t xml:space="preserve">EMIC </w:t>
      </w:r>
      <w:r>
        <w:tab/>
      </w:r>
      <w:r>
        <w:tab/>
      </w:r>
      <w:r>
        <w:tab/>
        <w:t xml:space="preserve"> Earth models of intermediate complexity</w:t>
      </w:r>
    </w:p>
    <w:p w14:paraId="4D8769B7" w14:textId="77777777" w:rsidR="00467185" w:rsidRPr="005929FC" w:rsidRDefault="00467185" w:rsidP="00467185">
      <w:pPr>
        <w:rPr>
          <w:rFonts w:ascii="Arial" w:hAnsi="Arial" w:cs="Arial"/>
          <w:szCs w:val="24"/>
        </w:rPr>
      </w:pPr>
      <w:r w:rsidRPr="005929FC">
        <w:rPr>
          <w:rFonts w:eastAsia="Times New Roman"/>
          <w:color w:val="000000"/>
          <w:sz w:val="22"/>
        </w:rPr>
        <w:t>FAO</w:t>
      </w:r>
      <w:r w:rsidRPr="005929FC">
        <w:rPr>
          <w:rFonts w:eastAsia="Times New Roman"/>
          <w:color w:val="000000"/>
          <w:sz w:val="22"/>
        </w:rPr>
        <w:tab/>
      </w:r>
      <w:r w:rsidRPr="005929FC">
        <w:rPr>
          <w:rFonts w:eastAsia="Times New Roman"/>
          <w:color w:val="000000"/>
          <w:sz w:val="22"/>
        </w:rPr>
        <w:tab/>
      </w:r>
      <w:r w:rsidRPr="005929FC">
        <w:rPr>
          <w:rFonts w:eastAsia="Times New Roman"/>
          <w:color w:val="000000"/>
          <w:sz w:val="22"/>
        </w:rPr>
        <w:tab/>
        <w:t xml:space="preserve"> </w:t>
      </w:r>
      <w:r w:rsidRPr="00093BB6">
        <w:rPr>
          <w:szCs w:val="24"/>
        </w:rPr>
        <w:fldChar w:fldCharType="begin"/>
      </w:r>
      <w:r w:rsidRPr="005929FC">
        <w:rPr>
          <w:szCs w:val="24"/>
        </w:rPr>
        <w:instrText xml:space="preserve"> HYPERLINK "http://www.fao.org/home/en/" </w:instrText>
      </w:r>
      <w:r w:rsidRPr="00093BB6">
        <w:rPr>
          <w:szCs w:val="24"/>
        </w:rPr>
        <w:fldChar w:fldCharType="separate"/>
      </w:r>
      <w:r w:rsidRPr="005929FC">
        <w:rPr>
          <w:szCs w:val="24"/>
        </w:rPr>
        <w:t xml:space="preserve">Food and Agriculture Organization of the United Nations </w:t>
      </w:r>
    </w:p>
    <w:p w14:paraId="5EEF71E9" w14:textId="77777777" w:rsidR="00467185" w:rsidRDefault="00467185" w:rsidP="00467185">
      <w:r w:rsidRPr="00093BB6">
        <w:rPr>
          <w:szCs w:val="24"/>
        </w:rPr>
        <w:fldChar w:fldCharType="end"/>
      </w:r>
      <w:r>
        <w:t>GCMs</w:t>
      </w:r>
      <w:r>
        <w:tab/>
      </w:r>
      <w:r>
        <w:tab/>
      </w:r>
      <w:r>
        <w:tab/>
        <w:t>General Circulation Models</w:t>
      </w:r>
    </w:p>
    <w:p w14:paraId="22F1EF15" w14:textId="77777777" w:rsidR="00467185" w:rsidRPr="005929FC" w:rsidRDefault="00467185" w:rsidP="00467185">
      <w:pPr>
        <w:rPr>
          <w:szCs w:val="24"/>
          <w:shd w:val="clear" w:color="auto" w:fill="FFFFFF"/>
        </w:rPr>
      </w:pPr>
      <w:r w:rsidRPr="005929FC">
        <w:rPr>
          <w:szCs w:val="24"/>
          <w:shd w:val="clear" w:color="auto" w:fill="FFFFFF"/>
        </w:rPr>
        <w:t>HBV</w:t>
      </w:r>
      <w:r w:rsidRPr="005929FC">
        <w:rPr>
          <w:szCs w:val="24"/>
          <w:shd w:val="clear" w:color="auto" w:fill="FFFFFF"/>
        </w:rPr>
        <w:tab/>
      </w:r>
      <w:r w:rsidRPr="005929FC">
        <w:rPr>
          <w:szCs w:val="24"/>
          <w:shd w:val="clear" w:color="auto" w:fill="FFFFFF"/>
        </w:rPr>
        <w:tab/>
      </w:r>
      <w:r w:rsidRPr="005929FC">
        <w:rPr>
          <w:szCs w:val="24"/>
          <w:shd w:val="clear" w:color="auto" w:fill="FFFFFF"/>
        </w:rPr>
        <w:tab/>
      </w:r>
      <w:proofErr w:type="spellStart"/>
      <w:r w:rsidRPr="005929FC">
        <w:rPr>
          <w:szCs w:val="24"/>
          <w:shd w:val="clear" w:color="auto" w:fill="FFFFFF"/>
        </w:rPr>
        <w:t>Hydrologiska</w:t>
      </w:r>
      <w:proofErr w:type="spellEnd"/>
      <w:r w:rsidRPr="005929FC">
        <w:rPr>
          <w:szCs w:val="24"/>
          <w:shd w:val="clear" w:color="auto" w:fill="FFFFFF"/>
        </w:rPr>
        <w:t xml:space="preserve"> </w:t>
      </w:r>
      <w:proofErr w:type="spellStart"/>
      <w:r w:rsidRPr="005929FC">
        <w:rPr>
          <w:szCs w:val="24"/>
          <w:shd w:val="clear" w:color="auto" w:fill="FFFFFF"/>
        </w:rPr>
        <w:t>Byråns</w:t>
      </w:r>
      <w:proofErr w:type="spellEnd"/>
      <w:r w:rsidRPr="005929FC">
        <w:rPr>
          <w:szCs w:val="24"/>
          <w:shd w:val="clear" w:color="auto" w:fill="FFFFFF"/>
        </w:rPr>
        <w:t xml:space="preserve"> </w:t>
      </w:r>
      <w:proofErr w:type="spellStart"/>
      <w:r w:rsidRPr="005929FC">
        <w:rPr>
          <w:szCs w:val="24"/>
          <w:shd w:val="clear" w:color="auto" w:fill="FFFFFF"/>
        </w:rPr>
        <w:t>Vattenbalansavdelning</w:t>
      </w:r>
      <w:proofErr w:type="spellEnd"/>
    </w:p>
    <w:p w14:paraId="366DC0A3" w14:textId="77777777" w:rsidR="00467185" w:rsidRPr="003F6283" w:rsidRDefault="00467185" w:rsidP="00467185">
      <w:r>
        <w:t>HRU</w:t>
      </w:r>
      <w:r>
        <w:tab/>
        <w:t xml:space="preserve">    </w:t>
      </w:r>
      <w:r>
        <w:tab/>
      </w:r>
      <w:r>
        <w:tab/>
        <w:t xml:space="preserve">Hydrologic Response Unit </w:t>
      </w:r>
    </w:p>
    <w:p w14:paraId="2B83F60C" w14:textId="77777777" w:rsidR="00467185" w:rsidRDefault="00467185" w:rsidP="00467185">
      <w:r>
        <w:t xml:space="preserve">IPCC </w:t>
      </w:r>
      <w:r>
        <w:tab/>
      </w:r>
      <w:r>
        <w:tab/>
      </w:r>
      <w:r>
        <w:tab/>
        <w:t>Inter-Governmental panel on climate change</w:t>
      </w:r>
    </w:p>
    <w:p w14:paraId="0082F31E" w14:textId="77777777" w:rsidR="00467185" w:rsidRDefault="00467185" w:rsidP="00467185">
      <w:proofErr w:type="spellStart"/>
      <w:r>
        <w:t>MoWIE</w:t>
      </w:r>
      <w:proofErr w:type="spellEnd"/>
      <w:r>
        <w:tab/>
      </w:r>
      <w:r>
        <w:tab/>
        <w:t>Ministry of Water Irrigation and Energy</w:t>
      </w:r>
    </w:p>
    <w:p w14:paraId="3AB587B0" w14:textId="77777777" w:rsidR="00467185" w:rsidRDefault="00467185" w:rsidP="00467185">
      <w:r>
        <w:t xml:space="preserve">NMAE </w:t>
      </w:r>
      <w:r>
        <w:tab/>
      </w:r>
      <w:r>
        <w:tab/>
        <w:t xml:space="preserve">National Meteorology Agency of Ethiopia  </w:t>
      </w:r>
    </w:p>
    <w:p w14:paraId="612330D8" w14:textId="77777777" w:rsidR="00467185" w:rsidRDefault="00467185" w:rsidP="00467185">
      <w:r>
        <w:t xml:space="preserve">RCA4 </w:t>
      </w:r>
      <w:r>
        <w:tab/>
      </w:r>
      <w:r>
        <w:tab/>
      </w:r>
      <w:r>
        <w:tab/>
      </w:r>
      <w:r w:rsidRPr="005929FC">
        <w:rPr>
          <w:szCs w:val="24"/>
          <w:shd w:val="clear" w:color="auto" w:fill="FFFFFF"/>
        </w:rPr>
        <w:t>Rossby Centre regional Atmospheric model change number four</w:t>
      </w:r>
    </w:p>
    <w:p w14:paraId="1E15C5D5" w14:textId="77777777" w:rsidR="00467185" w:rsidRDefault="00467185" w:rsidP="00467185">
      <w:r w:rsidRPr="00EC1426">
        <w:t>RCMs</w:t>
      </w:r>
      <w:r>
        <w:tab/>
      </w:r>
      <w:r>
        <w:tab/>
      </w:r>
      <w:r>
        <w:tab/>
        <w:t xml:space="preserve">Regional Climate Models </w:t>
      </w:r>
    </w:p>
    <w:p w14:paraId="44533D6B" w14:textId="77777777" w:rsidR="00467185" w:rsidRPr="005929FC" w:rsidRDefault="00467185" w:rsidP="00467185">
      <w:pPr>
        <w:rPr>
          <w:rStyle w:val="Emphasis"/>
          <w:szCs w:val="24"/>
          <w:shd w:val="clear" w:color="auto" w:fill="FFFFFF"/>
        </w:rPr>
      </w:pPr>
      <w:r w:rsidRPr="00EC1426">
        <w:t>RCP</w:t>
      </w:r>
      <w:r w:rsidRPr="005929FC">
        <w:rPr>
          <w:szCs w:val="24"/>
        </w:rPr>
        <w:tab/>
      </w:r>
      <w:r w:rsidRPr="005929FC">
        <w:rPr>
          <w:szCs w:val="24"/>
        </w:rPr>
        <w:tab/>
      </w:r>
      <w:r w:rsidRPr="005929FC">
        <w:rPr>
          <w:szCs w:val="24"/>
        </w:rPr>
        <w:tab/>
      </w:r>
      <w:r w:rsidRPr="005929FC">
        <w:rPr>
          <w:rStyle w:val="Emphasis"/>
          <w:i w:val="0"/>
          <w:iCs w:val="0"/>
          <w:szCs w:val="24"/>
          <w:shd w:val="clear" w:color="auto" w:fill="FFFFFF"/>
        </w:rPr>
        <w:t>Representative Concentration Pathway</w:t>
      </w:r>
    </w:p>
    <w:p w14:paraId="4867FED2" w14:textId="77777777" w:rsidR="00467185" w:rsidRPr="005929FC" w:rsidRDefault="00467185" w:rsidP="00467185">
      <w:pPr>
        <w:rPr>
          <w:szCs w:val="24"/>
          <w:shd w:val="clear" w:color="auto" w:fill="FFFFFF"/>
        </w:rPr>
      </w:pPr>
      <w:r w:rsidRPr="005929FC">
        <w:rPr>
          <w:szCs w:val="24"/>
          <w:shd w:val="clear" w:color="auto" w:fill="FFFFFF"/>
        </w:rPr>
        <w:t>SLURP</w:t>
      </w:r>
      <w:r w:rsidRPr="005929FC">
        <w:rPr>
          <w:szCs w:val="24"/>
          <w:shd w:val="clear" w:color="auto" w:fill="FFFFFF"/>
        </w:rPr>
        <w:tab/>
      </w:r>
      <w:r w:rsidRPr="005929FC">
        <w:rPr>
          <w:szCs w:val="24"/>
          <w:shd w:val="clear" w:color="auto" w:fill="FFFFFF"/>
        </w:rPr>
        <w:tab/>
        <w:t>Semi distributed Land Use-based Runoff Processes</w:t>
      </w:r>
    </w:p>
    <w:p w14:paraId="58A7AD08" w14:textId="77777777" w:rsidR="00467185" w:rsidRPr="005929FC" w:rsidRDefault="00467185" w:rsidP="00467185">
      <w:pPr>
        <w:rPr>
          <w:rStyle w:val="Emphasis"/>
          <w:i w:val="0"/>
          <w:iCs w:val="0"/>
          <w:szCs w:val="24"/>
          <w:shd w:val="clear" w:color="auto" w:fill="FFFFFF"/>
        </w:rPr>
      </w:pPr>
      <w:r w:rsidRPr="005929FC">
        <w:rPr>
          <w:szCs w:val="24"/>
          <w:shd w:val="clear" w:color="auto" w:fill="FFFFFF"/>
        </w:rPr>
        <w:t>SUFI</w:t>
      </w:r>
      <w:r w:rsidRPr="005929FC">
        <w:rPr>
          <w:szCs w:val="24"/>
          <w:shd w:val="clear" w:color="auto" w:fill="FFFFFF"/>
        </w:rPr>
        <w:tab/>
      </w:r>
      <w:r w:rsidRPr="005929FC">
        <w:rPr>
          <w:szCs w:val="24"/>
          <w:shd w:val="clear" w:color="auto" w:fill="FFFFFF"/>
        </w:rPr>
        <w:tab/>
      </w:r>
      <w:r w:rsidRPr="005929FC">
        <w:rPr>
          <w:szCs w:val="24"/>
          <w:shd w:val="clear" w:color="auto" w:fill="FFFFFF"/>
        </w:rPr>
        <w:tab/>
        <w:t xml:space="preserve">Sequential Uncertainty Fitting </w:t>
      </w:r>
    </w:p>
    <w:p w14:paraId="33A5F794" w14:textId="77777777" w:rsidR="00467185" w:rsidRPr="005929FC" w:rsidRDefault="00467185" w:rsidP="00467185">
      <w:pPr>
        <w:rPr>
          <w:color w:val="202124"/>
          <w:shd w:val="clear" w:color="auto" w:fill="FFFFFF"/>
        </w:rPr>
      </w:pPr>
      <w:r>
        <w:t xml:space="preserve">SRES </w:t>
      </w:r>
      <w:r>
        <w:tab/>
      </w:r>
      <w:r>
        <w:tab/>
      </w:r>
      <w:r>
        <w:tab/>
      </w:r>
      <w:r w:rsidRPr="005929FC">
        <w:rPr>
          <w:color w:val="202124"/>
          <w:shd w:val="clear" w:color="auto" w:fill="FFFFFF"/>
        </w:rPr>
        <w:t>Special Report on Emissions Scenarios</w:t>
      </w:r>
    </w:p>
    <w:p w14:paraId="0117C348" w14:textId="77777777" w:rsidR="00467185" w:rsidRDefault="00467185" w:rsidP="00467185">
      <w:r>
        <w:t>SWAT</w:t>
      </w:r>
      <w:r>
        <w:tab/>
      </w:r>
      <w:r>
        <w:tab/>
      </w:r>
      <w:r>
        <w:tab/>
        <w:t>Soil and Water Assessment Tool</w:t>
      </w:r>
    </w:p>
    <w:p w14:paraId="07AB64D2" w14:textId="77777777" w:rsidR="00467185" w:rsidRDefault="00467185" w:rsidP="00467185">
      <w:r>
        <w:t xml:space="preserve">SWAT -CUP </w:t>
      </w:r>
      <w:r>
        <w:tab/>
      </w:r>
      <w:r>
        <w:tab/>
        <w:t>Soil and Water Assessment Tool – Calibration and Uncertainty Program</w:t>
      </w:r>
    </w:p>
    <w:p w14:paraId="55478097" w14:textId="77777777" w:rsidR="00467185" w:rsidRDefault="00467185" w:rsidP="00467185">
      <w:r>
        <w:t>UNEP</w:t>
      </w:r>
      <w:r>
        <w:tab/>
      </w:r>
      <w:r>
        <w:tab/>
      </w:r>
      <w:r>
        <w:tab/>
        <w:t xml:space="preserve">United Nations Environment </w:t>
      </w:r>
      <w:proofErr w:type="spellStart"/>
      <w:r>
        <w:t>Programme</w:t>
      </w:r>
      <w:proofErr w:type="spellEnd"/>
      <w:r>
        <w:t xml:space="preserve"> </w:t>
      </w:r>
    </w:p>
    <w:p w14:paraId="331CFDF4" w14:textId="77777777" w:rsidR="00467185" w:rsidRDefault="00467185" w:rsidP="00467185">
      <w:r>
        <w:t xml:space="preserve">WMO </w:t>
      </w:r>
      <w:r>
        <w:tab/>
      </w:r>
      <w:r>
        <w:tab/>
      </w:r>
      <w:r>
        <w:tab/>
        <w:t xml:space="preserve">World Metrology Organization </w:t>
      </w:r>
    </w:p>
    <w:p w14:paraId="7A475ABF" w14:textId="77777777" w:rsidR="00467185" w:rsidRPr="005929FC" w:rsidRDefault="00467185" w:rsidP="00467185">
      <w:pPr>
        <w:rPr>
          <w:color w:val="000000"/>
          <w:szCs w:val="24"/>
        </w:rPr>
      </w:pPr>
      <w:r w:rsidRPr="005929FC">
        <w:rPr>
          <w:color w:val="000000"/>
          <w:szCs w:val="24"/>
        </w:rPr>
        <w:t>WCRP</w:t>
      </w:r>
      <w:r w:rsidRPr="005929FC">
        <w:rPr>
          <w:color w:val="000000"/>
          <w:szCs w:val="24"/>
        </w:rPr>
        <w:tab/>
      </w:r>
      <w:r w:rsidRPr="005929FC">
        <w:rPr>
          <w:color w:val="000000"/>
          <w:szCs w:val="24"/>
        </w:rPr>
        <w:tab/>
        <w:t xml:space="preserve"> </w:t>
      </w:r>
      <w:r w:rsidRPr="005929FC">
        <w:rPr>
          <w:color w:val="000000"/>
          <w:szCs w:val="24"/>
        </w:rPr>
        <w:tab/>
        <w:t>World Climate Research Program</w:t>
      </w:r>
    </w:p>
    <w:p w14:paraId="1E713AD0" w14:textId="77777777" w:rsidR="00467185" w:rsidRDefault="00467185" w:rsidP="00467185">
      <w:pPr>
        <w:rPr>
          <w:color w:val="000000"/>
          <w:szCs w:val="24"/>
        </w:rPr>
      </w:pPr>
    </w:p>
    <w:p w14:paraId="78EA06EA" w14:textId="77777777" w:rsidR="00467185" w:rsidRDefault="00467185" w:rsidP="00467185">
      <w:pPr>
        <w:rPr>
          <w:color w:val="000000"/>
          <w:szCs w:val="24"/>
        </w:rPr>
      </w:pPr>
    </w:p>
    <w:p w14:paraId="4518388B" w14:textId="77777777" w:rsidR="00467185" w:rsidRPr="000075E5" w:rsidRDefault="00467185" w:rsidP="00467185">
      <w:pPr>
        <w:rPr>
          <w:color w:val="000000"/>
          <w:szCs w:val="24"/>
        </w:rPr>
      </w:pPr>
    </w:p>
    <w:p w14:paraId="4D3DF7F3" w14:textId="77777777" w:rsidR="00467185" w:rsidRDefault="00467185" w:rsidP="0077311E">
      <w:pPr>
        <w:pStyle w:val="Heading1"/>
        <w:numPr>
          <w:ilvl w:val="0"/>
          <w:numId w:val="0"/>
        </w:numPr>
        <w:ind w:left="360"/>
      </w:pPr>
      <w:bookmarkStart w:id="3" w:name="_Toc101724332"/>
      <w:r>
        <w:lastRenderedPageBreak/>
        <w:t>List of tables</w:t>
      </w:r>
      <w:bookmarkEnd w:id="3"/>
    </w:p>
    <w:p w14:paraId="20C5C8AD" w14:textId="4096F99C" w:rsidR="004E22DD" w:rsidRDefault="00467185">
      <w:pPr>
        <w:pStyle w:val="TableofFigures"/>
        <w:tabs>
          <w:tab w:val="right" w:leader="dot" w:pos="9350"/>
        </w:tabs>
        <w:rPr>
          <w:rFonts w:asciiTheme="minorHAnsi" w:eastAsiaTheme="minorEastAsia" w:hAnsiTheme="minorHAnsi" w:cstheme="minorBidi"/>
          <w:noProof/>
          <w:sz w:val="22"/>
        </w:rPr>
      </w:pPr>
      <w:r>
        <w:fldChar w:fldCharType="begin"/>
      </w:r>
      <w:r>
        <w:instrText xml:space="preserve"> TOC \h \z \c "Table" </w:instrText>
      </w:r>
      <w:r>
        <w:fldChar w:fldCharType="separate"/>
      </w:r>
      <w:hyperlink w:anchor="_Toc100919793" w:history="1">
        <w:r w:rsidR="004E22DD" w:rsidRPr="003E7046">
          <w:rPr>
            <w:rStyle w:val="Hyperlink"/>
            <w:noProof/>
          </w:rPr>
          <w:t>Table 3</w:t>
        </w:r>
        <w:r w:rsidR="004E22DD" w:rsidRPr="003E7046">
          <w:rPr>
            <w:rStyle w:val="Hyperlink"/>
            <w:noProof/>
          </w:rPr>
          <w:noBreakHyphen/>
          <w:t>1 Summary of selected Meteorological stations within the study area</w:t>
        </w:r>
        <w:r w:rsidR="004E22DD">
          <w:rPr>
            <w:noProof/>
            <w:webHidden/>
          </w:rPr>
          <w:tab/>
        </w:r>
        <w:r w:rsidR="004E22DD">
          <w:rPr>
            <w:noProof/>
            <w:webHidden/>
          </w:rPr>
          <w:fldChar w:fldCharType="begin"/>
        </w:r>
        <w:r w:rsidR="004E22DD">
          <w:rPr>
            <w:noProof/>
            <w:webHidden/>
          </w:rPr>
          <w:instrText xml:space="preserve"> PAGEREF _Toc100919793 \h </w:instrText>
        </w:r>
        <w:r w:rsidR="004E22DD">
          <w:rPr>
            <w:noProof/>
            <w:webHidden/>
          </w:rPr>
        </w:r>
        <w:r w:rsidR="004E22DD">
          <w:rPr>
            <w:noProof/>
            <w:webHidden/>
          </w:rPr>
          <w:fldChar w:fldCharType="separate"/>
        </w:r>
        <w:r w:rsidR="00640C18">
          <w:rPr>
            <w:noProof/>
            <w:webHidden/>
          </w:rPr>
          <w:t>28</w:t>
        </w:r>
        <w:r w:rsidR="004E22DD">
          <w:rPr>
            <w:noProof/>
            <w:webHidden/>
          </w:rPr>
          <w:fldChar w:fldCharType="end"/>
        </w:r>
      </w:hyperlink>
    </w:p>
    <w:p w14:paraId="5EB06206" w14:textId="40FCF150" w:rsidR="004E22DD" w:rsidRDefault="005E404D">
      <w:pPr>
        <w:pStyle w:val="TableofFigures"/>
        <w:tabs>
          <w:tab w:val="right" w:leader="dot" w:pos="9350"/>
        </w:tabs>
        <w:rPr>
          <w:rFonts w:asciiTheme="minorHAnsi" w:eastAsiaTheme="minorEastAsia" w:hAnsiTheme="minorHAnsi" w:cstheme="minorBidi"/>
          <w:noProof/>
          <w:sz w:val="22"/>
        </w:rPr>
      </w:pPr>
      <w:hyperlink w:anchor="_Toc100919794" w:history="1">
        <w:r w:rsidR="004E22DD" w:rsidRPr="003E7046">
          <w:rPr>
            <w:rStyle w:val="Hyperlink"/>
            <w:noProof/>
          </w:rPr>
          <w:t>Table 3</w:t>
        </w:r>
        <w:r w:rsidR="004E22DD" w:rsidRPr="003E7046">
          <w:rPr>
            <w:rStyle w:val="Hyperlink"/>
            <w:noProof/>
          </w:rPr>
          <w:noBreakHyphen/>
          <w:t>2 Meteorological data description</w:t>
        </w:r>
        <w:r w:rsidR="004E22DD">
          <w:rPr>
            <w:noProof/>
            <w:webHidden/>
          </w:rPr>
          <w:tab/>
        </w:r>
        <w:r w:rsidR="004E22DD">
          <w:rPr>
            <w:noProof/>
            <w:webHidden/>
          </w:rPr>
          <w:fldChar w:fldCharType="begin"/>
        </w:r>
        <w:r w:rsidR="004E22DD">
          <w:rPr>
            <w:noProof/>
            <w:webHidden/>
          </w:rPr>
          <w:instrText xml:space="preserve"> PAGEREF _Toc100919794 \h </w:instrText>
        </w:r>
        <w:r w:rsidR="004E22DD">
          <w:rPr>
            <w:noProof/>
            <w:webHidden/>
          </w:rPr>
        </w:r>
        <w:r w:rsidR="004E22DD">
          <w:rPr>
            <w:noProof/>
            <w:webHidden/>
          </w:rPr>
          <w:fldChar w:fldCharType="separate"/>
        </w:r>
        <w:r w:rsidR="00640C18">
          <w:rPr>
            <w:noProof/>
            <w:webHidden/>
          </w:rPr>
          <w:t>28</w:t>
        </w:r>
        <w:r w:rsidR="004E22DD">
          <w:rPr>
            <w:noProof/>
            <w:webHidden/>
          </w:rPr>
          <w:fldChar w:fldCharType="end"/>
        </w:r>
      </w:hyperlink>
    </w:p>
    <w:p w14:paraId="2FAD5D77" w14:textId="4265800D" w:rsidR="004E22DD" w:rsidRDefault="005E404D">
      <w:pPr>
        <w:pStyle w:val="TableofFigures"/>
        <w:tabs>
          <w:tab w:val="right" w:leader="dot" w:pos="9350"/>
        </w:tabs>
        <w:rPr>
          <w:rFonts w:asciiTheme="minorHAnsi" w:eastAsiaTheme="minorEastAsia" w:hAnsiTheme="minorHAnsi" w:cstheme="minorBidi"/>
          <w:noProof/>
          <w:sz w:val="22"/>
        </w:rPr>
      </w:pPr>
      <w:hyperlink w:anchor="_Toc100919795" w:history="1">
        <w:r w:rsidR="004E22DD" w:rsidRPr="003E7046">
          <w:rPr>
            <w:rStyle w:val="Hyperlink"/>
            <w:noProof/>
          </w:rPr>
          <w:t>Table 3</w:t>
        </w:r>
        <w:r w:rsidR="004E22DD" w:rsidRPr="003E7046">
          <w:rPr>
            <w:rStyle w:val="Hyperlink"/>
            <w:noProof/>
          </w:rPr>
          <w:noBreakHyphen/>
          <w:t>3 Streamflow data description</w:t>
        </w:r>
        <w:r w:rsidR="004E22DD">
          <w:rPr>
            <w:noProof/>
            <w:webHidden/>
          </w:rPr>
          <w:tab/>
        </w:r>
        <w:r w:rsidR="004E22DD">
          <w:rPr>
            <w:noProof/>
            <w:webHidden/>
          </w:rPr>
          <w:fldChar w:fldCharType="begin"/>
        </w:r>
        <w:r w:rsidR="004E22DD">
          <w:rPr>
            <w:noProof/>
            <w:webHidden/>
          </w:rPr>
          <w:instrText xml:space="preserve"> PAGEREF _Toc100919795 \h </w:instrText>
        </w:r>
        <w:r w:rsidR="004E22DD">
          <w:rPr>
            <w:noProof/>
            <w:webHidden/>
          </w:rPr>
        </w:r>
        <w:r w:rsidR="004E22DD">
          <w:rPr>
            <w:noProof/>
            <w:webHidden/>
          </w:rPr>
          <w:fldChar w:fldCharType="separate"/>
        </w:r>
        <w:r w:rsidR="00640C18">
          <w:rPr>
            <w:noProof/>
            <w:webHidden/>
          </w:rPr>
          <w:t>29</w:t>
        </w:r>
        <w:r w:rsidR="004E22DD">
          <w:rPr>
            <w:noProof/>
            <w:webHidden/>
          </w:rPr>
          <w:fldChar w:fldCharType="end"/>
        </w:r>
      </w:hyperlink>
    </w:p>
    <w:p w14:paraId="28E77D8A" w14:textId="63C923DE" w:rsidR="004E22DD" w:rsidRDefault="005E404D">
      <w:pPr>
        <w:pStyle w:val="TableofFigures"/>
        <w:tabs>
          <w:tab w:val="right" w:leader="dot" w:pos="9350"/>
        </w:tabs>
        <w:rPr>
          <w:rFonts w:asciiTheme="minorHAnsi" w:eastAsiaTheme="minorEastAsia" w:hAnsiTheme="minorHAnsi" w:cstheme="minorBidi"/>
          <w:noProof/>
          <w:sz w:val="22"/>
        </w:rPr>
      </w:pPr>
      <w:hyperlink w:anchor="_Toc100919796" w:history="1">
        <w:r w:rsidR="004E22DD" w:rsidRPr="003E7046">
          <w:rPr>
            <w:rStyle w:val="Hyperlink"/>
            <w:noProof/>
          </w:rPr>
          <w:t>Table 3</w:t>
        </w:r>
        <w:r w:rsidR="004E22DD" w:rsidRPr="003E7046">
          <w:rPr>
            <w:rStyle w:val="Hyperlink"/>
            <w:noProof/>
          </w:rPr>
          <w:noBreakHyphen/>
          <w:t>4 Data types and their source</w:t>
        </w:r>
        <w:r w:rsidR="004E22DD">
          <w:rPr>
            <w:noProof/>
            <w:webHidden/>
          </w:rPr>
          <w:tab/>
        </w:r>
        <w:r w:rsidR="004E22DD">
          <w:rPr>
            <w:noProof/>
            <w:webHidden/>
          </w:rPr>
          <w:fldChar w:fldCharType="begin"/>
        </w:r>
        <w:r w:rsidR="004E22DD">
          <w:rPr>
            <w:noProof/>
            <w:webHidden/>
          </w:rPr>
          <w:instrText xml:space="preserve"> PAGEREF _Toc100919796 \h </w:instrText>
        </w:r>
        <w:r w:rsidR="004E22DD">
          <w:rPr>
            <w:noProof/>
            <w:webHidden/>
          </w:rPr>
        </w:r>
        <w:r w:rsidR="004E22DD">
          <w:rPr>
            <w:noProof/>
            <w:webHidden/>
          </w:rPr>
          <w:fldChar w:fldCharType="separate"/>
        </w:r>
        <w:r w:rsidR="00640C18">
          <w:rPr>
            <w:noProof/>
            <w:webHidden/>
          </w:rPr>
          <w:t>30</w:t>
        </w:r>
        <w:r w:rsidR="004E22DD">
          <w:rPr>
            <w:noProof/>
            <w:webHidden/>
          </w:rPr>
          <w:fldChar w:fldCharType="end"/>
        </w:r>
      </w:hyperlink>
    </w:p>
    <w:p w14:paraId="53C7F2C5" w14:textId="748FB9A8" w:rsidR="004E22DD" w:rsidRDefault="005E404D">
      <w:pPr>
        <w:pStyle w:val="TableofFigures"/>
        <w:tabs>
          <w:tab w:val="right" w:leader="dot" w:pos="9350"/>
        </w:tabs>
        <w:rPr>
          <w:rFonts w:asciiTheme="minorHAnsi" w:eastAsiaTheme="minorEastAsia" w:hAnsiTheme="minorHAnsi" w:cstheme="minorBidi"/>
          <w:noProof/>
          <w:sz w:val="22"/>
        </w:rPr>
      </w:pPr>
      <w:hyperlink w:anchor="_Toc100919797" w:history="1">
        <w:r w:rsidR="004E22DD" w:rsidRPr="003E7046">
          <w:rPr>
            <w:rStyle w:val="Hyperlink"/>
            <w:noProof/>
          </w:rPr>
          <w:t>Table 3</w:t>
        </w:r>
        <w:r w:rsidR="004E22DD" w:rsidRPr="003E7046">
          <w:rPr>
            <w:rStyle w:val="Hyperlink"/>
            <w:noProof/>
          </w:rPr>
          <w:noBreakHyphen/>
          <w:t>5 Performance evaluation criteria for recommended statistical performance measures for watershed for monthly scale</w:t>
        </w:r>
        <w:r w:rsidR="004E22DD">
          <w:rPr>
            <w:noProof/>
            <w:webHidden/>
          </w:rPr>
          <w:tab/>
        </w:r>
        <w:r w:rsidR="004E22DD">
          <w:rPr>
            <w:noProof/>
            <w:webHidden/>
          </w:rPr>
          <w:fldChar w:fldCharType="begin"/>
        </w:r>
        <w:r w:rsidR="004E22DD">
          <w:rPr>
            <w:noProof/>
            <w:webHidden/>
          </w:rPr>
          <w:instrText xml:space="preserve"> PAGEREF _Toc100919797 \h </w:instrText>
        </w:r>
        <w:r w:rsidR="004E22DD">
          <w:rPr>
            <w:noProof/>
            <w:webHidden/>
          </w:rPr>
        </w:r>
        <w:r w:rsidR="004E22DD">
          <w:rPr>
            <w:noProof/>
            <w:webHidden/>
          </w:rPr>
          <w:fldChar w:fldCharType="separate"/>
        </w:r>
        <w:r w:rsidR="00640C18">
          <w:rPr>
            <w:noProof/>
            <w:webHidden/>
          </w:rPr>
          <w:t>43</w:t>
        </w:r>
        <w:r w:rsidR="004E22DD">
          <w:rPr>
            <w:noProof/>
            <w:webHidden/>
          </w:rPr>
          <w:fldChar w:fldCharType="end"/>
        </w:r>
      </w:hyperlink>
    </w:p>
    <w:p w14:paraId="38B94F07" w14:textId="11121404" w:rsidR="004E22DD" w:rsidRDefault="005E404D">
      <w:pPr>
        <w:pStyle w:val="TableofFigures"/>
        <w:tabs>
          <w:tab w:val="right" w:leader="dot" w:pos="9350"/>
        </w:tabs>
        <w:rPr>
          <w:rFonts w:asciiTheme="minorHAnsi" w:eastAsiaTheme="minorEastAsia" w:hAnsiTheme="minorHAnsi" w:cstheme="minorBidi"/>
          <w:noProof/>
          <w:sz w:val="22"/>
        </w:rPr>
      </w:pPr>
      <w:hyperlink w:anchor="_Toc100919798" w:history="1">
        <w:r w:rsidR="004E22DD" w:rsidRPr="003E7046">
          <w:rPr>
            <w:rStyle w:val="Hyperlink"/>
            <w:noProof/>
          </w:rPr>
          <w:t>Table 4</w:t>
        </w:r>
        <w:r w:rsidR="004E22DD" w:rsidRPr="003E7046">
          <w:rPr>
            <w:rStyle w:val="Hyperlink"/>
            <w:noProof/>
          </w:rPr>
          <w:noBreakHyphen/>
          <w:t>1  comparison of climate variables between a reference and observed time period</w:t>
        </w:r>
        <w:r w:rsidR="004E22DD">
          <w:rPr>
            <w:noProof/>
            <w:webHidden/>
          </w:rPr>
          <w:tab/>
        </w:r>
        <w:r w:rsidR="004E22DD">
          <w:rPr>
            <w:noProof/>
            <w:webHidden/>
          </w:rPr>
          <w:fldChar w:fldCharType="begin"/>
        </w:r>
        <w:r w:rsidR="004E22DD">
          <w:rPr>
            <w:noProof/>
            <w:webHidden/>
          </w:rPr>
          <w:instrText xml:space="preserve"> PAGEREF _Toc100919798 \h </w:instrText>
        </w:r>
        <w:r w:rsidR="004E22DD">
          <w:rPr>
            <w:noProof/>
            <w:webHidden/>
          </w:rPr>
        </w:r>
        <w:r w:rsidR="004E22DD">
          <w:rPr>
            <w:noProof/>
            <w:webHidden/>
          </w:rPr>
          <w:fldChar w:fldCharType="separate"/>
        </w:r>
        <w:r w:rsidR="00640C18">
          <w:rPr>
            <w:noProof/>
            <w:webHidden/>
          </w:rPr>
          <w:t>44</w:t>
        </w:r>
        <w:r w:rsidR="004E22DD">
          <w:rPr>
            <w:noProof/>
            <w:webHidden/>
          </w:rPr>
          <w:fldChar w:fldCharType="end"/>
        </w:r>
      </w:hyperlink>
    </w:p>
    <w:p w14:paraId="381982C1" w14:textId="43A153A6" w:rsidR="004E22DD" w:rsidRDefault="005E404D">
      <w:pPr>
        <w:pStyle w:val="TableofFigures"/>
        <w:tabs>
          <w:tab w:val="right" w:leader="dot" w:pos="9350"/>
        </w:tabs>
        <w:rPr>
          <w:rFonts w:asciiTheme="minorHAnsi" w:eastAsiaTheme="minorEastAsia" w:hAnsiTheme="minorHAnsi" w:cstheme="minorBidi"/>
          <w:noProof/>
          <w:sz w:val="22"/>
        </w:rPr>
      </w:pPr>
      <w:hyperlink w:anchor="_Toc100919799" w:history="1">
        <w:r w:rsidR="004E22DD" w:rsidRPr="003E7046">
          <w:rPr>
            <w:rStyle w:val="Hyperlink"/>
            <w:noProof/>
          </w:rPr>
          <w:t>Table 4</w:t>
        </w:r>
        <w:r w:rsidR="004E22DD" w:rsidRPr="003E7046">
          <w:rPr>
            <w:rStyle w:val="Hyperlink"/>
            <w:noProof/>
          </w:rPr>
          <w:noBreakHyphen/>
          <w:t>2 comparison between the observed and Bias corrected climate variables</w:t>
        </w:r>
        <w:r w:rsidR="004E22DD">
          <w:rPr>
            <w:noProof/>
            <w:webHidden/>
          </w:rPr>
          <w:tab/>
        </w:r>
        <w:r w:rsidR="004E22DD">
          <w:rPr>
            <w:noProof/>
            <w:webHidden/>
          </w:rPr>
          <w:fldChar w:fldCharType="begin"/>
        </w:r>
        <w:r w:rsidR="004E22DD">
          <w:rPr>
            <w:noProof/>
            <w:webHidden/>
          </w:rPr>
          <w:instrText xml:space="preserve"> PAGEREF _Toc100919799 \h </w:instrText>
        </w:r>
        <w:r w:rsidR="004E22DD">
          <w:rPr>
            <w:noProof/>
            <w:webHidden/>
          </w:rPr>
        </w:r>
        <w:r w:rsidR="004E22DD">
          <w:rPr>
            <w:noProof/>
            <w:webHidden/>
          </w:rPr>
          <w:fldChar w:fldCharType="separate"/>
        </w:r>
        <w:r w:rsidR="00640C18">
          <w:rPr>
            <w:noProof/>
            <w:webHidden/>
          </w:rPr>
          <w:t>45</w:t>
        </w:r>
        <w:r w:rsidR="004E22DD">
          <w:rPr>
            <w:noProof/>
            <w:webHidden/>
          </w:rPr>
          <w:fldChar w:fldCharType="end"/>
        </w:r>
      </w:hyperlink>
    </w:p>
    <w:p w14:paraId="45B9FD54" w14:textId="0A6A434C" w:rsidR="004E22DD" w:rsidRDefault="005E404D">
      <w:pPr>
        <w:pStyle w:val="TableofFigures"/>
        <w:tabs>
          <w:tab w:val="right" w:leader="dot" w:pos="9350"/>
        </w:tabs>
        <w:rPr>
          <w:rFonts w:asciiTheme="minorHAnsi" w:eastAsiaTheme="minorEastAsia" w:hAnsiTheme="minorHAnsi" w:cstheme="minorBidi"/>
          <w:noProof/>
          <w:sz w:val="22"/>
        </w:rPr>
      </w:pPr>
      <w:hyperlink w:anchor="_Toc100919800" w:history="1">
        <w:r w:rsidR="004E22DD" w:rsidRPr="003E7046">
          <w:rPr>
            <w:rStyle w:val="Hyperlink"/>
            <w:noProof/>
          </w:rPr>
          <w:t>Table 4</w:t>
        </w:r>
        <w:r w:rsidR="004E22DD" w:rsidRPr="003E7046">
          <w:rPr>
            <w:rStyle w:val="Hyperlink"/>
            <w:noProof/>
          </w:rPr>
          <w:noBreakHyphen/>
          <w:t>3 T- values for climate variables of comparison of future time period with base period for RCP 2.6</w:t>
        </w:r>
        <w:r w:rsidR="004E22DD">
          <w:rPr>
            <w:noProof/>
            <w:webHidden/>
          </w:rPr>
          <w:tab/>
        </w:r>
        <w:r w:rsidR="004E22DD">
          <w:rPr>
            <w:noProof/>
            <w:webHidden/>
          </w:rPr>
          <w:fldChar w:fldCharType="begin"/>
        </w:r>
        <w:r w:rsidR="004E22DD">
          <w:rPr>
            <w:noProof/>
            <w:webHidden/>
          </w:rPr>
          <w:instrText xml:space="preserve"> PAGEREF _Toc100919800 \h </w:instrText>
        </w:r>
        <w:r w:rsidR="004E22DD">
          <w:rPr>
            <w:noProof/>
            <w:webHidden/>
          </w:rPr>
        </w:r>
        <w:r w:rsidR="004E22DD">
          <w:rPr>
            <w:noProof/>
            <w:webHidden/>
          </w:rPr>
          <w:fldChar w:fldCharType="separate"/>
        </w:r>
        <w:r w:rsidR="00640C18">
          <w:rPr>
            <w:noProof/>
            <w:webHidden/>
          </w:rPr>
          <w:t>47</w:t>
        </w:r>
        <w:r w:rsidR="004E22DD">
          <w:rPr>
            <w:noProof/>
            <w:webHidden/>
          </w:rPr>
          <w:fldChar w:fldCharType="end"/>
        </w:r>
      </w:hyperlink>
    </w:p>
    <w:p w14:paraId="0B3869D8" w14:textId="7603A9E4" w:rsidR="004E22DD" w:rsidRDefault="005E404D">
      <w:pPr>
        <w:pStyle w:val="TableofFigures"/>
        <w:tabs>
          <w:tab w:val="right" w:leader="dot" w:pos="9350"/>
        </w:tabs>
        <w:rPr>
          <w:rFonts w:asciiTheme="minorHAnsi" w:eastAsiaTheme="minorEastAsia" w:hAnsiTheme="minorHAnsi" w:cstheme="minorBidi"/>
          <w:noProof/>
          <w:sz w:val="22"/>
        </w:rPr>
      </w:pPr>
      <w:hyperlink w:anchor="_Toc100919801" w:history="1">
        <w:r w:rsidR="004E22DD" w:rsidRPr="003E7046">
          <w:rPr>
            <w:rStyle w:val="Hyperlink"/>
            <w:noProof/>
          </w:rPr>
          <w:t>Table 4</w:t>
        </w:r>
        <w:r w:rsidR="004E22DD" w:rsidRPr="003E7046">
          <w:rPr>
            <w:rStyle w:val="Hyperlink"/>
            <w:noProof/>
          </w:rPr>
          <w:noBreakHyphen/>
          <w:t>4 T- values for climate variables of comparison of future time period with base period for RCP 4.5</w:t>
        </w:r>
        <w:r w:rsidR="004E22DD">
          <w:rPr>
            <w:noProof/>
            <w:webHidden/>
          </w:rPr>
          <w:tab/>
        </w:r>
        <w:r w:rsidR="004E22DD">
          <w:rPr>
            <w:noProof/>
            <w:webHidden/>
          </w:rPr>
          <w:fldChar w:fldCharType="begin"/>
        </w:r>
        <w:r w:rsidR="004E22DD">
          <w:rPr>
            <w:noProof/>
            <w:webHidden/>
          </w:rPr>
          <w:instrText xml:space="preserve"> PAGEREF _Toc100919801 \h </w:instrText>
        </w:r>
        <w:r w:rsidR="004E22DD">
          <w:rPr>
            <w:noProof/>
            <w:webHidden/>
          </w:rPr>
        </w:r>
        <w:r w:rsidR="004E22DD">
          <w:rPr>
            <w:noProof/>
            <w:webHidden/>
          </w:rPr>
          <w:fldChar w:fldCharType="separate"/>
        </w:r>
        <w:r w:rsidR="00640C18">
          <w:rPr>
            <w:noProof/>
            <w:webHidden/>
          </w:rPr>
          <w:t>49</w:t>
        </w:r>
        <w:r w:rsidR="004E22DD">
          <w:rPr>
            <w:noProof/>
            <w:webHidden/>
          </w:rPr>
          <w:fldChar w:fldCharType="end"/>
        </w:r>
      </w:hyperlink>
    </w:p>
    <w:p w14:paraId="0E412D48" w14:textId="5ADC64D8" w:rsidR="004E22DD" w:rsidRDefault="005E404D">
      <w:pPr>
        <w:pStyle w:val="TableofFigures"/>
        <w:tabs>
          <w:tab w:val="right" w:leader="dot" w:pos="9350"/>
        </w:tabs>
        <w:rPr>
          <w:rFonts w:asciiTheme="minorHAnsi" w:eastAsiaTheme="minorEastAsia" w:hAnsiTheme="minorHAnsi" w:cstheme="minorBidi"/>
          <w:noProof/>
          <w:sz w:val="22"/>
        </w:rPr>
      </w:pPr>
      <w:hyperlink w:anchor="_Toc100919802" w:history="1">
        <w:r w:rsidR="004E22DD" w:rsidRPr="003E7046">
          <w:rPr>
            <w:rStyle w:val="Hyperlink"/>
            <w:noProof/>
          </w:rPr>
          <w:t>Table 4</w:t>
        </w:r>
        <w:r w:rsidR="004E22DD" w:rsidRPr="003E7046">
          <w:rPr>
            <w:rStyle w:val="Hyperlink"/>
            <w:noProof/>
          </w:rPr>
          <w:noBreakHyphen/>
          <w:t>5 T- values for climate variables of comparison of future time period with base period for RCP 8.5</w:t>
        </w:r>
        <w:r w:rsidR="004E22DD">
          <w:rPr>
            <w:noProof/>
            <w:webHidden/>
          </w:rPr>
          <w:tab/>
        </w:r>
        <w:r w:rsidR="004E22DD">
          <w:rPr>
            <w:noProof/>
            <w:webHidden/>
          </w:rPr>
          <w:fldChar w:fldCharType="begin"/>
        </w:r>
        <w:r w:rsidR="004E22DD">
          <w:rPr>
            <w:noProof/>
            <w:webHidden/>
          </w:rPr>
          <w:instrText xml:space="preserve"> PAGEREF _Toc100919802 \h </w:instrText>
        </w:r>
        <w:r w:rsidR="004E22DD">
          <w:rPr>
            <w:noProof/>
            <w:webHidden/>
          </w:rPr>
        </w:r>
        <w:r w:rsidR="004E22DD">
          <w:rPr>
            <w:noProof/>
            <w:webHidden/>
          </w:rPr>
          <w:fldChar w:fldCharType="separate"/>
        </w:r>
        <w:r w:rsidR="00640C18">
          <w:rPr>
            <w:noProof/>
            <w:webHidden/>
          </w:rPr>
          <w:t>51</w:t>
        </w:r>
        <w:r w:rsidR="004E22DD">
          <w:rPr>
            <w:noProof/>
            <w:webHidden/>
          </w:rPr>
          <w:fldChar w:fldCharType="end"/>
        </w:r>
      </w:hyperlink>
    </w:p>
    <w:p w14:paraId="7572E444" w14:textId="73482127" w:rsidR="004E22DD" w:rsidRDefault="005E404D">
      <w:pPr>
        <w:pStyle w:val="TableofFigures"/>
        <w:tabs>
          <w:tab w:val="right" w:leader="dot" w:pos="9350"/>
        </w:tabs>
        <w:rPr>
          <w:rFonts w:asciiTheme="minorHAnsi" w:eastAsiaTheme="minorEastAsia" w:hAnsiTheme="minorHAnsi" w:cstheme="minorBidi"/>
          <w:noProof/>
          <w:sz w:val="22"/>
        </w:rPr>
      </w:pPr>
      <w:hyperlink w:anchor="_Toc100919803" w:history="1">
        <w:r w:rsidR="004E22DD" w:rsidRPr="003E7046">
          <w:rPr>
            <w:rStyle w:val="Hyperlink"/>
            <w:noProof/>
          </w:rPr>
          <w:t>Table 4</w:t>
        </w:r>
        <w:r w:rsidR="004E22DD" w:rsidRPr="003E7046">
          <w:rPr>
            <w:rStyle w:val="Hyperlink"/>
            <w:noProof/>
          </w:rPr>
          <w:noBreakHyphen/>
          <w:t>6 Topographic report of the subbasin</w:t>
        </w:r>
        <w:r w:rsidR="004E22DD">
          <w:rPr>
            <w:noProof/>
            <w:webHidden/>
          </w:rPr>
          <w:tab/>
        </w:r>
        <w:r w:rsidR="004E22DD">
          <w:rPr>
            <w:noProof/>
            <w:webHidden/>
          </w:rPr>
          <w:fldChar w:fldCharType="begin"/>
        </w:r>
        <w:r w:rsidR="004E22DD">
          <w:rPr>
            <w:noProof/>
            <w:webHidden/>
          </w:rPr>
          <w:instrText xml:space="preserve"> PAGEREF _Toc100919803 \h </w:instrText>
        </w:r>
        <w:r w:rsidR="004E22DD">
          <w:rPr>
            <w:noProof/>
            <w:webHidden/>
          </w:rPr>
        </w:r>
        <w:r w:rsidR="004E22DD">
          <w:rPr>
            <w:noProof/>
            <w:webHidden/>
          </w:rPr>
          <w:fldChar w:fldCharType="separate"/>
        </w:r>
        <w:r w:rsidR="00640C18">
          <w:rPr>
            <w:noProof/>
            <w:webHidden/>
          </w:rPr>
          <w:t>55</w:t>
        </w:r>
        <w:r w:rsidR="004E22DD">
          <w:rPr>
            <w:noProof/>
            <w:webHidden/>
          </w:rPr>
          <w:fldChar w:fldCharType="end"/>
        </w:r>
      </w:hyperlink>
    </w:p>
    <w:p w14:paraId="53ABFEFC" w14:textId="14FFC6A9" w:rsidR="004E22DD" w:rsidRDefault="005E404D">
      <w:pPr>
        <w:pStyle w:val="TableofFigures"/>
        <w:tabs>
          <w:tab w:val="right" w:leader="dot" w:pos="9350"/>
        </w:tabs>
        <w:rPr>
          <w:rFonts w:asciiTheme="minorHAnsi" w:eastAsiaTheme="minorEastAsia" w:hAnsiTheme="minorHAnsi" w:cstheme="minorBidi"/>
          <w:noProof/>
          <w:sz w:val="22"/>
        </w:rPr>
      </w:pPr>
      <w:hyperlink w:anchor="_Toc100919804" w:history="1">
        <w:r w:rsidR="004E22DD" w:rsidRPr="003E7046">
          <w:rPr>
            <w:rStyle w:val="Hyperlink"/>
            <w:noProof/>
          </w:rPr>
          <w:t>Table 4</w:t>
        </w:r>
        <w:r w:rsidR="004E22DD" w:rsidRPr="003E7046">
          <w:rPr>
            <w:rStyle w:val="Hyperlink"/>
            <w:noProof/>
          </w:rPr>
          <w:noBreakHyphen/>
          <w:t>7 Initial and final adjusted Parameter Values</w:t>
        </w:r>
        <w:r w:rsidR="004E22DD">
          <w:rPr>
            <w:noProof/>
            <w:webHidden/>
          </w:rPr>
          <w:tab/>
        </w:r>
        <w:r w:rsidR="004E22DD">
          <w:rPr>
            <w:noProof/>
            <w:webHidden/>
          </w:rPr>
          <w:fldChar w:fldCharType="begin"/>
        </w:r>
        <w:r w:rsidR="004E22DD">
          <w:rPr>
            <w:noProof/>
            <w:webHidden/>
          </w:rPr>
          <w:instrText xml:space="preserve"> PAGEREF _Toc100919804 \h </w:instrText>
        </w:r>
        <w:r w:rsidR="004E22DD">
          <w:rPr>
            <w:noProof/>
            <w:webHidden/>
          </w:rPr>
        </w:r>
        <w:r w:rsidR="004E22DD">
          <w:rPr>
            <w:noProof/>
            <w:webHidden/>
          </w:rPr>
          <w:fldChar w:fldCharType="separate"/>
        </w:r>
        <w:r w:rsidR="00640C18">
          <w:rPr>
            <w:noProof/>
            <w:webHidden/>
          </w:rPr>
          <w:t>56</w:t>
        </w:r>
        <w:r w:rsidR="004E22DD">
          <w:rPr>
            <w:noProof/>
            <w:webHidden/>
          </w:rPr>
          <w:fldChar w:fldCharType="end"/>
        </w:r>
      </w:hyperlink>
    </w:p>
    <w:p w14:paraId="0861F42C" w14:textId="737979EE" w:rsidR="004E22DD" w:rsidRDefault="005E404D">
      <w:pPr>
        <w:pStyle w:val="TableofFigures"/>
        <w:tabs>
          <w:tab w:val="right" w:leader="dot" w:pos="9350"/>
        </w:tabs>
        <w:rPr>
          <w:rFonts w:asciiTheme="minorHAnsi" w:eastAsiaTheme="minorEastAsia" w:hAnsiTheme="minorHAnsi" w:cstheme="minorBidi"/>
          <w:noProof/>
          <w:sz w:val="22"/>
        </w:rPr>
      </w:pPr>
      <w:hyperlink w:anchor="_Toc100919805" w:history="1">
        <w:r w:rsidR="004E22DD" w:rsidRPr="003E7046">
          <w:rPr>
            <w:rStyle w:val="Hyperlink"/>
            <w:noProof/>
          </w:rPr>
          <w:t>Table 4</w:t>
        </w:r>
        <w:r w:rsidR="004E22DD" w:rsidRPr="003E7046">
          <w:rPr>
            <w:rStyle w:val="Hyperlink"/>
            <w:noProof/>
          </w:rPr>
          <w:noBreakHyphen/>
          <w:t>8 Statistical analysis for calibration and validation at Measso station</w:t>
        </w:r>
        <w:r w:rsidR="004E22DD">
          <w:rPr>
            <w:noProof/>
            <w:webHidden/>
          </w:rPr>
          <w:tab/>
        </w:r>
        <w:r w:rsidR="004E22DD">
          <w:rPr>
            <w:noProof/>
            <w:webHidden/>
          </w:rPr>
          <w:fldChar w:fldCharType="begin"/>
        </w:r>
        <w:r w:rsidR="004E22DD">
          <w:rPr>
            <w:noProof/>
            <w:webHidden/>
          </w:rPr>
          <w:instrText xml:space="preserve"> PAGEREF _Toc100919805 \h </w:instrText>
        </w:r>
        <w:r w:rsidR="004E22DD">
          <w:rPr>
            <w:noProof/>
            <w:webHidden/>
          </w:rPr>
        </w:r>
        <w:r w:rsidR="004E22DD">
          <w:rPr>
            <w:noProof/>
            <w:webHidden/>
          </w:rPr>
          <w:fldChar w:fldCharType="separate"/>
        </w:r>
        <w:r w:rsidR="00640C18">
          <w:rPr>
            <w:noProof/>
            <w:webHidden/>
          </w:rPr>
          <w:t>57</w:t>
        </w:r>
        <w:r w:rsidR="004E22DD">
          <w:rPr>
            <w:noProof/>
            <w:webHidden/>
          </w:rPr>
          <w:fldChar w:fldCharType="end"/>
        </w:r>
      </w:hyperlink>
    </w:p>
    <w:p w14:paraId="30E101AB" w14:textId="756E30E3" w:rsidR="004E22DD" w:rsidRDefault="005E404D">
      <w:pPr>
        <w:pStyle w:val="TableofFigures"/>
        <w:tabs>
          <w:tab w:val="right" w:leader="dot" w:pos="9350"/>
        </w:tabs>
        <w:rPr>
          <w:rFonts w:asciiTheme="minorHAnsi" w:eastAsiaTheme="minorEastAsia" w:hAnsiTheme="minorHAnsi" w:cstheme="minorBidi"/>
          <w:noProof/>
          <w:sz w:val="22"/>
        </w:rPr>
      </w:pPr>
      <w:hyperlink w:anchor="_Toc100919806" w:history="1">
        <w:r w:rsidR="004E22DD" w:rsidRPr="003E7046">
          <w:rPr>
            <w:rStyle w:val="Hyperlink"/>
            <w:noProof/>
          </w:rPr>
          <w:t>Table 4</w:t>
        </w:r>
        <w:r w:rsidR="004E22DD" w:rsidRPr="003E7046">
          <w:rPr>
            <w:rStyle w:val="Hyperlink"/>
            <w:noProof/>
          </w:rPr>
          <w:noBreakHyphen/>
          <w:t>9 T- values for climate variables of comparison of future time period with base period for all RCPs</w:t>
        </w:r>
        <w:r w:rsidR="004E22DD">
          <w:rPr>
            <w:noProof/>
            <w:webHidden/>
          </w:rPr>
          <w:tab/>
        </w:r>
        <w:r w:rsidR="004E22DD">
          <w:rPr>
            <w:noProof/>
            <w:webHidden/>
          </w:rPr>
          <w:fldChar w:fldCharType="begin"/>
        </w:r>
        <w:r w:rsidR="004E22DD">
          <w:rPr>
            <w:noProof/>
            <w:webHidden/>
          </w:rPr>
          <w:instrText xml:space="preserve"> PAGEREF _Toc100919806 \h </w:instrText>
        </w:r>
        <w:r w:rsidR="004E22DD">
          <w:rPr>
            <w:noProof/>
            <w:webHidden/>
          </w:rPr>
        </w:r>
        <w:r w:rsidR="004E22DD">
          <w:rPr>
            <w:noProof/>
            <w:webHidden/>
          </w:rPr>
          <w:fldChar w:fldCharType="separate"/>
        </w:r>
        <w:r w:rsidR="00640C18">
          <w:rPr>
            <w:noProof/>
            <w:webHidden/>
          </w:rPr>
          <w:t>60</w:t>
        </w:r>
        <w:r w:rsidR="004E22DD">
          <w:rPr>
            <w:noProof/>
            <w:webHidden/>
          </w:rPr>
          <w:fldChar w:fldCharType="end"/>
        </w:r>
      </w:hyperlink>
    </w:p>
    <w:p w14:paraId="4309D41D" w14:textId="09B1C5FC" w:rsidR="004E22DD" w:rsidRDefault="005E404D">
      <w:pPr>
        <w:pStyle w:val="TableofFigures"/>
        <w:tabs>
          <w:tab w:val="right" w:leader="dot" w:pos="9350"/>
        </w:tabs>
        <w:rPr>
          <w:rFonts w:asciiTheme="minorHAnsi" w:eastAsiaTheme="minorEastAsia" w:hAnsiTheme="minorHAnsi" w:cstheme="minorBidi"/>
          <w:noProof/>
          <w:sz w:val="22"/>
        </w:rPr>
      </w:pPr>
      <w:hyperlink w:anchor="_Toc100919807" w:history="1">
        <w:r w:rsidR="004E22DD" w:rsidRPr="003E7046">
          <w:rPr>
            <w:rStyle w:val="Hyperlink"/>
            <w:noProof/>
          </w:rPr>
          <w:t>Table 4</w:t>
        </w:r>
        <w:r w:rsidR="004E22DD" w:rsidRPr="003E7046">
          <w:rPr>
            <w:rStyle w:val="Hyperlink"/>
            <w:noProof/>
          </w:rPr>
          <w:noBreakHyphen/>
          <w:t>10 P-factor and R-factor for Seasonal future flow</w:t>
        </w:r>
        <w:r w:rsidR="004E22DD">
          <w:rPr>
            <w:noProof/>
            <w:webHidden/>
          </w:rPr>
          <w:tab/>
        </w:r>
        <w:r w:rsidR="004E22DD">
          <w:rPr>
            <w:noProof/>
            <w:webHidden/>
          </w:rPr>
          <w:fldChar w:fldCharType="begin"/>
        </w:r>
        <w:r w:rsidR="004E22DD">
          <w:rPr>
            <w:noProof/>
            <w:webHidden/>
          </w:rPr>
          <w:instrText xml:space="preserve"> PAGEREF _Toc100919807 \h </w:instrText>
        </w:r>
        <w:r w:rsidR="004E22DD">
          <w:rPr>
            <w:noProof/>
            <w:webHidden/>
          </w:rPr>
        </w:r>
        <w:r w:rsidR="004E22DD">
          <w:rPr>
            <w:noProof/>
            <w:webHidden/>
          </w:rPr>
          <w:fldChar w:fldCharType="separate"/>
        </w:r>
        <w:r w:rsidR="00640C18">
          <w:rPr>
            <w:noProof/>
            <w:webHidden/>
          </w:rPr>
          <w:t>68</w:t>
        </w:r>
        <w:r w:rsidR="004E22DD">
          <w:rPr>
            <w:noProof/>
            <w:webHidden/>
          </w:rPr>
          <w:fldChar w:fldCharType="end"/>
        </w:r>
      </w:hyperlink>
    </w:p>
    <w:p w14:paraId="6B1B31F3" w14:textId="37DF2264" w:rsidR="004E22DD" w:rsidRDefault="005E404D">
      <w:pPr>
        <w:pStyle w:val="TableofFigures"/>
        <w:tabs>
          <w:tab w:val="right" w:leader="dot" w:pos="9350"/>
        </w:tabs>
        <w:rPr>
          <w:rFonts w:asciiTheme="minorHAnsi" w:eastAsiaTheme="minorEastAsia" w:hAnsiTheme="minorHAnsi" w:cstheme="minorBidi"/>
          <w:noProof/>
          <w:sz w:val="22"/>
        </w:rPr>
      </w:pPr>
      <w:hyperlink w:anchor="_Toc100919808" w:history="1">
        <w:r w:rsidR="004E22DD" w:rsidRPr="003E7046">
          <w:rPr>
            <w:rStyle w:val="Hyperlink"/>
            <w:noProof/>
          </w:rPr>
          <w:t>Table 4</w:t>
        </w:r>
        <w:r w:rsidR="004E22DD" w:rsidRPr="003E7046">
          <w:rPr>
            <w:rStyle w:val="Hyperlink"/>
            <w:noProof/>
          </w:rPr>
          <w:noBreakHyphen/>
          <w:t>11 P-factor and R-factor for mean monthly future flow</w:t>
        </w:r>
        <w:r w:rsidR="004E22DD">
          <w:rPr>
            <w:noProof/>
            <w:webHidden/>
          </w:rPr>
          <w:tab/>
        </w:r>
        <w:r w:rsidR="004E22DD">
          <w:rPr>
            <w:noProof/>
            <w:webHidden/>
          </w:rPr>
          <w:fldChar w:fldCharType="begin"/>
        </w:r>
        <w:r w:rsidR="004E22DD">
          <w:rPr>
            <w:noProof/>
            <w:webHidden/>
          </w:rPr>
          <w:instrText xml:space="preserve"> PAGEREF _Toc100919808 \h </w:instrText>
        </w:r>
        <w:r w:rsidR="004E22DD">
          <w:rPr>
            <w:noProof/>
            <w:webHidden/>
          </w:rPr>
        </w:r>
        <w:r w:rsidR="004E22DD">
          <w:rPr>
            <w:noProof/>
            <w:webHidden/>
          </w:rPr>
          <w:fldChar w:fldCharType="separate"/>
        </w:r>
        <w:r w:rsidR="00640C18">
          <w:rPr>
            <w:noProof/>
            <w:webHidden/>
          </w:rPr>
          <w:t>69</w:t>
        </w:r>
        <w:r w:rsidR="004E22DD">
          <w:rPr>
            <w:noProof/>
            <w:webHidden/>
          </w:rPr>
          <w:fldChar w:fldCharType="end"/>
        </w:r>
      </w:hyperlink>
    </w:p>
    <w:p w14:paraId="0D583A2E" w14:textId="1D47D6A7" w:rsidR="004E22DD" w:rsidRDefault="005E404D">
      <w:pPr>
        <w:pStyle w:val="TableofFigures"/>
        <w:tabs>
          <w:tab w:val="right" w:leader="dot" w:pos="9350"/>
        </w:tabs>
        <w:rPr>
          <w:rFonts w:asciiTheme="minorHAnsi" w:eastAsiaTheme="minorEastAsia" w:hAnsiTheme="minorHAnsi" w:cstheme="minorBidi"/>
          <w:noProof/>
          <w:sz w:val="22"/>
        </w:rPr>
      </w:pPr>
      <w:hyperlink w:anchor="_Toc100919809" w:history="1">
        <w:r w:rsidR="004E22DD" w:rsidRPr="003E7046">
          <w:rPr>
            <w:rStyle w:val="Hyperlink"/>
            <w:noProof/>
          </w:rPr>
          <w:t>Table 4</w:t>
        </w:r>
        <w:r w:rsidR="004E22DD" w:rsidRPr="003E7046">
          <w:rPr>
            <w:rStyle w:val="Hyperlink"/>
            <w:noProof/>
          </w:rPr>
          <w:noBreakHyphen/>
          <w:t>12 P-factor and R-factor for Annual future flow</w:t>
        </w:r>
        <w:r w:rsidR="004E22DD">
          <w:rPr>
            <w:noProof/>
            <w:webHidden/>
          </w:rPr>
          <w:tab/>
        </w:r>
        <w:r w:rsidR="004E22DD">
          <w:rPr>
            <w:noProof/>
            <w:webHidden/>
          </w:rPr>
          <w:fldChar w:fldCharType="begin"/>
        </w:r>
        <w:r w:rsidR="004E22DD">
          <w:rPr>
            <w:noProof/>
            <w:webHidden/>
          </w:rPr>
          <w:instrText xml:space="preserve"> PAGEREF _Toc100919809 \h </w:instrText>
        </w:r>
        <w:r w:rsidR="004E22DD">
          <w:rPr>
            <w:noProof/>
            <w:webHidden/>
          </w:rPr>
        </w:r>
        <w:r w:rsidR="004E22DD">
          <w:rPr>
            <w:noProof/>
            <w:webHidden/>
          </w:rPr>
          <w:fldChar w:fldCharType="separate"/>
        </w:r>
        <w:r w:rsidR="00640C18">
          <w:rPr>
            <w:noProof/>
            <w:webHidden/>
          </w:rPr>
          <w:t>69</w:t>
        </w:r>
        <w:r w:rsidR="004E22DD">
          <w:rPr>
            <w:noProof/>
            <w:webHidden/>
          </w:rPr>
          <w:fldChar w:fldCharType="end"/>
        </w:r>
      </w:hyperlink>
    </w:p>
    <w:p w14:paraId="2303A3A7" w14:textId="77777777" w:rsidR="004E22DD" w:rsidRDefault="004E22DD">
      <w:pPr>
        <w:pStyle w:val="TableofFigures"/>
        <w:tabs>
          <w:tab w:val="right" w:leader="dot" w:pos="9350"/>
        </w:tabs>
        <w:rPr>
          <w:rStyle w:val="Hyperlink"/>
          <w:noProof/>
        </w:rPr>
      </w:pPr>
    </w:p>
    <w:p w14:paraId="07F83629" w14:textId="77777777" w:rsidR="004E22DD" w:rsidRDefault="004E22DD">
      <w:pPr>
        <w:pStyle w:val="TableofFigures"/>
        <w:tabs>
          <w:tab w:val="right" w:leader="dot" w:pos="9350"/>
        </w:tabs>
        <w:rPr>
          <w:rStyle w:val="Hyperlink"/>
          <w:noProof/>
        </w:rPr>
      </w:pPr>
      <w:bookmarkStart w:id="4" w:name="_Toc101724333"/>
      <w:r w:rsidRPr="00863E70">
        <w:rPr>
          <w:rStyle w:val="Heading1Char"/>
          <w:noProof/>
        </w:rPr>
        <w:t>List of tables in the Appendix</w:t>
      </w:r>
      <w:bookmarkEnd w:id="4"/>
      <w:r>
        <w:rPr>
          <w:rStyle w:val="Hyperlink"/>
          <w:noProof/>
        </w:rPr>
        <w:br/>
      </w:r>
    </w:p>
    <w:p w14:paraId="0CBCB6C7" w14:textId="59A57AF8" w:rsidR="004E22DD" w:rsidRDefault="004E22DD">
      <w:pPr>
        <w:pStyle w:val="TableofFigures"/>
        <w:tabs>
          <w:tab w:val="right" w:leader="dot" w:pos="9350"/>
        </w:tabs>
        <w:rPr>
          <w:rFonts w:asciiTheme="minorHAnsi" w:eastAsiaTheme="minorEastAsia" w:hAnsiTheme="minorHAnsi" w:cstheme="minorBidi"/>
          <w:noProof/>
          <w:sz w:val="22"/>
        </w:rPr>
      </w:pPr>
      <w:r>
        <w:rPr>
          <w:rStyle w:val="Hyperlink"/>
          <w:noProof/>
        </w:rPr>
        <w:br/>
      </w:r>
      <w:hyperlink w:anchor="_Toc100919810" w:history="1">
        <w:r w:rsidRPr="003E7046">
          <w:rPr>
            <w:rStyle w:val="Hyperlink"/>
            <w:noProof/>
          </w:rPr>
          <w:t>Table 0</w:t>
        </w:r>
        <w:r w:rsidRPr="003E7046">
          <w:rPr>
            <w:rStyle w:val="Hyperlink"/>
            <w:noProof/>
          </w:rPr>
          <w:noBreakHyphen/>
          <w:t>1 Percentage of change of seasonal Rainfall from the base period rainfall for RCP2.6</w:t>
        </w:r>
        <w:r>
          <w:rPr>
            <w:noProof/>
            <w:webHidden/>
          </w:rPr>
          <w:tab/>
        </w:r>
        <w:r>
          <w:rPr>
            <w:noProof/>
            <w:webHidden/>
          </w:rPr>
          <w:fldChar w:fldCharType="begin"/>
        </w:r>
        <w:r>
          <w:rPr>
            <w:noProof/>
            <w:webHidden/>
          </w:rPr>
          <w:instrText xml:space="preserve"> PAGEREF _Toc100919810 \h </w:instrText>
        </w:r>
        <w:r>
          <w:rPr>
            <w:noProof/>
            <w:webHidden/>
          </w:rPr>
        </w:r>
        <w:r>
          <w:rPr>
            <w:noProof/>
            <w:webHidden/>
          </w:rPr>
          <w:fldChar w:fldCharType="separate"/>
        </w:r>
        <w:r w:rsidR="00640C18">
          <w:rPr>
            <w:noProof/>
            <w:webHidden/>
          </w:rPr>
          <w:t>85</w:t>
        </w:r>
        <w:r>
          <w:rPr>
            <w:noProof/>
            <w:webHidden/>
          </w:rPr>
          <w:fldChar w:fldCharType="end"/>
        </w:r>
      </w:hyperlink>
    </w:p>
    <w:p w14:paraId="3EBCAF62" w14:textId="369B6BA6" w:rsidR="004E22DD" w:rsidRDefault="005E404D">
      <w:pPr>
        <w:pStyle w:val="TableofFigures"/>
        <w:tabs>
          <w:tab w:val="right" w:leader="dot" w:pos="9350"/>
        </w:tabs>
        <w:rPr>
          <w:rFonts w:asciiTheme="minorHAnsi" w:eastAsiaTheme="minorEastAsia" w:hAnsiTheme="minorHAnsi" w:cstheme="minorBidi"/>
          <w:noProof/>
          <w:sz w:val="22"/>
        </w:rPr>
      </w:pPr>
      <w:hyperlink w:anchor="_Toc100919811" w:history="1">
        <w:r w:rsidR="004E22DD" w:rsidRPr="003E7046">
          <w:rPr>
            <w:rStyle w:val="Hyperlink"/>
            <w:noProof/>
          </w:rPr>
          <w:t>Table 0</w:t>
        </w:r>
        <w:r w:rsidR="004E22DD" w:rsidRPr="003E7046">
          <w:rPr>
            <w:rStyle w:val="Hyperlink"/>
            <w:noProof/>
          </w:rPr>
          <w:noBreakHyphen/>
          <w:t>2 Percentage of change of seasonal Rainfall from the base period rainfall for RCP2.6</w:t>
        </w:r>
        <w:r w:rsidR="004E22DD">
          <w:rPr>
            <w:noProof/>
            <w:webHidden/>
          </w:rPr>
          <w:tab/>
        </w:r>
        <w:r w:rsidR="004E22DD">
          <w:rPr>
            <w:noProof/>
            <w:webHidden/>
          </w:rPr>
          <w:fldChar w:fldCharType="begin"/>
        </w:r>
        <w:r w:rsidR="004E22DD">
          <w:rPr>
            <w:noProof/>
            <w:webHidden/>
          </w:rPr>
          <w:instrText xml:space="preserve"> PAGEREF _Toc100919811 \h </w:instrText>
        </w:r>
        <w:r w:rsidR="004E22DD">
          <w:rPr>
            <w:noProof/>
            <w:webHidden/>
          </w:rPr>
        </w:r>
        <w:r w:rsidR="004E22DD">
          <w:rPr>
            <w:noProof/>
            <w:webHidden/>
          </w:rPr>
          <w:fldChar w:fldCharType="separate"/>
        </w:r>
        <w:r w:rsidR="00640C18">
          <w:rPr>
            <w:noProof/>
            <w:webHidden/>
          </w:rPr>
          <w:t>85</w:t>
        </w:r>
        <w:r w:rsidR="004E22DD">
          <w:rPr>
            <w:noProof/>
            <w:webHidden/>
          </w:rPr>
          <w:fldChar w:fldCharType="end"/>
        </w:r>
      </w:hyperlink>
    </w:p>
    <w:p w14:paraId="67A11A31" w14:textId="70DD4D96" w:rsidR="004E22DD" w:rsidRDefault="005E404D">
      <w:pPr>
        <w:pStyle w:val="TableofFigures"/>
        <w:tabs>
          <w:tab w:val="right" w:leader="dot" w:pos="9350"/>
        </w:tabs>
        <w:rPr>
          <w:rFonts w:asciiTheme="minorHAnsi" w:eastAsiaTheme="minorEastAsia" w:hAnsiTheme="minorHAnsi" w:cstheme="minorBidi"/>
          <w:noProof/>
          <w:sz w:val="22"/>
        </w:rPr>
      </w:pPr>
      <w:hyperlink w:anchor="_Toc100919812" w:history="1">
        <w:r w:rsidR="004E22DD" w:rsidRPr="003E7046">
          <w:rPr>
            <w:rStyle w:val="Hyperlink"/>
            <w:noProof/>
          </w:rPr>
          <w:t>Table 0</w:t>
        </w:r>
        <w:r w:rsidR="004E22DD" w:rsidRPr="003E7046">
          <w:rPr>
            <w:rStyle w:val="Hyperlink"/>
            <w:noProof/>
          </w:rPr>
          <w:noBreakHyphen/>
          <w:t>3 Percentage of change of seasonal Maximum Temperature from the base period Maximum Temperature for RCP2.6</w:t>
        </w:r>
        <w:r w:rsidR="004E22DD">
          <w:rPr>
            <w:noProof/>
            <w:webHidden/>
          </w:rPr>
          <w:tab/>
        </w:r>
        <w:r w:rsidR="004E22DD">
          <w:rPr>
            <w:noProof/>
            <w:webHidden/>
          </w:rPr>
          <w:fldChar w:fldCharType="begin"/>
        </w:r>
        <w:r w:rsidR="004E22DD">
          <w:rPr>
            <w:noProof/>
            <w:webHidden/>
          </w:rPr>
          <w:instrText xml:space="preserve"> PAGEREF _Toc100919812 \h </w:instrText>
        </w:r>
        <w:r w:rsidR="004E22DD">
          <w:rPr>
            <w:noProof/>
            <w:webHidden/>
          </w:rPr>
        </w:r>
        <w:r w:rsidR="004E22DD">
          <w:rPr>
            <w:noProof/>
            <w:webHidden/>
          </w:rPr>
          <w:fldChar w:fldCharType="separate"/>
        </w:r>
        <w:r w:rsidR="00640C18">
          <w:rPr>
            <w:noProof/>
            <w:webHidden/>
          </w:rPr>
          <w:t>86</w:t>
        </w:r>
        <w:r w:rsidR="004E22DD">
          <w:rPr>
            <w:noProof/>
            <w:webHidden/>
          </w:rPr>
          <w:fldChar w:fldCharType="end"/>
        </w:r>
      </w:hyperlink>
    </w:p>
    <w:p w14:paraId="2A76B09B" w14:textId="26FDB055" w:rsidR="004E22DD" w:rsidRDefault="005E404D">
      <w:pPr>
        <w:pStyle w:val="TableofFigures"/>
        <w:tabs>
          <w:tab w:val="right" w:leader="dot" w:pos="9350"/>
        </w:tabs>
        <w:rPr>
          <w:rFonts w:asciiTheme="minorHAnsi" w:eastAsiaTheme="minorEastAsia" w:hAnsiTheme="minorHAnsi" w:cstheme="minorBidi"/>
          <w:noProof/>
          <w:sz w:val="22"/>
        </w:rPr>
      </w:pPr>
      <w:hyperlink w:anchor="_Toc100919813" w:history="1">
        <w:r w:rsidR="004E22DD" w:rsidRPr="003E7046">
          <w:rPr>
            <w:rStyle w:val="Hyperlink"/>
            <w:noProof/>
          </w:rPr>
          <w:t>Table 0</w:t>
        </w:r>
        <w:r w:rsidR="004E22DD" w:rsidRPr="003E7046">
          <w:rPr>
            <w:rStyle w:val="Hyperlink"/>
            <w:noProof/>
          </w:rPr>
          <w:noBreakHyphen/>
          <w:t>4 Percentage of change of seasonal Maximum Temperature from the base period Maximum Temperature for RCP2.6</w:t>
        </w:r>
        <w:r w:rsidR="004E22DD">
          <w:rPr>
            <w:noProof/>
            <w:webHidden/>
          </w:rPr>
          <w:tab/>
        </w:r>
        <w:r w:rsidR="004E22DD">
          <w:rPr>
            <w:noProof/>
            <w:webHidden/>
          </w:rPr>
          <w:fldChar w:fldCharType="begin"/>
        </w:r>
        <w:r w:rsidR="004E22DD">
          <w:rPr>
            <w:noProof/>
            <w:webHidden/>
          </w:rPr>
          <w:instrText xml:space="preserve"> PAGEREF _Toc100919813 \h </w:instrText>
        </w:r>
        <w:r w:rsidR="004E22DD">
          <w:rPr>
            <w:noProof/>
            <w:webHidden/>
          </w:rPr>
        </w:r>
        <w:r w:rsidR="004E22DD">
          <w:rPr>
            <w:noProof/>
            <w:webHidden/>
          </w:rPr>
          <w:fldChar w:fldCharType="separate"/>
        </w:r>
        <w:r w:rsidR="00640C18">
          <w:rPr>
            <w:noProof/>
            <w:webHidden/>
          </w:rPr>
          <w:t>86</w:t>
        </w:r>
        <w:r w:rsidR="004E22DD">
          <w:rPr>
            <w:noProof/>
            <w:webHidden/>
          </w:rPr>
          <w:fldChar w:fldCharType="end"/>
        </w:r>
      </w:hyperlink>
    </w:p>
    <w:p w14:paraId="2661E5E1" w14:textId="77D73F43" w:rsidR="004E22DD" w:rsidRDefault="005E404D">
      <w:pPr>
        <w:pStyle w:val="TableofFigures"/>
        <w:tabs>
          <w:tab w:val="right" w:leader="dot" w:pos="9350"/>
        </w:tabs>
        <w:rPr>
          <w:rFonts w:asciiTheme="minorHAnsi" w:eastAsiaTheme="minorEastAsia" w:hAnsiTheme="minorHAnsi" w:cstheme="minorBidi"/>
          <w:noProof/>
          <w:sz w:val="22"/>
        </w:rPr>
      </w:pPr>
      <w:hyperlink w:anchor="_Toc100919814" w:history="1">
        <w:r w:rsidR="004E22DD" w:rsidRPr="003E7046">
          <w:rPr>
            <w:rStyle w:val="Hyperlink"/>
            <w:noProof/>
          </w:rPr>
          <w:t>Table 0</w:t>
        </w:r>
        <w:r w:rsidR="004E22DD" w:rsidRPr="003E7046">
          <w:rPr>
            <w:rStyle w:val="Hyperlink"/>
            <w:noProof/>
          </w:rPr>
          <w:noBreakHyphen/>
          <w:t>5  Percentage of change of seasonal Minimum Temperature from the base period Minimum Temperature for RCP2.6</w:t>
        </w:r>
        <w:r w:rsidR="004E22DD">
          <w:rPr>
            <w:noProof/>
            <w:webHidden/>
          </w:rPr>
          <w:tab/>
        </w:r>
        <w:r w:rsidR="004E22DD">
          <w:rPr>
            <w:noProof/>
            <w:webHidden/>
          </w:rPr>
          <w:fldChar w:fldCharType="begin"/>
        </w:r>
        <w:r w:rsidR="004E22DD">
          <w:rPr>
            <w:noProof/>
            <w:webHidden/>
          </w:rPr>
          <w:instrText xml:space="preserve"> PAGEREF _Toc100919814 \h </w:instrText>
        </w:r>
        <w:r w:rsidR="004E22DD">
          <w:rPr>
            <w:noProof/>
            <w:webHidden/>
          </w:rPr>
        </w:r>
        <w:r w:rsidR="004E22DD">
          <w:rPr>
            <w:noProof/>
            <w:webHidden/>
          </w:rPr>
          <w:fldChar w:fldCharType="separate"/>
        </w:r>
        <w:r w:rsidR="00640C18">
          <w:rPr>
            <w:noProof/>
            <w:webHidden/>
          </w:rPr>
          <w:t>87</w:t>
        </w:r>
        <w:r w:rsidR="004E22DD">
          <w:rPr>
            <w:noProof/>
            <w:webHidden/>
          </w:rPr>
          <w:fldChar w:fldCharType="end"/>
        </w:r>
      </w:hyperlink>
    </w:p>
    <w:p w14:paraId="14BCABBA" w14:textId="021A0DDC" w:rsidR="004E22DD" w:rsidRDefault="005E404D">
      <w:pPr>
        <w:pStyle w:val="TableofFigures"/>
        <w:tabs>
          <w:tab w:val="right" w:leader="dot" w:pos="9350"/>
        </w:tabs>
        <w:rPr>
          <w:rFonts w:asciiTheme="minorHAnsi" w:eastAsiaTheme="minorEastAsia" w:hAnsiTheme="minorHAnsi" w:cstheme="minorBidi"/>
          <w:noProof/>
          <w:sz w:val="22"/>
        </w:rPr>
      </w:pPr>
      <w:hyperlink w:anchor="_Toc100919815" w:history="1">
        <w:r w:rsidR="004E22DD" w:rsidRPr="003E7046">
          <w:rPr>
            <w:rStyle w:val="Hyperlink"/>
            <w:noProof/>
          </w:rPr>
          <w:t>Table 0</w:t>
        </w:r>
        <w:r w:rsidR="004E22DD" w:rsidRPr="003E7046">
          <w:rPr>
            <w:rStyle w:val="Hyperlink"/>
            <w:noProof/>
          </w:rPr>
          <w:noBreakHyphen/>
          <w:t>6 Percentage of change of seasonal Minimum Temperature from the base period Minimum Temperature for RCP2.6</w:t>
        </w:r>
        <w:r w:rsidR="004E22DD">
          <w:rPr>
            <w:noProof/>
            <w:webHidden/>
          </w:rPr>
          <w:tab/>
        </w:r>
        <w:r w:rsidR="004E22DD">
          <w:rPr>
            <w:noProof/>
            <w:webHidden/>
          </w:rPr>
          <w:fldChar w:fldCharType="begin"/>
        </w:r>
        <w:r w:rsidR="004E22DD">
          <w:rPr>
            <w:noProof/>
            <w:webHidden/>
          </w:rPr>
          <w:instrText xml:space="preserve"> PAGEREF _Toc100919815 \h </w:instrText>
        </w:r>
        <w:r w:rsidR="004E22DD">
          <w:rPr>
            <w:noProof/>
            <w:webHidden/>
          </w:rPr>
        </w:r>
        <w:r w:rsidR="004E22DD">
          <w:rPr>
            <w:noProof/>
            <w:webHidden/>
          </w:rPr>
          <w:fldChar w:fldCharType="separate"/>
        </w:r>
        <w:r w:rsidR="00640C18">
          <w:rPr>
            <w:noProof/>
            <w:webHidden/>
          </w:rPr>
          <w:t>87</w:t>
        </w:r>
        <w:r w:rsidR="004E22DD">
          <w:rPr>
            <w:noProof/>
            <w:webHidden/>
          </w:rPr>
          <w:fldChar w:fldCharType="end"/>
        </w:r>
      </w:hyperlink>
    </w:p>
    <w:p w14:paraId="2514C0E2" w14:textId="47AFA0C5" w:rsidR="004E22DD" w:rsidRDefault="005E404D">
      <w:pPr>
        <w:pStyle w:val="TableofFigures"/>
        <w:tabs>
          <w:tab w:val="right" w:leader="dot" w:pos="9350"/>
        </w:tabs>
        <w:rPr>
          <w:rFonts w:asciiTheme="minorHAnsi" w:eastAsiaTheme="minorEastAsia" w:hAnsiTheme="minorHAnsi" w:cstheme="minorBidi"/>
          <w:noProof/>
          <w:sz w:val="22"/>
        </w:rPr>
      </w:pPr>
      <w:hyperlink w:anchor="_Toc100919816" w:history="1">
        <w:r w:rsidR="004E22DD" w:rsidRPr="003E7046">
          <w:rPr>
            <w:rStyle w:val="Hyperlink"/>
            <w:noProof/>
          </w:rPr>
          <w:t>Table 0</w:t>
        </w:r>
        <w:r w:rsidR="004E22DD" w:rsidRPr="003E7046">
          <w:rPr>
            <w:rStyle w:val="Hyperlink"/>
            <w:noProof/>
          </w:rPr>
          <w:noBreakHyphen/>
          <w:t>7 Percentage of change of seasonal Maximum Temperature from the base period Maximum Temperature for RCP 4.5</w:t>
        </w:r>
        <w:r w:rsidR="004E22DD">
          <w:rPr>
            <w:noProof/>
            <w:webHidden/>
          </w:rPr>
          <w:tab/>
        </w:r>
        <w:r w:rsidR="004E22DD">
          <w:rPr>
            <w:noProof/>
            <w:webHidden/>
          </w:rPr>
          <w:fldChar w:fldCharType="begin"/>
        </w:r>
        <w:r w:rsidR="004E22DD">
          <w:rPr>
            <w:noProof/>
            <w:webHidden/>
          </w:rPr>
          <w:instrText xml:space="preserve"> PAGEREF _Toc100919816 \h </w:instrText>
        </w:r>
        <w:r w:rsidR="004E22DD">
          <w:rPr>
            <w:noProof/>
            <w:webHidden/>
          </w:rPr>
        </w:r>
        <w:r w:rsidR="004E22DD">
          <w:rPr>
            <w:noProof/>
            <w:webHidden/>
          </w:rPr>
          <w:fldChar w:fldCharType="separate"/>
        </w:r>
        <w:r w:rsidR="00640C18">
          <w:rPr>
            <w:noProof/>
            <w:webHidden/>
          </w:rPr>
          <w:t>88</w:t>
        </w:r>
        <w:r w:rsidR="004E22DD">
          <w:rPr>
            <w:noProof/>
            <w:webHidden/>
          </w:rPr>
          <w:fldChar w:fldCharType="end"/>
        </w:r>
      </w:hyperlink>
    </w:p>
    <w:p w14:paraId="28386E6D" w14:textId="65C109C6" w:rsidR="004E22DD" w:rsidRDefault="005E404D">
      <w:pPr>
        <w:pStyle w:val="TableofFigures"/>
        <w:tabs>
          <w:tab w:val="right" w:leader="dot" w:pos="9350"/>
        </w:tabs>
        <w:rPr>
          <w:rFonts w:asciiTheme="minorHAnsi" w:eastAsiaTheme="minorEastAsia" w:hAnsiTheme="minorHAnsi" w:cstheme="minorBidi"/>
          <w:noProof/>
          <w:sz w:val="22"/>
        </w:rPr>
      </w:pPr>
      <w:hyperlink w:anchor="_Toc100919817" w:history="1">
        <w:r w:rsidR="004E22DD" w:rsidRPr="003E7046">
          <w:rPr>
            <w:rStyle w:val="Hyperlink"/>
            <w:noProof/>
          </w:rPr>
          <w:t>Table 0</w:t>
        </w:r>
        <w:r w:rsidR="004E22DD" w:rsidRPr="003E7046">
          <w:rPr>
            <w:rStyle w:val="Hyperlink"/>
            <w:noProof/>
          </w:rPr>
          <w:noBreakHyphen/>
          <w:t>8 Percentage of change of seasonal Maximum Temperature from the base period Maximum Temperature for RCP4.5</w:t>
        </w:r>
        <w:r w:rsidR="004E22DD">
          <w:rPr>
            <w:noProof/>
            <w:webHidden/>
          </w:rPr>
          <w:tab/>
        </w:r>
        <w:r w:rsidR="004E22DD">
          <w:rPr>
            <w:noProof/>
            <w:webHidden/>
          </w:rPr>
          <w:fldChar w:fldCharType="begin"/>
        </w:r>
        <w:r w:rsidR="004E22DD">
          <w:rPr>
            <w:noProof/>
            <w:webHidden/>
          </w:rPr>
          <w:instrText xml:space="preserve"> PAGEREF _Toc100919817 \h </w:instrText>
        </w:r>
        <w:r w:rsidR="004E22DD">
          <w:rPr>
            <w:noProof/>
            <w:webHidden/>
          </w:rPr>
        </w:r>
        <w:r w:rsidR="004E22DD">
          <w:rPr>
            <w:noProof/>
            <w:webHidden/>
          </w:rPr>
          <w:fldChar w:fldCharType="separate"/>
        </w:r>
        <w:r w:rsidR="00640C18">
          <w:rPr>
            <w:noProof/>
            <w:webHidden/>
          </w:rPr>
          <w:t>88</w:t>
        </w:r>
        <w:r w:rsidR="004E22DD">
          <w:rPr>
            <w:noProof/>
            <w:webHidden/>
          </w:rPr>
          <w:fldChar w:fldCharType="end"/>
        </w:r>
      </w:hyperlink>
    </w:p>
    <w:p w14:paraId="17F11AA6" w14:textId="07C002C5" w:rsidR="004E22DD" w:rsidRDefault="005E404D">
      <w:pPr>
        <w:pStyle w:val="TableofFigures"/>
        <w:tabs>
          <w:tab w:val="right" w:leader="dot" w:pos="9350"/>
        </w:tabs>
        <w:rPr>
          <w:rFonts w:asciiTheme="minorHAnsi" w:eastAsiaTheme="minorEastAsia" w:hAnsiTheme="minorHAnsi" w:cstheme="minorBidi"/>
          <w:noProof/>
          <w:sz w:val="22"/>
        </w:rPr>
      </w:pPr>
      <w:hyperlink w:anchor="_Toc100919818" w:history="1">
        <w:r w:rsidR="004E22DD" w:rsidRPr="003E7046">
          <w:rPr>
            <w:rStyle w:val="Hyperlink"/>
            <w:noProof/>
          </w:rPr>
          <w:t>Table 0</w:t>
        </w:r>
        <w:r w:rsidR="004E22DD" w:rsidRPr="003E7046">
          <w:rPr>
            <w:rStyle w:val="Hyperlink"/>
            <w:noProof/>
          </w:rPr>
          <w:noBreakHyphen/>
          <w:t>9 Percentage of change of seasonal Minimum Temperature from the base period Minimum Temperature for RCP 4.5</w:t>
        </w:r>
        <w:r w:rsidR="004E22DD">
          <w:rPr>
            <w:noProof/>
            <w:webHidden/>
          </w:rPr>
          <w:tab/>
        </w:r>
        <w:r w:rsidR="004E22DD">
          <w:rPr>
            <w:noProof/>
            <w:webHidden/>
          </w:rPr>
          <w:fldChar w:fldCharType="begin"/>
        </w:r>
        <w:r w:rsidR="004E22DD">
          <w:rPr>
            <w:noProof/>
            <w:webHidden/>
          </w:rPr>
          <w:instrText xml:space="preserve"> PAGEREF _Toc100919818 \h </w:instrText>
        </w:r>
        <w:r w:rsidR="004E22DD">
          <w:rPr>
            <w:noProof/>
            <w:webHidden/>
          </w:rPr>
        </w:r>
        <w:r w:rsidR="004E22DD">
          <w:rPr>
            <w:noProof/>
            <w:webHidden/>
          </w:rPr>
          <w:fldChar w:fldCharType="separate"/>
        </w:r>
        <w:r w:rsidR="00640C18">
          <w:rPr>
            <w:noProof/>
            <w:webHidden/>
          </w:rPr>
          <w:t>89</w:t>
        </w:r>
        <w:r w:rsidR="004E22DD">
          <w:rPr>
            <w:noProof/>
            <w:webHidden/>
          </w:rPr>
          <w:fldChar w:fldCharType="end"/>
        </w:r>
      </w:hyperlink>
    </w:p>
    <w:p w14:paraId="17981DFC" w14:textId="6301EF67" w:rsidR="004E22DD" w:rsidRDefault="005E404D">
      <w:pPr>
        <w:pStyle w:val="TableofFigures"/>
        <w:tabs>
          <w:tab w:val="right" w:leader="dot" w:pos="9350"/>
        </w:tabs>
        <w:rPr>
          <w:rFonts w:asciiTheme="minorHAnsi" w:eastAsiaTheme="minorEastAsia" w:hAnsiTheme="minorHAnsi" w:cstheme="minorBidi"/>
          <w:noProof/>
          <w:sz w:val="22"/>
        </w:rPr>
      </w:pPr>
      <w:hyperlink w:anchor="_Toc100919819" w:history="1">
        <w:r w:rsidR="004E22DD" w:rsidRPr="003E7046">
          <w:rPr>
            <w:rStyle w:val="Hyperlink"/>
            <w:noProof/>
          </w:rPr>
          <w:t>Table 0</w:t>
        </w:r>
        <w:r w:rsidR="004E22DD" w:rsidRPr="003E7046">
          <w:rPr>
            <w:rStyle w:val="Hyperlink"/>
            <w:noProof/>
          </w:rPr>
          <w:noBreakHyphen/>
          <w:t>10 Percentage of change of seasonal Minimum Temperature from the base period Minimum Temperature for RCP4.5</w:t>
        </w:r>
        <w:r w:rsidR="004E22DD">
          <w:rPr>
            <w:noProof/>
            <w:webHidden/>
          </w:rPr>
          <w:tab/>
        </w:r>
        <w:r w:rsidR="004E22DD">
          <w:rPr>
            <w:noProof/>
            <w:webHidden/>
          </w:rPr>
          <w:fldChar w:fldCharType="begin"/>
        </w:r>
        <w:r w:rsidR="004E22DD">
          <w:rPr>
            <w:noProof/>
            <w:webHidden/>
          </w:rPr>
          <w:instrText xml:space="preserve"> PAGEREF _Toc100919819 \h </w:instrText>
        </w:r>
        <w:r w:rsidR="004E22DD">
          <w:rPr>
            <w:noProof/>
            <w:webHidden/>
          </w:rPr>
        </w:r>
        <w:r w:rsidR="004E22DD">
          <w:rPr>
            <w:noProof/>
            <w:webHidden/>
          </w:rPr>
          <w:fldChar w:fldCharType="separate"/>
        </w:r>
        <w:r w:rsidR="00640C18">
          <w:rPr>
            <w:noProof/>
            <w:webHidden/>
          </w:rPr>
          <w:t>89</w:t>
        </w:r>
        <w:r w:rsidR="004E22DD">
          <w:rPr>
            <w:noProof/>
            <w:webHidden/>
          </w:rPr>
          <w:fldChar w:fldCharType="end"/>
        </w:r>
      </w:hyperlink>
    </w:p>
    <w:p w14:paraId="41C3118E" w14:textId="30440811" w:rsidR="004E22DD" w:rsidRDefault="005E404D">
      <w:pPr>
        <w:pStyle w:val="TableofFigures"/>
        <w:tabs>
          <w:tab w:val="right" w:leader="dot" w:pos="9350"/>
        </w:tabs>
        <w:rPr>
          <w:rFonts w:asciiTheme="minorHAnsi" w:eastAsiaTheme="minorEastAsia" w:hAnsiTheme="minorHAnsi" w:cstheme="minorBidi"/>
          <w:noProof/>
          <w:sz w:val="22"/>
        </w:rPr>
      </w:pPr>
      <w:hyperlink w:anchor="_Toc100919820" w:history="1">
        <w:r w:rsidR="004E22DD" w:rsidRPr="003E7046">
          <w:rPr>
            <w:rStyle w:val="Hyperlink"/>
            <w:noProof/>
          </w:rPr>
          <w:t>Table 0</w:t>
        </w:r>
        <w:r w:rsidR="004E22DD" w:rsidRPr="003E7046">
          <w:rPr>
            <w:rStyle w:val="Hyperlink"/>
            <w:noProof/>
          </w:rPr>
          <w:noBreakHyphen/>
          <w:t>11 Percentage of change of seasonal Rainfall from the base period rainfall for RCP 8.5</w:t>
        </w:r>
        <w:r w:rsidR="004E22DD">
          <w:rPr>
            <w:noProof/>
            <w:webHidden/>
          </w:rPr>
          <w:tab/>
        </w:r>
        <w:r w:rsidR="004E22DD">
          <w:rPr>
            <w:noProof/>
            <w:webHidden/>
          </w:rPr>
          <w:fldChar w:fldCharType="begin"/>
        </w:r>
        <w:r w:rsidR="004E22DD">
          <w:rPr>
            <w:noProof/>
            <w:webHidden/>
          </w:rPr>
          <w:instrText xml:space="preserve"> PAGEREF _Toc100919820 \h </w:instrText>
        </w:r>
        <w:r w:rsidR="004E22DD">
          <w:rPr>
            <w:noProof/>
            <w:webHidden/>
          </w:rPr>
        </w:r>
        <w:r w:rsidR="004E22DD">
          <w:rPr>
            <w:noProof/>
            <w:webHidden/>
          </w:rPr>
          <w:fldChar w:fldCharType="separate"/>
        </w:r>
        <w:r w:rsidR="00640C18">
          <w:rPr>
            <w:noProof/>
            <w:webHidden/>
          </w:rPr>
          <w:t>90</w:t>
        </w:r>
        <w:r w:rsidR="004E22DD">
          <w:rPr>
            <w:noProof/>
            <w:webHidden/>
          </w:rPr>
          <w:fldChar w:fldCharType="end"/>
        </w:r>
      </w:hyperlink>
    </w:p>
    <w:p w14:paraId="73855996" w14:textId="6F6623C3" w:rsidR="004E22DD" w:rsidRDefault="005E404D">
      <w:pPr>
        <w:pStyle w:val="TableofFigures"/>
        <w:tabs>
          <w:tab w:val="right" w:leader="dot" w:pos="9350"/>
        </w:tabs>
        <w:rPr>
          <w:rFonts w:asciiTheme="minorHAnsi" w:eastAsiaTheme="minorEastAsia" w:hAnsiTheme="minorHAnsi" w:cstheme="minorBidi"/>
          <w:noProof/>
          <w:sz w:val="22"/>
        </w:rPr>
      </w:pPr>
      <w:hyperlink w:anchor="_Toc100919821" w:history="1">
        <w:r w:rsidR="004E22DD" w:rsidRPr="003E7046">
          <w:rPr>
            <w:rStyle w:val="Hyperlink"/>
            <w:noProof/>
          </w:rPr>
          <w:t>Table 0</w:t>
        </w:r>
        <w:r w:rsidR="004E22DD" w:rsidRPr="003E7046">
          <w:rPr>
            <w:rStyle w:val="Hyperlink"/>
            <w:noProof/>
          </w:rPr>
          <w:noBreakHyphen/>
          <w:t>12 Percentage of change of seasonal Rainfall from the base period rainfall for RCP 4.5</w:t>
        </w:r>
        <w:r w:rsidR="004E22DD">
          <w:rPr>
            <w:noProof/>
            <w:webHidden/>
          </w:rPr>
          <w:tab/>
        </w:r>
        <w:r w:rsidR="004E22DD">
          <w:rPr>
            <w:noProof/>
            <w:webHidden/>
          </w:rPr>
          <w:fldChar w:fldCharType="begin"/>
        </w:r>
        <w:r w:rsidR="004E22DD">
          <w:rPr>
            <w:noProof/>
            <w:webHidden/>
          </w:rPr>
          <w:instrText xml:space="preserve"> PAGEREF _Toc100919821 \h </w:instrText>
        </w:r>
        <w:r w:rsidR="004E22DD">
          <w:rPr>
            <w:noProof/>
            <w:webHidden/>
          </w:rPr>
        </w:r>
        <w:r w:rsidR="004E22DD">
          <w:rPr>
            <w:noProof/>
            <w:webHidden/>
          </w:rPr>
          <w:fldChar w:fldCharType="separate"/>
        </w:r>
        <w:r w:rsidR="00640C18">
          <w:rPr>
            <w:noProof/>
            <w:webHidden/>
          </w:rPr>
          <w:t>90</w:t>
        </w:r>
        <w:r w:rsidR="004E22DD">
          <w:rPr>
            <w:noProof/>
            <w:webHidden/>
          </w:rPr>
          <w:fldChar w:fldCharType="end"/>
        </w:r>
      </w:hyperlink>
    </w:p>
    <w:p w14:paraId="5DCACA00" w14:textId="3300F035" w:rsidR="004E22DD" w:rsidRDefault="005E404D">
      <w:pPr>
        <w:pStyle w:val="TableofFigures"/>
        <w:tabs>
          <w:tab w:val="right" w:leader="dot" w:pos="9350"/>
        </w:tabs>
        <w:rPr>
          <w:rFonts w:asciiTheme="minorHAnsi" w:eastAsiaTheme="minorEastAsia" w:hAnsiTheme="minorHAnsi" w:cstheme="minorBidi"/>
          <w:noProof/>
          <w:sz w:val="22"/>
        </w:rPr>
      </w:pPr>
      <w:hyperlink w:anchor="_Toc100919822" w:history="1">
        <w:r w:rsidR="004E22DD" w:rsidRPr="003E7046">
          <w:rPr>
            <w:rStyle w:val="Hyperlink"/>
            <w:noProof/>
          </w:rPr>
          <w:t>Table 0</w:t>
        </w:r>
        <w:r w:rsidR="004E22DD" w:rsidRPr="003E7046">
          <w:rPr>
            <w:rStyle w:val="Hyperlink"/>
            <w:noProof/>
          </w:rPr>
          <w:noBreakHyphen/>
          <w:t>13 Percentage of change of seasonal Maximum Temperature from the base period Maximum Temperature for RCP 8.5</w:t>
        </w:r>
        <w:r w:rsidR="004E22DD">
          <w:rPr>
            <w:noProof/>
            <w:webHidden/>
          </w:rPr>
          <w:tab/>
        </w:r>
        <w:r w:rsidR="004E22DD">
          <w:rPr>
            <w:noProof/>
            <w:webHidden/>
          </w:rPr>
          <w:fldChar w:fldCharType="begin"/>
        </w:r>
        <w:r w:rsidR="004E22DD">
          <w:rPr>
            <w:noProof/>
            <w:webHidden/>
          </w:rPr>
          <w:instrText xml:space="preserve"> PAGEREF _Toc100919822 \h </w:instrText>
        </w:r>
        <w:r w:rsidR="004E22DD">
          <w:rPr>
            <w:noProof/>
            <w:webHidden/>
          </w:rPr>
        </w:r>
        <w:r w:rsidR="004E22DD">
          <w:rPr>
            <w:noProof/>
            <w:webHidden/>
          </w:rPr>
          <w:fldChar w:fldCharType="separate"/>
        </w:r>
        <w:r w:rsidR="00640C18">
          <w:rPr>
            <w:noProof/>
            <w:webHidden/>
          </w:rPr>
          <w:t>91</w:t>
        </w:r>
        <w:r w:rsidR="004E22DD">
          <w:rPr>
            <w:noProof/>
            <w:webHidden/>
          </w:rPr>
          <w:fldChar w:fldCharType="end"/>
        </w:r>
      </w:hyperlink>
    </w:p>
    <w:p w14:paraId="47B43B3D" w14:textId="2C5AD82D" w:rsidR="004E22DD" w:rsidRDefault="005E404D">
      <w:pPr>
        <w:pStyle w:val="TableofFigures"/>
        <w:tabs>
          <w:tab w:val="right" w:leader="dot" w:pos="9350"/>
        </w:tabs>
        <w:rPr>
          <w:rFonts w:asciiTheme="minorHAnsi" w:eastAsiaTheme="minorEastAsia" w:hAnsiTheme="minorHAnsi" w:cstheme="minorBidi"/>
          <w:noProof/>
          <w:sz w:val="22"/>
        </w:rPr>
      </w:pPr>
      <w:hyperlink w:anchor="_Toc100919823" w:history="1">
        <w:r w:rsidR="004E22DD" w:rsidRPr="003E7046">
          <w:rPr>
            <w:rStyle w:val="Hyperlink"/>
            <w:noProof/>
          </w:rPr>
          <w:t>Table 0</w:t>
        </w:r>
        <w:r w:rsidR="004E22DD" w:rsidRPr="003E7046">
          <w:rPr>
            <w:rStyle w:val="Hyperlink"/>
            <w:noProof/>
          </w:rPr>
          <w:noBreakHyphen/>
          <w:t>14 Percentage of change of seasonal Maximum Temperature from the base period Maximum Temperature for RCP 8.5</w:t>
        </w:r>
        <w:r w:rsidR="004E22DD">
          <w:rPr>
            <w:noProof/>
            <w:webHidden/>
          </w:rPr>
          <w:tab/>
        </w:r>
        <w:r w:rsidR="004E22DD">
          <w:rPr>
            <w:noProof/>
            <w:webHidden/>
          </w:rPr>
          <w:fldChar w:fldCharType="begin"/>
        </w:r>
        <w:r w:rsidR="004E22DD">
          <w:rPr>
            <w:noProof/>
            <w:webHidden/>
          </w:rPr>
          <w:instrText xml:space="preserve"> PAGEREF _Toc100919823 \h </w:instrText>
        </w:r>
        <w:r w:rsidR="004E22DD">
          <w:rPr>
            <w:noProof/>
            <w:webHidden/>
          </w:rPr>
        </w:r>
        <w:r w:rsidR="004E22DD">
          <w:rPr>
            <w:noProof/>
            <w:webHidden/>
          </w:rPr>
          <w:fldChar w:fldCharType="separate"/>
        </w:r>
        <w:r w:rsidR="00640C18">
          <w:rPr>
            <w:noProof/>
            <w:webHidden/>
          </w:rPr>
          <w:t>91</w:t>
        </w:r>
        <w:r w:rsidR="004E22DD">
          <w:rPr>
            <w:noProof/>
            <w:webHidden/>
          </w:rPr>
          <w:fldChar w:fldCharType="end"/>
        </w:r>
      </w:hyperlink>
    </w:p>
    <w:p w14:paraId="685179CF" w14:textId="3AED10DA" w:rsidR="004E22DD" w:rsidRDefault="005E404D">
      <w:pPr>
        <w:pStyle w:val="TableofFigures"/>
        <w:tabs>
          <w:tab w:val="right" w:leader="dot" w:pos="9350"/>
        </w:tabs>
        <w:rPr>
          <w:rFonts w:asciiTheme="minorHAnsi" w:eastAsiaTheme="minorEastAsia" w:hAnsiTheme="minorHAnsi" w:cstheme="minorBidi"/>
          <w:noProof/>
          <w:sz w:val="22"/>
        </w:rPr>
      </w:pPr>
      <w:hyperlink w:anchor="_Toc100919824" w:history="1">
        <w:r w:rsidR="004E22DD" w:rsidRPr="003E7046">
          <w:rPr>
            <w:rStyle w:val="Hyperlink"/>
            <w:noProof/>
          </w:rPr>
          <w:t>Table 0</w:t>
        </w:r>
        <w:r w:rsidR="004E22DD" w:rsidRPr="003E7046">
          <w:rPr>
            <w:rStyle w:val="Hyperlink"/>
            <w:noProof/>
          </w:rPr>
          <w:noBreakHyphen/>
          <w:t>15 Percentage of change of seasonal Minimum Temperature from the base period Minimum Temperature for RCP 8.5</w:t>
        </w:r>
        <w:r w:rsidR="004E22DD">
          <w:rPr>
            <w:noProof/>
            <w:webHidden/>
          </w:rPr>
          <w:tab/>
        </w:r>
        <w:r w:rsidR="004E22DD">
          <w:rPr>
            <w:noProof/>
            <w:webHidden/>
          </w:rPr>
          <w:fldChar w:fldCharType="begin"/>
        </w:r>
        <w:r w:rsidR="004E22DD">
          <w:rPr>
            <w:noProof/>
            <w:webHidden/>
          </w:rPr>
          <w:instrText xml:space="preserve"> PAGEREF _Toc100919824 \h </w:instrText>
        </w:r>
        <w:r w:rsidR="004E22DD">
          <w:rPr>
            <w:noProof/>
            <w:webHidden/>
          </w:rPr>
        </w:r>
        <w:r w:rsidR="004E22DD">
          <w:rPr>
            <w:noProof/>
            <w:webHidden/>
          </w:rPr>
          <w:fldChar w:fldCharType="separate"/>
        </w:r>
        <w:r w:rsidR="00640C18">
          <w:rPr>
            <w:noProof/>
            <w:webHidden/>
          </w:rPr>
          <w:t>91</w:t>
        </w:r>
        <w:r w:rsidR="004E22DD">
          <w:rPr>
            <w:noProof/>
            <w:webHidden/>
          </w:rPr>
          <w:fldChar w:fldCharType="end"/>
        </w:r>
      </w:hyperlink>
    </w:p>
    <w:p w14:paraId="18BAF48F" w14:textId="2BBD4062" w:rsidR="004E22DD" w:rsidRDefault="005E404D">
      <w:pPr>
        <w:pStyle w:val="TableofFigures"/>
        <w:tabs>
          <w:tab w:val="right" w:leader="dot" w:pos="9350"/>
        </w:tabs>
        <w:rPr>
          <w:rFonts w:asciiTheme="minorHAnsi" w:eastAsiaTheme="minorEastAsia" w:hAnsiTheme="minorHAnsi" w:cstheme="minorBidi"/>
          <w:noProof/>
          <w:sz w:val="22"/>
        </w:rPr>
      </w:pPr>
      <w:hyperlink w:anchor="_Toc100919825" w:history="1">
        <w:r w:rsidR="004E22DD" w:rsidRPr="003E7046">
          <w:rPr>
            <w:rStyle w:val="Hyperlink"/>
            <w:noProof/>
          </w:rPr>
          <w:t>Table 0</w:t>
        </w:r>
        <w:r w:rsidR="004E22DD" w:rsidRPr="003E7046">
          <w:rPr>
            <w:rStyle w:val="Hyperlink"/>
            <w:noProof/>
          </w:rPr>
          <w:noBreakHyphen/>
          <w:t>16 Percentage of change of seasonal Minimum Temperature from the base period Minimum Temperature for RCP 8.5</w:t>
        </w:r>
        <w:r w:rsidR="004E22DD">
          <w:rPr>
            <w:noProof/>
            <w:webHidden/>
          </w:rPr>
          <w:tab/>
        </w:r>
        <w:r w:rsidR="004E22DD">
          <w:rPr>
            <w:noProof/>
            <w:webHidden/>
          </w:rPr>
          <w:fldChar w:fldCharType="begin"/>
        </w:r>
        <w:r w:rsidR="004E22DD">
          <w:rPr>
            <w:noProof/>
            <w:webHidden/>
          </w:rPr>
          <w:instrText xml:space="preserve"> PAGEREF _Toc100919825 \h </w:instrText>
        </w:r>
        <w:r w:rsidR="004E22DD">
          <w:rPr>
            <w:noProof/>
            <w:webHidden/>
          </w:rPr>
        </w:r>
        <w:r w:rsidR="004E22DD">
          <w:rPr>
            <w:noProof/>
            <w:webHidden/>
          </w:rPr>
          <w:fldChar w:fldCharType="separate"/>
        </w:r>
        <w:r w:rsidR="00640C18">
          <w:rPr>
            <w:noProof/>
            <w:webHidden/>
          </w:rPr>
          <w:t>92</w:t>
        </w:r>
        <w:r w:rsidR="004E22DD">
          <w:rPr>
            <w:noProof/>
            <w:webHidden/>
          </w:rPr>
          <w:fldChar w:fldCharType="end"/>
        </w:r>
      </w:hyperlink>
    </w:p>
    <w:p w14:paraId="7E71D1E4" w14:textId="5744DD2D" w:rsidR="00467185" w:rsidRPr="00CD29E7" w:rsidRDefault="00467185" w:rsidP="00467185">
      <w:pPr>
        <w:jc w:val="both"/>
      </w:pPr>
      <w:r>
        <w:fldChar w:fldCharType="end"/>
      </w:r>
    </w:p>
    <w:p w14:paraId="6F8E146E" w14:textId="59FBCAE7" w:rsidR="00467185" w:rsidRPr="00F553EC" w:rsidRDefault="00467185" w:rsidP="0077311E">
      <w:pPr>
        <w:pStyle w:val="Heading1"/>
        <w:numPr>
          <w:ilvl w:val="0"/>
          <w:numId w:val="0"/>
        </w:numPr>
        <w:ind w:left="360"/>
      </w:pPr>
      <w:bookmarkStart w:id="5" w:name="_Toc101724334"/>
      <w:r w:rsidRPr="00F553EC">
        <w:t xml:space="preserve">List of </w:t>
      </w:r>
      <w:r w:rsidR="00863E70">
        <w:t>f</w:t>
      </w:r>
      <w:r w:rsidRPr="00F553EC">
        <w:t>igures</w:t>
      </w:r>
      <w:bookmarkEnd w:id="5"/>
      <w:r w:rsidRPr="00F553EC">
        <w:t xml:space="preserve"> </w:t>
      </w:r>
    </w:p>
    <w:p w14:paraId="28F60C95" w14:textId="73EC005F" w:rsidR="008C5C8D" w:rsidRDefault="00467185">
      <w:pPr>
        <w:pStyle w:val="TableofFigures"/>
        <w:tabs>
          <w:tab w:val="right" w:leader="dot" w:pos="9350"/>
        </w:tabs>
        <w:rPr>
          <w:rFonts w:asciiTheme="minorHAnsi" w:eastAsiaTheme="minorEastAsia" w:hAnsiTheme="minorHAnsi" w:cstheme="minorBidi"/>
          <w:noProof/>
          <w:sz w:val="22"/>
        </w:rPr>
      </w:pPr>
      <w:r>
        <w:fldChar w:fldCharType="begin"/>
      </w:r>
      <w:r>
        <w:instrText xml:space="preserve"> TOC \h \z \c "Figure" </w:instrText>
      </w:r>
      <w:r>
        <w:fldChar w:fldCharType="separate"/>
      </w:r>
      <w:hyperlink w:anchor="_Toc101724220" w:history="1">
        <w:r w:rsidR="008C5C8D" w:rsidRPr="001B6C48">
          <w:rPr>
            <w:rStyle w:val="Hyperlink"/>
            <w:noProof/>
          </w:rPr>
          <w:t>Figure 2</w:t>
        </w:r>
        <w:r w:rsidR="008C5C8D" w:rsidRPr="001B6C48">
          <w:rPr>
            <w:rStyle w:val="Hyperlink"/>
            <w:noProof/>
          </w:rPr>
          <w:noBreakHyphen/>
          <w:t>1 Harmonized emission under the four RCP scenarios (Meinshausen et al., 2011)</w:t>
        </w:r>
        <w:r w:rsidR="008C5C8D">
          <w:rPr>
            <w:noProof/>
            <w:webHidden/>
          </w:rPr>
          <w:tab/>
        </w:r>
        <w:r w:rsidR="008C5C8D">
          <w:rPr>
            <w:noProof/>
            <w:webHidden/>
          </w:rPr>
          <w:fldChar w:fldCharType="begin"/>
        </w:r>
        <w:r w:rsidR="008C5C8D">
          <w:rPr>
            <w:noProof/>
            <w:webHidden/>
          </w:rPr>
          <w:instrText xml:space="preserve"> PAGEREF _Toc101724220 \h </w:instrText>
        </w:r>
        <w:r w:rsidR="008C5C8D">
          <w:rPr>
            <w:noProof/>
            <w:webHidden/>
          </w:rPr>
        </w:r>
        <w:r w:rsidR="008C5C8D">
          <w:rPr>
            <w:noProof/>
            <w:webHidden/>
          </w:rPr>
          <w:fldChar w:fldCharType="separate"/>
        </w:r>
        <w:r w:rsidR="00640C18">
          <w:rPr>
            <w:noProof/>
            <w:webHidden/>
          </w:rPr>
          <w:t>12</w:t>
        </w:r>
        <w:r w:rsidR="008C5C8D">
          <w:rPr>
            <w:noProof/>
            <w:webHidden/>
          </w:rPr>
          <w:fldChar w:fldCharType="end"/>
        </w:r>
      </w:hyperlink>
    </w:p>
    <w:p w14:paraId="024D8B2C" w14:textId="0CAD04FB" w:rsidR="008C5C8D" w:rsidRDefault="005E404D">
      <w:pPr>
        <w:pStyle w:val="TableofFigures"/>
        <w:tabs>
          <w:tab w:val="right" w:leader="dot" w:pos="9350"/>
        </w:tabs>
        <w:rPr>
          <w:rFonts w:asciiTheme="minorHAnsi" w:eastAsiaTheme="minorEastAsia" w:hAnsiTheme="minorHAnsi" w:cstheme="minorBidi"/>
          <w:noProof/>
          <w:sz w:val="22"/>
        </w:rPr>
      </w:pPr>
      <w:hyperlink w:anchor="_Toc101724221" w:history="1">
        <w:r w:rsidR="008C5C8D" w:rsidRPr="001B6C48">
          <w:rPr>
            <w:rStyle w:val="Hyperlink"/>
            <w:noProof/>
          </w:rPr>
          <w:t>Figure 2</w:t>
        </w:r>
        <w:r w:rsidR="008C5C8D" w:rsidRPr="001B6C48">
          <w:rPr>
            <w:rStyle w:val="Hyperlink"/>
            <w:noProof/>
          </w:rPr>
          <w:noBreakHyphen/>
          <w:t>2 classification of Hydrological models based on criteria</w:t>
        </w:r>
        <w:r w:rsidR="008C5C8D">
          <w:rPr>
            <w:noProof/>
            <w:webHidden/>
          </w:rPr>
          <w:tab/>
        </w:r>
        <w:r w:rsidR="008C5C8D">
          <w:rPr>
            <w:noProof/>
            <w:webHidden/>
          </w:rPr>
          <w:fldChar w:fldCharType="begin"/>
        </w:r>
        <w:r w:rsidR="008C5C8D">
          <w:rPr>
            <w:noProof/>
            <w:webHidden/>
          </w:rPr>
          <w:instrText xml:space="preserve"> PAGEREF _Toc101724221 \h </w:instrText>
        </w:r>
        <w:r w:rsidR="008C5C8D">
          <w:rPr>
            <w:noProof/>
            <w:webHidden/>
          </w:rPr>
        </w:r>
        <w:r w:rsidR="008C5C8D">
          <w:rPr>
            <w:noProof/>
            <w:webHidden/>
          </w:rPr>
          <w:fldChar w:fldCharType="separate"/>
        </w:r>
        <w:r w:rsidR="00640C18">
          <w:rPr>
            <w:noProof/>
            <w:webHidden/>
          </w:rPr>
          <w:t>16</w:t>
        </w:r>
        <w:r w:rsidR="008C5C8D">
          <w:rPr>
            <w:noProof/>
            <w:webHidden/>
          </w:rPr>
          <w:fldChar w:fldCharType="end"/>
        </w:r>
      </w:hyperlink>
    </w:p>
    <w:p w14:paraId="73E0BEB2" w14:textId="526D1558" w:rsidR="008C5C8D" w:rsidRDefault="005E404D">
      <w:pPr>
        <w:pStyle w:val="TableofFigures"/>
        <w:tabs>
          <w:tab w:val="right" w:leader="dot" w:pos="9350"/>
        </w:tabs>
        <w:rPr>
          <w:rFonts w:asciiTheme="minorHAnsi" w:eastAsiaTheme="minorEastAsia" w:hAnsiTheme="minorHAnsi" w:cstheme="minorBidi"/>
          <w:noProof/>
          <w:sz w:val="22"/>
        </w:rPr>
      </w:pPr>
      <w:hyperlink w:anchor="_Toc101724222" w:history="1">
        <w:r w:rsidR="008C5C8D" w:rsidRPr="001B6C48">
          <w:rPr>
            <w:rStyle w:val="Hyperlink"/>
            <w:noProof/>
          </w:rPr>
          <w:t>Figure 3</w:t>
        </w:r>
        <w:r w:rsidR="008C5C8D" w:rsidRPr="001B6C48">
          <w:rPr>
            <w:rStyle w:val="Hyperlink"/>
            <w:noProof/>
          </w:rPr>
          <w:noBreakHyphen/>
          <w:t>1 location of Gidabo Subbasin in Ethiopia</w:t>
        </w:r>
        <w:r w:rsidR="008C5C8D">
          <w:rPr>
            <w:noProof/>
            <w:webHidden/>
          </w:rPr>
          <w:tab/>
        </w:r>
        <w:r w:rsidR="008C5C8D">
          <w:rPr>
            <w:noProof/>
            <w:webHidden/>
          </w:rPr>
          <w:fldChar w:fldCharType="begin"/>
        </w:r>
        <w:r w:rsidR="008C5C8D">
          <w:rPr>
            <w:noProof/>
            <w:webHidden/>
          </w:rPr>
          <w:instrText xml:space="preserve"> PAGEREF _Toc101724222 \h </w:instrText>
        </w:r>
        <w:r w:rsidR="008C5C8D">
          <w:rPr>
            <w:noProof/>
            <w:webHidden/>
          </w:rPr>
        </w:r>
        <w:r w:rsidR="008C5C8D">
          <w:rPr>
            <w:noProof/>
            <w:webHidden/>
          </w:rPr>
          <w:fldChar w:fldCharType="separate"/>
        </w:r>
        <w:r w:rsidR="00640C18">
          <w:rPr>
            <w:noProof/>
            <w:webHidden/>
          </w:rPr>
          <w:t>19</w:t>
        </w:r>
        <w:r w:rsidR="008C5C8D">
          <w:rPr>
            <w:noProof/>
            <w:webHidden/>
          </w:rPr>
          <w:fldChar w:fldCharType="end"/>
        </w:r>
      </w:hyperlink>
    </w:p>
    <w:p w14:paraId="100096D9" w14:textId="156BED44" w:rsidR="008C5C8D" w:rsidRDefault="005E404D">
      <w:pPr>
        <w:pStyle w:val="TableofFigures"/>
        <w:tabs>
          <w:tab w:val="right" w:leader="dot" w:pos="9350"/>
        </w:tabs>
        <w:rPr>
          <w:rFonts w:asciiTheme="minorHAnsi" w:eastAsiaTheme="minorEastAsia" w:hAnsiTheme="minorHAnsi" w:cstheme="minorBidi"/>
          <w:noProof/>
          <w:sz w:val="22"/>
        </w:rPr>
      </w:pPr>
      <w:hyperlink w:anchor="_Toc101724223" w:history="1">
        <w:r w:rsidR="008C5C8D" w:rsidRPr="001B6C48">
          <w:rPr>
            <w:rStyle w:val="Hyperlink"/>
            <w:noProof/>
          </w:rPr>
          <w:t>Figure 3</w:t>
        </w:r>
        <w:r w:rsidR="008C5C8D" w:rsidRPr="001B6C48">
          <w:rPr>
            <w:rStyle w:val="Hyperlink"/>
            <w:noProof/>
          </w:rPr>
          <w:noBreakHyphen/>
          <w:t>2 Gidabo Subbasin elevation range and stream lines</w:t>
        </w:r>
        <w:r w:rsidR="008C5C8D">
          <w:rPr>
            <w:noProof/>
            <w:webHidden/>
          </w:rPr>
          <w:tab/>
        </w:r>
        <w:r w:rsidR="008C5C8D">
          <w:rPr>
            <w:noProof/>
            <w:webHidden/>
          </w:rPr>
          <w:fldChar w:fldCharType="begin"/>
        </w:r>
        <w:r w:rsidR="008C5C8D">
          <w:rPr>
            <w:noProof/>
            <w:webHidden/>
          </w:rPr>
          <w:instrText xml:space="preserve"> PAGEREF _Toc101724223 \h </w:instrText>
        </w:r>
        <w:r w:rsidR="008C5C8D">
          <w:rPr>
            <w:noProof/>
            <w:webHidden/>
          </w:rPr>
        </w:r>
        <w:r w:rsidR="008C5C8D">
          <w:rPr>
            <w:noProof/>
            <w:webHidden/>
          </w:rPr>
          <w:fldChar w:fldCharType="separate"/>
        </w:r>
        <w:r w:rsidR="00640C18">
          <w:rPr>
            <w:noProof/>
            <w:webHidden/>
          </w:rPr>
          <w:t>20</w:t>
        </w:r>
        <w:r w:rsidR="008C5C8D">
          <w:rPr>
            <w:noProof/>
            <w:webHidden/>
          </w:rPr>
          <w:fldChar w:fldCharType="end"/>
        </w:r>
      </w:hyperlink>
    </w:p>
    <w:p w14:paraId="01A7C7B2" w14:textId="2EDA633F" w:rsidR="008C5C8D" w:rsidRDefault="005E404D">
      <w:pPr>
        <w:pStyle w:val="TableofFigures"/>
        <w:tabs>
          <w:tab w:val="right" w:leader="dot" w:pos="9350"/>
        </w:tabs>
        <w:rPr>
          <w:rFonts w:asciiTheme="minorHAnsi" w:eastAsiaTheme="minorEastAsia" w:hAnsiTheme="minorHAnsi" w:cstheme="minorBidi"/>
          <w:noProof/>
          <w:sz w:val="22"/>
        </w:rPr>
      </w:pPr>
      <w:hyperlink w:anchor="_Toc101724224" w:history="1">
        <w:r w:rsidR="008C5C8D" w:rsidRPr="001B6C48">
          <w:rPr>
            <w:rStyle w:val="Hyperlink"/>
            <w:noProof/>
          </w:rPr>
          <w:t>Figure 3</w:t>
        </w:r>
        <w:r w:rsidR="008C5C8D" w:rsidRPr="001B6C48">
          <w:rPr>
            <w:rStyle w:val="Hyperlink"/>
            <w:noProof/>
          </w:rPr>
          <w:noBreakHyphen/>
          <w:t>3 Average monthly rainfall of Gidabo subbasin (1988-2019)</w:t>
        </w:r>
        <w:r w:rsidR="008C5C8D">
          <w:rPr>
            <w:noProof/>
            <w:webHidden/>
          </w:rPr>
          <w:tab/>
        </w:r>
        <w:r w:rsidR="008C5C8D">
          <w:rPr>
            <w:noProof/>
            <w:webHidden/>
          </w:rPr>
          <w:fldChar w:fldCharType="begin"/>
        </w:r>
        <w:r w:rsidR="008C5C8D">
          <w:rPr>
            <w:noProof/>
            <w:webHidden/>
          </w:rPr>
          <w:instrText xml:space="preserve"> PAGEREF _Toc101724224 \h </w:instrText>
        </w:r>
        <w:r w:rsidR="008C5C8D">
          <w:rPr>
            <w:noProof/>
            <w:webHidden/>
          </w:rPr>
        </w:r>
        <w:r w:rsidR="008C5C8D">
          <w:rPr>
            <w:noProof/>
            <w:webHidden/>
          </w:rPr>
          <w:fldChar w:fldCharType="separate"/>
        </w:r>
        <w:r w:rsidR="00640C18">
          <w:rPr>
            <w:noProof/>
            <w:webHidden/>
          </w:rPr>
          <w:t>21</w:t>
        </w:r>
        <w:r w:rsidR="008C5C8D">
          <w:rPr>
            <w:noProof/>
            <w:webHidden/>
          </w:rPr>
          <w:fldChar w:fldCharType="end"/>
        </w:r>
      </w:hyperlink>
    </w:p>
    <w:p w14:paraId="1CA4A85F" w14:textId="0F72091C" w:rsidR="008C5C8D" w:rsidRDefault="005E404D">
      <w:pPr>
        <w:pStyle w:val="TableofFigures"/>
        <w:tabs>
          <w:tab w:val="right" w:leader="dot" w:pos="9350"/>
        </w:tabs>
        <w:rPr>
          <w:rFonts w:asciiTheme="minorHAnsi" w:eastAsiaTheme="minorEastAsia" w:hAnsiTheme="minorHAnsi" w:cstheme="minorBidi"/>
          <w:noProof/>
          <w:sz w:val="22"/>
        </w:rPr>
      </w:pPr>
      <w:hyperlink w:anchor="_Toc101724225" w:history="1">
        <w:r w:rsidR="008C5C8D" w:rsidRPr="001B6C48">
          <w:rPr>
            <w:rStyle w:val="Hyperlink"/>
            <w:noProof/>
          </w:rPr>
          <w:t>Figure 3</w:t>
        </w:r>
        <w:r w:rsidR="008C5C8D" w:rsidRPr="001B6C48">
          <w:rPr>
            <w:rStyle w:val="Hyperlink"/>
            <w:noProof/>
          </w:rPr>
          <w:noBreakHyphen/>
          <w:t>4 Mean monthly temperature of Gidabo Subbasin (1988-2018)</w:t>
        </w:r>
        <w:r w:rsidR="008C5C8D">
          <w:rPr>
            <w:noProof/>
            <w:webHidden/>
          </w:rPr>
          <w:tab/>
        </w:r>
        <w:r w:rsidR="008C5C8D">
          <w:rPr>
            <w:noProof/>
            <w:webHidden/>
          </w:rPr>
          <w:fldChar w:fldCharType="begin"/>
        </w:r>
        <w:r w:rsidR="008C5C8D">
          <w:rPr>
            <w:noProof/>
            <w:webHidden/>
          </w:rPr>
          <w:instrText xml:space="preserve"> PAGEREF _Toc101724225 \h </w:instrText>
        </w:r>
        <w:r w:rsidR="008C5C8D">
          <w:rPr>
            <w:noProof/>
            <w:webHidden/>
          </w:rPr>
        </w:r>
        <w:r w:rsidR="008C5C8D">
          <w:rPr>
            <w:noProof/>
            <w:webHidden/>
          </w:rPr>
          <w:fldChar w:fldCharType="separate"/>
        </w:r>
        <w:r w:rsidR="00640C18">
          <w:rPr>
            <w:noProof/>
            <w:webHidden/>
          </w:rPr>
          <w:t>22</w:t>
        </w:r>
        <w:r w:rsidR="008C5C8D">
          <w:rPr>
            <w:noProof/>
            <w:webHidden/>
          </w:rPr>
          <w:fldChar w:fldCharType="end"/>
        </w:r>
      </w:hyperlink>
    </w:p>
    <w:p w14:paraId="73DBFA89" w14:textId="44679E2E" w:rsidR="008C5C8D" w:rsidRDefault="005E404D">
      <w:pPr>
        <w:pStyle w:val="TableofFigures"/>
        <w:tabs>
          <w:tab w:val="right" w:leader="dot" w:pos="9350"/>
        </w:tabs>
        <w:rPr>
          <w:rFonts w:asciiTheme="minorHAnsi" w:eastAsiaTheme="minorEastAsia" w:hAnsiTheme="minorHAnsi" w:cstheme="minorBidi"/>
          <w:noProof/>
          <w:sz w:val="22"/>
        </w:rPr>
      </w:pPr>
      <w:hyperlink w:anchor="_Toc101724226" w:history="1">
        <w:r w:rsidR="008C5C8D" w:rsidRPr="001B6C48">
          <w:rPr>
            <w:rStyle w:val="Hyperlink"/>
            <w:noProof/>
          </w:rPr>
          <w:t>Figure 3</w:t>
        </w:r>
        <w:r w:rsidR="008C5C8D" w:rsidRPr="001B6C48">
          <w:rPr>
            <w:rStyle w:val="Hyperlink"/>
            <w:noProof/>
          </w:rPr>
          <w:noBreakHyphen/>
          <w:t>5 Land use/Landover map of Gidabo basin</w:t>
        </w:r>
        <w:r w:rsidR="008C5C8D">
          <w:rPr>
            <w:noProof/>
            <w:webHidden/>
          </w:rPr>
          <w:tab/>
        </w:r>
        <w:r w:rsidR="008C5C8D">
          <w:rPr>
            <w:noProof/>
            <w:webHidden/>
          </w:rPr>
          <w:fldChar w:fldCharType="begin"/>
        </w:r>
        <w:r w:rsidR="008C5C8D">
          <w:rPr>
            <w:noProof/>
            <w:webHidden/>
          </w:rPr>
          <w:instrText xml:space="preserve"> PAGEREF _Toc101724226 \h </w:instrText>
        </w:r>
        <w:r w:rsidR="008C5C8D">
          <w:rPr>
            <w:noProof/>
            <w:webHidden/>
          </w:rPr>
        </w:r>
        <w:r w:rsidR="008C5C8D">
          <w:rPr>
            <w:noProof/>
            <w:webHidden/>
          </w:rPr>
          <w:fldChar w:fldCharType="separate"/>
        </w:r>
        <w:r w:rsidR="00640C18">
          <w:rPr>
            <w:noProof/>
            <w:webHidden/>
          </w:rPr>
          <w:t>24</w:t>
        </w:r>
        <w:r w:rsidR="008C5C8D">
          <w:rPr>
            <w:noProof/>
            <w:webHidden/>
          </w:rPr>
          <w:fldChar w:fldCharType="end"/>
        </w:r>
      </w:hyperlink>
    </w:p>
    <w:p w14:paraId="59273DAF" w14:textId="5893C845" w:rsidR="008C5C8D" w:rsidRDefault="005E404D">
      <w:pPr>
        <w:pStyle w:val="TableofFigures"/>
        <w:tabs>
          <w:tab w:val="right" w:leader="dot" w:pos="9350"/>
        </w:tabs>
        <w:rPr>
          <w:rFonts w:asciiTheme="minorHAnsi" w:eastAsiaTheme="minorEastAsia" w:hAnsiTheme="minorHAnsi" w:cstheme="minorBidi"/>
          <w:noProof/>
          <w:sz w:val="22"/>
        </w:rPr>
      </w:pPr>
      <w:hyperlink w:anchor="_Toc101724227" w:history="1">
        <w:r w:rsidR="008C5C8D" w:rsidRPr="001B6C48">
          <w:rPr>
            <w:rStyle w:val="Hyperlink"/>
            <w:noProof/>
          </w:rPr>
          <w:t>Figure 3</w:t>
        </w:r>
        <w:r w:rsidR="008C5C8D" w:rsidRPr="001B6C48">
          <w:rPr>
            <w:rStyle w:val="Hyperlink"/>
            <w:noProof/>
          </w:rPr>
          <w:noBreakHyphen/>
          <w:t>6 Soil map of Gidabo subbasin; Soil texture (left) Soil name (right)</w:t>
        </w:r>
        <w:r w:rsidR="008C5C8D">
          <w:rPr>
            <w:noProof/>
            <w:webHidden/>
          </w:rPr>
          <w:tab/>
        </w:r>
        <w:r w:rsidR="008C5C8D">
          <w:rPr>
            <w:noProof/>
            <w:webHidden/>
          </w:rPr>
          <w:fldChar w:fldCharType="begin"/>
        </w:r>
        <w:r w:rsidR="008C5C8D">
          <w:rPr>
            <w:noProof/>
            <w:webHidden/>
          </w:rPr>
          <w:instrText xml:space="preserve"> PAGEREF _Toc101724227 \h </w:instrText>
        </w:r>
        <w:r w:rsidR="008C5C8D">
          <w:rPr>
            <w:noProof/>
            <w:webHidden/>
          </w:rPr>
        </w:r>
        <w:r w:rsidR="008C5C8D">
          <w:rPr>
            <w:noProof/>
            <w:webHidden/>
          </w:rPr>
          <w:fldChar w:fldCharType="separate"/>
        </w:r>
        <w:r w:rsidR="00640C18">
          <w:rPr>
            <w:noProof/>
            <w:webHidden/>
          </w:rPr>
          <w:t>25</w:t>
        </w:r>
        <w:r w:rsidR="008C5C8D">
          <w:rPr>
            <w:noProof/>
            <w:webHidden/>
          </w:rPr>
          <w:fldChar w:fldCharType="end"/>
        </w:r>
      </w:hyperlink>
    </w:p>
    <w:p w14:paraId="517657FC" w14:textId="20899E52" w:rsidR="008C5C8D" w:rsidRDefault="005E404D">
      <w:pPr>
        <w:pStyle w:val="TableofFigures"/>
        <w:tabs>
          <w:tab w:val="right" w:leader="dot" w:pos="9350"/>
        </w:tabs>
        <w:rPr>
          <w:rFonts w:asciiTheme="minorHAnsi" w:eastAsiaTheme="minorEastAsia" w:hAnsiTheme="minorHAnsi" w:cstheme="minorBidi"/>
          <w:noProof/>
          <w:sz w:val="22"/>
        </w:rPr>
      </w:pPr>
      <w:hyperlink w:anchor="_Toc101724228" w:history="1">
        <w:r w:rsidR="008C5C8D" w:rsidRPr="001B6C48">
          <w:rPr>
            <w:rStyle w:val="Hyperlink"/>
            <w:noProof/>
          </w:rPr>
          <w:t>Figure 3</w:t>
        </w:r>
        <w:r w:rsidR="008C5C8D" w:rsidRPr="001B6C48">
          <w:rPr>
            <w:rStyle w:val="Hyperlink"/>
            <w:noProof/>
          </w:rPr>
          <w:noBreakHyphen/>
          <w:t>7 Discharge of Gidabo River at measso gauging station (1997-2006)</w:t>
        </w:r>
        <w:r w:rsidR="008C5C8D">
          <w:rPr>
            <w:noProof/>
            <w:webHidden/>
          </w:rPr>
          <w:tab/>
        </w:r>
        <w:r w:rsidR="008C5C8D">
          <w:rPr>
            <w:noProof/>
            <w:webHidden/>
          </w:rPr>
          <w:fldChar w:fldCharType="begin"/>
        </w:r>
        <w:r w:rsidR="008C5C8D">
          <w:rPr>
            <w:noProof/>
            <w:webHidden/>
          </w:rPr>
          <w:instrText xml:space="preserve"> PAGEREF _Toc101724228 \h </w:instrText>
        </w:r>
        <w:r w:rsidR="008C5C8D">
          <w:rPr>
            <w:noProof/>
            <w:webHidden/>
          </w:rPr>
        </w:r>
        <w:r w:rsidR="008C5C8D">
          <w:rPr>
            <w:noProof/>
            <w:webHidden/>
          </w:rPr>
          <w:fldChar w:fldCharType="separate"/>
        </w:r>
        <w:r w:rsidR="00640C18">
          <w:rPr>
            <w:noProof/>
            <w:webHidden/>
          </w:rPr>
          <w:t>26</w:t>
        </w:r>
        <w:r w:rsidR="008C5C8D">
          <w:rPr>
            <w:noProof/>
            <w:webHidden/>
          </w:rPr>
          <w:fldChar w:fldCharType="end"/>
        </w:r>
      </w:hyperlink>
    </w:p>
    <w:p w14:paraId="441A5096" w14:textId="2AA434A5" w:rsidR="008C5C8D" w:rsidRDefault="005E404D">
      <w:pPr>
        <w:pStyle w:val="TableofFigures"/>
        <w:tabs>
          <w:tab w:val="right" w:leader="dot" w:pos="9350"/>
        </w:tabs>
        <w:rPr>
          <w:rFonts w:asciiTheme="minorHAnsi" w:eastAsiaTheme="minorEastAsia" w:hAnsiTheme="minorHAnsi" w:cstheme="minorBidi"/>
          <w:noProof/>
          <w:sz w:val="22"/>
        </w:rPr>
      </w:pPr>
      <w:hyperlink w:anchor="_Toc101724229" w:history="1">
        <w:r w:rsidR="008C5C8D" w:rsidRPr="001B6C48">
          <w:rPr>
            <w:rStyle w:val="Hyperlink"/>
            <w:noProof/>
          </w:rPr>
          <w:t>Figure 3</w:t>
        </w:r>
        <w:r w:rsidR="008C5C8D" w:rsidRPr="001B6C48">
          <w:rPr>
            <w:rStyle w:val="Hyperlink"/>
            <w:noProof/>
          </w:rPr>
          <w:noBreakHyphen/>
          <w:t>8 Station locations of GWDS and NMAE</w:t>
        </w:r>
        <w:r w:rsidR="008C5C8D">
          <w:rPr>
            <w:noProof/>
            <w:webHidden/>
          </w:rPr>
          <w:tab/>
        </w:r>
        <w:r w:rsidR="008C5C8D">
          <w:rPr>
            <w:noProof/>
            <w:webHidden/>
          </w:rPr>
          <w:fldChar w:fldCharType="begin"/>
        </w:r>
        <w:r w:rsidR="008C5C8D">
          <w:rPr>
            <w:noProof/>
            <w:webHidden/>
          </w:rPr>
          <w:instrText xml:space="preserve"> PAGEREF _Toc101724229 \h </w:instrText>
        </w:r>
        <w:r w:rsidR="008C5C8D">
          <w:rPr>
            <w:noProof/>
            <w:webHidden/>
          </w:rPr>
        </w:r>
        <w:r w:rsidR="008C5C8D">
          <w:rPr>
            <w:noProof/>
            <w:webHidden/>
          </w:rPr>
          <w:fldChar w:fldCharType="separate"/>
        </w:r>
        <w:r w:rsidR="00640C18">
          <w:rPr>
            <w:noProof/>
            <w:webHidden/>
          </w:rPr>
          <w:t>27</w:t>
        </w:r>
        <w:r w:rsidR="008C5C8D">
          <w:rPr>
            <w:noProof/>
            <w:webHidden/>
          </w:rPr>
          <w:fldChar w:fldCharType="end"/>
        </w:r>
      </w:hyperlink>
    </w:p>
    <w:p w14:paraId="409275DD" w14:textId="3A77CCCA" w:rsidR="008C5C8D" w:rsidRDefault="005E404D">
      <w:pPr>
        <w:pStyle w:val="TableofFigures"/>
        <w:tabs>
          <w:tab w:val="right" w:leader="dot" w:pos="9350"/>
        </w:tabs>
        <w:rPr>
          <w:rFonts w:asciiTheme="minorHAnsi" w:eastAsiaTheme="minorEastAsia" w:hAnsiTheme="minorHAnsi" w:cstheme="minorBidi"/>
          <w:noProof/>
          <w:sz w:val="22"/>
        </w:rPr>
      </w:pPr>
      <w:hyperlink w:anchor="_Toc101724230" w:history="1">
        <w:r w:rsidR="008C5C8D" w:rsidRPr="001B6C48">
          <w:rPr>
            <w:rStyle w:val="Hyperlink"/>
            <w:noProof/>
          </w:rPr>
          <w:t>Figure 3</w:t>
        </w:r>
        <w:r w:rsidR="008C5C8D" w:rsidRPr="001B6C48">
          <w:rPr>
            <w:rStyle w:val="Hyperlink"/>
            <w:noProof/>
          </w:rPr>
          <w:noBreakHyphen/>
          <w:t>9 Double mass curve of six stations (1997-2006)</w:t>
        </w:r>
        <w:r w:rsidR="008C5C8D">
          <w:rPr>
            <w:noProof/>
            <w:webHidden/>
          </w:rPr>
          <w:tab/>
        </w:r>
        <w:r w:rsidR="008C5C8D">
          <w:rPr>
            <w:noProof/>
            <w:webHidden/>
          </w:rPr>
          <w:fldChar w:fldCharType="begin"/>
        </w:r>
        <w:r w:rsidR="008C5C8D">
          <w:rPr>
            <w:noProof/>
            <w:webHidden/>
          </w:rPr>
          <w:instrText xml:space="preserve"> PAGEREF _Toc101724230 \h </w:instrText>
        </w:r>
        <w:r w:rsidR="008C5C8D">
          <w:rPr>
            <w:noProof/>
            <w:webHidden/>
          </w:rPr>
        </w:r>
        <w:r w:rsidR="008C5C8D">
          <w:rPr>
            <w:noProof/>
            <w:webHidden/>
          </w:rPr>
          <w:fldChar w:fldCharType="separate"/>
        </w:r>
        <w:r w:rsidR="00640C18">
          <w:rPr>
            <w:noProof/>
            <w:webHidden/>
          </w:rPr>
          <w:t>32</w:t>
        </w:r>
        <w:r w:rsidR="008C5C8D">
          <w:rPr>
            <w:noProof/>
            <w:webHidden/>
          </w:rPr>
          <w:fldChar w:fldCharType="end"/>
        </w:r>
      </w:hyperlink>
    </w:p>
    <w:p w14:paraId="4DC0844A" w14:textId="50B5CEFD" w:rsidR="008C5C8D" w:rsidRDefault="005E404D">
      <w:pPr>
        <w:pStyle w:val="TableofFigures"/>
        <w:tabs>
          <w:tab w:val="right" w:leader="dot" w:pos="9350"/>
        </w:tabs>
        <w:rPr>
          <w:rFonts w:asciiTheme="minorHAnsi" w:eastAsiaTheme="minorEastAsia" w:hAnsiTheme="minorHAnsi" w:cstheme="minorBidi"/>
          <w:noProof/>
          <w:sz w:val="22"/>
        </w:rPr>
      </w:pPr>
      <w:hyperlink w:anchor="_Toc101724231" w:history="1">
        <w:r w:rsidR="008C5C8D" w:rsidRPr="001B6C48">
          <w:rPr>
            <w:rStyle w:val="Hyperlink"/>
            <w:noProof/>
          </w:rPr>
          <w:t>Figure 3</w:t>
        </w:r>
        <w:r w:rsidR="008C5C8D" w:rsidRPr="001B6C48">
          <w:rPr>
            <w:rStyle w:val="Hyperlink"/>
            <w:noProof/>
          </w:rPr>
          <w:noBreakHyphen/>
          <w:t>10 Area partition by Thiessen Polygon</w:t>
        </w:r>
        <w:r w:rsidR="008C5C8D">
          <w:rPr>
            <w:noProof/>
            <w:webHidden/>
          </w:rPr>
          <w:tab/>
        </w:r>
        <w:r w:rsidR="008C5C8D">
          <w:rPr>
            <w:noProof/>
            <w:webHidden/>
          </w:rPr>
          <w:fldChar w:fldCharType="begin"/>
        </w:r>
        <w:r w:rsidR="008C5C8D">
          <w:rPr>
            <w:noProof/>
            <w:webHidden/>
          </w:rPr>
          <w:instrText xml:space="preserve"> PAGEREF _Toc101724231 \h </w:instrText>
        </w:r>
        <w:r w:rsidR="008C5C8D">
          <w:rPr>
            <w:noProof/>
            <w:webHidden/>
          </w:rPr>
        </w:r>
        <w:r w:rsidR="008C5C8D">
          <w:rPr>
            <w:noProof/>
            <w:webHidden/>
          </w:rPr>
          <w:fldChar w:fldCharType="separate"/>
        </w:r>
        <w:r w:rsidR="00640C18">
          <w:rPr>
            <w:noProof/>
            <w:webHidden/>
          </w:rPr>
          <w:t>33</w:t>
        </w:r>
        <w:r w:rsidR="008C5C8D">
          <w:rPr>
            <w:noProof/>
            <w:webHidden/>
          </w:rPr>
          <w:fldChar w:fldCharType="end"/>
        </w:r>
      </w:hyperlink>
    </w:p>
    <w:p w14:paraId="6D9FDF06" w14:textId="3FF54A62" w:rsidR="008C5C8D" w:rsidRDefault="005E404D">
      <w:pPr>
        <w:pStyle w:val="TableofFigures"/>
        <w:tabs>
          <w:tab w:val="right" w:leader="dot" w:pos="9350"/>
        </w:tabs>
        <w:rPr>
          <w:rFonts w:asciiTheme="minorHAnsi" w:eastAsiaTheme="minorEastAsia" w:hAnsiTheme="minorHAnsi" w:cstheme="minorBidi"/>
          <w:noProof/>
          <w:sz w:val="22"/>
        </w:rPr>
      </w:pPr>
      <w:hyperlink w:anchor="_Toc101724232" w:history="1">
        <w:r w:rsidR="008C5C8D" w:rsidRPr="001B6C48">
          <w:rPr>
            <w:rStyle w:val="Hyperlink"/>
            <w:noProof/>
          </w:rPr>
          <w:t>Figure 3</w:t>
        </w:r>
        <w:r w:rsidR="008C5C8D" w:rsidRPr="001B6C48">
          <w:rPr>
            <w:rStyle w:val="Hyperlink"/>
            <w:noProof/>
          </w:rPr>
          <w:noBreakHyphen/>
          <w:t>11 comparison of Maximum Temperature data for Yirgalem and W67384 station</w:t>
        </w:r>
        <w:r w:rsidR="008C5C8D">
          <w:rPr>
            <w:noProof/>
            <w:webHidden/>
          </w:rPr>
          <w:tab/>
        </w:r>
        <w:r w:rsidR="008C5C8D">
          <w:rPr>
            <w:noProof/>
            <w:webHidden/>
          </w:rPr>
          <w:fldChar w:fldCharType="begin"/>
        </w:r>
        <w:r w:rsidR="008C5C8D">
          <w:rPr>
            <w:noProof/>
            <w:webHidden/>
          </w:rPr>
          <w:instrText xml:space="preserve"> PAGEREF _Toc101724232 \h </w:instrText>
        </w:r>
        <w:r w:rsidR="008C5C8D">
          <w:rPr>
            <w:noProof/>
            <w:webHidden/>
          </w:rPr>
        </w:r>
        <w:r w:rsidR="008C5C8D">
          <w:rPr>
            <w:noProof/>
            <w:webHidden/>
          </w:rPr>
          <w:fldChar w:fldCharType="separate"/>
        </w:r>
        <w:r w:rsidR="00640C18">
          <w:rPr>
            <w:noProof/>
            <w:webHidden/>
          </w:rPr>
          <w:t>34</w:t>
        </w:r>
        <w:r w:rsidR="008C5C8D">
          <w:rPr>
            <w:noProof/>
            <w:webHidden/>
          </w:rPr>
          <w:fldChar w:fldCharType="end"/>
        </w:r>
      </w:hyperlink>
    </w:p>
    <w:p w14:paraId="293BE8B6" w14:textId="1E9C054E" w:rsidR="008C5C8D" w:rsidRDefault="005E404D">
      <w:pPr>
        <w:pStyle w:val="TableofFigures"/>
        <w:tabs>
          <w:tab w:val="right" w:leader="dot" w:pos="9350"/>
        </w:tabs>
        <w:rPr>
          <w:rFonts w:asciiTheme="minorHAnsi" w:eastAsiaTheme="minorEastAsia" w:hAnsiTheme="minorHAnsi" w:cstheme="minorBidi"/>
          <w:noProof/>
          <w:sz w:val="22"/>
        </w:rPr>
      </w:pPr>
      <w:hyperlink w:anchor="_Toc101724233" w:history="1">
        <w:r w:rsidR="008C5C8D" w:rsidRPr="001B6C48">
          <w:rPr>
            <w:rStyle w:val="Hyperlink"/>
            <w:noProof/>
          </w:rPr>
          <w:t>Figure 3</w:t>
        </w:r>
        <w:r w:rsidR="008C5C8D" w:rsidRPr="001B6C48">
          <w:rPr>
            <w:rStyle w:val="Hyperlink"/>
            <w:noProof/>
          </w:rPr>
          <w:noBreakHyphen/>
          <w:t>12 comparison GWDS and NAME of Minimum Temperature data for Gidabo subbasin</w:t>
        </w:r>
        <w:r w:rsidR="008C5C8D">
          <w:rPr>
            <w:noProof/>
            <w:webHidden/>
          </w:rPr>
          <w:tab/>
        </w:r>
        <w:r w:rsidR="008C5C8D">
          <w:rPr>
            <w:noProof/>
            <w:webHidden/>
          </w:rPr>
          <w:fldChar w:fldCharType="begin"/>
        </w:r>
        <w:r w:rsidR="008C5C8D">
          <w:rPr>
            <w:noProof/>
            <w:webHidden/>
          </w:rPr>
          <w:instrText xml:space="preserve"> PAGEREF _Toc101724233 \h </w:instrText>
        </w:r>
        <w:r w:rsidR="008C5C8D">
          <w:rPr>
            <w:noProof/>
            <w:webHidden/>
          </w:rPr>
        </w:r>
        <w:r w:rsidR="008C5C8D">
          <w:rPr>
            <w:noProof/>
            <w:webHidden/>
          </w:rPr>
          <w:fldChar w:fldCharType="separate"/>
        </w:r>
        <w:r w:rsidR="00640C18">
          <w:rPr>
            <w:noProof/>
            <w:webHidden/>
          </w:rPr>
          <w:t>35</w:t>
        </w:r>
        <w:r w:rsidR="008C5C8D">
          <w:rPr>
            <w:noProof/>
            <w:webHidden/>
          </w:rPr>
          <w:fldChar w:fldCharType="end"/>
        </w:r>
      </w:hyperlink>
    </w:p>
    <w:p w14:paraId="7A5B4795" w14:textId="380EE5A7" w:rsidR="008C5C8D" w:rsidRDefault="005E404D">
      <w:pPr>
        <w:pStyle w:val="TableofFigures"/>
        <w:tabs>
          <w:tab w:val="right" w:leader="dot" w:pos="9350"/>
        </w:tabs>
        <w:rPr>
          <w:rFonts w:asciiTheme="minorHAnsi" w:eastAsiaTheme="minorEastAsia" w:hAnsiTheme="minorHAnsi" w:cstheme="minorBidi"/>
          <w:noProof/>
          <w:sz w:val="22"/>
        </w:rPr>
      </w:pPr>
      <w:hyperlink w:anchor="_Toc101724234" w:history="1">
        <w:r w:rsidR="008C5C8D" w:rsidRPr="001B6C48">
          <w:rPr>
            <w:rStyle w:val="Hyperlink"/>
            <w:noProof/>
          </w:rPr>
          <w:t>Figure 3</w:t>
        </w:r>
        <w:r w:rsidR="008C5C8D" w:rsidRPr="001B6C48">
          <w:rPr>
            <w:rStyle w:val="Hyperlink"/>
            <w:noProof/>
          </w:rPr>
          <w:noBreakHyphen/>
          <w:t>13 comparison of Precipitation data for Yirgalem and W67384 stations</w:t>
        </w:r>
        <w:r w:rsidR="008C5C8D">
          <w:rPr>
            <w:noProof/>
            <w:webHidden/>
          </w:rPr>
          <w:tab/>
        </w:r>
        <w:r w:rsidR="008C5C8D">
          <w:rPr>
            <w:noProof/>
            <w:webHidden/>
          </w:rPr>
          <w:fldChar w:fldCharType="begin"/>
        </w:r>
        <w:r w:rsidR="008C5C8D">
          <w:rPr>
            <w:noProof/>
            <w:webHidden/>
          </w:rPr>
          <w:instrText xml:space="preserve"> PAGEREF _Toc101724234 \h </w:instrText>
        </w:r>
        <w:r w:rsidR="008C5C8D">
          <w:rPr>
            <w:noProof/>
            <w:webHidden/>
          </w:rPr>
        </w:r>
        <w:r w:rsidR="008C5C8D">
          <w:rPr>
            <w:noProof/>
            <w:webHidden/>
          </w:rPr>
          <w:fldChar w:fldCharType="separate"/>
        </w:r>
        <w:r w:rsidR="00640C18">
          <w:rPr>
            <w:noProof/>
            <w:webHidden/>
          </w:rPr>
          <w:t>35</w:t>
        </w:r>
        <w:r w:rsidR="008C5C8D">
          <w:rPr>
            <w:noProof/>
            <w:webHidden/>
          </w:rPr>
          <w:fldChar w:fldCharType="end"/>
        </w:r>
      </w:hyperlink>
    </w:p>
    <w:p w14:paraId="1AD62B8C" w14:textId="39F0883F" w:rsidR="008C5C8D" w:rsidRDefault="005E404D">
      <w:pPr>
        <w:pStyle w:val="TableofFigures"/>
        <w:tabs>
          <w:tab w:val="right" w:leader="dot" w:pos="9350"/>
        </w:tabs>
        <w:rPr>
          <w:rFonts w:asciiTheme="minorHAnsi" w:eastAsiaTheme="minorEastAsia" w:hAnsiTheme="minorHAnsi" w:cstheme="minorBidi"/>
          <w:noProof/>
          <w:sz w:val="22"/>
        </w:rPr>
      </w:pPr>
      <w:hyperlink w:anchor="_Toc101724235" w:history="1">
        <w:r w:rsidR="008C5C8D" w:rsidRPr="001B6C48">
          <w:rPr>
            <w:rStyle w:val="Hyperlink"/>
            <w:noProof/>
          </w:rPr>
          <w:t>Figure 3</w:t>
        </w:r>
        <w:r w:rsidR="008C5C8D" w:rsidRPr="001B6C48">
          <w:rPr>
            <w:rStyle w:val="Hyperlink"/>
            <w:noProof/>
          </w:rPr>
          <w:noBreakHyphen/>
          <w:t>14 Base Period Comparison of Maximum Temperature for bias correction of the Subbasin at station W67384 (1997-2006)</w:t>
        </w:r>
        <w:r w:rsidR="008C5C8D">
          <w:rPr>
            <w:noProof/>
            <w:webHidden/>
          </w:rPr>
          <w:tab/>
        </w:r>
        <w:r w:rsidR="008C5C8D">
          <w:rPr>
            <w:noProof/>
            <w:webHidden/>
          </w:rPr>
          <w:fldChar w:fldCharType="begin"/>
        </w:r>
        <w:r w:rsidR="008C5C8D">
          <w:rPr>
            <w:noProof/>
            <w:webHidden/>
          </w:rPr>
          <w:instrText xml:space="preserve"> PAGEREF _Toc101724235 \h </w:instrText>
        </w:r>
        <w:r w:rsidR="008C5C8D">
          <w:rPr>
            <w:noProof/>
            <w:webHidden/>
          </w:rPr>
        </w:r>
        <w:r w:rsidR="008C5C8D">
          <w:rPr>
            <w:noProof/>
            <w:webHidden/>
          </w:rPr>
          <w:fldChar w:fldCharType="separate"/>
        </w:r>
        <w:r w:rsidR="00640C18">
          <w:rPr>
            <w:noProof/>
            <w:webHidden/>
          </w:rPr>
          <w:t>38</w:t>
        </w:r>
        <w:r w:rsidR="008C5C8D">
          <w:rPr>
            <w:noProof/>
            <w:webHidden/>
          </w:rPr>
          <w:fldChar w:fldCharType="end"/>
        </w:r>
      </w:hyperlink>
    </w:p>
    <w:p w14:paraId="25515C9F" w14:textId="39EA9959" w:rsidR="008C5C8D" w:rsidRDefault="005E404D">
      <w:pPr>
        <w:pStyle w:val="TableofFigures"/>
        <w:tabs>
          <w:tab w:val="right" w:leader="dot" w:pos="9350"/>
        </w:tabs>
        <w:rPr>
          <w:rFonts w:asciiTheme="minorHAnsi" w:eastAsiaTheme="minorEastAsia" w:hAnsiTheme="minorHAnsi" w:cstheme="minorBidi"/>
          <w:noProof/>
          <w:sz w:val="22"/>
        </w:rPr>
      </w:pPr>
      <w:hyperlink w:anchor="_Toc101724236" w:history="1">
        <w:r w:rsidR="008C5C8D" w:rsidRPr="001B6C48">
          <w:rPr>
            <w:rStyle w:val="Hyperlink"/>
            <w:noProof/>
          </w:rPr>
          <w:t>Figure 3</w:t>
        </w:r>
        <w:r w:rsidR="008C5C8D" w:rsidRPr="001B6C48">
          <w:rPr>
            <w:rStyle w:val="Hyperlink"/>
            <w:noProof/>
          </w:rPr>
          <w:noBreakHyphen/>
          <w:t>15 Base Period Comparison of Minimum Temperature for bias correction of the subbasin at station W67384 (1997-2006)</w:t>
        </w:r>
        <w:r w:rsidR="008C5C8D">
          <w:rPr>
            <w:noProof/>
            <w:webHidden/>
          </w:rPr>
          <w:tab/>
        </w:r>
        <w:r w:rsidR="008C5C8D">
          <w:rPr>
            <w:noProof/>
            <w:webHidden/>
          </w:rPr>
          <w:fldChar w:fldCharType="begin"/>
        </w:r>
        <w:r w:rsidR="008C5C8D">
          <w:rPr>
            <w:noProof/>
            <w:webHidden/>
          </w:rPr>
          <w:instrText xml:space="preserve"> PAGEREF _Toc101724236 \h </w:instrText>
        </w:r>
        <w:r w:rsidR="008C5C8D">
          <w:rPr>
            <w:noProof/>
            <w:webHidden/>
          </w:rPr>
        </w:r>
        <w:r w:rsidR="008C5C8D">
          <w:rPr>
            <w:noProof/>
            <w:webHidden/>
          </w:rPr>
          <w:fldChar w:fldCharType="separate"/>
        </w:r>
        <w:r w:rsidR="00640C18">
          <w:rPr>
            <w:noProof/>
            <w:webHidden/>
          </w:rPr>
          <w:t>38</w:t>
        </w:r>
        <w:r w:rsidR="008C5C8D">
          <w:rPr>
            <w:noProof/>
            <w:webHidden/>
          </w:rPr>
          <w:fldChar w:fldCharType="end"/>
        </w:r>
      </w:hyperlink>
    </w:p>
    <w:p w14:paraId="3D5B1388" w14:textId="3E8E83A0" w:rsidR="008C5C8D" w:rsidRDefault="005E404D">
      <w:pPr>
        <w:pStyle w:val="TableofFigures"/>
        <w:tabs>
          <w:tab w:val="right" w:leader="dot" w:pos="9350"/>
        </w:tabs>
        <w:rPr>
          <w:rFonts w:asciiTheme="minorHAnsi" w:eastAsiaTheme="minorEastAsia" w:hAnsiTheme="minorHAnsi" w:cstheme="minorBidi"/>
          <w:noProof/>
          <w:sz w:val="22"/>
        </w:rPr>
      </w:pPr>
      <w:hyperlink w:anchor="_Toc101724237" w:history="1">
        <w:r w:rsidR="008C5C8D" w:rsidRPr="001B6C48">
          <w:rPr>
            <w:rStyle w:val="Hyperlink"/>
            <w:noProof/>
          </w:rPr>
          <w:t>Figure 3</w:t>
        </w:r>
        <w:r w:rsidR="008C5C8D" w:rsidRPr="001B6C48">
          <w:rPr>
            <w:rStyle w:val="Hyperlink"/>
            <w:noProof/>
          </w:rPr>
          <w:noBreakHyphen/>
          <w:t>16 Time series plot of corrected, observed and Historical Precipitation data for station W67384 (1997-2006)</w:t>
        </w:r>
        <w:r w:rsidR="008C5C8D">
          <w:rPr>
            <w:noProof/>
            <w:webHidden/>
          </w:rPr>
          <w:tab/>
        </w:r>
        <w:r w:rsidR="008C5C8D">
          <w:rPr>
            <w:noProof/>
            <w:webHidden/>
          </w:rPr>
          <w:fldChar w:fldCharType="begin"/>
        </w:r>
        <w:r w:rsidR="008C5C8D">
          <w:rPr>
            <w:noProof/>
            <w:webHidden/>
          </w:rPr>
          <w:instrText xml:space="preserve"> PAGEREF _Toc101724237 \h </w:instrText>
        </w:r>
        <w:r w:rsidR="008C5C8D">
          <w:rPr>
            <w:noProof/>
            <w:webHidden/>
          </w:rPr>
        </w:r>
        <w:r w:rsidR="008C5C8D">
          <w:rPr>
            <w:noProof/>
            <w:webHidden/>
          </w:rPr>
          <w:fldChar w:fldCharType="separate"/>
        </w:r>
        <w:r w:rsidR="00640C18">
          <w:rPr>
            <w:noProof/>
            <w:webHidden/>
          </w:rPr>
          <w:t>38</w:t>
        </w:r>
        <w:r w:rsidR="008C5C8D">
          <w:rPr>
            <w:noProof/>
            <w:webHidden/>
          </w:rPr>
          <w:fldChar w:fldCharType="end"/>
        </w:r>
      </w:hyperlink>
    </w:p>
    <w:p w14:paraId="6A092517" w14:textId="2D5EEE5E" w:rsidR="008C5C8D" w:rsidRDefault="005E404D">
      <w:pPr>
        <w:pStyle w:val="TableofFigures"/>
        <w:tabs>
          <w:tab w:val="right" w:leader="dot" w:pos="9350"/>
        </w:tabs>
        <w:rPr>
          <w:rFonts w:asciiTheme="minorHAnsi" w:eastAsiaTheme="minorEastAsia" w:hAnsiTheme="minorHAnsi" w:cstheme="minorBidi"/>
          <w:noProof/>
          <w:sz w:val="22"/>
        </w:rPr>
      </w:pPr>
      <w:hyperlink w:anchor="_Toc101724238" w:history="1">
        <w:r w:rsidR="008C5C8D" w:rsidRPr="001B6C48">
          <w:rPr>
            <w:rStyle w:val="Hyperlink"/>
            <w:noProof/>
          </w:rPr>
          <w:t>Figure 3</w:t>
        </w:r>
        <w:r w:rsidR="008C5C8D" w:rsidRPr="001B6C48">
          <w:rPr>
            <w:rStyle w:val="Hyperlink"/>
            <w:noProof/>
          </w:rPr>
          <w:noBreakHyphen/>
          <w:t>17 SWAT Simulation Process</w:t>
        </w:r>
        <w:r w:rsidR="008C5C8D">
          <w:rPr>
            <w:noProof/>
            <w:webHidden/>
          </w:rPr>
          <w:tab/>
        </w:r>
        <w:r w:rsidR="008C5C8D">
          <w:rPr>
            <w:noProof/>
            <w:webHidden/>
          </w:rPr>
          <w:fldChar w:fldCharType="begin"/>
        </w:r>
        <w:r w:rsidR="008C5C8D">
          <w:rPr>
            <w:noProof/>
            <w:webHidden/>
          </w:rPr>
          <w:instrText xml:space="preserve"> PAGEREF _Toc101724238 \h </w:instrText>
        </w:r>
        <w:r w:rsidR="008C5C8D">
          <w:rPr>
            <w:noProof/>
            <w:webHidden/>
          </w:rPr>
        </w:r>
        <w:r w:rsidR="008C5C8D">
          <w:rPr>
            <w:noProof/>
            <w:webHidden/>
          </w:rPr>
          <w:fldChar w:fldCharType="separate"/>
        </w:r>
        <w:r w:rsidR="00640C18">
          <w:rPr>
            <w:noProof/>
            <w:webHidden/>
          </w:rPr>
          <w:t>40</w:t>
        </w:r>
        <w:r w:rsidR="008C5C8D">
          <w:rPr>
            <w:noProof/>
            <w:webHidden/>
          </w:rPr>
          <w:fldChar w:fldCharType="end"/>
        </w:r>
      </w:hyperlink>
    </w:p>
    <w:p w14:paraId="7BE0D7A4" w14:textId="3551212D" w:rsidR="008C5C8D" w:rsidRDefault="005E404D">
      <w:pPr>
        <w:pStyle w:val="TableofFigures"/>
        <w:tabs>
          <w:tab w:val="right" w:leader="dot" w:pos="9350"/>
        </w:tabs>
        <w:rPr>
          <w:rFonts w:asciiTheme="minorHAnsi" w:eastAsiaTheme="minorEastAsia" w:hAnsiTheme="minorHAnsi" w:cstheme="minorBidi"/>
          <w:noProof/>
          <w:sz w:val="22"/>
        </w:rPr>
      </w:pPr>
      <w:hyperlink w:anchor="_Toc101724239" w:history="1">
        <w:r w:rsidR="008C5C8D" w:rsidRPr="001B6C48">
          <w:rPr>
            <w:rStyle w:val="Hyperlink"/>
            <w:noProof/>
          </w:rPr>
          <w:t>Figure 4</w:t>
        </w:r>
        <w:r w:rsidR="008C5C8D" w:rsidRPr="001B6C48">
          <w:rPr>
            <w:rStyle w:val="Hyperlink"/>
            <w:noProof/>
          </w:rPr>
          <w:noBreakHyphen/>
          <w:t>1 Delineated Subbasin for the study area by ArcSWAT</w:t>
        </w:r>
        <w:r w:rsidR="008C5C8D">
          <w:rPr>
            <w:noProof/>
            <w:webHidden/>
          </w:rPr>
          <w:tab/>
        </w:r>
        <w:r w:rsidR="008C5C8D">
          <w:rPr>
            <w:noProof/>
            <w:webHidden/>
          </w:rPr>
          <w:fldChar w:fldCharType="begin"/>
        </w:r>
        <w:r w:rsidR="008C5C8D">
          <w:rPr>
            <w:noProof/>
            <w:webHidden/>
          </w:rPr>
          <w:instrText xml:space="preserve"> PAGEREF _Toc101724239 \h </w:instrText>
        </w:r>
        <w:r w:rsidR="008C5C8D">
          <w:rPr>
            <w:noProof/>
            <w:webHidden/>
          </w:rPr>
        </w:r>
        <w:r w:rsidR="008C5C8D">
          <w:rPr>
            <w:noProof/>
            <w:webHidden/>
          </w:rPr>
          <w:fldChar w:fldCharType="separate"/>
        </w:r>
        <w:r w:rsidR="00640C18">
          <w:rPr>
            <w:noProof/>
            <w:webHidden/>
          </w:rPr>
          <w:t>53</w:t>
        </w:r>
        <w:r w:rsidR="008C5C8D">
          <w:rPr>
            <w:noProof/>
            <w:webHidden/>
          </w:rPr>
          <w:fldChar w:fldCharType="end"/>
        </w:r>
      </w:hyperlink>
    </w:p>
    <w:p w14:paraId="7BBDAB2E" w14:textId="01D6815E" w:rsidR="008C5C8D" w:rsidRDefault="005E404D">
      <w:pPr>
        <w:pStyle w:val="TableofFigures"/>
        <w:tabs>
          <w:tab w:val="right" w:leader="dot" w:pos="9350"/>
        </w:tabs>
        <w:rPr>
          <w:rFonts w:asciiTheme="minorHAnsi" w:eastAsiaTheme="minorEastAsia" w:hAnsiTheme="minorHAnsi" w:cstheme="minorBidi"/>
          <w:noProof/>
          <w:sz w:val="22"/>
        </w:rPr>
      </w:pPr>
      <w:hyperlink w:anchor="_Toc101724240" w:history="1">
        <w:r w:rsidR="008C5C8D" w:rsidRPr="001B6C48">
          <w:rPr>
            <w:rStyle w:val="Hyperlink"/>
            <w:noProof/>
          </w:rPr>
          <w:t>Figure 4</w:t>
        </w:r>
        <w:r w:rsidR="008C5C8D" w:rsidRPr="001B6C48">
          <w:rPr>
            <w:rStyle w:val="Hyperlink"/>
            <w:noProof/>
          </w:rPr>
          <w:noBreakHyphen/>
          <w:t>2 HRU defined for the study area using; Slope (Top right), Land Use Land Cover      (Top left), and  Soil type (Bottom middle)</w:t>
        </w:r>
        <w:r w:rsidR="008C5C8D">
          <w:rPr>
            <w:noProof/>
            <w:webHidden/>
          </w:rPr>
          <w:tab/>
        </w:r>
        <w:r w:rsidR="008C5C8D">
          <w:rPr>
            <w:noProof/>
            <w:webHidden/>
          </w:rPr>
          <w:fldChar w:fldCharType="begin"/>
        </w:r>
        <w:r w:rsidR="008C5C8D">
          <w:rPr>
            <w:noProof/>
            <w:webHidden/>
          </w:rPr>
          <w:instrText xml:space="preserve"> PAGEREF _Toc101724240 \h </w:instrText>
        </w:r>
        <w:r w:rsidR="008C5C8D">
          <w:rPr>
            <w:noProof/>
            <w:webHidden/>
          </w:rPr>
        </w:r>
        <w:r w:rsidR="008C5C8D">
          <w:rPr>
            <w:noProof/>
            <w:webHidden/>
          </w:rPr>
          <w:fldChar w:fldCharType="separate"/>
        </w:r>
        <w:r w:rsidR="00640C18">
          <w:rPr>
            <w:noProof/>
            <w:webHidden/>
          </w:rPr>
          <w:t>54</w:t>
        </w:r>
        <w:r w:rsidR="008C5C8D">
          <w:rPr>
            <w:noProof/>
            <w:webHidden/>
          </w:rPr>
          <w:fldChar w:fldCharType="end"/>
        </w:r>
      </w:hyperlink>
    </w:p>
    <w:p w14:paraId="365D069D" w14:textId="7959BB86" w:rsidR="008C5C8D" w:rsidRDefault="005E404D">
      <w:pPr>
        <w:pStyle w:val="TableofFigures"/>
        <w:tabs>
          <w:tab w:val="right" w:leader="dot" w:pos="9350"/>
        </w:tabs>
        <w:rPr>
          <w:rFonts w:asciiTheme="minorHAnsi" w:eastAsiaTheme="minorEastAsia" w:hAnsiTheme="minorHAnsi" w:cstheme="minorBidi"/>
          <w:noProof/>
          <w:sz w:val="22"/>
        </w:rPr>
      </w:pPr>
      <w:hyperlink w:anchor="_Toc101724241" w:history="1">
        <w:r w:rsidR="008C5C8D" w:rsidRPr="001B6C48">
          <w:rPr>
            <w:rStyle w:val="Hyperlink"/>
            <w:noProof/>
          </w:rPr>
          <w:t>Figure 4</w:t>
        </w:r>
        <w:r w:rsidR="008C5C8D" w:rsidRPr="001B6C48">
          <w:rPr>
            <w:rStyle w:val="Hyperlink"/>
            <w:noProof/>
          </w:rPr>
          <w:noBreakHyphen/>
          <w:t>3 Sensitivity Analysis for selected Parameters</w:t>
        </w:r>
        <w:r w:rsidR="008C5C8D">
          <w:rPr>
            <w:noProof/>
            <w:webHidden/>
          </w:rPr>
          <w:tab/>
        </w:r>
        <w:r w:rsidR="008C5C8D">
          <w:rPr>
            <w:noProof/>
            <w:webHidden/>
          </w:rPr>
          <w:fldChar w:fldCharType="begin"/>
        </w:r>
        <w:r w:rsidR="008C5C8D">
          <w:rPr>
            <w:noProof/>
            <w:webHidden/>
          </w:rPr>
          <w:instrText xml:space="preserve"> PAGEREF _Toc101724241 \h </w:instrText>
        </w:r>
        <w:r w:rsidR="008C5C8D">
          <w:rPr>
            <w:noProof/>
            <w:webHidden/>
          </w:rPr>
        </w:r>
        <w:r w:rsidR="008C5C8D">
          <w:rPr>
            <w:noProof/>
            <w:webHidden/>
          </w:rPr>
          <w:fldChar w:fldCharType="separate"/>
        </w:r>
        <w:r w:rsidR="00640C18">
          <w:rPr>
            <w:noProof/>
            <w:webHidden/>
          </w:rPr>
          <w:t>55</w:t>
        </w:r>
        <w:r w:rsidR="008C5C8D">
          <w:rPr>
            <w:noProof/>
            <w:webHidden/>
          </w:rPr>
          <w:fldChar w:fldCharType="end"/>
        </w:r>
      </w:hyperlink>
    </w:p>
    <w:p w14:paraId="29D3751A" w14:textId="02D4B757" w:rsidR="008C5C8D" w:rsidRDefault="005E404D">
      <w:pPr>
        <w:pStyle w:val="TableofFigures"/>
        <w:tabs>
          <w:tab w:val="right" w:leader="dot" w:pos="9350"/>
        </w:tabs>
        <w:rPr>
          <w:rFonts w:asciiTheme="minorHAnsi" w:eastAsiaTheme="minorEastAsia" w:hAnsiTheme="minorHAnsi" w:cstheme="minorBidi"/>
          <w:noProof/>
          <w:sz w:val="22"/>
        </w:rPr>
      </w:pPr>
      <w:hyperlink w:anchor="_Toc101724242" w:history="1">
        <w:r w:rsidR="008C5C8D" w:rsidRPr="001B6C48">
          <w:rPr>
            <w:rStyle w:val="Hyperlink"/>
            <w:noProof/>
          </w:rPr>
          <w:t>Figure 4</w:t>
        </w:r>
        <w:r w:rsidR="008C5C8D" w:rsidRPr="001B6C48">
          <w:rPr>
            <w:rStyle w:val="Hyperlink"/>
            <w:noProof/>
          </w:rPr>
          <w:noBreakHyphen/>
          <w:t>4 Monthly Calibration and validation at Measso gauging station</w:t>
        </w:r>
        <w:r w:rsidR="008C5C8D">
          <w:rPr>
            <w:noProof/>
            <w:webHidden/>
          </w:rPr>
          <w:tab/>
        </w:r>
        <w:r w:rsidR="008C5C8D">
          <w:rPr>
            <w:noProof/>
            <w:webHidden/>
          </w:rPr>
          <w:fldChar w:fldCharType="begin"/>
        </w:r>
        <w:r w:rsidR="008C5C8D">
          <w:rPr>
            <w:noProof/>
            <w:webHidden/>
          </w:rPr>
          <w:instrText xml:space="preserve"> PAGEREF _Toc101724242 \h </w:instrText>
        </w:r>
        <w:r w:rsidR="008C5C8D">
          <w:rPr>
            <w:noProof/>
            <w:webHidden/>
          </w:rPr>
        </w:r>
        <w:r w:rsidR="008C5C8D">
          <w:rPr>
            <w:noProof/>
            <w:webHidden/>
          </w:rPr>
          <w:fldChar w:fldCharType="separate"/>
        </w:r>
        <w:r w:rsidR="00640C18">
          <w:rPr>
            <w:noProof/>
            <w:webHidden/>
          </w:rPr>
          <w:t>57</w:t>
        </w:r>
        <w:r w:rsidR="008C5C8D">
          <w:rPr>
            <w:noProof/>
            <w:webHidden/>
          </w:rPr>
          <w:fldChar w:fldCharType="end"/>
        </w:r>
      </w:hyperlink>
    </w:p>
    <w:p w14:paraId="30402589" w14:textId="6242998B" w:rsidR="008C5C8D" w:rsidRDefault="005E404D">
      <w:pPr>
        <w:pStyle w:val="TableofFigures"/>
        <w:tabs>
          <w:tab w:val="right" w:leader="dot" w:pos="9350"/>
        </w:tabs>
        <w:rPr>
          <w:rFonts w:asciiTheme="minorHAnsi" w:eastAsiaTheme="minorEastAsia" w:hAnsiTheme="minorHAnsi" w:cstheme="minorBidi"/>
          <w:noProof/>
          <w:sz w:val="22"/>
        </w:rPr>
      </w:pPr>
      <w:hyperlink w:anchor="_Toc101724243" w:history="1">
        <w:r w:rsidR="008C5C8D" w:rsidRPr="001B6C48">
          <w:rPr>
            <w:rStyle w:val="Hyperlink"/>
            <w:noProof/>
          </w:rPr>
          <w:t>Figure 4</w:t>
        </w:r>
        <w:r w:rsidR="008C5C8D" w:rsidRPr="001B6C48">
          <w:rPr>
            <w:rStyle w:val="Hyperlink"/>
            <w:noProof/>
          </w:rPr>
          <w:noBreakHyphen/>
          <w:t>5 Regression line for Simulated vs Observed flow</w:t>
        </w:r>
        <w:r w:rsidR="008C5C8D">
          <w:rPr>
            <w:noProof/>
            <w:webHidden/>
          </w:rPr>
          <w:tab/>
        </w:r>
        <w:r w:rsidR="008C5C8D">
          <w:rPr>
            <w:noProof/>
            <w:webHidden/>
          </w:rPr>
          <w:fldChar w:fldCharType="begin"/>
        </w:r>
        <w:r w:rsidR="008C5C8D">
          <w:rPr>
            <w:noProof/>
            <w:webHidden/>
          </w:rPr>
          <w:instrText xml:space="preserve"> PAGEREF _Toc101724243 \h </w:instrText>
        </w:r>
        <w:r w:rsidR="008C5C8D">
          <w:rPr>
            <w:noProof/>
            <w:webHidden/>
          </w:rPr>
        </w:r>
        <w:r w:rsidR="008C5C8D">
          <w:rPr>
            <w:noProof/>
            <w:webHidden/>
          </w:rPr>
          <w:fldChar w:fldCharType="separate"/>
        </w:r>
        <w:r w:rsidR="00640C18">
          <w:rPr>
            <w:noProof/>
            <w:webHidden/>
          </w:rPr>
          <w:t>57</w:t>
        </w:r>
        <w:r w:rsidR="008C5C8D">
          <w:rPr>
            <w:noProof/>
            <w:webHidden/>
          </w:rPr>
          <w:fldChar w:fldCharType="end"/>
        </w:r>
      </w:hyperlink>
    </w:p>
    <w:p w14:paraId="27ECD05D" w14:textId="70681471" w:rsidR="008C5C8D" w:rsidRDefault="005E404D">
      <w:pPr>
        <w:pStyle w:val="TableofFigures"/>
        <w:tabs>
          <w:tab w:val="right" w:leader="dot" w:pos="9350"/>
        </w:tabs>
        <w:rPr>
          <w:rFonts w:asciiTheme="minorHAnsi" w:eastAsiaTheme="minorEastAsia" w:hAnsiTheme="minorHAnsi" w:cstheme="minorBidi"/>
          <w:noProof/>
          <w:sz w:val="22"/>
        </w:rPr>
      </w:pPr>
      <w:hyperlink w:anchor="_Toc101724244" w:history="1">
        <w:r w:rsidR="008C5C8D" w:rsidRPr="001B6C48">
          <w:rPr>
            <w:rStyle w:val="Hyperlink"/>
            <w:noProof/>
          </w:rPr>
          <w:t>Figure 4</w:t>
        </w:r>
        <w:r w:rsidR="008C5C8D" w:rsidRPr="001B6C48">
          <w:rPr>
            <w:rStyle w:val="Hyperlink"/>
            <w:noProof/>
          </w:rPr>
          <w:noBreakHyphen/>
          <w:t>6 Seasonal future flow and uncertainty Band for RCP 2.6 in the 2040s, 2060s, and 2090s</w:t>
        </w:r>
        <w:r w:rsidR="008C5C8D">
          <w:rPr>
            <w:noProof/>
            <w:webHidden/>
          </w:rPr>
          <w:tab/>
        </w:r>
        <w:r w:rsidR="008C5C8D">
          <w:rPr>
            <w:noProof/>
            <w:webHidden/>
          </w:rPr>
          <w:fldChar w:fldCharType="begin"/>
        </w:r>
        <w:r w:rsidR="008C5C8D">
          <w:rPr>
            <w:noProof/>
            <w:webHidden/>
          </w:rPr>
          <w:instrText xml:space="preserve"> PAGEREF _Toc101724244 \h </w:instrText>
        </w:r>
        <w:r w:rsidR="008C5C8D">
          <w:rPr>
            <w:noProof/>
            <w:webHidden/>
          </w:rPr>
        </w:r>
        <w:r w:rsidR="008C5C8D">
          <w:rPr>
            <w:noProof/>
            <w:webHidden/>
          </w:rPr>
          <w:fldChar w:fldCharType="separate"/>
        </w:r>
        <w:r w:rsidR="00640C18">
          <w:rPr>
            <w:noProof/>
            <w:webHidden/>
          </w:rPr>
          <w:t>62</w:t>
        </w:r>
        <w:r w:rsidR="008C5C8D">
          <w:rPr>
            <w:noProof/>
            <w:webHidden/>
          </w:rPr>
          <w:fldChar w:fldCharType="end"/>
        </w:r>
      </w:hyperlink>
    </w:p>
    <w:p w14:paraId="43024039" w14:textId="60A261F7" w:rsidR="008C5C8D" w:rsidRDefault="005E404D">
      <w:pPr>
        <w:pStyle w:val="TableofFigures"/>
        <w:tabs>
          <w:tab w:val="right" w:leader="dot" w:pos="9350"/>
        </w:tabs>
        <w:rPr>
          <w:rFonts w:asciiTheme="minorHAnsi" w:eastAsiaTheme="minorEastAsia" w:hAnsiTheme="minorHAnsi" w:cstheme="minorBidi"/>
          <w:noProof/>
          <w:sz w:val="22"/>
        </w:rPr>
      </w:pPr>
      <w:hyperlink w:anchor="_Toc101724245" w:history="1">
        <w:r w:rsidR="008C5C8D" w:rsidRPr="001B6C48">
          <w:rPr>
            <w:rStyle w:val="Hyperlink"/>
            <w:noProof/>
          </w:rPr>
          <w:t>Figure 4</w:t>
        </w:r>
        <w:r w:rsidR="008C5C8D" w:rsidRPr="001B6C48">
          <w:rPr>
            <w:rStyle w:val="Hyperlink"/>
            <w:noProof/>
          </w:rPr>
          <w:noBreakHyphen/>
          <w:t>7 Mean monthly future flow and uncertainty Band for RCP 2.6 in the 2040s, 2060s, and 2090s</w:t>
        </w:r>
        <w:r w:rsidR="008C5C8D">
          <w:rPr>
            <w:noProof/>
            <w:webHidden/>
          </w:rPr>
          <w:tab/>
        </w:r>
        <w:r w:rsidR="008C5C8D">
          <w:rPr>
            <w:noProof/>
            <w:webHidden/>
          </w:rPr>
          <w:fldChar w:fldCharType="begin"/>
        </w:r>
        <w:r w:rsidR="008C5C8D">
          <w:rPr>
            <w:noProof/>
            <w:webHidden/>
          </w:rPr>
          <w:instrText xml:space="preserve"> PAGEREF _Toc101724245 \h </w:instrText>
        </w:r>
        <w:r w:rsidR="008C5C8D">
          <w:rPr>
            <w:noProof/>
            <w:webHidden/>
          </w:rPr>
        </w:r>
        <w:r w:rsidR="008C5C8D">
          <w:rPr>
            <w:noProof/>
            <w:webHidden/>
          </w:rPr>
          <w:fldChar w:fldCharType="separate"/>
        </w:r>
        <w:r w:rsidR="00640C18">
          <w:rPr>
            <w:noProof/>
            <w:webHidden/>
          </w:rPr>
          <w:t>63</w:t>
        </w:r>
        <w:r w:rsidR="008C5C8D">
          <w:rPr>
            <w:noProof/>
            <w:webHidden/>
          </w:rPr>
          <w:fldChar w:fldCharType="end"/>
        </w:r>
      </w:hyperlink>
    </w:p>
    <w:p w14:paraId="4866ACA3" w14:textId="6001C16B" w:rsidR="008C5C8D" w:rsidRDefault="005E404D">
      <w:pPr>
        <w:pStyle w:val="TableofFigures"/>
        <w:tabs>
          <w:tab w:val="right" w:leader="dot" w:pos="9350"/>
        </w:tabs>
        <w:rPr>
          <w:rFonts w:asciiTheme="minorHAnsi" w:eastAsiaTheme="minorEastAsia" w:hAnsiTheme="minorHAnsi" w:cstheme="minorBidi"/>
          <w:noProof/>
          <w:sz w:val="22"/>
        </w:rPr>
      </w:pPr>
      <w:hyperlink w:anchor="_Toc101724246" w:history="1">
        <w:r w:rsidR="008C5C8D" w:rsidRPr="001B6C48">
          <w:rPr>
            <w:rStyle w:val="Hyperlink"/>
            <w:noProof/>
          </w:rPr>
          <w:t>Figure 4</w:t>
        </w:r>
        <w:r w:rsidR="008C5C8D" w:rsidRPr="001B6C48">
          <w:rPr>
            <w:rStyle w:val="Hyperlink"/>
            <w:noProof/>
          </w:rPr>
          <w:noBreakHyphen/>
          <w:t>8 Annual future flow and uncertainty Band for RCP 2.6 in the 2040s, 2060s, and 2090s</w:t>
        </w:r>
        <w:r w:rsidR="008C5C8D">
          <w:rPr>
            <w:noProof/>
            <w:webHidden/>
          </w:rPr>
          <w:tab/>
        </w:r>
        <w:r w:rsidR="008C5C8D">
          <w:rPr>
            <w:noProof/>
            <w:webHidden/>
          </w:rPr>
          <w:fldChar w:fldCharType="begin"/>
        </w:r>
        <w:r w:rsidR="008C5C8D">
          <w:rPr>
            <w:noProof/>
            <w:webHidden/>
          </w:rPr>
          <w:instrText xml:space="preserve"> PAGEREF _Toc101724246 \h </w:instrText>
        </w:r>
        <w:r w:rsidR="008C5C8D">
          <w:rPr>
            <w:noProof/>
            <w:webHidden/>
          </w:rPr>
        </w:r>
        <w:r w:rsidR="008C5C8D">
          <w:rPr>
            <w:noProof/>
            <w:webHidden/>
          </w:rPr>
          <w:fldChar w:fldCharType="separate"/>
        </w:r>
        <w:r w:rsidR="00640C18">
          <w:rPr>
            <w:noProof/>
            <w:webHidden/>
          </w:rPr>
          <w:t>63</w:t>
        </w:r>
        <w:r w:rsidR="008C5C8D">
          <w:rPr>
            <w:noProof/>
            <w:webHidden/>
          </w:rPr>
          <w:fldChar w:fldCharType="end"/>
        </w:r>
      </w:hyperlink>
    </w:p>
    <w:p w14:paraId="25F9D291" w14:textId="38D59145" w:rsidR="008C5C8D" w:rsidRDefault="005E404D">
      <w:pPr>
        <w:pStyle w:val="TableofFigures"/>
        <w:tabs>
          <w:tab w:val="right" w:leader="dot" w:pos="9350"/>
        </w:tabs>
        <w:rPr>
          <w:rFonts w:asciiTheme="minorHAnsi" w:eastAsiaTheme="minorEastAsia" w:hAnsiTheme="minorHAnsi" w:cstheme="minorBidi"/>
          <w:noProof/>
          <w:sz w:val="22"/>
        </w:rPr>
      </w:pPr>
      <w:hyperlink w:anchor="_Toc101724247" w:history="1">
        <w:r w:rsidR="008C5C8D" w:rsidRPr="001B6C48">
          <w:rPr>
            <w:rStyle w:val="Hyperlink"/>
            <w:noProof/>
          </w:rPr>
          <w:t>Figure 4</w:t>
        </w:r>
        <w:r w:rsidR="008C5C8D" w:rsidRPr="001B6C48">
          <w:rPr>
            <w:rStyle w:val="Hyperlink"/>
            <w:noProof/>
          </w:rPr>
          <w:noBreakHyphen/>
          <w:t>9 Seasonal future flow and uncertainty Band for RCP 4.5 in all time periods</w:t>
        </w:r>
        <w:r w:rsidR="008C5C8D">
          <w:rPr>
            <w:noProof/>
            <w:webHidden/>
          </w:rPr>
          <w:tab/>
        </w:r>
        <w:r w:rsidR="008C5C8D">
          <w:rPr>
            <w:noProof/>
            <w:webHidden/>
          </w:rPr>
          <w:fldChar w:fldCharType="begin"/>
        </w:r>
        <w:r w:rsidR="008C5C8D">
          <w:rPr>
            <w:noProof/>
            <w:webHidden/>
          </w:rPr>
          <w:instrText xml:space="preserve"> PAGEREF _Toc101724247 \h </w:instrText>
        </w:r>
        <w:r w:rsidR="008C5C8D">
          <w:rPr>
            <w:noProof/>
            <w:webHidden/>
          </w:rPr>
        </w:r>
        <w:r w:rsidR="008C5C8D">
          <w:rPr>
            <w:noProof/>
            <w:webHidden/>
          </w:rPr>
          <w:fldChar w:fldCharType="separate"/>
        </w:r>
        <w:r w:rsidR="00640C18">
          <w:rPr>
            <w:noProof/>
            <w:webHidden/>
          </w:rPr>
          <w:t>65</w:t>
        </w:r>
        <w:r w:rsidR="008C5C8D">
          <w:rPr>
            <w:noProof/>
            <w:webHidden/>
          </w:rPr>
          <w:fldChar w:fldCharType="end"/>
        </w:r>
      </w:hyperlink>
    </w:p>
    <w:p w14:paraId="7C0FC6FC" w14:textId="0E4AFD8F" w:rsidR="008C5C8D" w:rsidRDefault="005E404D">
      <w:pPr>
        <w:pStyle w:val="TableofFigures"/>
        <w:tabs>
          <w:tab w:val="right" w:leader="dot" w:pos="9350"/>
        </w:tabs>
        <w:rPr>
          <w:rFonts w:asciiTheme="minorHAnsi" w:eastAsiaTheme="minorEastAsia" w:hAnsiTheme="minorHAnsi" w:cstheme="minorBidi"/>
          <w:noProof/>
          <w:sz w:val="22"/>
        </w:rPr>
      </w:pPr>
      <w:hyperlink w:anchor="_Toc101724248" w:history="1">
        <w:r w:rsidR="008C5C8D" w:rsidRPr="001B6C48">
          <w:rPr>
            <w:rStyle w:val="Hyperlink"/>
            <w:noProof/>
          </w:rPr>
          <w:t>Figure 4</w:t>
        </w:r>
        <w:r w:rsidR="008C5C8D" w:rsidRPr="001B6C48">
          <w:rPr>
            <w:rStyle w:val="Hyperlink"/>
            <w:noProof/>
          </w:rPr>
          <w:noBreakHyphen/>
          <w:t>10 Mean monthly future flow and uncertainty Band for RCP 4.5 in all time periods</w:t>
        </w:r>
        <w:r w:rsidR="008C5C8D">
          <w:rPr>
            <w:noProof/>
            <w:webHidden/>
          </w:rPr>
          <w:tab/>
        </w:r>
        <w:r w:rsidR="008C5C8D">
          <w:rPr>
            <w:noProof/>
            <w:webHidden/>
          </w:rPr>
          <w:fldChar w:fldCharType="begin"/>
        </w:r>
        <w:r w:rsidR="008C5C8D">
          <w:rPr>
            <w:noProof/>
            <w:webHidden/>
          </w:rPr>
          <w:instrText xml:space="preserve"> PAGEREF _Toc101724248 \h </w:instrText>
        </w:r>
        <w:r w:rsidR="008C5C8D">
          <w:rPr>
            <w:noProof/>
            <w:webHidden/>
          </w:rPr>
        </w:r>
        <w:r w:rsidR="008C5C8D">
          <w:rPr>
            <w:noProof/>
            <w:webHidden/>
          </w:rPr>
          <w:fldChar w:fldCharType="separate"/>
        </w:r>
        <w:r w:rsidR="00640C18">
          <w:rPr>
            <w:noProof/>
            <w:webHidden/>
          </w:rPr>
          <w:t>65</w:t>
        </w:r>
        <w:r w:rsidR="008C5C8D">
          <w:rPr>
            <w:noProof/>
            <w:webHidden/>
          </w:rPr>
          <w:fldChar w:fldCharType="end"/>
        </w:r>
      </w:hyperlink>
    </w:p>
    <w:p w14:paraId="0451A83D" w14:textId="5748AB05" w:rsidR="008C5C8D" w:rsidRDefault="005E404D">
      <w:pPr>
        <w:pStyle w:val="TableofFigures"/>
        <w:tabs>
          <w:tab w:val="right" w:leader="dot" w:pos="9350"/>
        </w:tabs>
        <w:rPr>
          <w:rFonts w:asciiTheme="minorHAnsi" w:eastAsiaTheme="minorEastAsia" w:hAnsiTheme="minorHAnsi" w:cstheme="minorBidi"/>
          <w:noProof/>
          <w:sz w:val="22"/>
        </w:rPr>
      </w:pPr>
      <w:hyperlink w:anchor="_Toc101724249" w:history="1">
        <w:r w:rsidR="008C5C8D" w:rsidRPr="001B6C48">
          <w:rPr>
            <w:rStyle w:val="Hyperlink"/>
            <w:noProof/>
          </w:rPr>
          <w:t>Figure 4</w:t>
        </w:r>
        <w:r w:rsidR="008C5C8D" w:rsidRPr="001B6C48">
          <w:rPr>
            <w:rStyle w:val="Hyperlink"/>
            <w:noProof/>
          </w:rPr>
          <w:noBreakHyphen/>
          <w:t>11 Annual future flow and uncertainty Band for RCP 4.5 in all time periods</w:t>
        </w:r>
        <w:r w:rsidR="008C5C8D">
          <w:rPr>
            <w:noProof/>
            <w:webHidden/>
          </w:rPr>
          <w:tab/>
        </w:r>
        <w:r w:rsidR="008C5C8D">
          <w:rPr>
            <w:noProof/>
            <w:webHidden/>
          </w:rPr>
          <w:fldChar w:fldCharType="begin"/>
        </w:r>
        <w:r w:rsidR="008C5C8D">
          <w:rPr>
            <w:noProof/>
            <w:webHidden/>
          </w:rPr>
          <w:instrText xml:space="preserve"> PAGEREF _Toc101724249 \h </w:instrText>
        </w:r>
        <w:r w:rsidR="008C5C8D">
          <w:rPr>
            <w:noProof/>
            <w:webHidden/>
          </w:rPr>
        </w:r>
        <w:r w:rsidR="008C5C8D">
          <w:rPr>
            <w:noProof/>
            <w:webHidden/>
          </w:rPr>
          <w:fldChar w:fldCharType="separate"/>
        </w:r>
        <w:r w:rsidR="00640C18">
          <w:rPr>
            <w:noProof/>
            <w:webHidden/>
          </w:rPr>
          <w:t>66</w:t>
        </w:r>
        <w:r w:rsidR="008C5C8D">
          <w:rPr>
            <w:noProof/>
            <w:webHidden/>
          </w:rPr>
          <w:fldChar w:fldCharType="end"/>
        </w:r>
      </w:hyperlink>
    </w:p>
    <w:p w14:paraId="4BAFD4D9" w14:textId="6D176EFD" w:rsidR="008C5C8D" w:rsidRDefault="005E404D">
      <w:pPr>
        <w:pStyle w:val="TableofFigures"/>
        <w:tabs>
          <w:tab w:val="right" w:leader="dot" w:pos="9350"/>
        </w:tabs>
        <w:rPr>
          <w:rFonts w:asciiTheme="minorHAnsi" w:eastAsiaTheme="minorEastAsia" w:hAnsiTheme="minorHAnsi" w:cstheme="minorBidi"/>
          <w:noProof/>
          <w:sz w:val="22"/>
        </w:rPr>
      </w:pPr>
      <w:hyperlink w:anchor="_Toc101724250" w:history="1">
        <w:r w:rsidR="008C5C8D" w:rsidRPr="001B6C48">
          <w:rPr>
            <w:rStyle w:val="Hyperlink"/>
            <w:noProof/>
          </w:rPr>
          <w:t>Figure 4</w:t>
        </w:r>
        <w:r w:rsidR="008C5C8D" w:rsidRPr="001B6C48">
          <w:rPr>
            <w:rStyle w:val="Hyperlink"/>
            <w:noProof/>
          </w:rPr>
          <w:noBreakHyphen/>
          <w:t>13 Seasonal future flow and uncertainty Band for RCP 8.5 in all time periods</w:t>
        </w:r>
        <w:r w:rsidR="008C5C8D">
          <w:rPr>
            <w:noProof/>
            <w:webHidden/>
          </w:rPr>
          <w:tab/>
        </w:r>
        <w:r w:rsidR="008C5C8D">
          <w:rPr>
            <w:noProof/>
            <w:webHidden/>
          </w:rPr>
          <w:fldChar w:fldCharType="begin"/>
        </w:r>
        <w:r w:rsidR="008C5C8D">
          <w:rPr>
            <w:noProof/>
            <w:webHidden/>
          </w:rPr>
          <w:instrText xml:space="preserve"> PAGEREF _Toc101724250 \h </w:instrText>
        </w:r>
        <w:r w:rsidR="008C5C8D">
          <w:rPr>
            <w:noProof/>
            <w:webHidden/>
          </w:rPr>
        </w:r>
        <w:r w:rsidR="008C5C8D">
          <w:rPr>
            <w:noProof/>
            <w:webHidden/>
          </w:rPr>
          <w:fldChar w:fldCharType="separate"/>
        </w:r>
        <w:r w:rsidR="00640C18">
          <w:rPr>
            <w:noProof/>
            <w:webHidden/>
          </w:rPr>
          <w:t>67</w:t>
        </w:r>
        <w:r w:rsidR="008C5C8D">
          <w:rPr>
            <w:noProof/>
            <w:webHidden/>
          </w:rPr>
          <w:fldChar w:fldCharType="end"/>
        </w:r>
      </w:hyperlink>
    </w:p>
    <w:p w14:paraId="33855483" w14:textId="1653767A" w:rsidR="008C5C8D" w:rsidRDefault="005E404D">
      <w:pPr>
        <w:pStyle w:val="TableofFigures"/>
        <w:tabs>
          <w:tab w:val="right" w:leader="dot" w:pos="9350"/>
        </w:tabs>
        <w:rPr>
          <w:rFonts w:asciiTheme="minorHAnsi" w:eastAsiaTheme="minorEastAsia" w:hAnsiTheme="minorHAnsi" w:cstheme="minorBidi"/>
          <w:noProof/>
          <w:sz w:val="22"/>
        </w:rPr>
      </w:pPr>
      <w:hyperlink w:anchor="_Toc101724251" w:history="1">
        <w:r w:rsidR="008C5C8D" w:rsidRPr="001B6C48">
          <w:rPr>
            <w:rStyle w:val="Hyperlink"/>
            <w:noProof/>
          </w:rPr>
          <w:t>Figure 4</w:t>
        </w:r>
        <w:r w:rsidR="008C5C8D" w:rsidRPr="001B6C48">
          <w:rPr>
            <w:rStyle w:val="Hyperlink"/>
            <w:noProof/>
          </w:rPr>
          <w:noBreakHyphen/>
          <w:t>14 Mean monthly future flow and uncertainty Band for RCP 8.5 in all time periods</w:t>
        </w:r>
        <w:r w:rsidR="008C5C8D">
          <w:rPr>
            <w:noProof/>
            <w:webHidden/>
          </w:rPr>
          <w:tab/>
        </w:r>
        <w:r w:rsidR="008C5C8D">
          <w:rPr>
            <w:noProof/>
            <w:webHidden/>
          </w:rPr>
          <w:fldChar w:fldCharType="begin"/>
        </w:r>
        <w:r w:rsidR="008C5C8D">
          <w:rPr>
            <w:noProof/>
            <w:webHidden/>
          </w:rPr>
          <w:instrText xml:space="preserve"> PAGEREF _Toc101724251 \h </w:instrText>
        </w:r>
        <w:r w:rsidR="008C5C8D">
          <w:rPr>
            <w:noProof/>
            <w:webHidden/>
          </w:rPr>
        </w:r>
        <w:r w:rsidR="008C5C8D">
          <w:rPr>
            <w:noProof/>
            <w:webHidden/>
          </w:rPr>
          <w:fldChar w:fldCharType="separate"/>
        </w:r>
        <w:r w:rsidR="00640C18">
          <w:rPr>
            <w:noProof/>
            <w:webHidden/>
          </w:rPr>
          <w:t>67</w:t>
        </w:r>
        <w:r w:rsidR="008C5C8D">
          <w:rPr>
            <w:noProof/>
            <w:webHidden/>
          </w:rPr>
          <w:fldChar w:fldCharType="end"/>
        </w:r>
      </w:hyperlink>
    </w:p>
    <w:p w14:paraId="1D07EA9A" w14:textId="4BF8F6DB" w:rsidR="008C5C8D" w:rsidRDefault="005E404D">
      <w:pPr>
        <w:pStyle w:val="TableofFigures"/>
        <w:tabs>
          <w:tab w:val="right" w:leader="dot" w:pos="9350"/>
        </w:tabs>
        <w:rPr>
          <w:rStyle w:val="Hyperlink"/>
          <w:noProof/>
        </w:rPr>
      </w:pPr>
      <w:hyperlink w:anchor="_Toc101724252" w:history="1">
        <w:r w:rsidR="008C5C8D" w:rsidRPr="001B6C48">
          <w:rPr>
            <w:rStyle w:val="Hyperlink"/>
            <w:noProof/>
          </w:rPr>
          <w:t>Figure 4</w:t>
        </w:r>
        <w:r w:rsidR="008C5C8D" w:rsidRPr="001B6C48">
          <w:rPr>
            <w:rStyle w:val="Hyperlink"/>
            <w:noProof/>
          </w:rPr>
          <w:noBreakHyphen/>
          <w:t>15 Annual future flow and uncertainty Band for RCP 8.5 in the 2040s, 2060s, and 2090</w:t>
        </w:r>
        <w:r w:rsidR="008C5C8D">
          <w:rPr>
            <w:noProof/>
            <w:webHidden/>
          </w:rPr>
          <w:tab/>
        </w:r>
        <w:r w:rsidR="008C5C8D">
          <w:rPr>
            <w:noProof/>
            <w:webHidden/>
          </w:rPr>
          <w:fldChar w:fldCharType="begin"/>
        </w:r>
        <w:r w:rsidR="008C5C8D">
          <w:rPr>
            <w:noProof/>
            <w:webHidden/>
          </w:rPr>
          <w:instrText xml:space="preserve"> PAGEREF _Toc101724252 \h </w:instrText>
        </w:r>
        <w:r w:rsidR="008C5C8D">
          <w:rPr>
            <w:noProof/>
            <w:webHidden/>
          </w:rPr>
        </w:r>
        <w:r w:rsidR="008C5C8D">
          <w:rPr>
            <w:noProof/>
            <w:webHidden/>
          </w:rPr>
          <w:fldChar w:fldCharType="separate"/>
        </w:r>
        <w:r w:rsidR="00640C18">
          <w:rPr>
            <w:noProof/>
            <w:webHidden/>
          </w:rPr>
          <w:t>68</w:t>
        </w:r>
        <w:r w:rsidR="008C5C8D">
          <w:rPr>
            <w:noProof/>
            <w:webHidden/>
          </w:rPr>
          <w:fldChar w:fldCharType="end"/>
        </w:r>
      </w:hyperlink>
    </w:p>
    <w:p w14:paraId="383D2DB7" w14:textId="77777777" w:rsidR="008C5C8D" w:rsidRPr="008C5C8D" w:rsidRDefault="008C5C8D" w:rsidP="008C5C8D">
      <w:pPr>
        <w:rPr>
          <w:noProof/>
        </w:rPr>
      </w:pPr>
    </w:p>
    <w:p w14:paraId="0E0E1DA9" w14:textId="6ACD77CE" w:rsidR="008C5C8D" w:rsidRPr="004114D6" w:rsidRDefault="008C5C8D" w:rsidP="004114D6">
      <w:pPr>
        <w:rPr>
          <w:b/>
          <w:bCs/>
          <w:noProof/>
          <w:sz w:val="28"/>
          <w:szCs w:val="24"/>
        </w:rPr>
      </w:pPr>
      <w:bookmarkStart w:id="6" w:name="_Toc101724335"/>
      <w:r w:rsidRPr="004114D6">
        <w:rPr>
          <w:b/>
          <w:bCs/>
          <w:noProof/>
          <w:sz w:val="28"/>
          <w:szCs w:val="24"/>
        </w:rPr>
        <w:t>List of figures in the Appendix</w:t>
      </w:r>
      <w:bookmarkEnd w:id="6"/>
    </w:p>
    <w:p w14:paraId="11A46543" w14:textId="77777777" w:rsidR="00773B9C" w:rsidRPr="00773B9C" w:rsidRDefault="00773B9C" w:rsidP="00773B9C">
      <w:pPr>
        <w:rPr>
          <w:noProof/>
        </w:rPr>
      </w:pPr>
    </w:p>
    <w:p w14:paraId="53BFD496" w14:textId="050FE6FC" w:rsidR="008C5C8D" w:rsidRDefault="005E404D">
      <w:pPr>
        <w:pStyle w:val="TableofFigures"/>
        <w:tabs>
          <w:tab w:val="right" w:leader="dot" w:pos="9350"/>
        </w:tabs>
        <w:rPr>
          <w:rFonts w:asciiTheme="minorHAnsi" w:eastAsiaTheme="minorEastAsia" w:hAnsiTheme="minorHAnsi" w:cstheme="minorBidi"/>
          <w:noProof/>
          <w:sz w:val="22"/>
        </w:rPr>
      </w:pPr>
      <w:hyperlink w:anchor="_Toc101724253" w:history="1">
        <w:r w:rsidR="008C5C8D" w:rsidRPr="001B6C48">
          <w:rPr>
            <w:rStyle w:val="Hyperlink"/>
            <w:noProof/>
          </w:rPr>
          <w:t>Figure 0</w:t>
        </w:r>
        <w:r w:rsidR="008C5C8D" w:rsidRPr="001B6C48">
          <w:rPr>
            <w:rStyle w:val="Hyperlink"/>
            <w:noProof/>
          </w:rPr>
          <w:noBreakHyphen/>
          <w:t>1 Monthly average rainfall for the base period and future time series of the study Area for RCP 2.6</w:t>
        </w:r>
        <w:r w:rsidR="008C5C8D">
          <w:rPr>
            <w:noProof/>
            <w:webHidden/>
          </w:rPr>
          <w:tab/>
        </w:r>
        <w:r w:rsidR="008C5C8D">
          <w:rPr>
            <w:noProof/>
            <w:webHidden/>
          </w:rPr>
          <w:fldChar w:fldCharType="begin"/>
        </w:r>
        <w:r w:rsidR="008C5C8D">
          <w:rPr>
            <w:noProof/>
            <w:webHidden/>
          </w:rPr>
          <w:instrText xml:space="preserve"> PAGEREF _Toc101724253 \h </w:instrText>
        </w:r>
        <w:r w:rsidR="008C5C8D">
          <w:rPr>
            <w:noProof/>
            <w:webHidden/>
          </w:rPr>
        </w:r>
        <w:r w:rsidR="008C5C8D">
          <w:rPr>
            <w:noProof/>
            <w:webHidden/>
          </w:rPr>
          <w:fldChar w:fldCharType="separate"/>
        </w:r>
        <w:r w:rsidR="00640C18">
          <w:rPr>
            <w:noProof/>
            <w:webHidden/>
          </w:rPr>
          <w:t>85</w:t>
        </w:r>
        <w:r w:rsidR="008C5C8D">
          <w:rPr>
            <w:noProof/>
            <w:webHidden/>
          </w:rPr>
          <w:fldChar w:fldCharType="end"/>
        </w:r>
      </w:hyperlink>
    </w:p>
    <w:p w14:paraId="014B52A4" w14:textId="35C05E9E" w:rsidR="008C5C8D" w:rsidRDefault="005E404D">
      <w:pPr>
        <w:pStyle w:val="TableofFigures"/>
        <w:tabs>
          <w:tab w:val="right" w:leader="dot" w:pos="9350"/>
        </w:tabs>
        <w:rPr>
          <w:rFonts w:asciiTheme="minorHAnsi" w:eastAsiaTheme="minorEastAsia" w:hAnsiTheme="minorHAnsi" w:cstheme="minorBidi"/>
          <w:noProof/>
          <w:sz w:val="22"/>
        </w:rPr>
      </w:pPr>
      <w:hyperlink w:anchor="_Toc101724254" w:history="1">
        <w:r w:rsidR="008C5C8D" w:rsidRPr="001B6C48">
          <w:rPr>
            <w:rStyle w:val="Hyperlink"/>
            <w:noProof/>
          </w:rPr>
          <w:t>Figure 0</w:t>
        </w:r>
        <w:r w:rsidR="008C5C8D" w:rsidRPr="001B6C48">
          <w:rPr>
            <w:rStyle w:val="Hyperlink"/>
            <w:noProof/>
          </w:rPr>
          <w:noBreakHyphen/>
          <w:t>2 Monthly average Maximum Temperature for the base period and future time series of the study Area for RCP 2.6</w:t>
        </w:r>
        <w:r w:rsidR="008C5C8D">
          <w:rPr>
            <w:noProof/>
            <w:webHidden/>
          </w:rPr>
          <w:tab/>
        </w:r>
        <w:r w:rsidR="008C5C8D">
          <w:rPr>
            <w:noProof/>
            <w:webHidden/>
          </w:rPr>
          <w:fldChar w:fldCharType="begin"/>
        </w:r>
        <w:r w:rsidR="008C5C8D">
          <w:rPr>
            <w:noProof/>
            <w:webHidden/>
          </w:rPr>
          <w:instrText xml:space="preserve"> PAGEREF _Toc101724254 \h </w:instrText>
        </w:r>
        <w:r w:rsidR="008C5C8D">
          <w:rPr>
            <w:noProof/>
            <w:webHidden/>
          </w:rPr>
        </w:r>
        <w:r w:rsidR="008C5C8D">
          <w:rPr>
            <w:noProof/>
            <w:webHidden/>
          </w:rPr>
          <w:fldChar w:fldCharType="separate"/>
        </w:r>
        <w:r w:rsidR="00640C18">
          <w:rPr>
            <w:noProof/>
            <w:webHidden/>
          </w:rPr>
          <w:t>86</w:t>
        </w:r>
        <w:r w:rsidR="008C5C8D">
          <w:rPr>
            <w:noProof/>
            <w:webHidden/>
          </w:rPr>
          <w:fldChar w:fldCharType="end"/>
        </w:r>
      </w:hyperlink>
    </w:p>
    <w:p w14:paraId="41AE1061" w14:textId="052EB7E1" w:rsidR="008C5C8D" w:rsidRDefault="005E404D">
      <w:pPr>
        <w:pStyle w:val="TableofFigures"/>
        <w:tabs>
          <w:tab w:val="right" w:leader="dot" w:pos="9350"/>
        </w:tabs>
        <w:rPr>
          <w:rFonts w:asciiTheme="minorHAnsi" w:eastAsiaTheme="minorEastAsia" w:hAnsiTheme="minorHAnsi" w:cstheme="minorBidi"/>
          <w:noProof/>
          <w:sz w:val="22"/>
        </w:rPr>
      </w:pPr>
      <w:hyperlink w:anchor="_Toc101724255" w:history="1">
        <w:r w:rsidR="008C5C8D" w:rsidRPr="001B6C48">
          <w:rPr>
            <w:rStyle w:val="Hyperlink"/>
            <w:noProof/>
          </w:rPr>
          <w:t>Figure 0</w:t>
        </w:r>
        <w:r w:rsidR="008C5C8D" w:rsidRPr="001B6C48">
          <w:rPr>
            <w:rStyle w:val="Hyperlink"/>
            <w:noProof/>
          </w:rPr>
          <w:noBreakHyphen/>
          <w:t>3 Monthly average Minimum Temperature for the base period and future time series of the study Area for RCP 2.6</w:t>
        </w:r>
        <w:r w:rsidR="008C5C8D">
          <w:rPr>
            <w:noProof/>
            <w:webHidden/>
          </w:rPr>
          <w:tab/>
        </w:r>
        <w:r w:rsidR="008C5C8D">
          <w:rPr>
            <w:noProof/>
            <w:webHidden/>
          </w:rPr>
          <w:fldChar w:fldCharType="begin"/>
        </w:r>
        <w:r w:rsidR="008C5C8D">
          <w:rPr>
            <w:noProof/>
            <w:webHidden/>
          </w:rPr>
          <w:instrText xml:space="preserve"> PAGEREF _Toc101724255 \h </w:instrText>
        </w:r>
        <w:r w:rsidR="008C5C8D">
          <w:rPr>
            <w:noProof/>
            <w:webHidden/>
          </w:rPr>
        </w:r>
        <w:r w:rsidR="008C5C8D">
          <w:rPr>
            <w:noProof/>
            <w:webHidden/>
          </w:rPr>
          <w:fldChar w:fldCharType="separate"/>
        </w:r>
        <w:r w:rsidR="00640C18">
          <w:rPr>
            <w:noProof/>
            <w:webHidden/>
          </w:rPr>
          <w:t>87</w:t>
        </w:r>
        <w:r w:rsidR="008C5C8D">
          <w:rPr>
            <w:noProof/>
            <w:webHidden/>
          </w:rPr>
          <w:fldChar w:fldCharType="end"/>
        </w:r>
      </w:hyperlink>
    </w:p>
    <w:p w14:paraId="4DB738EC" w14:textId="3A2625B6" w:rsidR="008C5C8D" w:rsidRDefault="005E404D">
      <w:pPr>
        <w:pStyle w:val="TableofFigures"/>
        <w:tabs>
          <w:tab w:val="right" w:leader="dot" w:pos="9350"/>
        </w:tabs>
        <w:rPr>
          <w:rFonts w:asciiTheme="minorHAnsi" w:eastAsiaTheme="minorEastAsia" w:hAnsiTheme="minorHAnsi" w:cstheme="minorBidi"/>
          <w:noProof/>
          <w:sz w:val="22"/>
        </w:rPr>
      </w:pPr>
      <w:hyperlink w:anchor="_Toc101724256" w:history="1">
        <w:r w:rsidR="008C5C8D" w:rsidRPr="001B6C48">
          <w:rPr>
            <w:rStyle w:val="Hyperlink"/>
            <w:noProof/>
          </w:rPr>
          <w:t>Figure 0</w:t>
        </w:r>
        <w:r w:rsidR="008C5C8D" w:rsidRPr="001B6C48">
          <w:rPr>
            <w:rStyle w:val="Hyperlink"/>
            <w:noProof/>
          </w:rPr>
          <w:noBreakHyphen/>
          <w:t>4 Monthly average Maximum Temperature for the base period and future time series of the study Area for RCP 4.5</w:t>
        </w:r>
        <w:r w:rsidR="008C5C8D">
          <w:rPr>
            <w:noProof/>
            <w:webHidden/>
          </w:rPr>
          <w:tab/>
        </w:r>
        <w:r w:rsidR="008C5C8D">
          <w:rPr>
            <w:noProof/>
            <w:webHidden/>
          </w:rPr>
          <w:fldChar w:fldCharType="begin"/>
        </w:r>
        <w:r w:rsidR="008C5C8D">
          <w:rPr>
            <w:noProof/>
            <w:webHidden/>
          </w:rPr>
          <w:instrText xml:space="preserve"> PAGEREF _Toc101724256 \h </w:instrText>
        </w:r>
        <w:r w:rsidR="008C5C8D">
          <w:rPr>
            <w:noProof/>
            <w:webHidden/>
          </w:rPr>
        </w:r>
        <w:r w:rsidR="008C5C8D">
          <w:rPr>
            <w:noProof/>
            <w:webHidden/>
          </w:rPr>
          <w:fldChar w:fldCharType="separate"/>
        </w:r>
        <w:r w:rsidR="00640C18">
          <w:rPr>
            <w:noProof/>
            <w:webHidden/>
          </w:rPr>
          <w:t>88</w:t>
        </w:r>
        <w:r w:rsidR="008C5C8D">
          <w:rPr>
            <w:noProof/>
            <w:webHidden/>
          </w:rPr>
          <w:fldChar w:fldCharType="end"/>
        </w:r>
      </w:hyperlink>
    </w:p>
    <w:p w14:paraId="090F9951" w14:textId="7F5AE139" w:rsidR="008C5C8D" w:rsidRDefault="005E404D">
      <w:pPr>
        <w:pStyle w:val="TableofFigures"/>
        <w:tabs>
          <w:tab w:val="right" w:leader="dot" w:pos="9350"/>
        </w:tabs>
        <w:rPr>
          <w:rFonts w:asciiTheme="minorHAnsi" w:eastAsiaTheme="minorEastAsia" w:hAnsiTheme="minorHAnsi" w:cstheme="minorBidi"/>
          <w:noProof/>
          <w:sz w:val="22"/>
        </w:rPr>
      </w:pPr>
      <w:hyperlink w:anchor="_Toc101724257" w:history="1">
        <w:r w:rsidR="008C5C8D" w:rsidRPr="001B6C48">
          <w:rPr>
            <w:rStyle w:val="Hyperlink"/>
            <w:noProof/>
          </w:rPr>
          <w:t>Figure 0</w:t>
        </w:r>
        <w:r w:rsidR="008C5C8D" w:rsidRPr="001B6C48">
          <w:rPr>
            <w:rStyle w:val="Hyperlink"/>
            <w:noProof/>
          </w:rPr>
          <w:noBreakHyphen/>
          <w:t>5 Monthly average Minimum Temperature for the base period and future time series of the study Area for RCP 4.5</w:t>
        </w:r>
        <w:r w:rsidR="008C5C8D">
          <w:rPr>
            <w:noProof/>
            <w:webHidden/>
          </w:rPr>
          <w:tab/>
        </w:r>
        <w:r w:rsidR="008C5C8D">
          <w:rPr>
            <w:noProof/>
            <w:webHidden/>
          </w:rPr>
          <w:fldChar w:fldCharType="begin"/>
        </w:r>
        <w:r w:rsidR="008C5C8D">
          <w:rPr>
            <w:noProof/>
            <w:webHidden/>
          </w:rPr>
          <w:instrText xml:space="preserve"> PAGEREF _Toc101724257 \h </w:instrText>
        </w:r>
        <w:r w:rsidR="008C5C8D">
          <w:rPr>
            <w:noProof/>
            <w:webHidden/>
          </w:rPr>
        </w:r>
        <w:r w:rsidR="008C5C8D">
          <w:rPr>
            <w:noProof/>
            <w:webHidden/>
          </w:rPr>
          <w:fldChar w:fldCharType="separate"/>
        </w:r>
        <w:r w:rsidR="00640C18">
          <w:rPr>
            <w:noProof/>
            <w:webHidden/>
          </w:rPr>
          <w:t>89</w:t>
        </w:r>
        <w:r w:rsidR="008C5C8D">
          <w:rPr>
            <w:noProof/>
            <w:webHidden/>
          </w:rPr>
          <w:fldChar w:fldCharType="end"/>
        </w:r>
      </w:hyperlink>
    </w:p>
    <w:p w14:paraId="36797B43" w14:textId="4B7571C2" w:rsidR="008C5C8D" w:rsidRDefault="005E404D">
      <w:pPr>
        <w:pStyle w:val="TableofFigures"/>
        <w:tabs>
          <w:tab w:val="right" w:leader="dot" w:pos="9350"/>
        </w:tabs>
        <w:rPr>
          <w:rFonts w:asciiTheme="minorHAnsi" w:eastAsiaTheme="minorEastAsia" w:hAnsiTheme="minorHAnsi" w:cstheme="minorBidi"/>
          <w:noProof/>
          <w:sz w:val="22"/>
        </w:rPr>
      </w:pPr>
      <w:hyperlink w:anchor="_Toc101724258" w:history="1">
        <w:r w:rsidR="008C5C8D" w:rsidRPr="001B6C48">
          <w:rPr>
            <w:rStyle w:val="Hyperlink"/>
            <w:noProof/>
          </w:rPr>
          <w:t>Figure 0</w:t>
        </w:r>
        <w:r w:rsidR="008C5C8D" w:rsidRPr="001B6C48">
          <w:rPr>
            <w:rStyle w:val="Hyperlink"/>
            <w:noProof/>
          </w:rPr>
          <w:noBreakHyphen/>
          <w:t>6 Monthly average rainfall for the base period and future time series of the study Area for RCP 8.5</w:t>
        </w:r>
        <w:r w:rsidR="008C5C8D">
          <w:rPr>
            <w:noProof/>
            <w:webHidden/>
          </w:rPr>
          <w:tab/>
        </w:r>
        <w:r w:rsidR="008C5C8D">
          <w:rPr>
            <w:noProof/>
            <w:webHidden/>
          </w:rPr>
          <w:fldChar w:fldCharType="begin"/>
        </w:r>
        <w:r w:rsidR="008C5C8D">
          <w:rPr>
            <w:noProof/>
            <w:webHidden/>
          </w:rPr>
          <w:instrText xml:space="preserve"> PAGEREF _Toc101724258 \h </w:instrText>
        </w:r>
        <w:r w:rsidR="008C5C8D">
          <w:rPr>
            <w:noProof/>
            <w:webHidden/>
          </w:rPr>
        </w:r>
        <w:r w:rsidR="008C5C8D">
          <w:rPr>
            <w:noProof/>
            <w:webHidden/>
          </w:rPr>
          <w:fldChar w:fldCharType="separate"/>
        </w:r>
        <w:r w:rsidR="00640C18">
          <w:rPr>
            <w:noProof/>
            <w:webHidden/>
          </w:rPr>
          <w:t>90</w:t>
        </w:r>
        <w:r w:rsidR="008C5C8D">
          <w:rPr>
            <w:noProof/>
            <w:webHidden/>
          </w:rPr>
          <w:fldChar w:fldCharType="end"/>
        </w:r>
      </w:hyperlink>
    </w:p>
    <w:p w14:paraId="6D7A9413" w14:textId="11E36734" w:rsidR="008C5C8D" w:rsidRDefault="005E404D">
      <w:pPr>
        <w:pStyle w:val="TableofFigures"/>
        <w:tabs>
          <w:tab w:val="right" w:leader="dot" w:pos="9350"/>
        </w:tabs>
        <w:rPr>
          <w:rFonts w:asciiTheme="minorHAnsi" w:eastAsiaTheme="minorEastAsia" w:hAnsiTheme="minorHAnsi" w:cstheme="minorBidi"/>
          <w:noProof/>
          <w:sz w:val="22"/>
        </w:rPr>
      </w:pPr>
      <w:hyperlink w:anchor="_Toc101724259" w:history="1">
        <w:r w:rsidR="008C5C8D" w:rsidRPr="001B6C48">
          <w:rPr>
            <w:rStyle w:val="Hyperlink"/>
            <w:noProof/>
          </w:rPr>
          <w:t>Figure 0</w:t>
        </w:r>
        <w:r w:rsidR="008C5C8D" w:rsidRPr="001B6C48">
          <w:rPr>
            <w:rStyle w:val="Hyperlink"/>
            <w:noProof/>
          </w:rPr>
          <w:noBreakHyphen/>
          <w:t>7 Monthly average Maximum Temperature for the base period and future time series of the study Area for RCP 8.5</w:t>
        </w:r>
        <w:r w:rsidR="008C5C8D">
          <w:rPr>
            <w:noProof/>
            <w:webHidden/>
          </w:rPr>
          <w:tab/>
        </w:r>
        <w:r w:rsidR="008C5C8D">
          <w:rPr>
            <w:noProof/>
            <w:webHidden/>
          </w:rPr>
          <w:fldChar w:fldCharType="begin"/>
        </w:r>
        <w:r w:rsidR="008C5C8D">
          <w:rPr>
            <w:noProof/>
            <w:webHidden/>
          </w:rPr>
          <w:instrText xml:space="preserve"> PAGEREF _Toc101724259 \h </w:instrText>
        </w:r>
        <w:r w:rsidR="008C5C8D">
          <w:rPr>
            <w:noProof/>
            <w:webHidden/>
          </w:rPr>
        </w:r>
        <w:r w:rsidR="008C5C8D">
          <w:rPr>
            <w:noProof/>
            <w:webHidden/>
          </w:rPr>
          <w:fldChar w:fldCharType="separate"/>
        </w:r>
        <w:r w:rsidR="00640C18">
          <w:rPr>
            <w:noProof/>
            <w:webHidden/>
          </w:rPr>
          <w:t>91</w:t>
        </w:r>
        <w:r w:rsidR="008C5C8D">
          <w:rPr>
            <w:noProof/>
            <w:webHidden/>
          </w:rPr>
          <w:fldChar w:fldCharType="end"/>
        </w:r>
      </w:hyperlink>
    </w:p>
    <w:p w14:paraId="128F9BD5" w14:textId="4C926A20" w:rsidR="008C5C8D" w:rsidRDefault="005E404D">
      <w:pPr>
        <w:pStyle w:val="TableofFigures"/>
        <w:tabs>
          <w:tab w:val="right" w:leader="dot" w:pos="9350"/>
        </w:tabs>
        <w:rPr>
          <w:rFonts w:asciiTheme="minorHAnsi" w:eastAsiaTheme="minorEastAsia" w:hAnsiTheme="minorHAnsi" w:cstheme="minorBidi"/>
          <w:noProof/>
          <w:sz w:val="22"/>
        </w:rPr>
      </w:pPr>
      <w:hyperlink w:anchor="_Toc101724260" w:history="1">
        <w:r w:rsidR="008C5C8D" w:rsidRPr="001B6C48">
          <w:rPr>
            <w:rStyle w:val="Hyperlink"/>
            <w:noProof/>
          </w:rPr>
          <w:t>Figure 0</w:t>
        </w:r>
        <w:r w:rsidR="008C5C8D" w:rsidRPr="001B6C48">
          <w:rPr>
            <w:rStyle w:val="Hyperlink"/>
            <w:noProof/>
          </w:rPr>
          <w:noBreakHyphen/>
          <w:t>8 Monthly average Minimum Temperature for the base period and future time series of the study Area for RCP 8.5</w:t>
        </w:r>
        <w:r w:rsidR="008C5C8D">
          <w:rPr>
            <w:noProof/>
            <w:webHidden/>
          </w:rPr>
          <w:tab/>
        </w:r>
        <w:r w:rsidR="008C5C8D">
          <w:rPr>
            <w:noProof/>
            <w:webHidden/>
          </w:rPr>
          <w:fldChar w:fldCharType="begin"/>
        </w:r>
        <w:r w:rsidR="008C5C8D">
          <w:rPr>
            <w:noProof/>
            <w:webHidden/>
          </w:rPr>
          <w:instrText xml:space="preserve"> PAGEREF _Toc101724260 \h </w:instrText>
        </w:r>
        <w:r w:rsidR="008C5C8D">
          <w:rPr>
            <w:noProof/>
            <w:webHidden/>
          </w:rPr>
        </w:r>
        <w:r w:rsidR="008C5C8D">
          <w:rPr>
            <w:noProof/>
            <w:webHidden/>
          </w:rPr>
          <w:fldChar w:fldCharType="separate"/>
        </w:r>
        <w:r w:rsidR="00640C18">
          <w:rPr>
            <w:noProof/>
            <w:webHidden/>
          </w:rPr>
          <w:t>92</w:t>
        </w:r>
        <w:r w:rsidR="008C5C8D">
          <w:rPr>
            <w:noProof/>
            <w:webHidden/>
          </w:rPr>
          <w:fldChar w:fldCharType="end"/>
        </w:r>
      </w:hyperlink>
    </w:p>
    <w:p w14:paraId="2A5A08D5" w14:textId="0894E574" w:rsidR="008C5C8D" w:rsidRDefault="005E404D">
      <w:pPr>
        <w:pStyle w:val="TableofFigures"/>
        <w:tabs>
          <w:tab w:val="right" w:leader="dot" w:pos="9350"/>
        </w:tabs>
        <w:rPr>
          <w:rFonts w:asciiTheme="minorHAnsi" w:eastAsiaTheme="minorEastAsia" w:hAnsiTheme="minorHAnsi" w:cstheme="minorBidi"/>
          <w:noProof/>
          <w:sz w:val="22"/>
        </w:rPr>
      </w:pPr>
      <w:hyperlink w:anchor="_Toc101724261" w:history="1">
        <w:r w:rsidR="008C5C8D" w:rsidRPr="001B6C48">
          <w:rPr>
            <w:rStyle w:val="Hyperlink"/>
            <w:noProof/>
          </w:rPr>
          <w:t>Figure 0</w:t>
        </w:r>
        <w:r w:rsidR="008C5C8D" w:rsidRPr="001B6C48">
          <w:rPr>
            <w:rStyle w:val="Hyperlink"/>
            <w:noProof/>
          </w:rPr>
          <w:noBreakHyphen/>
          <w:t>9 Mean monthly Rainfall change of the Study Area for all RCP scenarios and projected period</w:t>
        </w:r>
        <w:r w:rsidR="008C5C8D">
          <w:rPr>
            <w:noProof/>
            <w:webHidden/>
          </w:rPr>
          <w:tab/>
        </w:r>
        <w:r w:rsidR="008C5C8D">
          <w:rPr>
            <w:noProof/>
            <w:webHidden/>
          </w:rPr>
          <w:fldChar w:fldCharType="begin"/>
        </w:r>
        <w:r w:rsidR="008C5C8D">
          <w:rPr>
            <w:noProof/>
            <w:webHidden/>
          </w:rPr>
          <w:instrText xml:space="preserve"> PAGEREF _Toc101724261 \h </w:instrText>
        </w:r>
        <w:r w:rsidR="008C5C8D">
          <w:rPr>
            <w:noProof/>
            <w:webHidden/>
          </w:rPr>
        </w:r>
        <w:r w:rsidR="008C5C8D">
          <w:rPr>
            <w:noProof/>
            <w:webHidden/>
          </w:rPr>
          <w:fldChar w:fldCharType="separate"/>
        </w:r>
        <w:r w:rsidR="00640C18">
          <w:rPr>
            <w:noProof/>
            <w:webHidden/>
          </w:rPr>
          <w:t>93</w:t>
        </w:r>
        <w:r w:rsidR="008C5C8D">
          <w:rPr>
            <w:noProof/>
            <w:webHidden/>
          </w:rPr>
          <w:fldChar w:fldCharType="end"/>
        </w:r>
      </w:hyperlink>
    </w:p>
    <w:p w14:paraId="5B118DAC" w14:textId="7ADF0D97" w:rsidR="008C5C8D" w:rsidRDefault="005E404D">
      <w:pPr>
        <w:pStyle w:val="TableofFigures"/>
        <w:tabs>
          <w:tab w:val="right" w:leader="dot" w:pos="9350"/>
        </w:tabs>
        <w:rPr>
          <w:rFonts w:asciiTheme="minorHAnsi" w:eastAsiaTheme="minorEastAsia" w:hAnsiTheme="minorHAnsi" w:cstheme="minorBidi"/>
          <w:noProof/>
          <w:sz w:val="22"/>
        </w:rPr>
      </w:pPr>
      <w:hyperlink w:anchor="_Toc101724262" w:history="1">
        <w:r w:rsidR="008C5C8D" w:rsidRPr="001B6C48">
          <w:rPr>
            <w:rStyle w:val="Hyperlink"/>
            <w:noProof/>
          </w:rPr>
          <w:t>Figure 0</w:t>
        </w:r>
        <w:r w:rsidR="008C5C8D" w:rsidRPr="001B6C48">
          <w:rPr>
            <w:rStyle w:val="Hyperlink"/>
            <w:noProof/>
          </w:rPr>
          <w:noBreakHyphen/>
          <w:t>10 Mean monthly Maximum Temperature change of the Study Area for all RCP scenarios and projected period</w:t>
        </w:r>
        <w:r w:rsidR="008C5C8D">
          <w:rPr>
            <w:noProof/>
            <w:webHidden/>
          </w:rPr>
          <w:tab/>
        </w:r>
        <w:r w:rsidR="008C5C8D">
          <w:rPr>
            <w:noProof/>
            <w:webHidden/>
          </w:rPr>
          <w:fldChar w:fldCharType="begin"/>
        </w:r>
        <w:r w:rsidR="008C5C8D">
          <w:rPr>
            <w:noProof/>
            <w:webHidden/>
          </w:rPr>
          <w:instrText xml:space="preserve"> PAGEREF _Toc101724262 \h </w:instrText>
        </w:r>
        <w:r w:rsidR="008C5C8D">
          <w:rPr>
            <w:noProof/>
            <w:webHidden/>
          </w:rPr>
        </w:r>
        <w:r w:rsidR="008C5C8D">
          <w:rPr>
            <w:noProof/>
            <w:webHidden/>
          </w:rPr>
          <w:fldChar w:fldCharType="separate"/>
        </w:r>
        <w:r w:rsidR="00640C18">
          <w:rPr>
            <w:noProof/>
            <w:webHidden/>
          </w:rPr>
          <w:t>93</w:t>
        </w:r>
        <w:r w:rsidR="008C5C8D">
          <w:rPr>
            <w:noProof/>
            <w:webHidden/>
          </w:rPr>
          <w:fldChar w:fldCharType="end"/>
        </w:r>
      </w:hyperlink>
    </w:p>
    <w:p w14:paraId="4B74E576" w14:textId="4B3AFDA6" w:rsidR="008C5C8D" w:rsidRDefault="005E404D">
      <w:pPr>
        <w:pStyle w:val="TableofFigures"/>
        <w:tabs>
          <w:tab w:val="right" w:leader="dot" w:pos="9350"/>
        </w:tabs>
        <w:rPr>
          <w:rFonts w:asciiTheme="minorHAnsi" w:eastAsiaTheme="minorEastAsia" w:hAnsiTheme="minorHAnsi" w:cstheme="minorBidi"/>
          <w:noProof/>
          <w:sz w:val="22"/>
        </w:rPr>
      </w:pPr>
      <w:hyperlink w:anchor="_Toc101724263" w:history="1">
        <w:r w:rsidR="008C5C8D" w:rsidRPr="001B6C48">
          <w:rPr>
            <w:rStyle w:val="Hyperlink"/>
            <w:noProof/>
          </w:rPr>
          <w:t>Figure 0</w:t>
        </w:r>
        <w:r w:rsidR="008C5C8D" w:rsidRPr="001B6C48">
          <w:rPr>
            <w:rStyle w:val="Hyperlink"/>
            <w:noProof/>
          </w:rPr>
          <w:noBreakHyphen/>
          <w:t>11 Mean monthly Minimum Temperature change of the Study Area for all RCP scenarios and projected period</w:t>
        </w:r>
        <w:r w:rsidR="008C5C8D">
          <w:rPr>
            <w:noProof/>
            <w:webHidden/>
          </w:rPr>
          <w:tab/>
        </w:r>
        <w:r w:rsidR="008C5C8D">
          <w:rPr>
            <w:noProof/>
            <w:webHidden/>
          </w:rPr>
          <w:fldChar w:fldCharType="begin"/>
        </w:r>
        <w:r w:rsidR="008C5C8D">
          <w:rPr>
            <w:noProof/>
            <w:webHidden/>
          </w:rPr>
          <w:instrText xml:space="preserve"> PAGEREF _Toc101724263 \h </w:instrText>
        </w:r>
        <w:r w:rsidR="008C5C8D">
          <w:rPr>
            <w:noProof/>
            <w:webHidden/>
          </w:rPr>
        </w:r>
        <w:r w:rsidR="008C5C8D">
          <w:rPr>
            <w:noProof/>
            <w:webHidden/>
          </w:rPr>
          <w:fldChar w:fldCharType="separate"/>
        </w:r>
        <w:r w:rsidR="00640C18">
          <w:rPr>
            <w:noProof/>
            <w:webHidden/>
          </w:rPr>
          <w:t>93</w:t>
        </w:r>
        <w:r w:rsidR="008C5C8D">
          <w:rPr>
            <w:noProof/>
            <w:webHidden/>
          </w:rPr>
          <w:fldChar w:fldCharType="end"/>
        </w:r>
      </w:hyperlink>
    </w:p>
    <w:p w14:paraId="5E93C1DF" w14:textId="4D8D0186" w:rsidR="008C5C8D" w:rsidRDefault="005E404D">
      <w:pPr>
        <w:pStyle w:val="TableofFigures"/>
        <w:tabs>
          <w:tab w:val="right" w:leader="dot" w:pos="9350"/>
        </w:tabs>
        <w:rPr>
          <w:rFonts w:asciiTheme="minorHAnsi" w:eastAsiaTheme="minorEastAsia" w:hAnsiTheme="minorHAnsi" w:cstheme="minorBidi"/>
          <w:noProof/>
          <w:sz w:val="22"/>
        </w:rPr>
      </w:pPr>
      <w:hyperlink w:anchor="_Toc101724264" w:history="1">
        <w:r w:rsidR="008C5C8D" w:rsidRPr="001B6C48">
          <w:rPr>
            <w:rStyle w:val="Hyperlink"/>
            <w:noProof/>
          </w:rPr>
          <w:t>Figure 0</w:t>
        </w:r>
        <w:r w:rsidR="008C5C8D" w:rsidRPr="001B6C48">
          <w:rPr>
            <w:rStyle w:val="Hyperlink"/>
            <w:noProof/>
          </w:rPr>
          <w:noBreakHyphen/>
          <w:t>11 Mean monthly Minimum Temperature change of the Study Area for all RCP scenarios and projected period</w:t>
        </w:r>
        <w:r w:rsidR="008C5C8D">
          <w:rPr>
            <w:noProof/>
            <w:webHidden/>
          </w:rPr>
          <w:tab/>
        </w:r>
        <w:r w:rsidR="008C5C8D">
          <w:rPr>
            <w:noProof/>
            <w:webHidden/>
          </w:rPr>
          <w:fldChar w:fldCharType="begin"/>
        </w:r>
        <w:r w:rsidR="008C5C8D">
          <w:rPr>
            <w:noProof/>
            <w:webHidden/>
          </w:rPr>
          <w:instrText xml:space="preserve"> PAGEREF _Toc101724264 \h </w:instrText>
        </w:r>
        <w:r w:rsidR="008C5C8D">
          <w:rPr>
            <w:noProof/>
            <w:webHidden/>
          </w:rPr>
        </w:r>
        <w:r w:rsidR="008C5C8D">
          <w:rPr>
            <w:noProof/>
            <w:webHidden/>
          </w:rPr>
          <w:fldChar w:fldCharType="separate"/>
        </w:r>
        <w:r w:rsidR="00640C18">
          <w:rPr>
            <w:noProof/>
            <w:webHidden/>
          </w:rPr>
          <w:t>94</w:t>
        </w:r>
        <w:r w:rsidR="008C5C8D">
          <w:rPr>
            <w:noProof/>
            <w:webHidden/>
          </w:rPr>
          <w:fldChar w:fldCharType="end"/>
        </w:r>
      </w:hyperlink>
    </w:p>
    <w:p w14:paraId="65817854" w14:textId="2FA6C81E" w:rsidR="008C5C8D" w:rsidRDefault="005E404D">
      <w:pPr>
        <w:pStyle w:val="TableofFigures"/>
        <w:tabs>
          <w:tab w:val="right" w:leader="dot" w:pos="9350"/>
        </w:tabs>
        <w:rPr>
          <w:rFonts w:asciiTheme="minorHAnsi" w:eastAsiaTheme="minorEastAsia" w:hAnsiTheme="minorHAnsi" w:cstheme="minorBidi"/>
          <w:noProof/>
          <w:sz w:val="22"/>
        </w:rPr>
      </w:pPr>
      <w:hyperlink w:anchor="_Toc101724265" w:history="1">
        <w:r w:rsidR="008C5C8D" w:rsidRPr="001B6C48">
          <w:rPr>
            <w:rStyle w:val="Hyperlink"/>
            <w:noProof/>
          </w:rPr>
          <w:t>Figure 0</w:t>
        </w:r>
        <w:r w:rsidR="008C5C8D" w:rsidRPr="001B6C48">
          <w:rPr>
            <w:rStyle w:val="Hyperlink"/>
            <w:noProof/>
          </w:rPr>
          <w:noBreakHyphen/>
          <w:t>12 Annual Rainfall change of the Study Area for all RCP scenarios and projected period</w:t>
        </w:r>
        <w:r w:rsidR="008C5C8D">
          <w:rPr>
            <w:noProof/>
            <w:webHidden/>
          </w:rPr>
          <w:tab/>
        </w:r>
        <w:r w:rsidR="008C5C8D">
          <w:rPr>
            <w:noProof/>
            <w:webHidden/>
          </w:rPr>
          <w:fldChar w:fldCharType="begin"/>
        </w:r>
        <w:r w:rsidR="008C5C8D">
          <w:rPr>
            <w:noProof/>
            <w:webHidden/>
          </w:rPr>
          <w:instrText xml:space="preserve"> PAGEREF _Toc101724265 \h </w:instrText>
        </w:r>
        <w:r w:rsidR="008C5C8D">
          <w:rPr>
            <w:noProof/>
            <w:webHidden/>
          </w:rPr>
        </w:r>
        <w:r w:rsidR="008C5C8D">
          <w:rPr>
            <w:noProof/>
            <w:webHidden/>
          </w:rPr>
          <w:fldChar w:fldCharType="separate"/>
        </w:r>
        <w:r w:rsidR="00640C18">
          <w:rPr>
            <w:noProof/>
            <w:webHidden/>
          </w:rPr>
          <w:t>94</w:t>
        </w:r>
        <w:r w:rsidR="008C5C8D">
          <w:rPr>
            <w:noProof/>
            <w:webHidden/>
          </w:rPr>
          <w:fldChar w:fldCharType="end"/>
        </w:r>
      </w:hyperlink>
    </w:p>
    <w:p w14:paraId="32F21312" w14:textId="778B7F46" w:rsidR="008C5C8D" w:rsidRDefault="005E404D">
      <w:pPr>
        <w:pStyle w:val="TableofFigures"/>
        <w:tabs>
          <w:tab w:val="right" w:leader="dot" w:pos="9350"/>
        </w:tabs>
        <w:rPr>
          <w:rFonts w:asciiTheme="minorHAnsi" w:eastAsiaTheme="minorEastAsia" w:hAnsiTheme="minorHAnsi" w:cstheme="minorBidi"/>
          <w:noProof/>
          <w:sz w:val="22"/>
        </w:rPr>
      </w:pPr>
      <w:hyperlink w:anchor="_Toc101724266" w:history="1">
        <w:r w:rsidR="008C5C8D" w:rsidRPr="001B6C48">
          <w:rPr>
            <w:rStyle w:val="Hyperlink"/>
            <w:noProof/>
          </w:rPr>
          <w:t>Figure 0</w:t>
        </w:r>
        <w:r w:rsidR="008C5C8D" w:rsidRPr="001B6C48">
          <w:rPr>
            <w:rStyle w:val="Hyperlink"/>
            <w:noProof/>
          </w:rPr>
          <w:noBreakHyphen/>
          <w:t>13 Annual Maximum Temperature change of the Study Area for all RCP scenarios and projected period</w:t>
        </w:r>
        <w:r w:rsidR="008C5C8D">
          <w:rPr>
            <w:noProof/>
            <w:webHidden/>
          </w:rPr>
          <w:tab/>
        </w:r>
        <w:r w:rsidR="008C5C8D">
          <w:rPr>
            <w:noProof/>
            <w:webHidden/>
          </w:rPr>
          <w:fldChar w:fldCharType="begin"/>
        </w:r>
        <w:r w:rsidR="008C5C8D">
          <w:rPr>
            <w:noProof/>
            <w:webHidden/>
          </w:rPr>
          <w:instrText xml:space="preserve"> PAGEREF _Toc101724266 \h </w:instrText>
        </w:r>
        <w:r w:rsidR="008C5C8D">
          <w:rPr>
            <w:noProof/>
            <w:webHidden/>
          </w:rPr>
        </w:r>
        <w:r w:rsidR="008C5C8D">
          <w:rPr>
            <w:noProof/>
            <w:webHidden/>
          </w:rPr>
          <w:fldChar w:fldCharType="separate"/>
        </w:r>
        <w:r w:rsidR="00640C18">
          <w:rPr>
            <w:noProof/>
            <w:webHidden/>
          </w:rPr>
          <w:t>95</w:t>
        </w:r>
        <w:r w:rsidR="008C5C8D">
          <w:rPr>
            <w:noProof/>
            <w:webHidden/>
          </w:rPr>
          <w:fldChar w:fldCharType="end"/>
        </w:r>
      </w:hyperlink>
    </w:p>
    <w:p w14:paraId="0BD26A3E" w14:textId="2E2DC1F5" w:rsidR="008C5C8D" w:rsidRDefault="005E404D">
      <w:pPr>
        <w:pStyle w:val="TableofFigures"/>
        <w:tabs>
          <w:tab w:val="right" w:leader="dot" w:pos="9350"/>
        </w:tabs>
        <w:rPr>
          <w:rFonts w:asciiTheme="minorHAnsi" w:eastAsiaTheme="minorEastAsia" w:hAnsiTheme="minorHAnsi" w:cstheme="minorBidi"/>
          <w:noProof/>
          <w:sz w:val="22"/>
        </w:rPr>
      </w:pPr>
      <w:hyperlink w:anchor="_Toc101724267" w:history="1">
        <w:r w:rsidR="008C5C8D" w:rsidRPr="001B6C48">
          <w:rPr>
            <w:rStyle w:val="Hyperlink"/>
            <w:noProof/>
          </w:rPr>
          <w:t>Figure 0</w:t>
        </w:r>
        <w:r w:rsidR="008C5C8D" w:rsidRPr="001B6C48">
          <w:rPr>
            <w:rStyle w:val="Hyperlink"/>
            <w:noProof/>
          </w:rPr>
          <w:noBreakHyphen/>
          <w:t>14 Annual Minimum Temperature change of the Study Area for all RCP scenarios and projected period</w:t>
        </w:r>
        <w:r w:rsidR="008C5C8D">
          <w:rPr>
            <w:noProof/>
            <w:webHidden/>
          </w:rPr>
          <w:tab/>
        </w:r>
        <w:r w:rsidR="008C5C8D">
          <w:rPr>
            <w:noProof/>
            <w:webHidden/>
          </w:rPr>
          <w:fldChar w:fldCharType="begin"/>
        </w:r>
        <w:r w:rsidR="008C5C8D">
          <w:rPr>
            <w:noProof/>
            <w:webHidden/>
          </w:rPr>
          <w:instrText xml:space="preserve"> PAGEREF _Toc101724267 \h </w:instrText>
        </w:r>
        <w:r w:rsidR="008C5C8D">
          <w:rPr>
            <w:noProof/>
            <w:webHidden/>
          </w:rPr>
        </w:r>
        <w:r w:rsidR="008C5C8D">
          <w:rPr>
            <w:noProof/>
            <w:webHidden/>
          </w:rPr>
          <w:fldChar w:fldCharType="separate"/>
        </w:r>
        <w:r w:rsidR="00640C18">
          <w:rPr>
            <w:noProof/>
            <w:webHidden/>
          </w:rPr>
          <w:t>95</w:t>
        </w:r>
        <w:r w:rsidR="008C5C8D">
          <w:rPr>
            <w:noProof/>
            <w:webHidden/>
          </w:rPr>
          <w:fldChar w:fldCharType="end"/>
        </w:r>
      </w:hyperlink>
    </w:p>
    <w:p w14:paraId="224271B1" w14:textId="3BB6D298" w:rsidR="008C5C8D" w:rsidRDefault="005E404D">
      <w:pPr>
        <w:pStyle w:val="TableofFigures"/>
        <w:tabs>
          <w:tab w:val="right" w:leader="dot" w:pos="9350"/>
        </w:tabs>
        <w:rPr>
          <w:rFonts w:asciiTheme="minorHAnsi" w:eastAsiaTheme="minorEastAsia" w:hAnsiTheme="minorHAnsi" w:cstheme="minorBidi"/>
          <w:noProof/>
          <w:sz w:val="22"/>
        </w:rPr>
      </w:pPr>
      <w:hyperlink w:anchor="_Toc101724268" w:history="1">
        <w:r w:rsidR="008C5C8D" w:rsidRPr="001B6C48">
          <w:rPr>
            <w:rStyle w:val="Hyperlink"/>
            <w:noProof/>
          </w:rPr>
          <w:t>Figure 0</w:t>
        </w:r>
        <w:r w:rsidR="008C5C8D" w:rsidRPr="001B6C48">
          <w:rPr>
            <w:rStyle w:val="Hyperlink"/>
            <w:noProof/>
          </w:rPr>
          <w:noBreakHyphen/>
          <w:t>15 Seasonal Rainfall change of the Study Area for all RCP scenarios and the projected period</w:t>
        </w:r>
        <w:r w:rsidR="008C5C8D">
          <w:rPr>
            <w:noProof/>
            <w:webHidden/>
          </w:rPr>
          <w:tab/>
        </w:r>
        <w:r w:rsidR="008C5C8D">
          <w:rPr>
            <w:noProof/>
            <w:webHidden/>
          </w:rPr>
          <w:fldChar w:fldCharType="begin"/>
        </w:r>
        <w:r w:rsidR="008C5C8D">
          <w:rPr>
            <w:noProof/>
            <w:webHidden/>
          </w:rPr>
          <w:instrText xml:space="preserve"> PAGEREF _Toc101724268 \h </w:instrText>
        </w:r>
        <w:r w:rsidR="008C5C8D">
          <w:rPr>
            <w:noProof/>
            <w:webHidden/>
          </w:rPr>
        </w:r>
        <w:r w:rsidR="008C5C8D">
          <w:rPr>
            <w:noProof/>
            <w:webHidden/>
          </w:rPr>
          <w:fldChar w:fldCharType="separate"/>
        </w:r>
        <w:r w:rsidR="00640C18">
          <w:rPr>
            <w:noProof/>
            <w:webHidden/>
          </w:rPr>
          <w:t>96</w:t>
        </w:r>
        <w:r w:rsidR="008C5C8D">
          <w:rPr>
            <w:noProof/>
            <w:webHidden/>
          </w:rPr>
          <w:fldChar w:fldCharType="end"/>
        </w:r>
      </w:hyperlink>
    </w:p>
    <w:p w14:paraId="6A104A5F" w14:textId="72E79D4C" w:rsidR="008C5C8D" w:rsidRDefault="005E404D">
      <w:pPr>
        <w:pStyle w:val="TableofFigures"/>
        <w:tabs>
          <w:tab w:val="right" w:leader="dot" w:pos="9350"/>
        </w:tabs>
        <w:rPr>
          <w:rFonts w:asciiTheme="minorHAnsi" w:eastAsiaTheme="minorEastAsia" w:hAnsiTheme="minorHAnsi" w:cstheme="minorBidi"/>
          <w:noProof/>
          <w:sz w:val="22"/>
        </w:rPr>
      </w:pPr>
      <w:hyperlink w:anchor="_Toc101724269" w:history="1">
        <w:r w:rsidR="008C5C8D" w:rsidRPr="001B6C48">
          <w:rPr>
            <w:rStyle w:val="Hyperlink"/>
            <w:noProof/>
          </w:rPr>
          <w:t>Figure 0</w:t>
        </w:r>
        <w:r w:rsidR="008C5C8D" w:rsidRPr="001B6C48">
          <w:rPr>
            <w:rStyle w:val="Hyperlink"/>
            <w:noProof/>
          </w:rPr>
          <w:noBreakHyphen/>
          <w:t>17 Seasonal Minimum Temperature change of the Study Area for all RCP scenarios and the projected period</w:t>
        </w:r>
        <w:r w:rsidR="008C5C8D">
          <w:rPr>
            <w:noProof/>
            <w:webHidden/>
          </w:rPr>
          <w:tab/>
        </w:r>
        <w:r w:rsidR="008C5C8D">
          <w:rPr>
            <w:noProof/>
            <w:webHidden/>
          </w:rPr>
          <w:fldChar w:fldCharType="begin"/>
        </w:r>
        <w:r w:rsidR="008C5C8D">
          <w:rPr>
            <w:noProof/>
            <w:webHidden/>
          </w:rPr>
          <w:instrText xml:space="preserve"> PAGEREF _Toc101724269 \h </w:instrText>
        </w:r>
        <w:r w:rsidR="008C5C8D">
          <w:rPr>
            <w:noProof/>
            <w:webHidden/>
          </w:rPr>
        </w:r>
        <w:r w:rsidR="008C5C8D">
          <w:rPr>
            <w:noProof/>
            <w:webHidden/>
          </w:rPr>
          <w:fldChar w:fldCharType="separate"/>
        </w:r>
        <w:r w:rsidR="00640C18">
          <w:rPr>
            <w:noProof/>
            <w:webHidden/>
          </w:rPr>
          <w:t>96</w:t>
        </w:r>
        <w:r w:rsidR="008C5C8D">
          <w:rPr>
            <w:noProof/>
            <w:webHidden/>
          </w:rPr>
          <w:fldChar w:fldCharType="end"/>
        </w:r>
      </w:hyperlink>
    </w:p>
    <w:p w14:paraId="0E020BC3" w14:textId="65AD9798" w:rsidR="008C5C8D" w:rsidRDefault="005E404D">
      <w:pPr>
        <w:pStyle w:val="TableofFigures"/>
        <w:tabs>
          <w:tab w:val="right" w:leader="dot" w:pos="9350"/>
        </w:tabs>
        <w:rPr>
          <w:rFonts w:asciiTheme="minorHAnsi" w:eastAsiaTheme="minorEastAsia" w:hAnsiTheme="minorHAnsi" w:cstheme="minorBidi"/>
          <w:noProof/>
          <w:sz w:val="22"/>
        </w:rPr>
      </w:pPr>
      <w:hyperlink w:anchor="_Toc101724270" w:history="1">
        <w:r w:rsidR="008C5C8D" w:rsidRPr="001B6C48">
          <w:rPr>
            <w:rStyle w:val="Hyperlink"/>
            <w:noProof/>
          </w:rPr>
          <w:t>Figure 0</w:t>
        </w:r>
        <w:r w:rsidR="008C5C8D" w:rsidRPr="001B6C48">
          <w:rPr>
            <w:rStyle w:val="Hyperlink"/>
            <w:noProof/>
          </w:rPr>
          <w:noBreakHyphen/>
          <w:t>18 Monthly average Streamflow change for the base period and future time series of the study Area for RCP 2.6</w:t>
        </w:r>
        <w:r w:rsidR="008C5C8D">
          <w:rPr>
            <w:noProof/>
            <w:webHidden/>
          </w:rPr>
          <w:tab/>
        </w:r>
        <w:r w:rsidR="008C5C8D">
          <w:rPr>
            <w:noProof/>
            <w:webHidden/>
          </w:rPr>
          <w:fldChar w:fldCharType="begin"/>
        </w:r>
        <w:r w:rsidR="008C5C8D">
          <w:rPr>
            <w:noProof/>
            <w:webHidden/>
          </w:rPr>
          <w:instrText xml:space="preserve"> PAGEREF _Toc101724270 \h </w:instrText>
        </w:r>
        <w:r w:rsidR="008C5C8D">
          <w:rPr>
            <w:noProof/>
            <w:webHidden/>
          </w:rPr>
        </w:r>
        <w:r w:rsidR="008C5C8D">
          <w:rPr>
            <w:noProof/>
            <w:webHidden/>
          </w:rPr>
          <w:fldChar w:fldCharType="separate"/>
        </w:r>
        <w:r w:rsidR="00640C18">
          <w:rPr>
            <w:noProof/>
            <w:webHidden/>
          </w:rPr>
          <w:t>97</w:t>
        </w:r>
        <w:r w:rsidR="008C5C8D">
          <w:rPr>
            <w:noProof/>
            <w:webHidden/>
          </w:rPr>
          <w:fldChar w:fldCharType="end"/>
        </w:r>
      </w:hyperlink>
    </w:p>
    <w:p w14:paraId="7F89E4DE" w14:textId="301E7500" w:rsidR="008C5C8D" w:rsidRDefault="005E404D">
      <w:pPr>
        <w:pStyle w:val="TableofFigures"/>
        <w:tabs>
          <w:tab w:val="right" w:leader="dot" w:pos="9350"/>
        </w:tabs>
        <w:rPr>
          <w:rFonts w:asciiTheme="minorHAnsi" w:eastAsiaTheme="minorEastAsia" w:hAnsiTheme="minorHAnsi" w:cstheme="minorBidi"/>
          <w:noProof/>
          <w:sz w:val="22"/>
        </w:rPr>
      </w:pPr>
      <w:hyperlink w:anchor="_Toc101724271" w:history="1">
        <w:r w:rsidR="008C5C8D" w:rsidRPr="001B6C48">
          <w:rPr>
            <w:rStyle w:val="Hyperlink"/>
            <w:noProof/>
          </w:rPr>
          <w:t>Figure 0</w:t>
        </w:r>
        <w:r w:rsidR="008C5C8D" w:rsidRPr="001B6C48">
          <w:rPr>
            <w:rStyle w:val="Hyperlink"/>
            <w:noProof/>
          </w:rPr>
          <w:noBreakHyphen/>
          <w:t>19 Seasonal Streamflow change for the base period and future time series of the study Area for RCP 2.6</w:t>
        </w:r>
        <w:r w:rsidR="008C5C8D">
          <w:rPr>
            <w:noProof/>
            <w:webHidden/>
          </w:rPr>
          <w:tab/>
        </w:r>
        <w:r w:rsidR="008C5C8D">
          <w:rPr>
            <w:noProof/>
            <w:webHidden/>
          </w:rPr>
          <w:fldChar w:fldCharType="begin"/>
        </w:r>
        <w:r w:rsidR="008C5C8D">
          <w:rPr>
            <w:noProof/>
            <w:webHidden/>
          </w:rPr>
          <w:instrText xml:space="preserve"> PAGEREF _Toc101724271 \h </w:instrText>
        </w:r>
        <w:r w:rsidR="008C5C8D">
          <w:rPr>
            <w:noProof/>
            <w:webHidden/>
          </w:rPr>
        </w:r>
        <w:r w:rsidR="008C5C8D">
          <w:rPr>
            <w:noProof/>
            <w:webHidden/>
          </w:rPr>
          <w:fldChar w:fldCharType="separate"/>
        </w:r>
        <w:r w:rsidR="00640C18">
          <w:rPr>
            <w:noProof/>
            <w:webHidden/>
          </w:rPr>
          <w:t>98</w:t>
        </w:r>
        <w:r w:rsidR="008C5C8D">
          <w:rPr>
            <w:noProof/>
            <w:webHidden/>
          </w:rPr>
          <w:fldChar w:fldCharType="end"/>
        </w:r>
      </w:hyperlink>
    </w:p>
    <w:p w14:paraId="681E1F38" w14:textId="3FFBD85B" w:rsidR="008C5C8D" w:rsidRDefault="005E404D">
      <w:pPr>
        <w:pStyle w:val="TableofFigures"/>
        <w:tabs>
          <w:tab w:val="right" w:leader="dot" w:pos="9350"/>
        </w:tabs>
        <w:rPr>
          <w:rFonts w:asciiTheme="minorHAnsi" w:eastAsiaTheme="minorEastAsia" w:hAnsiTheme="minorHAnsi" w:cstheme="minorBidi"/>
          <w:noProof/>
          <w:sz w:val="22"/>
        </w:rPr>
      </w:pPr>
      <w:hyperlink w:anchor="_Toc101724272" w:history="1">
        <w:r w:rsidR="008C5C8D" w:rsidRPr="001B6C48">
          <w:rPr>
            <w:rStyle w:val="Hyperlink"/>
            <w:noProof/>
          </w:rPr>
          <w:t>Figure 0</w:t>
        </w:r>
        <w:r w:rsidR="008C5C8D" w:rsidRPr="001B6C48">
          <w:rPr>
            <w:rStyle w:val="Hyperlink"/>
            <w:noProof/>
          </w:rPr>
          <w:noBreakHyphen/>
          <w:t>20 Annual Streamflow change for the base period and future time series of the study Area for RCP 2.6</w:t>
        </w:r>
        <w:r w:rsidR="008C5C8D">
          <w:rPr>
            <w:noProof/>
            <w:webHidden/>
          </w:rPr>
          <w:tab/>
        </w:r>
        <w:r w:rsidR="008C5C8D">
          <w:rPr>
            <w:noProof/>
            <w:webHidden/>
          </w:rPr>
          <w:fldChar w:fldCharType="begin"/>
        </w:r>
        <w:r w:rsidR="008C5C8D">
          <w:rPr>
            <w:noProof/>
            <w:webHidden/>
          </w:rPr>
          <w:instrText xml:space="preserve"> PAGEREF _Toc101724272 \h </w:instrText>
        </w:r>
        <w:r w:rsidR="008C5C8D">
          <w:rPr>
            <w:noProof/>
            <w:webHidden/>
          </w:rPr>
        </w:r>
        <w:r w:rsidR="008C5C8D">
          <w:rPr>
            <w:noProof/>
            <w:webHidden/>
          </w:rPr>
          <w:fldChar w:fldCharType="separate"/>
        </w:r>
        <w:r w:rsidR="00640C18">
          <w:rPr>
            <w:noProof/>
            <w:webHidden/>
          </w:rPr>
          <w:t>98</w:t>
        </w:r>
        <w:r w:rsidR="008C5C8D">
          <w:rPr>
            <w:noProof/>
            <w:webHidden/>
          </w:rPr>
          <w:fldChar w:fldCharType="end"/>
        </w:r>
      </w:hyperlink>
    </w:p>
    <w:p w14:paraId="66A089DF" w14:textId="1399BAC5" w:rsidR="008C5C8D" w:rsidRDefault="005E404D">
      <w:pPr>
        <w:pStyle w:val="TableofFigures"/>
        <w:tabs>
          <w:tab w:val="right" w:leader="dot" w:pos="9350"/>
        </w:tabs>
        <w:rPr>
          <w:rFonts w:asciiTheme="minorHAnsi" w:eastAsiaTheme="minorEastAsia" w:hAnsiTheme="minorHAnsi" w:cstheme="minorBidi"/>
          <w:noProof/>
          <w:sz w:val="22"/>
        </w:rPr>
      </w:pPr>
      <w:hyperlink w:anchor="_Toc101724273" w:history="1">
        <w:r w:rsidR="008C5C8D" w:rsidRPr="001B6C48">
          <w:rPr>
            <w:rStyle w:val="Hyperlink"/>
            <w:noProof/>
          </w:rPr>
          <w:t>Figure 0</w:t>
        </w:r>
        <w:r w:rsidR="008C5C8D" w:rsidRPr="001B6C48">
          <w:rPr>
            <w:rStyle w:val="Hyperlink"/>
            <w:noProof/>
          </w:rPr>
          <w:noBreakHyphen/>
          <w:t>21 Monthly average Streamflow change for the base period and future time series of the study Area for RCP 4.5</w:t>
        </w:r>
        <w:r w:rsidR="008C5C8D">
          <w:rPr>
            <w:noProof/>
            <w:webHidden/>
          </w:rPr>
          <w:tab/>
        </w:r>
        <w:r w:rsidR="008C5C8D">
          <w:rPr>
            <w:noProof/>
            <w:webHidden/>
          </w:rPr>
          <w:fldChar w:fldCharType="begin"/>
        </w:r>
        <w:r w:rsidR="008C5C8D">
          <w:rPr>
            <w:noProof/>
            <w:webHidden/>
          </w:rPr>
          <w:instrText xml:space="preserve"> PAGEREF _Toc101724273 \h </w:instrText>
        </w:r>
        <w:r w:rsidR="008C5C8D">
          <w:rPr>
            <w:noProof/>
            <w:webHidden/>
          </w:rPr>
        </w:r>
        <w:r w:rsidR="008C5C8D">
          <w:rPr>
            <w:noProof/>
            <w:webHidden/>
          </w:rPr>
          <w:fldChar w:fldCharType="separate"/>
        </w:r>
        <w:r w:rsidR="00640C18">
          <w:rPr>
            <w:noProof/>
            <w:webHidden/>
          </w:rPr>
          <w:t>98</w:t>
        </w:r>
        <w:r w:rsidR="008C5C8D">
          <w:rPr>
            <w:noProof/>
            <w:webHidden/>
          </w:rPr>
          <w:fldChar w:fldCharType="end"/>
        </w:r>
      </w:hyperlink>
    </w:p>
    <w:p w14:paraId="37D62ABF" w14:textId="3219FF09" w:rsidR="008C5C8D" w:rsidRDefault="005E404D">
      <w:pPr>
        <w:pStyle w:val="TableofFigures"/>
        <w:tabs>
          <w:tab w:val="right" w:leader="dot" w:pos="9350"/>
        </w:tabs>
        <w:rPr>
          <w:rFonts w:asciiTheme="minorHAnsi" w:eastAsiaTheme="minorEastAsia" w:hAnsiTheme="minorHAnsi" w:cstheme="minorBidi"/>
          <w:noProof/>
          <w:sz w:val="22"/>
        </w:rPr>
      </w:pPr>
      <w:hyperlink w:anchor="_Toc101724274" w:history="1">
        <w:r w:rsidR="008C5C8D" w:rsidRPr="001B6C48">
          <w:rPr>
            <w:rStyle w:val="Hyperlink"/>
            <w:noProof/>
          </w:rPr>
          <w:t>Figure 0</w:t>
        </w:r>
        <w:r w:rsidR="008C5C8D" w:rsidRPr="001B6C48">
          <w:rPr>
            <w:rStyle w:val="Hyperlink"/>
            <w:noProof/>
          </w:rPr>
          <w:noBreakHyphen/>
          <w:t>22 Seasonal Streamflow change for the base period and future time series of the study Area for RCP 4.5</w:t>
        </w:r>
        <w:r w:rsidR="008C5C8D">
          <w:rPr>
            <w:noProof/>
            <w:webHidden/>
          </w:rPr>
          <w:tab/>
        </w:r>
        <w:r w:rsidR="008C5C8D">
          <w:rPr>
            <w:noProof/>
            <w:webHidden/>
          </w:rPr>
          <w:fldChar w:fldCharType="begin"/>
        </w:r>
        <w:r w:rsidR="008C5C8D">
          <w:rPr>
            <w:noProof/>
            <w:webHidden/>
          </w:rPr>
          <w:instrText xml:space="preserve"> PAGEREF _Toc101724274 \h </w:instrText>
        </w:r>
        <w:r w:rsidR="008C5C8D">
          <w:rPr>
            <w:noProof/>
            <w:webHidden/>
          </w:rPr>
        </w:r>
        <w:r w:rsidR="008C5C8D">
          <w:rPr>
            <w:noProof/>
            <w:webHidden/>
          </w:rPr>
          <w:fldChar w:fldCharType="separate"/>
        </w:r>
        <w:r w:rsidR="00640C18">
          <w:rPr>
            <w:noProof/>
            <w:webHidden/>
          </w:rPr>
          <w:t>99</w:t>
        </w:r>
        <w:r w:rsidR="008C5C8D">
          <w:rPr>
            <w:noProof/>
            <w:webHidden/>
          </w:rPr>
          <w:fldChar w:fldCharType="end"/>
        </w:r>
      </w:hyperlink>
    </w:p>
    <w:p w14:paraId="2E32A918" w14:textId="54762D60" w:rsidR="008C5C8D" w:rsidRDefault="005E404D">
      <w:pPr>
        <w:pStyle w:val="TableofFigures"/>
        <w:tabs>
          <w:tab w:val="right" w:leader="dot" w:pos="9350"/>
        </w:tabs>
        <w:rPr>
          <w:rFonts w:asciiTheme="minorHAnsi" w:eastAsiaTheme="minorEastAsia" w:hAnsiTheme="minorHAnsi" w:cstheme="minorBidi"/>
          <w:noProof/>
          <w:sz w:val="22"/>
        </w:rPr>
      </w:pPr>
      <w:hyperlink w:anchor="_Toc101724275" w:history="1">
        <w:r w:rsidR="008C5C8D" w:rsidRPr="001B6C48">
          <w:rPr>
            <w:rStyle w:val="Hyperlink"/>
            <w:noProof/>
          </w:rPr>
          <w:t>Figure 0</w:t>
        </w:r>
        <w:r w:rsidR="008C5C8D" w:rsidRPr="001B6C48">
          <w:rPr>
            <w:rStyle w:val="Hyperlink"/>
            <w:noProof/>
          </w:rPr>
          <w:noBreakHyphen/>
          <w:t>23 Annual Streamflow change for the base period and future time series of the study Area for RCP 4.5</w:t>
        </w:r>
        <w:r w:rsidR="008C5C8D">
          <w:rPr>
            <w:noProof/>
            <w:webHidden/>
          </w:rPr>
          <w:tab/>
        </w:r>
        <w:r w:rsidR="008C5C8D">
          <w:rPr>
            <w:noProof/>
            <w:webHidden/>
          </w:rPr>
          <w:fldChar w:fldCharType="begin"/>
        </w:r>
        <w:r w:rsidR="008C5C8D">
          <w:rPr>
            <w:noProof/>
            <w:webHidden/>
          </w:rPr>
          <w:instrText xml:space="preserve"> PAGEREF _Toc101724275 \h </w:instrText>
        </w:r>
        <w:r w:rsidR="008C5C8D">
          <w:rPr>
            <w:noProof/>
            <w:webHidden/>
          </w:rPr>
        </w:r>
        <w:r w:rsidR="008C5C8D">
          <w:rPr>
            <w:noProof/>
            <w:webHidden/>
          </w:rPr>
          <w:fldChar w:fldCharType="separate"/>
        </w:r>
        <w:r w:rsidR="00640C18">
          <w:rPr>
            <w:noProof/>
            <w:webHidden/>
          </w:rPr>
          <w:t>99</w:t>
        </w:r>
        <w:r w:rsidR="008C5C8D">
          <w:rPr>
            <w:noProof/>
            <w:webHidden/>
          </w:rPr>
          <w:fldChar w:fldCharType="end"/>
        </w:r>
      </w:hyperlink>
    </w:p>
    <w:p w14:paraId="688DD109" w14:textId="3960722D" w:rsidR="008C5C8D" w:rsidRDefault="005E404D">
      <w:pPr>
        <w:pStyle w:val="TableofFigures"/>
        <w:tabs>
          <w:tab w:val="right" w:leader="dot" w:pos="9350"/>
        </w:tabs>
        <w:rPr>
          <w:rFonts w:asciiTheme="minorHAnsi" w:eastAsiaTheme="minorEastAsia" w:hAnsiTheme="minorHAnsi" w:cstheme="minorBidi"/>
          <w:noProof/>
          <w:sz w:val="22"/>
        </w:rPr>
      </w:pPr>
      <w:hyperlink w:anchor="_Toc101724276" w:history="1">
        <w:r w:rsidR="008C5C8D" w:rsidRPr="001B6C48">
          <w:rPr>
            <w:rStyle w:val="Hyperlink"/>
            <w:noProof/>
          </w:rPr>
          <w:t>Figure 0</w:t>
        </w:r>
        <w:r w:rsidR="008C5C8D" w:rsidRPr="001B6C48">
          <w:rPr>
            <w:rStyle w:val="Hyperlink"/>
            <w:noProof/>
          </w:rPr>
          <w:noBreakHyphen/>
          <w:t>24 Monthly average Streamflow change for the base period and future time series of the study Area for RCP 8.5</w:t>
        </w:r>
        <w:r w:rsidR="008C5C8D">
          <w:rPr>
            <w:noProof/>
            <w:webHidden/>
          </w:rPr>
          <w:tab/>
        </w:r>
        <w:r w:rsidR="008C5C8D">
          <w:rPr>
            <w:noProof/>
            <w:webHidden/>
          </w:rPr>
          <w:fldChar w:fldCharType="begin"/>
        </w:r>
        <w:r w:rsidR="008C5C8D">
          <w:rPr>
            <w:noProof/>
            <w:webHidden/>
          </w:rPr>
          <w:instrText xml:space="preserve"> PAGEREF _Toc101724276 \h </w:instrText>
        </w:r>
        <w:r w:rsidR="008C5C8D">
          <w:rPr>
            <w:noProof/>
            <w:webHidden/>
          </w:rPr>
        </w:r>
        <w:r w:rsidR="008C5C8D">
          <w:rPr>
            <w:noProof/>
            <w:webHidden/>
          </w:rPr>
          <w:fldChar w:fldCharType="separate"/>
        </w:r>
        <w:r w:rsidR="00640C18">
          <w:rPr>
            <w:noProof/>
            <w:webHidden/>
          </w:rPr>
          <w:t>99</w:t>
        </w:r>
        <w:r w:rsidR="008C5C8D">
          <w:rPr>
            <w:noProof/>
            <w:webHidden/>
          </w:rPr>
          <w:fldChar w:fldCharType="end"/>
        </w:r>
      </w:hyperlink>
    </w:p>
    <w:p w14:paraId="239945E0" w14:textId="67BA3B8F" w:rsidR="008C5C8D" w:rsidRDefault="005E404D">
      <w:pPr>
        <w:pStyle w:val="TableofFigures"/>
        <w:tabs>
          <w:tab w:val="right" w:leader="dot" w:pos="9350"/>
        </w:tabs>
        <w:rPr>
          <w:rFonts w:asciiTheme="minorHAnsi" w:eastAsiaTheme="minorEastAsia" w:hAnsiTheme="minorHAnsi" w:cstheme="minorBidi"/>
          <w:noProof/>
          <w:sz w:val="22"/>
        </w:rPr>
      </w:pPr>
      <w:hyperlink w:anchor="_Toc101724277" w:history="1">
        <w:r w:rsidR="008C5C8D" w:rsidRPr="001B6C48">
          <w:rPr>
            <w:rStyle w:val="Hyperlink"/>
            <w:noProof/>
          </w:rPr>
          <w:t>Figure 0</w:t>
        </w:r>
        <w:r w:rsidR="008C5C8D" w:rsidRPr="001B6C48">
          <w:rPr>
            <w:rStyle w:val="Hyperlink"/>
            <w:noProof/>
          </w:rPr>
          <w:noBreakHyphen/>
          <w:t>25 Seasonal Streamflow change for the base period and future time series of the study Area for RCP 8.5</w:t>
        </w:r>
        <w:r w:rsidR="008C5C8D">
          <w:rPr>
            <w:noProof/>
            <w:webHidden/>
          </w:rPr>
          <w:tab/>
        </w:r>
        <w:r w:rsidR="008C5C8D">
          <w:rPr>
            <w:noProof/>
            <w:webHidden/>
          </w:rPr>
          <w:fldChar w:fldCharType="begin"/>
        </w:r>
        <w:r w:rsidR="008C5C8D">
          <w:rPr>
            <w:noProof/>
            <w:webHidden/>
          </w:rPr>
          <w:instrText xml:space="preserve"> PAGEREF _Toc101724277 \h </w:instrText>
        </w:r>
        <w:r w:rsidR="008C5C8D">
          <w:rPr>
            <w:noProof/>
            <w:webHidden/>
          </w:rPr>
        </w:r>
        <w:r w:rsidR="008C5C8D">
          <w:rPr>
            <w:noProof/>
            <w:webHidden/>
          </w:rPr>
          <w:fldChar w:fldCharType="separate"/>
        </w:r>
        <w:r w:rsidR="00640C18">
          <w:rPr>
            <w:noProof/>
            <w:webHidden/>
          </w:rPr>
          <w:t>100</w:t>
        </w:r>
        <w:r w:rsidR="008C5C8D">
          <w:rPr>
            <w:noProof/>
            <w:webHidden/>
          </w:rPr>
          <w:fldChar w:fldCharType="end"/>
        </w:r>
      </w:hyperlink>
    </w:p>
    <w:p w14:paraId="4A1A62AA" w14:textId="0A5D8182" w:rsidR="008C5C8D" w:rsidRDefault="005E404D">
      <w:pPr>
        <w:pStyle w:val="TableofFigures"/>
        <w:tabs>
          <w:tab w:val="right" w:leader="dot" w:pos="9350"/>
        </w:tabs>
        <w:rPr>
          <w:rFonts w:asciiTheme="minorHAnsi" w:eastAsiaTheme="minorEastAsia" w:hAnsiTheme="minorHAnsi" w:cstheme="minorBidi"/>
          <w:noProof/>
          <w:sz w:val="22"/>
        </w:rPr>
      </w:pPr>
      <w:hyperlink w:anchor="_Toc101724278" w:history="1">
        <w:r w:rsidR="008C5C8D" w:rsidRPr="001B6C48">
          <w:rPr>
            <w:rStyle w:val="Hyperlink"/>
            <w:noProof/>
          </w:rPr>
          <w:t>Figure 0</w:t>
        </w:r>
        <w:r w:rsidR="008C5C8D" w:rsidRPr="001B6C48">
          <w:rPr>
            <w:rStyle w:val="Hyperlink"/>
            <w:noProof/>
          </w:rPr>
          <w:noBreakHyphen/>
          <w:t>26 Annual Streamflow change for the base period and future time series of the study Area for RCP 8.5 for all climate scenarios and the three future time period.</w:t>
        </w:r>
        <w:r w:rsidR="008C5C8D">
          <w:rPr>
            <w:noProof/>
            <w:webHidden/>
          </w:rPr>
          <w:tab/>
        </w:r>
        <w:r w:rsidR="008C5C8D">
          <w:rPr>
            <w:noProof/>
            <w:webHidden/>
          </w:rPr>
          <w:fldChar w:fldCharType="begin"/>
        </w:r>
        <w:r w:rsidR="008C5C8D">
          <w:rPr>
            <w:noProof/>
            <w:webHidden/>
          </w:rPr>
          <w:instrText xml:space="preserve"> PAGEREF _Toc101724278 \h </w:instrText>
        </w:r>
        <w:r w:rsidR="008C5C8D">
          <w:rPr>
            <w:noProof/>
            <w:webHidden/>
          </w:rPr>
        </w:r>
        <w:r w:rsidR="008C5C8D">
          <w:rPr>
            <w:noProof/>
            <w:webHidden/>
          </w:rPr>
          <w:fldChar w:fldCharType="separate"/>
        </w:r>
        <w:r w:rsidR="00640C18">
          <w:rPr>
            <w:noProof/>
            <w:webHidden/>
          </w:rPr>
          <w:t>100</w:t>
        </w:r>
        <w:r w:rsidR="008C5C8D">
          <w:rPr>
            <w:noProof/>
            <w:webHidden/>
          </w:rPr>
          <w:fldChar w:fldCharType="end"/>
        </w:r>
      </w:hyperlink>
    </w:p>
    <w:p w14:paraId="7147E7C0" w14:textId="5209BDF0" w:rsidR="008C5C8D" w:rsidRDefault="005E404D">
      <w:pPr>
        <w:pStyle w:val="TableofFigures"/>
        <w:tabs>
          <w:tab w:val="right" w:leader="dot" w:pos="9350"/>
        </w:tabs>
        <w:rPr>
          <w:rFonts w:asciiTheme="minorHAnsi" w:eastAsiaTheme="minorEastAsia" w:hAnsiTheme="minorHAnsi" w:cstheme="minorBidi"/>
          <w:noProof/>
          <w:sz w:val="22"/>
        </w:rPr>
      </w:pPr>
      <w:hyperlink w:anchor="_Toc101724279" w:history="1">
        <w:r w:rsidR="008C5C8D" w:rsidRPr="001B6C48">
          <w:rPr>
            <w:rStyle w:val="Hyperlink"/>
            <w:noProof/>
          </w:rPr>
          <w:t>Figure 0</w:t>
        </w:r>
        <w:r w:rsidR="008C5C8D" w:rsidRPr="001B6C48">
          <w:rPr>
            <w:rStyle w:val="Hyperlink"/>
            <w:noProof/>
          </w:rPr>
          <w:noBreakHyphen/>
          <w:t>27 Mean monthly Streamflow changes under all RCP and Projected period</w:t>
        </w:r>
        <w:r w:rsidR="008C5C8D">
          <w:rPr>
            <w:noProof/>
            <w:webHidden/>
          </w:rPr>
          <w:tab/>
        </w:r>
        <w:r w:rsidR="008C5C8D">
          <w:rPr>
            <w:noProof/>
            <w:webHidden/>
          </w:rPr>
          <w:fldChar w:fldCharType="begin"/>
        </w:r>
        <w:r w:rsidR="008C5C8D">
          <w:rPr>
            <w:noProof/>
            <w:webHidden/>
          </w:rPr>
          <w:instrText xml:space="preserve"> PAGEREF _Toc101724279 \h </w:instrText>
        </w:r>
        <w:r w:rsidR="008C5C8D">
          <w:rPr>
            <w:noProof/>
            <w:webHidden/>
          </w:rPr>
        </w:r>
        <w:r w:rsidR="008C5C8D">
          <w:rPr>
            <w:noProof/>
            <w:webHidden/>
          </w:rPr>
          <w:fldChar w:fldCharType="separate"/>
        </w:r>
        <w:r w:rsidR="00640C18">
          <w:rPr>
            <w:noProof/>
            <w:webHidden/>
          </w:rPr>
          <w:t>100</w:t>
        </w:r>
        <w:r w:rsidR="008C5C8D">
          <w:rPr>
            <w:noProof/>
            <w:webHidden/>
          </w:rPr>
          <w:fldChar w:fldCharType="end"/>
        </w:r>
      </w:hyperlink>
    </w:p>
    <w:p w14:paraId="6E92A257" w14:textId="13F66B62" w:rsidR="008C5C8D" w:rsidRDefault="005E404D">
      <w:pPr>
        <w:pStyle w:val="TableofFigures"/>
        <w:tabs>
          <w:tab w:val="right" w:leader="dot" w:pos="9350"/>
        </w:tabs>
        <w:rPr>
          <w:rFonts w:asciiTheme="minorHAnsi" w:eastAsiaTheme="minorEastAsia" w:hAnsiTheme="minorHAnsi" w:cstheme="minorBidi"/>
          <w:noProof/>
          <w:sz w:val="22"/>
        </w:rPr>
      </w:pPr>
      <w:hyperlink w:anchor="_Toc101724280" w:history="1">
        <w:r w:rsidR="008C5C8D" w:rsidRPr="001B6C48">
          <w:rPr>
            <w:rStyle w:val="Hyperlink"/>
            <w:noProof/>
          </w:rPr>
          <w:t>Figure 0</w:t>
        </w:r>
        <w:r w:rsidR="008C5C8D" w:rsidRPr="001B6C48">
          <w:rPr>
            <w:rStyle w:val="Hyperlink"/>
            <w:noProof/>
          </w:rPr>
          <w:noBreakHyphen/>
          <w:t>28 Annual Streamflow changes under all RCP and Projected period</w:t>
        </w:r>
        <w:r w:rsidR="008C5C8D">
          <w:rPr>
            <w:noProof/>
            <w:webHidden/>
          </w:rPr>
          <w:tab/>
        </w:r>
        <w:r w:rsidR="008C5C8D">
          <w:rPr>
            <w:noProof/>
            <w:webHidden/>
          </w:rPr>
          <w:fldChar w:fldCharType="begin"/>
        </w:r>
        <w:r w:rsidR="008C5C8D">
          <w:rPr>
            <w:noProof/>
            <w:webHidden/>
          </w:rPr>
          <w:instrText xml:space="preserve"> PAGEREF _Toc101724280 \h </w:instrText>
        </w:r>
        <w:r w:rsidR="008C5C8D">
          <w:rPr>
            <w:noProof/>
            <w:webHidden/>
          </w:rPr>
        </w:r>
        <w:r w:rsidR="008C5C8D">
          <w:rPr>
            <w:noProof/>
            <w:webHidden/>
          </w:rPr>
          <w:fldChar w:fldCharType="separate"/>
        </w:r>
        <w:r w:rsidR="00640C18">
          <w:rPr>
            <w:noProof/>
            <w:webHidden/>
          </w:rPr>
          <w:t>101</w:t>
        </w:r>
        <w:r w:rsidR="008C5C8D">
          <w:rPr>
            <w:noProof/>
            <w:webHidden/>
          </w:rPr>
          <w:fldChar w:fldCharType="end"/>
        </w:r>
      </w:hyperlink>
    </w:p>
    <w:p w14:paraId="0D6C31D9" w14:textId="0A6ACB89" w:rsidR="00467185" w:rsidRDefault="00467185" w:rsidP="009F0551">
      <w:pPr>
        <w:jc w:val="both"/>
      </w:pPr>
      <w:r>
        <w:fldChar w:fldCharType="end"/>
      </w:r>
      <w:r w:rsidR="00775909">
        <w:t xml:space="preserve"> </w:t>
      </w:r>
    </w:p>
    <w:p w14:paraId="2B960B35" w14:textId="433740E6" w:rsidR="007F563F" w:rsidRDefault="007F563F" w:rsidP="009F0551">
      <w:pPr>
        <w:jc w:val="both"/>
      </w:pPr>
    </w:p>
    <w:p w14:paraId="39C18315" w14:textId="4CDB23D8" w:rsidR="007F563F" w:rsidRDefault="007F563F" w:rsidP="009F0551">
      <w:pPr>
        <w:jc w:val="both"/>
      </w:pPr>
    </w:p>
    <w:p w14:paraId="0DFAF5AE" w14:textId="317D4188" w:rsidR="007F563F" w:rsidRDefault="007F563F" w:rsidP="009F0551">
      <w:pPr>
        <w:jc w:val="both"/>
      </w:pPr>
    </w:p>
    <w:p w14:paraId="2D47B94D" w14:textId="77777777" w:rsidR="007F563F" w:rsidRPr="00B62921" w:rsidRDefault="007F563F" w:rsidP="009F0551">
      <w:pPr>
        <w:jc w:val="both"/>
      </w:pPr>
    </w:p>
    <w:p w14:paraId="0AC10529" w14:textId="77777777" w:rsidR="00467185" w:rsidRPr="00F553EC" w:rsidRDefault="00467185" w:rsidP="00863B5E">
      <w:pPr>
        <w:pStyle w:val="Heading1"/>
        <w:numPr>
          <w:ilvl w:val="0"/>
          <w:numId w:val="0"/>
        </w:numPr>
        <w:ind w:left="360"/>
      </w:pPr>
      <w:bookmarkStart w:id="7" w:name="_Toc101724336"/>
      <w:r w:rsidRPr="00F553EC">
        <w:lastRenderedPageBreak/>
        <w:t>Abstract</w:t>
      </w:r>
      <w:bookmarkEnd w:id="7"/>
    </w:p>
    <w:p w14:paraId="29EFB9A2" w14:textId="634351A6" w:rsidR="00467185" w:rsidRPr="005929FC" w:rsidRDefault="00467185" w:rsidP="00863B5E">
      <w:pPr>
        <w:spacing w:line="480" w:lineRule="auto"/>
        <w:jc w:val="both"/>
        <w:rPr>
          <w:rFonts w:ascii="Nyala" w:hAnsi="Nyala"/>
        </w:rPr>
      </w:pPr>
      <w:r w:rsidRPr="005929FC">
        <w:rPr>
          <w:rFonts w:ascii="Times-Bold" w:hAnsi="Times-Bold"/>
          <w:b/>
          <w:bCs/>
          <w:sz w:val="28"/>
          <w:szCs w:val="28"/>
        </w:rPr>
        <w:br/>
      </w:r>
      <w:r w:rsidRPr="005929FC">
        <w:t>Climate changes alter regional hydrologic conditions and result in a variety of impacts on water</w:t>
      </w:r>
      <w:r w:rsidRPr="005929FC">
        <w:br/>
        <w:t>resource systems. Such hydrologic changes will affect almost every aspect of human well-being.</w:t>
      </w:r>
      <w:r w:rsidRPr="005929FC">
        <w:br/>
        <w:t xml:space="preserve">The goal of this thesis is to assess the impact of climate change on the hydrology of Gidabo </w:t>
      </w:r>
      <w:r w:rsidRPr="005929FC">
        <w:br/>
        <w:t>subbasin located in the Rift Valley basin of Ethiopia. The RCP scenarios of types 2.6, 4.5, and 8.5 were used for the climate projection from the CORDEX Africa domain from CMIP5. The RCM of RCA4 was used to generate future possible local meteorological variables in the study area. These data were used as input to the Soil and Water Assessment Tool (SWAT) model to simulate the corresponding future streamflow Variability in the Gidabo subbasin. SWAT-CUP, a program for calibration and uncertainty was utilized for uncertainty analysis. The three projected time periods for this study were the 2040s, 2060s, and 2090s. The time series generated by RCM of RCA4 driven by MIROC5 indicate a significant increasing trend in maximum and minimum temperature values and a decreasing trend in precipitation for all RCP emission scenarios in</w:t>
      </w:r>
      <w:r w:rsidRPr="005929FC">
        <w:rPr>
          <w:rFonts w:ascii="Nyala" w:hAnsi="Nyala"/>
        </w:rPr>
        <w:t xml:space="preserve"> </w:t>
      </w:r>
      <w:proofErr w:type="spellStart"/>
      <w:r w:rsidRPr="005929FC">
        <w:t>Measso</w:t>
      </w:r>
      <w:proofErr w:type="spellEnd"/>
      <w:r w:rsidRPr="005929FC">
        <w:t xml:space="preserve"> station for all time periods. The hydrologic impact analysis made with the downscaled temperature and precipitation time series indicates variation in an increasing and decreasing trend for the three RCP scenarios at different periods respectively. The model output shows that there may be a mean annual, seasonal, and mean monthly decrease in stream flow volume for all RCP scenarios in the Projected time periods in the future. It also shows most of the projections are within the uncertainty bandwidth of 95PPU.</w:t>
      </w:r>
    </w:p>
    <w:p w14:paraId="6CB1371E" w14:textId="4B65995D" w:rsidR="00467185" w:rsidRPr="00D76D8C" w:rsidRDefault="00467185" w:rsidP="00467185">
      <w:pPr>
        <w:spacing w:line="480" w:lineRule="auto"/>
        <w:jc w:val="both"/>
      </w:pPr>
      <w:r w:rsidRPr="005929FC">
        <w:br/>
        <w:t xml:space="preserve">Keywords: Climate Change; Gidabo </w:t>
      </w:r>
      <w:r w:rsidR="00B80A9F">
        <w:t>subb</w:t>
      </w:r>
      <w:r w:rsidRPr="005929FC">
        <w:t>asin; CORDEX; MIROC5; RCM; SWAT; SWAT-CUP</w:t>
      </w:r>
    </w:p>
    <w:p w14:paraId="659C6DBC" w14:textId="77777777" w:rsidR="00467185" w:rsidRDefault="00467185" w:rsidP="008722C4">
      <w:pPr>
        <w:pStyle w:val="Heading4"/>
        <w:numPr>
          <w:ilvl w:val="3"/>
          <w:numId w:val="1"/>
        </w:numPr>
        <w:spacing w:line="480" w:lineRule="auto"/>
        <w:jc w:val="center"/>
        <w:sectPr w:rsidR="00467185" w:rsidSect="00FA486B">
          <w:footerReference w:type="default" r:id="rId10"/>
          <w:pgSz w:w="12240" w:h="15840"/>
          <w:pgMar w:top="1440" w:right="1440" w:bottom="1440" w:left="1440" w:header="720" w:footer="720" w:gutter="0"/>
          <w:pgNumType w:fmt="upperRoman" w:start="1"/>
          <w:cols w:space="720"/>
          <w:docGrid w:linePitch="360"/>
        </w:sectPr>
      </w:pPr>
    </w:p>
    <w:p w14:paraId="3D2ABE9B" w14:textId="77777777" w:rsidR="00467185" w:rsidRPr="00701A5E" w:rsidRDefault="00467185" w:rsidP="0077311E">
      <w:pPr>
        <w:pStyle w:val="Heading1"/>
      </w:pPr>
      <w:bookmarkStart w:id="8" w:name="_Toc101724337"/>
      <w:r w:rsidRPr="00701A5E">
        <w:lastRenderedPageBreak/>
        <w:t>Introduction</w:t>
      </w:r>
      <w:bookmarkEnd w:id="8"/>
    </w:p>
    <w:p w14:paraId="2BDF1D12" w14:textId="77777777" w:rsidR="00467185" w:rsidRPr="00C76C04" w:rsidRDefault="00467185" w:rsidP="008722C4">
      <w:pPr>
        <w:pStyle w:val="Heading2"/>
        <w:numPr>
          <w:ilvl w:val="1"/>
          <w:numId w:val="5"/>
        </w:numPr>
      </w:pPr>
      <w:bookmarkStart w:id="9" w:name="_Toc101724338"/>
      <w:r w:rsidRPr="00C76C04">
        <w:t>Background</w:t>
      </w:r>
      <w:bookmarkEnd w:id="9"/>
      <w:r w:rsidRPr="00C76C04">
        <w:t xml:space="preserve"> </w:t>
      </w:r>
    </w:p>
    <w:p w14:paraId="296B106F" w14:textId="77777777" w:rsidR="00467185" w:rsidRPr="005929FC" w:rsidRDefault="00467185" w:rsidP="00467185">
      <w:pPr>
        <w:spacing w:line="480" w:lineRule="auto"/>
        <w:jc w:val="both"/>
        <w:rPr>
          <w:shd w:val="clear" w:color="auto" w:fill="FFFFFF"/>
        </w:rPr>
      </w:pPr>
      <w:r w:rsidRPr="005929FC">
        <w:t xml:space="preserve">Climate changes can occur due to natural and manmade causes. As stated in </w:t>
      </w:r>
      <w:r w:rsidRPr="005929FC">
        <w:fldChar w:fldCharType="begin"/>
      </w:r>
      <w:r w:rsidRPr="005929FC">
        <w:instrText xml:space="preserve"> ADDIN ZOTERO_ITEM CSL_CITATION {"citationID":"BnzswYRg","properties":{"formattedCitation":"(M\\uc0\\u233{}li\\uc0\\u232{}res &amp; Mar\\uc0\\u233{}chal, 2015)","plainCitation":"(Mélières &amp; Maréchal, 2015)","dontUpdate":true,"noteIndex":0},"citationItems":[{"id":101,"uris":["http://zotero.org/users/local/BqLxrCZn/items/KVCIAWK4"],"uri":["http://zotero.org/users/local/BqLxrCZn/items/KVCIAWK4"],"itemData":{"id":101,"type":"book","event-place":"John Wiley &amp; sons ltd","ISBN":"978-1-118-70852-1","number-of-pages":"412","publisher-place":"John Wiley &amp; sons ltd","title":"Climate Change Past, Present, and Future","author":[{"family":"Mélières","given":"Marie-Antoinette"},{"family":"Maréchal","given":"Chloé"}],"issued":{"date-parts":[["2015"]]}}}],"schema":"https://github.com/citation-style-language/schema/raw/master/csl-citation.json"} </w:instrText>
      </w:r>
      <w:r w:rsidRPr="005929FC">
        <w:fldChar w:fldCharType="separate"/>
      </w:r>
      <w:proofErr w:type="spellStart"/>
      <w:r w:rsidRPr="005929FC">
        <w:t>Mélières</w:t>
      </w:r>
      <w:proofErr w:type="spellEnd"/>
      <w:r w:rsidRPr="005929FC">
        <w:t xml:space="preserve"> &amp; Maréchal, (2015)</w:t>
      </w:r>
      <w:r w:rsidRPr="005929FC">
        <w:fldChar w:fldCharType="end"/>
      </w:r>
      <w:r w:rsidRPr="005929FC">
        <w:t xml:space="preserve"> </w:t>
      </w:r>
      <w:r w:rsidRPr="005929FC">
        <w:fldChar w:fldCharType="begin"/>
      </w:r>
      <w:r w:rsidRPr="005929FC">
        <w:instrText xml:space="preserve"> ADDIN ZOTERO_ITEM CSL_CITATION {"citationID":"5CxNRcnR","properties":{"formattedCitation":"(Bard, E., 2006)","plainCitation":"(Bard, E., 2006)","dontUpdate":true,"noteIndex":0},"citationItems":[{"id":507,"uris":["http://zotero.org/users/local/BqLxrCZn/items/DQE8S5EY"],"uri":["http://zotero.org/users/local/BqLxrCZn/items/DQE8S5EY"],"itemData":{"id":507,"type":"article-journal","journalAbbreviation":"BRGM Géosciences","language":"French","page":"30-35","title":"Variations climatiques naturelles et anthropiques","volume":"3","author":[{"literal":"Bard, E."}],"issued":{"date-parts":[["2006"]]}}}],"schema":"https://github.com/citation-style-language/schema/raw/master/csl-citation.json"} </w:instrText>
      </w:r>
      <w:r w:rsidRPr="005929FC">
        <w:fldChar w:fldCharType="separate"/>
      </w:r>
      <w:r w:rsidRPr="00375203">
        <w:t xml:space="preserve">Bard, E. </w:t>
      </w:r>
      <w:r>
        <w:t>(</w:t>
      </w:r>
      <w:r w:rsidRPr="00375203">
        <w:t>2006)</w:t>
      </w:r>
      <w:r w:rsidRPr="005929FC">
        <w:fldChar w:fldCharType="end"/>
      </w:r>
      <w:r w:rsidRPr="005929FC">
        <w:t xml:space="preserve"> </w:t>
      </w:r>
      <w:r w:rsidRPr="005929FC">
        <w:rPr>
          <w:shd w:val="clear" w:color="auto" w:fill="FFFFFF"/>
        </w:rPr>
        <w:t xml:space="preserve">categorizes the natural causes into three classes namely astronomical, geological forcing, and intrinsic causes. The natural causes are all evolutionary and can make an influence measured in millions of years. Whereas anthropogenic or manmade causes are causes that make a change within a short period when compared to natural causes. There are also great forces that determine the change of climate at a worldwide level </w:t>
      </w:r>
      <w:r w:rsidRPr="005929FC">
        <w:rPr>
          <w:shd w:val="clear" w:color="auto" w:fill="FFFFFF"/>
        </w:rPr>
        <w:fldChar w:fldCharType="begin"/>
      </w:r>
      <w:r w:rsidRPr="005929FC">
        <w:rPr>
          <w:shd w:val="clear" w:color="auto" w:fill="FFFFFF"/>
        </w:rPr>
        <w:instrText xml:space="preserve"> ADDIN ZOTERO_ITEM CSL_CITATION {"citationID":"Vq0hrkZo","properties":{"formattedCitation":"(Mathez &amp; Smerdon, 2018)","plainCitation":"(Mathez &amp; Smerdon, 2018)","noteIndex":0},"citationItems":[{"id":84,"uris":["http://zotero.org/users/local/BqLxrCZn/items/RQ8IYYTN"],"uri":["http://zotero.org/users/local/BqLxrCZn/items/RQ8IYYTN"],"itemData":{"id":84,"type":"book","call-number":"QC981.8.C5 M378 2018","edition":"Second edition","event-place":"New York","ISBN":"978-0-231-17282-0","language":"en","number-of-pages":"503","publisher":"Columbia University Press","publisher-place":"New York","source":"Library of Congress ISBN","title":"Climate change: the science of global warming and our energy future","title-short":"Climate change","author":[{"family":"Mathez","given":"Edmond A."},{"family":"Smerdon","given":"Jason E."}],"issued":{"date-parts":[["2018"]]}}}],"schema":"https://github.com/citation-style-language/schema/raw/master/csl-citation.json"} </w:instrText>
      </w:r>
      <w:r w:rsidRPr="005929FC">
        <w:rPr>
          <w:shd w:val="clear" w:color="auto" w:fill="FFFFFF"/>
        </w:rPr>
        <w:fldChar w:fldCharType="separate"/>
      </w:r>
      <w:r w:rsidRPr="00737ABC">
        <w:t>(</w:t>
      </w:r>
      <w:proofErr w:type="spellStart"/>
      <w:r w:rsidRPr="00737ABC">
        <w:t>Mathez</w:t>
      </w:r>
      <w:proofErr w:type="spellEnd"/>
      <w:r w:rsidRPr="00737ABC">
        <w:t xml:space="preserve"> &amp; </w:t>
      </w:r>
      <w:proofErr w:type="spellStart"/>
      <w:r w:rsidRPr="00737ABC">
        <w:t>Smerdon</w:t>
      </w:r>
      <w:proofErr w:type="spellEnd"/>
      <w:r w:rsidRPr="00737ABC">
        <w:t>, 2018)</w:t>
      </w:r>
      <w:r w:rsidRPr="005929FC">
        <w:rPr>
          <w:shd w:val="clear" w:color="auto" w:fill="FFFFFF"/>
        </w:rPr>
        <w:fldChar w:fldCharType="end"/>
      </w:r>
      <w:r w:rsidRPr="005929FC">
        <w:rPr>
          <w:shd w:val="clear" w:color="auto" w:fill="FFFFFF"/>
        </w:rPr>
        <w:t xml:space="preserve">. This includes the greenhouse gasses (which are mainly expressed by water vapor and carbon dioxide although there are others like methane, ozone, halogens…etc.), change in land cover, atmospheric aerosols, solar irradiance, and volcanic eruption. The effect of all these factors brings about intact evidence for the exhibition of climate change across the globe without a doubt.   </w:t>
      </w:r>
    </w:p>
    <w:p w14:paraId="0B624473" w14:textId="77777777" w:rsidR="00467185" w:rsidRDefault="00467185" w:rsidP="00467185">
      <w:pPr>
        <w:spacing w:line="480" w:lineRule="auto"/>
        <w:jc w:val="both"/>
      </w:pPr>
      <w:r>
        <w:t>The discovery of a hole in the ozone layer in 1986 and other factors like the increment in the use of fossil fuels and production of industries, the mass act of deforestation, nuclear wastes, etc. led to the establishment of IPCC by WMO and UNEP in 1988, which was aimed at preparing a report that reconsiders the statistical data that was used previously by numerous scientists across the globe, compare with the past recorded climate data and prepare a forecasting model</w:t>
      </w:r>
      <w:r>
        <w:fldChar w:fldCharType="begin"/>
      </w:r>
      <w:r>
        <w:instrText xml:space="preserve"> ADDIN ZOTERO_ITEM CSL_CITATION {"citationID":"vr1RpNzJ","properties":{"formattedCitation":"(Srivastav, 2019)","plainCitation":"(Srivastav, 2019)","noteIndex":0},"citationItems":[{"id":91,"uris":["http://zotero.org/users/local/BqLxrCZn/items/4W9Y8IZI"],"uri":["http://zotero.org/users/local/BqLxrCZn/items/4W9Y8IZI"],"itemData":{"id":91,"type":"book","collection-title":"Advances in Geographical and Environmental Sciences","event-place":"Singapore","ISBN":"9789811308086","language":"en","note":"DOI: 10.1007/978-981-13-0809-3","publisher":"Springer Singapore","publisher-place":"Singapore","source":"DOI.org (Crossref)","title":"The Science and Impact of Climate Change","URL":"http://link.springer.com/10.1007/978-981-13-0809-3","author":[{"family":"Srivastav","given":"Asheem"}],"accessed":{"date-parts":[["2021",3,21]]},"issued":{"date-parts":[["2019"]]}}}],"schema":"https://github.com/citation-style-language/schema/raw/master/csl-citation.json"} </w:instrText>
      </w:r>
      <w:r>
        <w:fldChar w:fldCharType="separate"/>
      </w:r>
      <w:r w:rsidRPr="00737ABC">
        <w:t>(Srivastav, 2019)</w:t>
      </w:r>
      <w:r>
        <w:fldChar w:fldCharType="end"/>
      </w:r>
      <w:r>
        <w:t>.  Since then, the IPCC has published five reports on world climate change. These numerous reports are getting out due to different changes that happened in the world like population growth.  Although the sixth one is now available(which come out at the final stage of composing these documents), the AR5, which is the latest (taking into consideration the beginning of this work) report by the IPCC</w:t>
      </w:r>
      <w:r>
        <w:fldChar w:fldCharType="begin"/>
      </w:r>
      <w:r>
        <w:instrText xml:space="preserve"> ADDIN ZOTERO_ITEM CSL_CITATION {"citationID":"cPV8pbiX","properties":{"formattedCitation":"(Pachauri &amp; Mayer, 2015)","plainCitation":"(Pachauri &amp; Mayer, 2015)","noteIndex":0},"citationItems":[{"id":195,"uris":["http://zotero.org/users/local/BqLxrCZn/items/QG3EVAPX"],"uri":["http://zotero.org/users/local/BqLxrCZn/items/QG3EVAPX"],"itemData":{"id":195,"type":"book","event-place":"Geneva, Switzerland","ISBN":"978-92-9169-143-2","language":"en","note":"OCLC: 914851124","number-of-pages":"151","publisher":"Intergovernmental Panel on Climate Change","publisher-place":"Geneva, Switzerland","source":"Gemeinsamer Bibliotheksverbund ISBN","title":"Climate change 2014: synthesis report","title-short":"Climate change 2014","editor":[{"family":"Pachauri","given":"R. K."},{"family":"Mayer","given":"Leo"}],"issued":{"date-parts":[["2015"]]}}}],"schema":"https://github.com/citation-style-language/schema/raw/master/csl-citation.json"} </w:instrText>
      </w:r>
      <w:r>
        <w:fldChar w:fldCharType="separate"/>
      </w:r>
      <w:r w:rsidRPr="00737ABC">
        <w:t>(Pachauri &amp; Mayer, 2015)</w:t>
      </w:r>
      <w:r>
        <w:fldChar w:fldCharType="end"/>
      </w:r>
      <w:r>
        <w:t xml:space="preserve">, has </w:t>
      </w:r>
      <w:r>
        <w:lastRenderedPageBreak/>
        <w:t>projected changes in climate change in different scenarios. Related to the period 1850-1900 the end of the 21</w:t>
      </w:r>
      <w:r w:rsidRPr="005929FC">
        <w:rPr>
          <w:vertAlign w:val="superscript"/>
        </w:rPr>
        <w:t>st</w:t>
      </w:r>
      <w:r>
        <w:t xml:space="preserve"> century i.e., 2080-2100 is projected to have a global warming change exceeding in the rise of 1.5 </w:t>
      </w:r>
      <w:r w:rsidRPr="005929FC">
        <w:rPr>
          <w:vertAlign w:val="superscript"/>
        </w:rPr>
        <w:t>0</w:t>
      </w:r>
      <w:r>
        <w:t xml:space="preserve">c for RCP4.5,6 and 8.5 with high confidence. It is said that heat waves will occur most often and last longer and that extreme precipitation will become more intense and frequent in many parts of the world.   </w:t>
      </w:r>
    </w:p>
    <w:p w14:paraId="53E8A640" w14:textId="77777777" w:rsidR="00467185" w:rsidRDefault="00467185" w:rsidP="00467185">
      <w:pPr>
        <w:spacing w:line="480" w:lineRule="auto"/>
        <w:jc w:val="both"/>
      </w:pPr>
      <w:r>
        <w:t xml:space="preserve">If the change in the global climate of the past five decades from 1800-1900 has such adverse effects in the projected future, much more will be expected to be seen taking a recent decade of data for projection. The IPCC </w:t>
      </w:r>
      <w:r>
        <w:fldChar w:fldCharType="begin"/>
      </w:r>
      <w:r>
        <w:instrText xml:space="preserve"> ADDIN ZOTERO_ITEM CSL_CITATION {"citationID":"fspLRUqe","properties":{"formattedCitation":"(Carabine et al., 2014)","plainCitation":"(Carabine et al., 2014)","noteIndex":0},"citationItems":[{"id":117,"uris":["http://zotero.org/users/local/BqLxrCZn/items/T496P836"],"uri":["http://zotero.org/users/local/BqLxrCZn/items/T496P836"],"itemData":{"id":117,"type":"report","collection-title":"The IPCC’s Fifth Assessment Report","language":"english","page":"79","source":"Zotero","title":"The IPCC’s Fifth Assessment Report: What’s in it for Africa?","author":[{"family":"Carabine","given":"Elizabeth"},{"family":"Lemma","given":"Alberto"},{"family":"Dupar","given":"Mairi"},{"family":"Jones","given":"Lindsey"},{"family":"Mulugetta","given":"Yacob"},{"family":"Ranger","given":"Nicola"},{"family":"Aalst","given":"Maarten","non-dropping-particle":"van"}],"issued":{"date-parts":[["2014"]]}}}],"schema":"https://github.com/citation-style-language/schema/raw/master/csl-citation.json"} </w:instrText>
      </w:r>
      <w:r>
        <w:fldChar w:fldCharType="separate"/>
      </w:r>
      <w:r w:rsidRPr="00737ABC">
        <w:t>(Carabine et al., 2014)</w:t>
      </w:r>
      <w:r>
        <w:fldChar w:fldCharType="end"/>
      </w:r>
      <w:r>
        <w:t xml:space="preserve"> has reported the change seen in the past years and their projection in the future in east Africa. It is said that Temperature in east Africa has changed by 0.5 ⁰C or more over the last 50-100 years positively. It is also reported that the rainfall has shown a decline over the past 60 years, which is exhibited by summer monsoon rainfall. The impact of climate change has also been felt. The report shows a negative change in the eastern part of the continent. Not only this, but it also guarantees that there will continue to be a change in climate taking the increasing effect of global warming due to greenhouse gasses. Considering the high emission scenario by 2100 the global temperature is estimated to rise by 2.6⁰C -4.8⁰C.  The implication of this for east Africa is a rise in temperature and a decline in the amount of rainfall. Which in turn affects and creates an insurmountable risk on the socio-economic livelihood of the inhabitants. The forecast shows that Ethiopia will get warmer in all seasons, which means the country will get a frequent heatwave, by the end of the 21</w:t>
      </w:r>
      <w:r w:rsidRPr="005929FC">
        <w:rPr>
          <w:vertAlign w:val="superscript"/>
        </w:rPr>
        <w:t>st</w:t>
      </w:r>
      <w:r>
        <w:t xml:space="preserve"> century and high rainfall by the mid-21</w:t>
      </w:r>
      <w:r w:rsidRPr="005929FC">
        <w:rPr>
          <w:vertAlign w:val="superscript"/>
        </w:rPr>
        <w:t>st</w:t>
      </w:r>
      <w:r>
        <w:t xml:space="preserve"> century, which can be taken as an extreme event, namely flood causing rainfalls. </w:t>
      </w:r>
    </w:p>
    <w:p w14:paraId="45834389" w14:textId="161C6A26" w:rsidR="00467185" w:rsidRDefault="00467185" w:rsidP="00467185">
      <w:pPr>
        <w:spacing w:line="480" w:lineRule="auto"/>
        <w:jc w:val="both"/>
      </w:pPr>
      <w:r>
        <w:t xml:space="preserve">The above report would not be good news for the subbasin under study as well as the country. To accommodate for such problems, the country should be economically strong unless otherwise, it </w:t>
      </w:r>
      <w:r>
        <w:lastRenderedPageBreak/>
        <w:t xml:space="preserve">would be difficult to control the danger that might be coming and hence leads to the catastrophic destruction of life and property in general. </w:t>
      </w:r>
    </w:p>
    <w:p w14:paraId="57C2BBFB" w14:textId="77777777" w:rsidR="00467185" w:rsidRPr="00467185" w:rsidRDefault="00467185" w:rsidP="00467185">
      <w:pPr>
        <w:pStyle w:val="Heading2"/>
      </w:pPr>
      <w:bookmarkStart w:id="10" w:name="_Toc101724339"/>
      <w:r w:rsidRPr="00467185">
        <w:t>Statement of Problem</w:t>
      </w:r>
      <w:bookmarkEnd w:id="10"/>
      <w:r w:rsidRPr="00467185">
        <w:t xml:space="preserve"> </w:t>
      </w:r>
    </w:p>
    <w:p w14:paraId="64B26486" w14:textId="77777777" w:rsidR="00467185" w:rsidRPr="005929FC" w:rsidRDefault="00467185" w:rsidP="00467185">
      <w:pPr>
        <w:spacing w:line="480" w:lineRule="auto"/>
        <w:jc w:val="both"/>
        <w:rPr>
          <w:color w:val="000000" w:themeColor="text1"/>
        </w:rPr>
      </w:pPr>
      <w:r w:rsidRPr="005929FC">
        <w:rPr>
          <w:color w:val="000000" w:themeColor="text1"/>
        </w:rPr>
        <w:t>Climate change harms social, economic, agricultural, water-related, and political aspects of life in the world. This impact has grown in recent years making life difficult for the inhabitants of the world</w:t>
      </w:r>
      <w:r w:rsidRPr="005929FC">
        <w:rPr>
          <w:color w:val="000000" w:themeColor="text1"/>
        </w:rPr>
        <w:fldChar w:fldCharType="begin"/>
      </w:r>
      <w:r w:rsidRPr="005929FC">
        <w:rPr>
          <w:color w:val="000000" w:themeColor="text1"/>
        </w:rPr>
        <w:instrText xml:space="preserve"> ADDIN ZOTERO_ITEM CSL_CITATION {"citationID":"BpuF570q","properties":{"formattedCitation":"(Srivastav, 2019)","plainCitation":"(Srivastav, 2019)","noteIndex":0},"citationItems":[{"id":91,"uris":["http://zotero.org/users/local/BqLxrCZn/items/4W9Y8IZI"],"uri":["http://zotero.org/users/local/BqLxrCZn/items/4W9Y8IZI"],"itemData":{"id":91,"type":"book","collection-title":"Advances in Geographical and Environmental Sciences","event-place":"Singapore","ISBN":"9789811308086","language":"en","note":"DOI: 10.1007/978-981-13-0809-3","publisher":"Springer Singapore","publisher-place":"Singapore","source":"DOI.org (Crossref)","title":"The Science and Impact of Climate Change","URL":"http://link.springer.com/10.1007/978-981-13-0809-3","author":[{"family":"Srivastav","given":"Asheem"}],"accessed":{"date-parts":[["2021",3,21]]},"issued":{"date-parts":[["2019"]]}}}],"schema":"https://github.com/citation-style-language/schema/raw/master/csl-citation.json"} </w:instrText>
      </w:r>
      <w:r w:rsidRPr="005929FC">
        <w:rPr>
          <w:color w:val="000000" w:themeColor="text1"/>
        </w:rPr>
        <w:fldChar w:fldCharType="separate"/>
      </w:r>
      <w:r w:rsidRPr="00737ABC">
        <w:t>(Srivastav, 2019)</w:t>
      </w:r>
      <w:r w:rsidRPr="005929FC">
        <w:rPr>
          <w:color w:val="000000" w:themeColor="text1"/>
        </w:rPr>
        <w:fldChar w:fldCharType="end"/>
      </w:r>
      <w:r w:rsidRPr="005929FC">
        <w:rPr>
          <w:color w:val="000000" w:themeColor="text1"/>
        </w:rPr>
        <w:t>. In the eastern part of the African continent, especially in Ethiopia, the impact of climate change has been projected, concerning the hydrological parameters like precipitation and temperature, to bring about a swift change which would result in a flood causing rainfall</w:t>
      </w:r>
      <w:r w:rsidRPr="005929FC">
        <w:rPr>
          <w:color w:val="000000" w:themeColor="text1"/>
        </w:rPr>
        <w:fldChar w:fldCharType="begin"/>
      </w:r>
      <w:r w:rsidRPr="005929FC">
        <w:rPr>
          <w:color w:val="000000" w:themeColor="text1"/>
        </w:rPr>
        <w:instrText xml:space="preserve"> ADDIN ZOTERO_ITEM CSL_CITATION {"citationID":"CDDoo2Lz","properties":{"formattedCitation":"(Carabine et al., 2014)","plainCitation":"(Carabine et al., 2014)","noteIndex":0},"citationItems":[{"id":117,"uris":["http://zotero.org/users/local/BqLxrCZn/items/T496P836"],"uri":["http://zotero.org/users/local/BqLxrCZn/items/T496P836"],"itemData":{"id":117,"type":"report","collection-title":"The IPCC’s Fifth Assessment Report","language":"english","page":"79","source":"Zotero","title":"The IPCC’s Fifth Assessment Report: What’s in it for Africa?","author":[{"family":"Carabine","given":"Elizabeth"},{"family":"Lemma","given":"Alberto"},{"family":"Dupar","given":"Mairi"},{"family":"Jones","given":"Lindsey"},{"family":"Mulugetta","given":"Yacob"},{"family":"Ranger","given":"Nicola"},{"family":"Aalst","given":"Maarten","non-dropping-particle":"van"}],"issued":{"date-parts":[["2014"]]}}}],"schema":"https://github.com/citation-style-language/schema/raw/master/csl-citation.json"} </w:instrText>
      </w:r>
      <w:r w:rsidRPr="005929FC">
        <w:rPr>
          <w:color w:val="000000" w:themeColor="text1"/>
        </w:rPr>
        <w:fldChar w:fldCharType="separate"/>
      </w:r>
      <w:r w:rsidRPr="00737ABC">
        <w:t>(Carabine et al., 2014)</w:t>
      </w:r>
      <w:r w:rsidRPr="005929FC">
        <w:rPr>
          <w:color w:val="000000" w:themeColor="text1"/>
        </w:rPr>
        <w:fldChar w:fldCharType="end"/>
      </w:r>
      <w:r w:rsidRPr="005929FC">
        <w:rPr>
          <w:color w:val="000000" w:themeColor="text1"/>
        </w:rPr>
        <w:t xml:space="preserve">. The Gidabo Subbasin which is located in Ethiopia is part of this forecast. It is evident that this flood-causing rainfall is occurring earlier than later in Dale woreda, Loka Abaya woreda, and Aleta Chucko woreda which are part of the Gidabo river subbasin. </w:t>
      </w:r>
    </w:p>
    <w:p w14:paraId="2AC74871" w14:textId="5173BA59" w:rsidR="00467185" w:rsidRPr="005929FC" w:rsidRDefault="00467185" w:rsidP="00467185">
      <w:pPr>
        <w:spacing w:line="480" w:lineRule="auto"/>
        <w:jc w:val="both"/>
        <w:rPr>
          <w:color w:val="000000" w:themeColor="text1"/>
        </w:rPr>
      </w:pPr>
      <w:r w:rsidRPr="005929FC">
        <w:rPr>
          <w:color w:val="000000" w:themeColor="text1"/>
        </w:rPr>
        <w:t>Although there are many research works(</w:t>
      </w:r>
      <w:r w:rsidRPr="005929FC">
        <w:rPr>
          <w:color w:val="000000" w:themeColor="text1"/>
        </w:rPr>
        <w:fldChar w:fldCharType="begin"/>
      </w:r>
      <w:r w:rsidRPr="005929FC">
        <w:rPr>
          <w:color w:val="000000" w:themeColor="text1"/>
        </w:rPr>
        <w:instrText xml:space="preserve"> ADDIN ZOTERO_ITEM CSL_CITATION {"citationID":"4nWPOfgr","properties":{"formattedCitation":"(Adi, 2021)","plainCitation":"(Adi, 2021)","dontUpdate":true,"noteIndex":0},"citationItems":[{"id":511,"uris":["http://zotero.org/users/local/BqLxrCZn/items/WVXE3E4H"],"uri":["http://zotero.org/users/local/BqLxrCZn/items/WVXE3E4H"],"itemData":{"id":511,"type":"article-journal","language":"en","page":"112","source":"Zotero","title":"MODELLING HYDROLOGICAL RESPONSE TO LAND USE LAND COVER CHANGE AND DEVELOPING BEST MANAGEMENT PRACTICES IN THE GIDABO WATERSHED","author":[{"family":"Adi","given":"Kero Arigaw"}],"issued":{"date-parts":[["2021"]]}}}],"schema":"https://github.com/citation-style-language/schema/raw/master/csl-citation.json"} </w:instrText>
      </w:r>
      <w:r w:rsidRPr="005929FC">
        <w:rPr>
          <w:color w:val="000000" w:themeColor="text1"/>
        </w:rPr>
        <w:fldChar w:fldCharType="separate"/>
      </w:r>
      <w:r w:rsidRPr="00567EFC">
        <w:t>Adi, 2021</w:t>
      </w:r>
      <w:r w:rsidRPr="005929FC">
        <w:rPr>
          <w:color w:val="000000" w:themeColor="text1"/>
        </w:rPr>
        <w:fldChar w:fldCharType="end"/>
      </w:r>
      <w:r w:rsidRPr="005929FC">
        <w:rPr>
          <w:color w:val="000000" w:themeColor="text1"/>
        </w:rPr>
        <w:t xml:space="preserve">; </w:t>
      </w:r>
      <w:r w:rsidRPr="005929FC">
        <w:rPr>
          <w:color w:val="000000" w:themeColor="text1"/>
        </w:rPr>
        <w:fldChar w:fldCharType="begin"/>
      </w:r>
      <w:r w:rsidRPr="005929FC">
        <w:rPr>
          <w:color w:val="000000" w:themeColor="text1"/>
        </w:rPr>
        <w:instrText xml:space="preserve"> ADDIN ZOTERO_ITEM CSL_CITATION {"citationID":"oJvgxQPv","properties":{"formattedCitation":"(Meshesha, 2017; Tesfa kefale, 2016)","plainCitation":"(Meshesha, 2017; Tesfa kefale, 2016)","dontUpdate":true,"noteIndex":0},"citationItems":[{"id":341,"uris":["http://zotero.org/users/local/BqLxrCZn/items/WQ3FKK65"],"uri":["http://zotero.org/users/local/BqLxrCZn/items/WQ3FKK65"],"itemData":{"id":341,"type":"thesis","event-place":"Addis Ababa","language":"en","number-of-pages":"127","publisher":"Addis Ababa Science and technology University","publisher-place":"Addis Ababa","source":"Zotero","title":"CASE STUDY ON GIDABO RIVER CATCHMENT, RIFT VALLEY BASIN ETHIOPIA","author":[{"family":"Meshesha","given":"Shemeles"}],"issued":{"date-parts":[["2017",6]]}}},{"id":339,"uris":["http://zotero.org/users/local/BqLxrCZn/items/SC6R6LHI"],"uri":["http://zotero.org/users/local/BqLxrCZn/items/SC6R6LHI"],"itemData":{"id":339,"type":"thesis","event-place":"Addis Ababa","language":"en","number-of-pages":"119","publisher":"Addis Ababa University","publisher-place":"Addis Ababa","title":"Dam breach modeling and inundation mapping, a case study on Gidabo dam","author":[{"literal":"Tesfa kefale"}],"issued":{"date-parts":[["2016"]]}}}],"schema":"https://github.com/citation-style-language/schema/raw/master/csl-citation.json"} </w:instrText>
      </w:r>
      <w:r w:rsidRPr="005929FC">
        <w:rPr>
          <w:color w:val="000000" w:themeColor="text1"/>
        </w:rPr>
        <w:fldChar w:fldCharType="separate"/>
      </w:r>
      <w:proofErr w:type="spellStart"/>
      <w:r w:rsidRPr="007F5221">
        <w:t>Meshesha</w:t>
      </w:r>
      <w:proofErr w:type="spellEnd"/>
      <w:r w:rsidRPr="007F5221">
        <w:t xml:space="preserve">, 2017; </w:t>
      </w:r>
      <w:proofErr w:type="spellStart"/>
      <w:r>
        <w:t>K</w:t>
      </w:r>
      <w:r w:rsidRPr="007F5221">
        <w:t>efale</w:t>
      </w:r>
      <w:proofErr w:type="spellEnd"/>
      <w:r w:rsidRPr="007F5221">
        <w:t>, 2016</w:t>
      </w:r>
      <w:r>
        <w:t>;</w:t>
      </w:r>
      <w:r w:rsidRPr="005929FC">
        <w:rPr>
          <w:color w:val="000000" w:themeColor="text1"/>
        </w:rPr>
        <w:fldChar w:fldCharType="end"/>
      </w:r>
      <w:r w:rsidRPr="005929FC">
        <w:rPr>
          <w:color w:val="000000" w:themeColor="text1"/>
        </w:rPr>
        <w:t xml:space="preserve"> </w:t>
      </w:r>
      <w:r w:rsidRPr="005929FC">
        <w:rPr>
          <w:color w:val="000000" w:themeColor="text1"/>
        </w:rPr>
        <w:fldChar w:fldCharType="begin"/>
      </w:r>
      <w:r w:rsidRPr="005929FC">
        <w:rPr>
          <w:color w:val="000000" w:themeColor="text1"/>
        </w:rPr>
        <w:instrText xml:space="preserve"> ADDIN ZOTERO_ITEM CSL_CITATION {"citationID":"AEQmhVYr","properties":{"formattedCitation":"(Mechal et al., 2015)","plainCitation":"(Mechal et al., 2015)","dontUpdate":true,"noteIndex":0},"citationItems":[{"id":347,"uris":["http://zotero.org/users/local/BqLxrCZn/items/E8ZK94N6"],"uri":["http://zotero.org/users/local/BqLxrCZn/items/E8ZK94N6"],"itemData":{"id":347,"type":"article-journal","container-title":"Journal of Hydrology: Regional Studies","DOI":"10.1016/j.ejrh.2015.09.001","ISSN":"22145818","journalAbbreviation":"Journal of Hydrology: Regional Studies","language":"en","page":"644-660","source":"DOI.org (Crossref)","title":"Recharge variability and sensitivity to climate: The example of Gidabo River Basin, Main Ethiopian Rift","title-short":"Recharge variability and sensitivity to climate","volume":"4","author":[{"family":"Mechal","given":"Abraham"},{"family":"Wagner","given":"Thomas"},{"family":"Birk","given":"Steffen"}],"issued":{"date-parts":[["2015",9]]}}}],"schema":"https://github.com/citation-style-language/schema/raw/master/csl-citation.json"} </w:instrText>
      </w:r>
      <w:r w:rsidRPr="005929FC">
        <w:rPr>
          <w:color w:val="000000" w:themeColor="text1"/>
        </w:rPr>
        <w:fldChar w:fldCharType="separate"/>
      </w:r>
      <w:proofErr w:type="spellStart"/>
      <w:r w:rsidRPr="007F5221">
        <w:t>Mechal</w:t>
      </w:r>
      <w:proofErr w:type="spellEnd"/>
      <w:r w:rsidRPr="007F5221">
        <w:t xml:space="preserve"> et al., 2015)</w:t>
      </w:r>
      <w:r w:rsidRPr="005929FC">
        <w:rPr>
          <w:color w:val="000000" w:themeColor="text1"/>
        </w:rPr>
        <w:fldChar w:fldCharType="end"/>
      </w:r>
      <w:r w:rsidRPr="005929FC">
        <w:rPr>
          <w:color w:val="000000" w:themeColor="text1"/>
        </w:rPr>
        <w:t xml:space="preserve"> on the Gidabo subbasin, none of these works of literature are related to the assessment of climate change on the </w:t>
      </w:r>
      <w:r w:rsidR="00974AEC">
        <w:rPr>
          <w:color w:val="000000" w:themeColor="text1"/>
        </w:rPr>
        <w:t>stream flow</w:t>
      </w:r>
      <w:r w:rsidRPr="005929FC">
        <w:rPr>
          <w:color w:val="000000" w:themeColor="text1"/>
        </w:rPr>
        <w:t xml:space="preserve"> except  </w:t>
      </w:r>
      <w:r w:rsidRPr="005929FC">
        <w:rPr>
          <w:color w:val="000000" w:themeColor="text1"/>
        </w:rPr>
        <w:fldChar w:fldCharType="begin"/>
      </w:r>
      <w:r w:rsidRPr="005929FC">
        <w:rPr>
          <w:color w:val="000000" w:themeColor="text1"/>
        </w:rPr>
        <w:instrText xml:space="preserve"> ADDIN ZOTERO_ITEM CSL_CITATION {"citationID":"OlrOIVYH","properties":{"formattedCitation":"(Abdulkrim Jemal, 2019; Shanka, 2017)","plainCitation":"(Abdulkrim Jemal, 2019; Shanka, 2017)","noteIndex":0},"citationItems":[{"id":512,"uris":["http://zotero.org/users/local/BqLxrCZn/items/F9BXY7XE"],"uri":["http://zotero.org/users/local/BqLxrCZn/items/F9BXY7XE"],"itemData":{"id":512,"type":"thesis","event-place":"Hawassa, Ethiopia","language":"English","number-of-pages":"74","publisher":"Hawassa University","publisher-place":"Hawassa, Ethiopia","title":"Assessment of Meterological Drought Under Climate Change in Gidabo Watershed, Southern Ethiopia","author":[{"literal":"Abdulkrim Jemal"}],"issued":{"date-parts":[["2019"]]}}},{"id":198,"uris":["http://zotero.org/users/local/BqLxrCZn/items/9MPLQQTC"],"uri":["http://zotero.org/users/local/BqLxrCZn/items/9MPLQQTC"],"itemData":{"id":198,"type":"thesis","language":"english","number-of-pages":"93","publisher":"Addis Ababa Science and technology University","source":"DOI.org (Crossref)","title":"Evaluation of Climate Change Impacts on Run-Off in the Gidabo River Basin: Southern Ethiopia","title-short":"Evaluation of Climate Change Impacts on Run-Off in the Gidabo River Basin","URL":"https://www.omicsonline.org/open-access/evaluation-of-climate-change-impacts-on-runoff-in-the-gidabo-riverbasin-southern-ethiopia-2573-458X-1000129.php?aid=90544","author":[{"family":"Shanka","given":"Amba Shalishe"}],"accessed":{"date-parts":[["2021",5,10]]},"issued":{"date-parts":[["2017"]]}}}],"schema":"https://github.com/citation-style-language/schema/raw/master/csl-citation.json"} </w:instrText>
      </w:r>
      <w:r w:rsidRPr="005929FC">
        <w:rPr>
          <w:color w:val="000000" w:themeColor="text1"/>
        </w:rPr>
        <w:fldChar w:fldCharType="separate"/>
      </w:r>
      <w:r w:rsidRPr="00D665B6">
        <w:t>(</w:t>
      </w:r>
      <w:proofErr w:type="spellStart"/>
      <w:r w:rsidRPr="00D665B6">
        <w:t>Abdulkrim</w:t>
      </w:r>
      <w:proofErr w:type="spellEnd"/>
      <w:r w:rsidRPr="00D665B6">
        <w:t xml:space="preserve"> Jemal, 2019; </w:t>
      </w:r>
      <w:proofErr w:type="spellStart"/>
      <w:r w:rsidRPr="00D665B6">
        <w:t>Shanka</w:t>
      </w:r>
      <w:proofErr w:type="spellEnd"/>
      <w:r w:rsidRPr="00D665B6">
        <w:t>, 2017)</w:t>
      </w:r>
      <w:r w:rsidRPr="005929FC">
        <w:rPr>
          <w:color w:val="000000" w:themeColor="text1"/>
        </w:rPr>
        <w:fldChar w:fldCharType="end"/>
      </w:r>
      <w:r w:rsidRPr="005929FC">
        <w:rPr>
          <w:color w:val="000000" w:themeColor="text1"/>
        </w:rPr>
        <w:t xml:space="preserve">. These researches deal with the Assessment of metrological drought under climate change and the assessment of climate change impact on runoff respectively. In the first work, though the titles do not meet, the study area and the use of RCM are similar to this work, the specific GCM and RCM are not specified, whereas the second work is similar but slightly different from the thesis at hand due to the usage of HadCM3 GCM with SRES scenarios which is now an outdated scenario after the publication of AR5 due to the introduction of RCM and coupled downscaled models in to the literature. Hence it is vital to assess the impact of climate change on the hydrologic response on this subbasin using new model and scenarios. </w:t>
      </w:r>
    </w:p>
    <w:p w14:paraId="3A32CFC6" w14:textId="77777777" w:rsidR="00467185" w:rsidRPr="005929FC" w:rsidRDefault="00467185" w:rsidP="00467185">
      <w:pPr>
        <w:spacing w:line="480" w:lineRule="auto"/>
        <w:jc w:val="both"/>
        <w:rPr>
          <w:color w:val="000000" w:themeColor="text1"/>
        </w:rPr>
      </w:pPr>
      <w:r w:rsidRPr="005929FC">
        <w:rPr>
          <w:color w:val="000000" w:themeColor="text1"/>
        </w:rPr>
        <w:lastRenderedPageBreak/>
        <w:t>In addition to that, the subbasin contributes to the runoff which flows through a drainage system through the cities encamped by the subbasin, for an efficient and well design of these structures for future use the change in precipitation and temperature has an impact if not a great impact. The surrounding cities which are included in this subbasin have agricultural lands which are affected by climate change. Hence it is vital to assess the impact of climate change on the hydrologic response on this subbasin using RCM.</w:t>
      </w:r>
    </w:p>
    <w:p w14:paraId="4A59A5A9" w14:textId="77777777" w:rsidR="00467185" w:rsidRPr="00C76C04" w:rsidRDefault="00467185" w:rsidP="00C76C04">
      <w:pPr>
        <w:pStyle w:val="Heading2"/>
      </w:pPr>
      <w:bookmarkStart w:id="11" w:name="_Toc101724340"/>
      <w:r w:rsidRPr="00C76C04">
        <w:t>Objective of The Study</w:t>
      </w:r>
      <w:bookmarkEnd w:id="11"/>
      <w:r w:rsidRPr="00C76C04">
        <w:t xml:space="preserve"> </w:t>
      </w:r>
    </w:p>
    <w:p w14:paraId="6C353037" w14:textId="77777777" w:rsidR="00467185" w:rsidRPr="00BD6E35" w:rsidRDefault="00467185" w:rsidP="00E53628">
      <w:pPr>
        <w:pStyle w:val="Heading3"/>
      </w:pPr>
      <w:bookmarkStart w:id="12" w:name="_Toc101724341"/>
      <w:r>
        <w:t>General objective</w:t>
      </w:r>
      <w:bookmarkEnd w:id="12"/>
    </w:p>
    <w:p w14:paraId="4F87966E" w14:textId="77777777" w:rsidR="00467185" w:rsidRDefault="00467185" w:rsidP="00467185">
      <w:pPr>
        <w:spacing w:line="480" w:lineRule="auto"/>
        <w:jc w:val="both"/>
      </w:pPr>
      <w:r>
        <w:t>The general objective of this research was to assess the impact of climate change on the stream flow of Gidabo subbasin.</w:t>
      </w:r>
    </w:p>
    <w:p w14:paraId="1FA2DBE5" w14:textId="77777777" w:rsidR="00467185" w:rsidRDefault="00467185" w:rsidP="00E53628">
      <w:pPr>
        <w:pStyle w:val="Heading3"/>
      </w:pPr>
      <w:bookmarkStart w:id="13" w:name="_Toc101724342"/>
      <w:r>
        <w:t>Specific objectives</w:t>
      </w:r>
      <w:bookmarkEnd w:id="13"/>
    </w:p>
    <w:p w14:paraId="45DAA32D" w14:textId="77777777" w:rsidR="00467185" w:rsidRDefault="00467185" w:rsidP="00467185">
      <w:pPr>
        <w:spacing w:line="480" w:lineRule="auto"/>
      </w:pPr>
      <w:r>
        <w:t>T</w:t>
      </w:r>
      <w:r w:rsidRPr="00EC1426">
        <w:t>o achieve the general objective of the study, the following specific objectives are set for</w:t>
      </w:r>
      <w:r w:rsidRPr="00EC1426">
        <w:br/>
        <w:t>major milestones of the study:</w:t>
      </w:r>
    </w:p>
    <w:p w14:paraId="6FB2DE05" w14:textId="77777777" w:rsidR="00467185" w:rsidRPr="00C908CB" w:rsidRDefault="00467185" w:rsidP="008722C4">
      <w:pPr>
        <w:pStyle w:val="ListParagraph"/>
        <w:numPr>
          <w:ilvl w:val="0"/>
          <w:numId w:val="2"/>
        </w:numPr>
        <w:spacing w:line="480" w:lineRule="auto"/>
        <w:jc w:val="both"/>
        <w:rPr>
          <w:color w:val="000000" w:themeColor="text1"/>
        </w:rPr>
      </w:pPr>
      <w:r w:rsidRPr="00EC1426">
        <w:t xml:space="preserve">To </w:t>
      </w:r>
      <w:r>
        <w:t xml:space="preserve">assess the existence of climate change in Gidabo subbasin  </w:t>
      </w:r>
      <w:r w:rsidRPr="00EC1426">
        <w:t xml:space="preserve"> </w:t>
      </w:r>
    </w:p>
    <w:p w14:paraId="3BFC5C81" w14:textId="77777777" w:rsidR="00467185" w:rsidRPr="00C908CB" w:rsidRDefault="00467185" w:rsidP="008722C4">
      <w:pPr>
        <w:pStyle w:val="ListParagraph"/>
        <w:numPr>
          <w:ilvl w:val="0"/>
          <w:numId w:val="2"/>
        </w:numPr>
        <w:spacing w:line="480" w:lineRule="auto"/>
        <w:jc w:val="both"/>
        <w:rPr>
          <w:color w:val="000000" w:themeColor="text1"/>
        </w:rPr>
      </w:pPr>
      <w:r>
        <w:t>To assess</w:t>
      </w:r>
      <w:r w:rsidRPr="00EC1426">
        <w:t xml:space="preserve"> </w:t>
      </w:r>
      <w:r>
        <w:t xml:space="preserve">the impact </w:t>
      </w:r>
      <w:r w:rsidRPr="00EC1426">
        <w:t>of</w:t>
      </w:r>
      <w:r>
        <w:t xml:space="preserve"> </w:t>
      </w:r>
      <w:r w:rsidRPr="00EC1426">
        <w:t>climate</w:t>
      </w:r>
      <w:r>
        <w:t xml:space="preserve"> </w:t>
      </w:r>
      <w:r w:rsidRPr="00EC1426">
        <w:t>change</w:t>
      </w:r>
      <w:r>
        <w:t xml:space="preserve"> on streamflow of</w:t>
      </w:r>
      <w:r w:rsidRPr="00EC1426">
        <w:t xml:space="preserve"> </w:t>
      </w:r>
      <w:r>
        <w:t>Gidabo subbasin if it exists</w:t>
      </w:r>
      <w:r w:rsidRPr="00EC1426">
        <w:t>.</w:t>
      </w:r>
    </w:p>
    <w:p w14:paraId="5B758FE9" w14:textId="77777777" w:rsidR="00467185" w:rsidRPr="00C908CB" w:rsidRDefault="00467185" w:rsidP="008722C4">
      <w:pPr>
        <w:pStyle w:val="ListParagraph"/>
        <w:numPr>
          <w:ilvl w:val="0"/>
          <w:numId w:val="2"/>
        </w:numPr>
        <w:spacing w:line="480" w:lineRule="auto"/>
        <w:jc w:val="both"/>
        <w:rPr>
          <w:color w:val="000000" w:themeColor="text1"/>
        </w:rPr>
      </w:pPr>
      <w:r>
        <w:t>To evaluate</w:t>
      </w:r>
      <w:r w:rsidRPr="00EC1426">
        <w:t xml:space="preserve"> </w:t>
      </w:r>
      <w:r>
        <w:t>the future stream flow</w:t>
      </w:r>
      <w:r w:rsidRPr="00EC1426">
        <w:t xml:space="preserve"> uncertainty on interpretation of climate change</w:t>
      </w:r>
      <w:r>
        <w:t xml:space="preserve"> impact.</w:t>
      </w:r>
    </w:p>
    <w:p w14:paraId="481ECFAF" w14:textId="77777777" w:rsidR="00467185" w:rsidRPr="00C76C04" w:rsidRDefault="00467185" w:rsidP="00C76C04">
      <w:pPr>
        <w:pStyle w:val="Heading2"/>
      </w:pPr>
      <w:bookmarkStart w:id="14" w:name="_Toc101724343"/>
      <w:r w:rsidRPr="00C76C04">
        <w:t>Research Questions</w:t>
      </w:r>
      <w:bookmarkEnd w:id="14"/>
    </w:p>
    <w:p w14:paraId="611257F2" w14:textId="7DFAFF31" w:rsidR="00467185" w:rsidRPr="00C908CB" w:rsidRDefault="00467185" w:rsidP="008722C4">
      <w:pPr>
        <w:pStyle w:val="ListParagraph"/>
        <w:numPr>
          <w:ilvl w:val="0"/>
          <w:numId w:val="3"/>
        </w:numPr>
        <w:spacing w:line="480" w:lineRule="auto"/>
        <w:jc w:val="both"/>
        <w:rPr>
          <w:szCs w:val="24"/>
        </w:rPr>
      </w:pPr>
      <w:r w:rsidRPr="00C908CB">
        <w:rPr>
          <w:szCs w:val="24"/>
        </w:rPr>
        <w:t>Is there a significant change in the mean of annual seasonal and monthly values of the variables like Precipitation and Maximum and minimum temperature in Gidabo subbasin</w:t>
      </w:r>
      <w:r w:rsidR="00711504">
        <w:rPr>
          <w:szCs w:val="24"/>
        </w:rPr>
        <w:t xml:space="preserve"> when compared to a reference period and a future time period</w:t>
      </w:r>
      <w:r w:rsidRPr="00C908CB">
        <w:rPr>
          <w:szCs w:val="24"/>
        </w:rPr>
        <w:t xml:space="preserve">? </w:t>
      </w:r>
    </w:p>
    <w:p w14:paraId="17C4C3EC" w14:textId="77777777" w:rsidR="00467185" w:rsidRPr="00C908CB" w:rsidRDefault="00467185" w:rsidP="008722C4">
      <w:pPr>
        <w:pStyle w:val="ListParagraph"/>
        <w:numPr>
          <w:ilvl w:val="0"/>
          <w:numId w:val="3"/>
        </w:numPr>
        <w:spacing w:line="480" w:lineRule="auto"/>
        <w:jc w:val="both"/>
        <w:rPr>
          <w:szCs w:val="24"/>
        </w:rPr>
      </w:pPr>
      <w:r w:rsidRPr="00C908CB">
        <w:rPr>
          <w:szCs w:val="24"/>
        </w:rPr>
        <w:t>Is the streamflow of Gidabo subbasin affected by the would-be impact of climate change?</w:t>
      </w:r>
    </w:p>
    <w:p w14:paraId="07AABB1F" w14:textId="545AB942" w:rsidR="00467185" w:rsidRPr="005B4BD7" w:rsidRDefault="00467185" w:rsidP="008722C4">
      <w:pPr>
        <w:pStyle w:val="ListParagraph"/>
        <w:numPr>
          <w:ilvl w:val="0"/>
          <w:numId w:val="3"/>
        </w:numPr>
        <w:spacing w:line="480" w:lineRule="auto"/>
        <w:jc w:val="both"/>
        <w:rPr>
          <w:szCs w:val="24"/>
        </w:rPr>
      </w:pPr>
      <w:r w:rsidRPr="00C908CB">
        <w:rPr>
          <w:szCs w:val="24"/>
        </w:rPr>
        <w:t>Does the future stream flow of Gidabo subbasin shows much uncertainty to affect climate change impact interpretation and make it less trustworthy?</w:t>
      </w:r>
    </w:p>
    <w:p w14:paraId="3BD94DBB" w14:textId="77777777" w:rsidR="00467185" w:rsidRPr="00C76C04" w:rsidRDefault="00467185" w:rsidP="00C76C04">
      <w:pPr>
        <w:pStyle w:val="Heading2"/>
      </w:pPr>
      <w:bookmarkStart w:id="15" w:name="_Toc101724344"/>
      <w:r w:rsidRPr="00C76C04">
        <w:lastRenderedPageBreak/>
        <w:t>Significance of the study</w:t>
      </w:r>
      <w:bookmarkEnd w:id="15"/>
    </w:p>
    <w:p w14:paraId="1A87E4FD" w14:textId="0EB1D496" w:rsidR="00467185" w:rsidRPr="00E06720" w:rsidRDefault="00467185" w:rsidP="00467185">
      <w:pPr>
        <w:spacing w:line="480" w:lineRule="auto"/>
        <w:jc w:val="both"/>
      </w:pPr>
      <w:r>
        <w:t xml:space="preserve">This study is important for the following reasons. First there are noticeable research gap in the previously done literature which is done by </w:t>
      </w:r>
      <w:proofErr w:type="spellStart"/>
      <w:r w:rsidR="008F2D73">
        <w:t>S</w:t>
      </w:r>
      <w:r>
        <w:t>hanka</w:t>
      </w:r>
      <w:proofErr w:type="spellEnd"/>
      <w:r>
        <w:t xml:space="preserve"> (2017) using the outdated climate scenario of “SRES”</w:t>
      </w:r>
      <w:r w:rsidR="00F47159">
        <w:t xml:space="preserve"> </w:t>
      </w:r>
      <w:r>
        <w:t>and second this research is handy for policy makers in governmental institutions concerning water utilization and construction works</w:t>
      </w:r>
      <w:r w:rsidR="00847E1F">
        <w:t xml:space="preserve"> and finally it will be used as a reference for future works in the Gidabo subbasin</w:t>
      </w:r>
      <w:r>
        <w:t xml:space="preserve">.  </w:t>
      </w:r>
    </w:p>
    <w:p w14:paraId="6A688085" w14:textId="77777777" w:rsidR="00467185" w:rsidRPr="00C76C04" w:rsidRDefault="00467185" w:rsidP="00C76C04">
      <w:pPr>
        <w:pStyle w:val="Heading2"/>
      </w:pPr>
      <w:bookmarkStart w:id="16" w:name="_Toc101724345"/>
      <w:r w:rsidRPr="00C76C04">
        <w:t>Scope and Limitation of the study</w:t>
      </w:r>
      <w:bookmarkEnd w:id="16"/>
      <w:r w:rsidRPr="00C76C04">
        <w:t xml:space="preserve"> </w:t>
      </w:r>
    </w:p>
    <w:p w14:paraId="46175A83" w14:textId="77777777" w:rsidR="00467185" w:rsidRPr="005929FC" w:rsidRDefault="00467185" w:rsidP="00467185">
      <w:pPr>
        <w:spacing w:line="480" w:lineRule="auto"/>
        <w:jc w:val="both"/>
        <w:rPr>
          <w:rFonts w:ascii="Cambria Math" w:hAnsi="Cambria Math"/>
          <w:color w:val="000000"/>
        </w:rPr>
      </w:pPr>
      <w:r>
        <w:t>This study focuses on the area of assessment of climate change impact on the stream flow of the Gidabo subbasin.</w:t>
      </w:r>
      <w:r w:rsidRPr="00585AD3">
        <w:rPr>
          <w:rStyle w:val="fontstyle01"/>
        </w:rPr>
        <w:t xml:space="preserve"> </w:t>
      </w:r>
      <w:r w:rsidRPr="005929FC">
        <w:rPr>
          <w:color w:val="000000"/>
          <w:szCs w:val="24"/>
        </w:rPr>
        <w:t>Owing to data</w:t>
      </w:r>
      <w:r w:rsidRPr="005929FC">
        <w:rPr>
          <w:color w:val="000000"/>
        </w:rPr>
        <w:t xml:space="preserve"> </w:t>
      </w:r>
      <w:r w:rsidRPr="005929FC">
        <w:rPr>
          <w:color w:val="000000"/>
          <w:szCs w:val="24"/>
        </w:rPr>
        <w:t>constraints, this study considered 1997 to 2006 as a baseline period. Three different RCP emission</w:t>
      </w:r>
      <w:r w:rsidRPr="005929FC">
        <w:rPr>
          <w:color w:val="000000"/>
        </w:rPr>
        <w:t xml:space="preserve"> </w:t>
      </w:r>
      <w:r w:rsidRPr="005929FC">
        <w:rPr>
          <w:color w:val="000000"/>
          <w:szCs w:val="24"/>
        </w:rPr>
        <w:t>scenario data: RCP2.6, RCP4.5, and RCP8.5 divided into three future periods: 2040s, 2060s, and</w:t>
      </w:r>
      <w:r w:rsidRPr="005929FC">
        <w:rPr>
          <w:color w:val="000000"/>
        </w:rPr>
        <w:t xml:space="preserve"> </w:t>
      </w:r>
      <w:r w:rsidRPr="005929FC">
        <w:rPr>
          <w:color w:val="000000"/>
          <w:szCs w:val="24"/>
        </w:rPr>
        <w:t xml:space="preserve">2090s were used to generate future impacted flow. The followings are the limitations of the </w:t>
      </w:r>
      <w:r w:rsidRPr="005929FC">
        <w:rPr>
          <w:rFonts w:ascii="Cambria Math" w:hAnsi="Cambria Math"/>
          <w:color w:val="000000"/>
          <w:szCs w:val="24"/>
        </w:rPr>
        <w:t>study:</w:t>
      </w:r>
      <w:r w:rsidRPr="005929FC">
        <w:rPr>
          <w:rFonts w:ascii="Cambria Math" w:hAnsi="Cambria Math"/>
          <w:color w:val="000000"/>
        </w:rPr>
        <w:t xml:space="preserve"> </w:t>
      </w:r>
    </w:p>
    <w:p w14:paraId="08F83886" w14:textId="77777777" w:rsidR="00467185" w:rsidRPr="00726970" w:rsidRDefault="00467185" w:rsidP="008722C4">
      <w:pPr>
        <w:pStyle w:val="ListParagraph"/>
        <w:numPr>
          <w:ilvl w:val="0"/>
          <w:numId w:val="4"/>
        </w:numPr>
        <w:spacing w:line="480" w:lineRule="auto"/>
        <w:jc w:val="both"/>
        <w:rPr>
          <w:color w:val="FF0000"/>
        </w:rPr>
      </w:pPr>
      <w:r w:rsidRPr="00726970">
        <w:rPr>
          <w:szCs w:val="24"/>
        </w:rPr>
        <w:t>In this study, the impact of climate change was assessed for the meteorological terms of</w:t>
      </w:r>
      <w:r w:rsidRPr="005324E1">
        <w:br/>
      </w:r>
      <w:r w:rsidRPr="00726970">
        <w:rPr>
          <w:szCs w:val="24"/>
        </w:rPr>
        <w:t>Precipitation, Maximum and Minimum Temperature, the other climate variables such as Relative Humidity, Solar Radiation, and Wind speed were assumed to remain the same in the future</w:t>
      </w:r>
      <w:r w:rsidRPr="00726970">
        <w:rPr>
          <w:color w:val="FF0000"/>
          <w:szCs w:val="24"/>
        </w:rPr>
        <w:t>.</w:t>
      </w:r>
      <w:r w:rsidRPr="00726970">
        <w:rPr>
          <w:color w:val="FF0000"/>
        </w:rPr>
        <w:t xml:space="preserve"> </w:t>
      </w:r>
    </w:p>
    <w:p w14:paraId="359D137E" w14:textId="77777777" w:rsidR="00467185" w:rsidRPr="00BF7651" w:rsidRDefault="00467185" w:rsidP="008722C4">
      <w:pPr>
        <w:pStyle w:val="ListParagraph"/>
        <w:numPr>
          <w:ilvl w:val="0"/>
          <w:numId w:val="4"/>
        </w:numPr>
        <w:spacing w:line="480" w:lineRule="auto"/>
        <w:jc w:val="both"/>
      </w:pPr>
      <w:r w:rsidRPr="00726970">
        <w:rPr>
          <w:color w:val="000000"/>
          <w:szCs w:val="24"/>
        </w:rPr>
        <w:t>In addition, the Physiographic terms such as land cover and land use were assumed to remain the same for the</w:t>
      </w:r>
      <w:r w:rsidRPr="00726970">
        <w:rPr>
          <w:color w:val="000000"/>
        </w:rPr>
        <w:t xml:space="preserve"> </w:t>
      </w:r>
      <w:r w:rsidRPr="00726970">
        <w:rPr>
          <w:color w:val="000000"/>
          <w:szCs w:val="24"/>
        </w:rPr>
        <w:t xml:space="preserve">future. However, in the real world, the above variables are changing and this research does not constitute for the work of Gidabo Dam which is located down stream of </w:t>
      </w:r>
      <w:proofErr w:type="spellStart"/>
      <w:r w:rsidRPr="00726970">
        <w:rPr>
          <w:color w:val="000000"/>
          <w:szCs w:val="24"/>
        </w:rPr>
        <w:t>Measso</w:t>
      </w:r>
      <w:proofErr w:type="spellEnd"/>
      <w:r w:rsidRPr="00726970">
        <w:rPr>
          <w:color w:val="000000"/>
          <w:szCs w:val="24"/>
        </w:rPr>
        <w:t xml:space="preserve"> gauging station.  </w:t>
      </w:r>
    </w:p>
    <w:p w14:paraId="6601A60F" w14:textId="605B360D" w:rsidR="00467185" w:rsidRPr="001674A2" w:rsidRDefault="00467185" w:rsidP="008722C4">
      <w:pPr>
        <w:pStyle w:val="ListParagraph"/>
        <w:numPr>
          <w:ilvl w:val="0"/>
          <w:numId w:val="4"/>
        </w:numPr>
        <w:spacing w:line="480" w:lineRule="auto"/>
        <w:jc w:val="both"/>
      </w:pPr>
      <w:r w:rsidRPr="00726970">
        <w:rPr>
          <w:color w:val="000000"/>
          <w:szCs w:val="24"/>
        </w:rPr>
        <w:t xml:space="preserve">Only data for </w:t>
      </w:r>
      <w:r w:rsidR="005B4BD7">
        <w:rPr>
          <w:color w:val="000000"/>
          <w:szCs w:val="24"/>
        </w:rPr>
        <w:t>6</w:t>
      </w:r>
      <w:r w:rsidRPr="00726970">
        <w:rPr>
          <w:color w:val="000000"/>
          <w:szCs w:val="24"/>
        </w:rPr>
        <w:t xml:space="preserve"> meteorological stations are available in the basin, and this shows an</w:t>
      </w:r>
      <w:r w:rsidRPr="00726970">
        <w:rPr>
          <w:color w:val="000000"/>
        </w:rPr>
        <w:br/>
      </w:r>
      <w:r w:rsidRPr="00726970">
        <w:rPr>
          <w:color w:val="000000"/>
          <w:szCs w:val="24"/>
        </w:rPr>
        <w:t>indication of the data scarcity for the basin and this can cause a lower level of performance</w:t>
      </w:r>
      <w:r w:rsidRPr="00726970">
        <w:rPr>
          <w:color w:val="000000"/>
        </w:rPr>
        <w:br/>
      </w:r>
      <w:r w:rsidRPr="00726970">
        <w:rPr>
          <w:color w:val="000000"/>
          <w:szCs w:val="24"/>
        </w:rPr>
        <w:t>by a hydrological model during the calibration and validation processes</w:t>
      </w:r>
      <w:r w:rsidR="008F2D73">
        <w:rPr>
          <w:color w:val="000000"/>
          <w:szCs w:val="24"/>
        </w:rPr>
        <w:t xml:space="preserve"> since according to WHO standard 48 station are needed</w:t>
      </w:r>
      <w:r w:rsidRPr="00726970">
        <w:rPr>
          <w:color w:val="000000"/>
          <w:szCs w:val="24"/>
        </w:rPr>
        <w:t>.</w:t>
      </w:r>
    </w:p>
    <w:p w14:paraId="420EEB1F" w14:textId="6B72C393" w:rsidR="00C76C04" w:rsidRPr="001128D7" w:rsidRDefault="00467185" w:rsidP="008722C4">
      <w:pPr>
        <w:pStyle w:val="ListParagraph"/>
        <w:numPr>
          <w:ilvl w:val="0"/>
          <w:numId w:val="4"/>
        </w:numPr>
        <w:spacing w:line="480" w:lineRule="auto"/>
        <w:jc w:val="both"/>
      </w:pPr>
      <w:r w:rsidRPr="00726970">
        <w:rPr>
          <w:color w:val="000000"/>
          <w:szCs w:val="24"/>
        </w:rPr>
        <w:lastRenderedPageBreak/>
        <w:t>The climate variables used in this study are results of CORDEX-Africa ensemble RCMs</w:t>
      </w:r>
      <w:r w:rsidRPr="00726970">
        <w:rPr>
          <w:color w:val="000000"/>
        </w:rPr>
        <w:br/>
      </w:r>
      <w:r w:rsidRPr="00726970">
        <w:rPr>
          <w:color w:val="000000"/>
          <w:szCs w:val="24"/>
        </w:rPr>
        <w:t xml:space="preserve">simulations scaled by downscaling the </w:t>
      </w:r>
      <w:r w:rsidRPr="006B0C89">
        <w:t>MIROC5</w:t>
      </w:r>
      <w:r w:rsidRPr="00726970">
        <w:rPr>
          <w:color w:val="000000"/>
          <w:szCs w:val="24"/>
        </w:rPr>
        <w:t xml:space="preserve"> GCM model under different RCPs with a</w:t>
      </w:r>
      <w:r w:rsidRPr="00726970">
        <w:rPr>
          <w:color w:val="000000"/>
        </w:rPr>
        <w:br/>
      </w:r>
      <w:r w:rsidRPr="00726970">
        <w:rPr>
          <w:color w:val="000000"/>
          <w:szCs w:val="24"/>
        </w:rPr>
        <w:t xml:space="preserve">the spatial resolution of 50km, which is a little bit </w:t>
      </w:r>
      <w:proofErr w:type="gramStart"/>
      <w:r w:rsidRPr="00726970">
        <w:rPr>
          <w:color w:val="000000"/>
          <w:szCs w:val="24"/>
        </w:rPr>
        <w:t>coarser</w:t>
      </w:r>
      <w:proofErr w:type="gramEnd"/>
      <w:r w:rsidRPr="00726970">
        <w:rPr>
          <w:color w:val="000000"/>
          <w:szCs w:val="24"/>
        </w:rPr>
        <w:t xml:space="preserve">. </w:t>
      </w:r>
    </w:p>
    <w:p w14:paraId="2CC5DADC" w14:textId="3D69F886" w:rsidR="001128D7" w:rsidRDefault="001128D7" w:rsidP="001128D7">
      <w:pPr>
        <w:pStyle w:val="ListParagraph"/>
        <w:spacing w:line="480" w:lineRule="auto"/>
        <w:ind w:left="450"/>
        <w:jc w:val="both"/>
        <w:rPr>
          <w:color w:val="000000"/>
          <w:szCs w:val="24"/>
        </w:rPr>
      </w:pPr>
    </w:p>
    <w:p w14:paraId="256FF4EA" w14:textId="2B06A48D" w:rsidR="001128D7" w:rsidRDefault="001128D7" w:rsidP="001128D7">
      <w:pPr>
        <w:pStyle w:val="ListParagraph"/>
        <w:spacing w:line="480" w:lineRule="auto"/>
        <w:ind w:left="450"/>
        <w:jc w:val="both"/>
        <w:rPr>
          <w:color w:val="000000"/>
          <w:szCs w:val="24"/>
        </w:rPr>
      </w:pPr>
    </w:p>
    <w:p w14:paraId="38E37091" w14:textId="26400463" w:rsidR="001128D7" w:rsidRDefault="001128D7" w:rsidP="001128D7">
      <w:pPr>
        <w:pStyle w:val="ListParagraph"/>
        <w:spacing w:line="480" w:lineRule="auto"/>
        <w:ind w:left="450"/>
        <w:jc w:val="both"/>
        <w:rPr>
          <w:color w:val="000000"/>
          <w:szCs w:val="24"/>
        </w:rPr>
      </w:pPr>
    </w:p>
    <w:p w14:paraId="00F52395" w14:textId="7FD4F97A" w:rsidR="001128D7" w:rsidRDefault="001128D7" w:rsidP="001128D7">
      <w:pPr>
        <w:pStyle w:val="ListParagraph"/>
        <w:spacing w:line="480" w:lineRule="auto"/>
        <w:ind w:left="450"/>
        <w:jc w:val="both"/>
        <w:rPr>
          <w:color w:val="000000"/>
          <w:szCs w:val="24"/>
        </w:rPr>
      </w:pPr>
    </w:p>
    <w:p w14:paraId="2873B1FC" w14:textId="7C50C9E1" w:rsidR="001128D7" w:rsidRDefault="001128D7" w:rsidP="001128D7">
      <w:pPr>
        <w:pStyle w:val="ListParagraph"/>
        <w:spacing w:line="480" w:lineRule="auto"/>
        <w:ind w:left="450"/>
        <w:jc w:val="both"/>
        <w:rPr>
          <w:color w:val="000000"/>
          <w:szCs w:val="24"/>
        </w:rPr>
      </w:pPr>
    </w:p>
    <w:p w14:paraId="425DB479" w14:textId="4C1EA12D" w:rsidR="001128D7" w:rsidRDefault="001128D7" w:rsidP="001128D7">
      <w:pPr>
        <w:pStyle w:val="ListParagraph"/>
        <w:spacing w:line="480" w:lineRule="auto"/>
        <w:ind w:left="450"/>
        <w:jc w:val="both"/>
        <w:rPr>
          <w:color w:val="000000"/>
          <w:szCs w:val="24"/>
        </w:rPr>
      </w:pPr>
    </w:p>
    <w:p w14:paraId="4E1A1629" w14:textId="1EAD382D" w:rsidR="001128D7" w:rsidRDefault="001128D7" w:rsidP="001128D7">
      <w:pPr>
        <w:pStyle w:val="ListParagraph"/>
        <w:spacing w:line="480" w:lineRule="auto"/>
        <w:ind w:left="450"/>
        <w:jc w:val="both"/>
        <w:rPr>
          <w:color w:val="000000"/>
          <w:szCs w:val="24"/>
        </w:rPr>
      </w:pPr>
    </w:p>
    <w:p w14:paraId="7650DAAE" w14:textId="666C6236" w:rsidR="001128D7" w:rsidRDefault="001128D7" w:rsidP="001128D7">
      <w:pPr>
        <w:pStyle w:val="ListParagraph"/>
        <w:spacing w:line="480" w:lineRule="auto"/>
        <w:ind w:left="450"/>
        <w:jc w:val="both"/>
        <w:rPr>
          <w:color w:val="000000"/>
          <w:szCs w:val="24"/>
        </w:rPr>
      </w:pPr>
    </w:p>
    <w:p w14:paraId="6700AD06" w14:textId="791EB7B9" w:rsidR="001128D7" w:rsidRDefault="001128D7" w:rsidP="001128D7">
      <w:pPr>
        <w:pStyle w:val="ListParagraph"/>
        <w:spacing w:line="480" w:lineRule="auto"/>
        <w:ind w:left="450"/>
        <w:jc w:val="both"/>
        <w:rPr>
          <w:color w:val="000000"/>
          <w:szCs w:val="24"/>
        </w:rPr>
      </w:pPr>
    </w:p>
    <w:p w14:paraId="2A7B2187" w14:textId="3939C072" w:rsidR="001128D7" w:rsidRDefault="001128D7" w:rsidP="001128D7">
      <w:pPr>
        <w:pStyle w:val="ListParagraph"/>
        <w:spacing w:line="480" w:lineRule="auto"/>
        <w:ind w:left="450"/>
        <w:jc w:val="both"/>
        <w:rPr>
          <w:color w:val="000000"/>
          <w:szCs w:val="24"/>
        </w:rPr>
      </w:pPr>
    </w:p>
    <w:p w14:paraId="7798A6A2" w14:textId="7861486B" w:rsidR="001128D7" w:rsidRDefault="001128D7" w:rsidP="001128D7">
      <w:pPr>
        <w:pStyle w:val="ListParagraph"/>
        <w:spacing w:line="480" w:lineRule="auto"/>
        <w:ind w:left="450"/>
        <w:jc w:val="both"/>
      </w:pPr>
    </w:p>
    <w:p w14:paraId="4724345F" w14:textId="56463BC8" w:rsidR="001128D7" w:rsidRDefault="001128D7" w:rsidP="001128D7">
      <w:pPr>
        <w:pStyle w:val="ListParagraph"/>
        <w:spacing w:line="480" w:lineRule="auto"/>
        <w:ind w:left="450"/>
        <w:jc w:val="both"/>
      </w:pPr>
    </w:p>
    <w:p w14:paraId="5F7058A6" w14:textId="515389E2" w:rsidR="001128D7" w:rsidRDefault="001128D7" w:rsidP="001128D7">
      <w:pPr>
        <w:pStyle w:val="ListParagraph"/>
        <w:spacing w:line="480" w:lineRule="auto"/>
        <w:ind w:left="450"/>
        <w:jc w:val="both"/>
      </w:pPr>
    </w:p>
    <w:p w14:paraId="0CDD9525" w14:textId="100925CE" w:rsidR="001128D7" w:rsidRDefault="001128D7" w:rsidP="001128D7">
      <w:pPr>
        <w:pStyle w:val="ListParagraph"/>
        <w:spacing w:line="480" w:lineRule="auto"/>
        <w:ind w:left="450"/>
        <w:jc w:val="both"/>
      </w:pPr>
    </w:p>
    <w:p w14:paraId="49FC02A3" w14:textId="07F0FA57" w:rsidR="001128D7" w:rsidRDefault="001128D7" w:rsidP="001128D7">
      <w:pPr>
        <w:pStyle w:val="ListParagraph"/>
        <w:spacing w:line="480" w:lineRule="auto"/>
        <w:ind w:left="450"/>
        <w:jc w:val="both"/>
      </w:pPr>
    </w:p>
    <w:p w14:paraId="42C0A0B1" w14:textId="05150EAA" w:rsidR="001128D7" w:rsidRDefault="001128D7" w:rsidP="001128D7">
      <w:pPr>
        <w:pStyle w:val="ListParagraph"/>
        <w:spacing w:line="480" w:lineRule="auto"/>
        <w:ind w:left="450"/>
        <w:jc w:val="both"/>
      </w:pPr>
    </w:p>
    <w:p w14:paraId="13E0458F" w14:textId="0EC72210" w:rsidR="001128D7" w:rsidRDefault="001128D7" w:rsidP="001128D7">
      <w:pPr>
        <w:pStyle w:val="ListParagraph"/>
        <w:spacing w:line="480" w:lineRule="auto"/>
        <w:ind w:left="450"/>
        <w:jc w:val="both"/>
      </w:pPr>
    </w:p>
    <w:p w14:paraId="08726B20" w14:textId="77777777" w:rsidR="001128D7" w:rsidRPr="00013675" w:rsidRDefault="001128D7" w:rsidP="001128D7">
      <w:pPr>
        <w:pStyle w:val="ListParagraph"/>
        <w:spacing w:line="480" w:lineRule="auto"/>
        <w:ind w:left="450"/>
        <w:jc w:val="both"/>
      </w:pPr>
    </w:p>
    <w:p w14:paraId="165D79FF" w14:textId="77777777" w:rsidR="00467185" w:rsidRDefault="00467185" w:rsidP="0077311E">
      <w:pPr>
        <w:pStyle w:val="Heading1"/>
      </w:pPr>
      <w:bookmarkStart w:id="17" w:name="_Toc101724346"/>
      <w:r>
        <w:lastRenderedPageBreak/>
        <w:t>Literature Review</w:t>
      </w:r>
      <w:bookmarkEnd w:id="17"/>
    </w:p>
    <w:p w14:paraId="1B1DEEDA" w14:textId="77777777" w:rsidR="00467185" w:rsidRPr="00C76C04" w:rsidRDefault="00467185" w:rsidP="00C76C04">
      <w:pPr>
        <w:pStyle w:val="Heading2"/>
      </w:pPr>
      <w:bookmarkStart w:id="18" w:name="_Toc101724347"/>
      <w:r w:rsidRPr="00C76C04">
        <w:t>Overview of Climate Change</w:t>
      </w:r>
      <w:bookmarkEnd w:id="18"/>
    </w:p>
    <w:p w14:paraId="6660D20C" w14:textId="77777777" w:rsidR="00467185" w:rsidRDefault="00467185" w:rsidP="00467185">
      <w:pPr>
        <w:spacing w:line="480" w:lineRule="auto"/>
        <w:jc w:val="both"/>
      </w:pPr>
      <w:r>
        <w:t>Climate, as defined by</w:t>
      </w:r>
      <w:r>
        <w:fldChar w:fldCharType="begin"/>
      </w:r>
      <w:r>
        <w:instrText xml:space="preserve"> ADDIN ZOTERO_ITEM CSL_CITATION {"citationID":"FoBkNOJR","properties":{"formattedCitation":"(Mathez &amp; Smerdon, 2018; Neelin, 2011)","plainCitation":"(Mathez &amp; Smerdon, 2018; Neelin, 2011)","noteIndex":0},"citationItems":[{"id":84,"uris":["http://zotero.org/users/local/BqLxrCZn/items/RQ8IYYTN"],"uri":["http://zotero.org/users/local/BqLxrCZn/items/RQ8IYYTN"],"itemData":{"id":84,"type":"book","call-number":"QC981.8.C5 M378 2018","edition":"Second edition","event-place":"New York","ISBN":"978-0-231-17282-0","language":"en","number-of-pages":"503","publisher":"Columbia University Press","publisher-place":"New York","source":"Library of Congress ISBN","title":"Climate change: the science of global warming and our energy future","title-short":"Climate change","author":[{"family":"Mathez","given":"Edmond A."},{"family":"Smerdon","given":"Jason E."}],"issued":{"date-parts":[["2018"]]}}},{"id":168,"uris":["http://zotero.org/users/local/BqLxrCZn/items/EHCCCHWC"],"uri":["http://zotero.org/users/local/BqLxrCZn/items/EHCCCHWC"],"itemData":{"id":168,"type":"book","abstract":"\"Provides students with a solid foundation in climate science, with which to understand global warming, natural climate variations, and climate models. As climate models are one of our primary tools for predicting and adapting to climate change, it is vital we appreciate their strengths and limitations. Also key is understanding what aspects of climate science are well understood and where quantitative uncertainties arise. This textbook will inform the future users of climate models and the decision-makers of tomorrow by providing the depth they need, while requiring no background in atmospheric science and only basic calculus and physics. Developed from a course that the author teaches at UCLA, material has been extensively class-tested and with online resources of colour figures, Powerpoint slides, and problem sets, this is a complete package for students across all sciences wishing to gain a solid grounding in climate science\"--","call-number":"QC861.3 .N44 2011","event-place":"Cambridge ; New York","ISBN":"978-0-521-84157-3","language":"en","number-of-pages":"282","publisher":"Cambridge University Press","publisher-place":"Cambridge ; New York","source":"Library of Congress ISBN","title":"Climate change and climate modeling","author":[{"family":"Neelin","given":"J. David"}],"issued":{"date-parts":[["2011"]]}}}],"schema":"https://github.com/citation-style-language/schema/raw/master/csl-citation.json"} </w:instrText>
      </w:r>
      <w:r>
        <w:fldChar w:fldCharType="separate"/>
      </w:r>
      <w:r w:rsidRPr="00737ABC">
        <w:t>(</w:t>
      </w:r>
      <w:proofErr w:type="spellStart"/>
      <w:r w:rsidRPr="00737ABC">
        <w:t>Mathez</w:t>
      </w:r>
      <w:proofErr w:type="spellEnd"/>
      <w:r w:rsidRPr="00737ABC">
        <w:t xml:space="preserve"> &amp; </w:t>
      </w:r>
      <w:proofErr w:type="spellStart"/>
      <w:r w:rsidRPr="00737ABC">
        <w:t>Smerdon</w:t>
      </w:r>
      <w:proofErr w:type="spellEnd"/>
      <w:r w:rsidRPr="00737ABC">
        <w:t xml:space="preserve">, 2018; </w:t>
      </w:r>
      <w:proofErr w:type="spellStart"/>
      <w:r w:rsidRPr="00737ABC">
        <w:t>Neelin</w:t>
      </w:r>
      <w:proofErr w:type="spellEnd"/>
      <w:r w:rsidRPr="00737ABC">
        <w:t>, 2011)</w:t>
      </w:r>
      <w:r>
        <w:fldChar w:fldCharType="end"/>
      </w:r>
      <w:r>
        <w:t>,</w:t>
      </w:r>
      <w:r w:rsidRPr="005929FC">
        <w:rPr>
          <w:szCs w:val="24"/>
        </w:rPr>
        <w:t xml:space="preserve"> is the </w:t>
      </w:r>
      <w:r w:rsidRPr="005929FC">
        <w:rPr>
          <w:color w:val="000000"/>
          <w:szCs w:val="24"/>
        </w:rPr>
        <w:t>average condition of the atmosphere, ocean, land surfaces, and the ecosystems that dwell in them, on time scales of seasons and longer.</w:t>
      </w:r>
      <w:r>
        <w:t xml:space="preserve"> By definition, if it is an average condition this implies that it varies concerning time and spatial location. This by itself shows that climate is not something that is fixed but has a dynamic nature. Any systematic alteration or statistically significant variability and dynamics of climate elements through a finite period would be considered as climate change </w:t>
      </w:r>
      <w:r>
        <w:fldChar w:fldCharType="begin"/>
      </w:r>
      <w:r>
        <w:instrText xml:space="preserve"> ADDIN ZOTERO_ITEM CSL_CITATION {"citationID":"Retsiq2q","properties":{"formattedCitation":"(Philander, 2008)","plainCitation":"(Philander, 2008)","noteIndex":0},"citationItems":[{"id":88,"uris":["http://zotero.org/users/local/BqLxrCZn/items/Y5NZ3W8E"],"uri":["http://zotero.org/users/local/BqLxrCZn/items/Y5NZ3W8E"],"itemData":{"id":88,"type":"book","call-number":"QC981.8.G56 E47 2008","event-place":"Los Angeles","ISBN":"978-1-4129-5878-3","language":"en","note":"OCLC: ocn191924792","number-of-pages":"1283","publisher":"SAGE","publisher-place":"Los Angeles","source":"Library of Congress ISBN","title":"Encyclopedia of global warming and climate change","editor":[{"family":"Philander","given":"S. George"}],"issued":{"date-parts":[["2008"]]}}}],"schema":"https://github.com/citation-style-language/schema/raw/master/csl-citation.json"} </w:instrText>
      </w:r>
      <w:r>
        <w:fldChar w:fldCharType="separate"/>
      </w:r>
      <w:r w:rsidRPr="00737ABC">
        <w:t>(Philander, 2008)</w:t>
      </w:r>
      <w:r>
        <w:fldChar w:fldCharType="end"/>
      </w:r>
      <w:r>
        <w:t>.</w:t>
      </w:r>
    </w:p>
    <w:p w14:paraId="2B6700AF" w14:textId="77777777" w:rsidR="00467185" w:rsidRPr="00C76C04" w:rsidRDefault="00467185" w:rsidP="00E53628">
      <w:pPr>
        <w:pStyle w:val="Heading3"/>
      </w:pPr>
      <w:bookmarkStart w:id="19" w:name="_Toc101724348"/>
      <w:r w:rsidRPr="00C76C04">
        <w:t>Global climate change</w:t>
      </w:r>
      <w:bookmarkEnd w:id="19"/>
    </w:p>
    <w:p w14:paraId="299209C0" w14:textId="77777777" w:rsidR="00467185" w:rsidRPr="005929FC" w:rsidRDefault="00467185" w:rsidP="00467185">
      <w:pPr>
        <w:spacing w:line="480" w:lineRule="auto"/>
        <w:jc w:val="both"/>
        <w:rPr>
          <w:rFonts w:eastAsia="Times New Roman"/>
          <w:color w:val="000000"/>
          <w:szCs w:val="24"/>
        </w:rPr>
      </w:pPr>
      <w:r>
        <w:t xml:space="preserve">Climate change is not an abstract concept, rather a practical event that has been exhibited Globally.   Different reports have been generated in the past of these observed events </w:t>
      </w:r>
      <w:r>
        <w:fldChar w:fldCharType="begin"/>
      </w:r>
      <w:r>
        <w:instrText xml:space="preserve"> ADDIN ZOTERO_ITEM CSL_CITATION {"citationID":"vgMl8CpP","properties":{"formattedCitation":"(Srivastav, 2019)","plainCitation":"(Srivastav, 2019)","noteIndex":0},"citationItems":[{"id":91,"uris":["http://zotero.org/users/local/BqLxrCZn/items/4W9Y8IZI"],"uri":["http://zotero.org/users/local/BqLxrCZn/items/4W9Y8IZI"],"itemData":{"id":91,"type":"book","collection-title":"Advances in Geographical and Environmental Sciences","event-place":"Singapore","ISBN":"9789811308086","language":"en","note":"DOI: 10.1007/978-981-13-0809-3","publisher":"Springer Singapore","publisher-place":"Singapore","source":"DOI.org (Crossref)","title":"The Science and Impact of Climate Change","URL":"http://link.springer.com/10.1007/978-981-13-0809-3","author":[{"family":"Srivastav","given":"Asheem"}],"accessed":{"date-parts":[["2021",3,21]]},"issued":{"date-parts":[["2019"]]}}}],"schema":"https://github.com/citation-style-language/schema/raw/master/csl-citation.json"} </w:instrText>
      </w:r>
      <w:r>
        <w:fldChar w:fldCharType="separate"/>
      </w:r>
      <w:r w:rsidRPr="00737ABC">
        <w:t>(Srivastav, 2019)</w:t>
      </w:r>
      <w:r>
        <w:fldChar w:fldCharType="end"/>
      </w:r>
      <w:r>
        <w:t>. These events are summarized as chronic droughts, Receding glaciers, acidification of oceans, and the destruction of habitats in many parts of the world. Taking the change in climate globally different parts of the world are expected to have different events. For instance, by the end of the 21</w:t>
      </w:r>
      <w:r w:rsidRPr="005929FC">
        <w:rPr>
          <w:vertAlign w:val="superscript"/>
        </w:rPr>
        <w:t>st</w:t>
      </w:r>
      <w:r>
        <w:t xml:space="preserve"> century densely populated areas of the south, east, and south-east Asia will be prone to flooding and erosion due to sea-level rise, whereas small </w:t>
      </w:r>
      <w:r w:rsidRPr="005929FC">
        <w:rPr>
          <w:szCs w:val="24"/>
        </w:rPr>
        <w:t xml:space="preserve">islands </w:t>
      </w:r>
      <w:r w:rsidRPr="005929FC">
        <w:rPr>
          <w:rFonts w:eastAsia="Times New Roman"/>
          <w:color w:val="000000"/>
          <w:szCs w:val="24"/>
        </w:rPr>
        <w:t xml:space="preserve">are expected to face exacerbated inundation, storm surge, erosion, and other coastal hazards that will threaten infrastructure, human settlements and livelihood support system. </w:t>
      </w:r>
    </w:p>
    <w:p w14:paraId="628CCBDC" w14:textId="77777777" w:rsidR="00467185" w:rsidRPr="00C76C04" w:rsidRDefault="00467185" w:rsidP="00E53628">
      <w:pPr>
        <w:pStyle w:val="Heading3"/>
      </w:pPr>
      <w:bookmarkStart w:id="20" w:name="_Toc101724349"/>
      <w:r w:rsidRPr="00C76C04">
        <w:t>Climate change in Africa</w:t>
      </w:r>
      <w:bookmarkEnd w:id="20"/>
      <w:r w:rsidRPr="00C76C04">
        <w:t xml:space="preserve"> </w:t>
      </w:r>
    </w:p>
    <w:p w14:paraId="56768A4E" w14:textId="63F36663" w:rsidR="006F6431" w:rsidRPr="005929FC" w:rsidRDefault="00467185" w:rsidP="00467185">
      <w:pPr>
        <w:spacing w:line="480" w:lineRule="auto"/>
        <w:jc w:val="both"/>
      </w:pPr>
      <w:r w:rsidRPr="005929FC">
        <w:t>In the case of Africa, the observed signs of climate change include flood inundation, desertification, and drought</w:t>
      </w:r>
      <w:r w:rsidRPr="005929FC">
        <w:fldChar w:fldCharType="begin"/>
      </w:r>
      <w:r w:rsidRPr="005929FC">
        <w:instrText xml:space="preserve"> ADDIN ZOTERO_ITEM CSL_CITATION {"citationID":"ST5x5OyN","properties":{"formattedCitation":"(Toulmin, 2009)","plainCitation":"(Toulmin, 2009)","noteIndex":0},"citationItems":[{"id":204,"uris":["http://zotero.org/users/local/BqLxrCZn/items/2MACB74F"],"uri":["http://zotero.org/users/local/BqLxrCZn/items/2MACB74F"],"itemData":{"id":204,"type":"book","collection-title":"African Arguments","event-place":"New York","ISBN":"978 1 84813 014 2 hb","number-of-pages":"187","publisher":"Zed books Ltd.","publisher-place":"New York","title":"climate change in Africa","author":[{"family":"Toulmin","given":"Camilla"}],"issued":{"date-parts":[["2009"]]}}}],"schema":"https://github.com/citation-style-language/schema/raw/master/csl-citation.json"} </w:instrText>
      </w:r>
      <w:r w:rsidRPr="005929FC">
        <w:fldChar w:fldCharType="separate"/>
      </w:r>
      <w:r w:rsidRPr="00737ABC">
        <w:t>(Toulmin, 2009)</w:t>
      </w:r>
      <w:r w:rsidRPr="005929FC">
        <w:fldChar w:fldCharType="end"/>
      </w:r>
      <w:r w:rsidRPr="005929FC">
        <w:t>. As stated by IPCC AR5 Africa’s temperature has increased by 0.5</w:t>
      </w:r>
      <w:r w:rsidRPr="005929FC">
        <w:rPr>
          <w:vertAlign w:val="superscript"/>
        </w:rPr>
        <w:t>0</w:t>
      </w:r>
      <w:r w:rsidRPr="005929FC">
        <w:t>C in the last 50-100 years and by the end of the 21</w:t>
      </w:r>
      <w:r w:rsidRPr="005929FC">
        <w:rPr>
          <w:vertAlign w:val="superscript"/>
        </w:rPr>
        <w:t>st</w:t>
      </w:r>
      <w:r w:rsidRPr="005929FC">
        <w:t xml:space="preserve"> century, it is projected that the mean annual temperature over all land areas is very likely to increase for RCP2.6(2</w:t>
      </w:r>
      <w:r w:rsidRPr="005929FC">
        <w:rPr>
          <w:vertAlign w:val="superscript"/>
        </w:rPr>
        <w:t>0</w:t>
      </w:r>
      <w:r w:rsidRPr="005929FC">
        <w:t xml:space="preserve">C) and </w:t>
      </w:r>
      <w:r w:rsidRPr="005929FC">
        <w:lastRenderedPageBreak/>
        <w:t>RCP8.5(4</w:t>
      </w:r>
      <w:r w:rsidRPr="005929FC">
        <w:rPr>
          <w:vertAlign w:val="superscript"/>
        </w:rPr>
        <w:t>0</w:t>
      </w:r>
      <w:r w:rsidRPr="005929FC">
        <w:t>C). whereas Africa’s precipitation, though it is difficult to find a whole sum of sufficient data in areas where there happens to be sufficient data, for instance, there is a very likely decrease in annual precipitation over the past century in the western part of Africa and a very likely increase in the east. Although the projections made for Precipitation are more uncertain, nonetheless it is projected that there will be a very likely decrease and a very likely increase in the western and eastern part of Africa by the mid and late 21</w:t>
      </w:r>
      <w:r w:rsidRPr="005929FC">
        <w:rPr>
          <w:vertAlign w:val="superscript"/>
        </w:rPr>
        <w:t>st</w:t>
      </w:r>
      <w:r w:rsidRPr="005929FC">
        <w:t xml:space="preserve"> century.  </w:t>
      </w:r>
    </w:p>
    <w:p w14:paraId="141C0284" w14:textId="77777777" w:rsidR="00467185" w:rsidRPr="00C76C04" w:rsidRDefault="00467185" w:rsidP="00E53628">
      <w:pPr>
        <w:pStyle w:val="Heading3"/>
      </w:pPr>
      <w:bookmarkStart w:id="21" w:name="_Toc101724350"/>
      <w:r w:rsidRPr="00C76C04">
        <w:t>Climate change in Ethiopia</w:t>
      </w:r>
      <w:bookmarkEnd w:id="21"/>
      <w:r w:rsidRPr="00C76C04">
        <w:t xml:space="preserve"> </w:t>
      </w:r>
    </w:p>
    <w:p w14:paraId="119947A4" w14:textId="77777777" w:rsidR="00467185" w:rsidRPr="005929FC" w:rsidRDefault="00467185" w:rsidP="00467185">
      <w:pPr>
        <w:spacing w:line="480" w:lineRule="auto"/>
        <w:jc w:val="both"/>
        <w:rPr>
          <w:rFonts w:ascii="Nyala" w:eastAsia="Times New Roman" w:hAnsi="Nyala"/>
          <w:szCs w:val="24"/>
        </w:rPr>
      </w:pPr>
      <w:r w:rsidRPr="005929FC">
        <w:rPr>
          <w:rFonts w:eastAsia="Times New Roman"/>
          <w:szCs w:val="24"/>
        </w:rPr>
        <w:t>Ethiopia has experienced climate change in the past decades. A 20% and 38% increase of hot days and nights have been recorded in the second half decades of the 20</w:t>
      </w:r>
      <w:r w:rsidRPr="005929FC">
        <w:rPr>
          <w:rFonts w:eastAsia="Times New Roman"/>
          <w:szCs w:val="24"/>
          <w:vertAlign w:val="superscript"/>
        </w:rPr>
        <w:t>th</w:t>
      </w:r>
      <w:r w:rsidRPr="005929FC">
        <w:rPr>
          <w:rFonts w:eastAsia="Times New Roman"/>
          <w:szCs w:val="24"/>
        </w:rPr>
        <w:t xml:space="preserve"> century with a rise in average temperature that ranges from 0.2</w:t>
      </w:r>
      <w:r w:rsidRPr="005929FC">
        <w:rPr>
          <w:rFonts w:eastAsia="Times New Roman"/>
          <w:szCs w:val="24"/>
          <w:vertAlign w:val="superscript"/>
        </w:rPr>
        <w:t xml:space="preserve"> </w:t>
      </w:r>
      <w:proofErr w:type="spellStart"/>
      <w:r w:rsidRPr="005929FC">
        <w:rPr>
          <w:rFonts w:eastAsia="Times New Roman"/>
          <w:szCs w:val="24"/>
          <w:vertAlign w:val="superscript"/>
        </w:rPr>
        <w:t>o</w:t>
      </w:r>
      <w:r w:rsidRPr="005929FC">
        <w:rPr>
          <w:rFonts w:eastAsia="Times New Roman"/>
          <w:szCs w:val="24"/>
        </w:rPr>
        <w:t>C</w:t>
      </w:r>
      <w:proofErr w:type="spellEnd"/>
      <w:r w:rsidRPr="005929FC">
        <w:rPr>
          <w:rFonts w:eastAsia="Times New Roman"/>
          <w:szCs w:val="24"/>
        </w:rPr>
        <w:t xml:space="preserve"> to 0.28</w:t>
      </w:r>
      <w:r w:rsidRPr="005929FC">
        <w:rPr>
          <w:rFonts w:eastAsia="Times New Roman"/>
          <w:szCs w:val="24"/>
          <w:vertAlign w:val="superscript"/>
        </w:rPr>
        <w:t xml:space="preserve"> </w:t>
      </w:r>
      <w:proofErr w:type="spellStart"/>
      <w:r w:rsidRPr="005929FC">
        <w:rPr>
          <w:rFonts w:eastAsia="Times New Roman"/>
          <w:szCs w:val="24"/>
          <w:vertAlign w:val="superscript"/>
        </w:rPr>
        <w:t>o</w:t>
      </w:r>
      <w:r w:rsidRPr="005929FC">
        <w:rPr>
          <w:rFonts w:eastAsia="Times New Roman"/>
          <w:szCs w:val="24"/>
        </w:rPr>
        <w:t>C.</w:t>
      </w:r>
      <w:proofErr w:type="spellEnd"/>
      <w:r w:rsidRPr="005929FC">
        <w:rPr>
          <w:rFonts w:eastAsia="Times New Roman"/>
          <w:szCs w:val="24"/>
        </w:rPr>
        <w:t xml:space="preserve"> simultaneously the number of cold days and nights has decreased </w:t>
      </w:r>
      <w:r w:rsidRPr="005929FC">
        <w:rPr>
          <w:rFonts w:eastAsia="Times New Roman"/>
          <w:szCs w:val="24"/>
        </w:rPr>
        <w:fldChar w:fldCharType="begin"/>
      </w:r>
      <w:r w:rsidRPr="005929FC">
        <w:rPr>
          <w:rFonts w:eastAsia="Times New Roman"/>
          <w:szCs w:val="24"/>
        </w:rPr>
        <w:instrText xml:space="preserve"> ADDIN ZOTERO_ITEM CSL_CITATION {"citationID":"ChBrOH9T","properties":{"formattedCitation":"(Eshetu et al., 2014)","plainCitation":"(Eshetu et al., 2014)","noteIndex":0},"citationItems":[{"id":214,"uris":["http://zotero.org/users/local/BqLxrCZn/items/3IPHAH4A"],"uri":["http://zotero.org/users/local/BqLxrCZn/items/3IPHAH4A"],"itemData":{"id":214,"type":"report","event-place":"London, Addis Ababa","language":"en","page":"113","publisher-place":"London, Addis Ababa","title":"Climate finance in ethiopia","author":[{"family":"Eshetu","given":"Zewdu"},{"family":"Simane","given":"Belay"},{"family":"Tebeje","given":"Gebeyehu"},{"family":"Nigatu","given":"Workneh"},{"family":"Amsalu","given":"Aklilu"},{"family":"Berhanu","given":"Abeje"},{"family":"Bird","given":"Neil"},{"family":"welham","given":"Bryn"},{"family":"Canales Trujillo","given":"Nella"}],"issued":{"date-parts":[["2014",6]]}}}],"schema":"https://github.com/citation-style-language/schema/raw/master/csl-citation.json"} </w:instrText>
      </w:r>
      <w:r w:rsidRPr="005929FC">
        <w:rPr>
          <w:rFonts w:eastAsia="Times New Roman"/>
          <w:szCs w:val="24"/>
        </w:rPr>
        <w:fldChar w:fldCharType="separate"/>
      </w:r>
      <w:r w:rsidRPr="00737ABC">
        <w:t>(Eshetu et al., 2014)</w:t>
      </w:r>
      <w:r w:rsidRPr="005929FC">
        <w:rPr>
          <w:rFonts w:eastAsia="Times New Roman"/>
          <w:szCs w:val="24"/>
        </w:rPr>
        <w:fldChar w:fldCharType="end"/>
      </w:r>
      <w:r w:rsidRPr="005929FC">
        <w:rPr>
          <w:rFonts w:eastAsia="Times New Roman"/>
          <w:szCs w:val="24"/>
        </w:rPr>
        <w:t>. Concerning precipitation, Ethiopia has experienced both wet and dry periods from 1970-2010. It is stated that precipitation has shown a generally decreasing trend since 1990</w:t>
      </w:r>
      <w:r w:rsidRPr="005929FC">
        <w:rPr>
          <w:rFonts w:eastAsia="Times New Roman"/>
          <w:szCs w:val="24"/>
        </w:rPr>
        <w:fldChar w:fldCharType="begin"/>
      </w:r>
      <w:r w:rsidRPr="005929FC">
        <w:rPr>
          <w:rFonts w:eastAsia="Times New Roman"/>
          <w:szCs w:val="24"/>
        </w:rPr>
        <w:instrText xml:space="preserve"> ADDIN ZOTERO_ITEM CSL_CITATION {"citationID":"em6v38MY","properties":{"formattedCitation":"(Aragie, 2013)","plainCitation":"(Aragie, 2013)","noteIndex":0},"citationItems":[{"id":216,"uris":["http://zotero.org/users/local/BqLxrCZn/items/FDLLMWSF"],"uri":["http://zotero.org/users/local/BqLxrCZn/items/FDLLMWSF"],"itemData":{"id":216,"type":"article-journal","language":"en","page":"32","source":"Zotero","title":"Climate Change, Growth and Poverty in Ethiopia","author":[{"family":"Aragie","given":"Emerta Asaminew"}],"issued":{"date-parts":[["2013",6]]}}}],"schema":"https://github.com/citation-style-language/schema/raw/master/csl-citation.json"} </w:instrText>
      </w:r>
      <w:r w:rsidRPr="005929FC">
        <w:rPr>
          <w:rFonts w:eastAsia="Times New Roman"/>
          <w:szCs w:val="24"/>
        </w:rPr>
        <w:fldChar w:fldCharType="separate"/>
      </w:r>
      <w:r w:rsidRPr="00737ABC">
        <w:t>(</w:t>
      </w:r>
      <w:proofErr w:type="spellStart"/>
      <w:r w:rsidRPr="00737ABC">
        <w:t>Aragie</w:t>
      </w:r>
      <w:proofErr w:type="spellEnd"/>
      <w:r w:rsidRPr="00737ABC">
        <w:t>, 2013)</w:t>
      </w:r>
      <w:r w:rsidRPr="005929FC">
        <w:rPr>
          <w:rFonts w:eastAsia="Times New Roman"/>
          <w:szCs w:val="24"/>
        </w:rPr>
        <w:fldChar w:fldCharType="end"/>
      </w:r>
      <w:r w:rsidRPr="005929FC">
        <w:rPr>
          <w:rFonts w:eastAsia="Times New Roman"/>
          <w:szCs w:val="24"/>
        </w:rPr>
        <w:t>. It is Projected by the IPCC that by the end of the 21</w:t>
      </w:r>
      <w:r w:rsidRPr="005929FC">
        <w:rPr>
          <w:rFonts w:eastAsia="Times New Roman"/>
          <w:szCs w:val="24"/>
          <w:vertAlign w:val="superscript"/>
        </w:rPr>
        <w:t>st</w:t>
      </w:r>
      <w:r w:rsidRPr="005929FC">
        <w:rPr>
          <w:rFonts w:eastAsia="Times New Roman"/>
          <w:szCs w:val="24"/>
        </w:rPr>
        <w:t xml:space="preserve"> century Ethiopia will experience a more frequent heatwave and will have a wetter climate with more intense wet seasons and less severe drought draughts in October-November-December And March-April-May</w:t>
      </w:r>
      <w:r w:rsidRPr="005929FC">
        <w:rPr>
          <w:rFonts w:eastAsia="Times New Roman"/>
          <w:szCs w:val="24"/>
        </w:rPr>
        <w:fldChar w:fldCharType="begin"/>
      </w:r>
      <w:r w:rsidRPr="005929FC">
        <w:rPr>
          <w:rFonts w:eastAsia="Times New Roman"/>
          <w:szCs w:val="24"/>
        </w:rPr>
        <w:instrText xml:space="preserve"> ADDIN ZOTERO_ITEM CSL_CITATION {"citationID":"Egyahs4v","properties":{"formattedCitation":"(Carabine et al., 2014)","plainCitation":"(Carabine et al., 2014)","noteIndex":0},"citationItems":[{"id":117,"uris":["http://zotero.org/users/local/BqLxrCZn/items/T496P836"],"uri":["http://zotero.org/users/local/BqLxrCZn/items/T496P836"],"itemData":{"id":117,"type":"report","collection-title":"The IPCC’s Fifth Assessment Report","language":"english","page":"79","source":"Zotero","title":"The IPCC’s Fifth Assessment Report: What’s in it for Africa?","author":[{"family":"Carabine","given":"Elizabeth"},{"family":"Lemma","given":"Alberto"},{"family":"Dupar","given":"Mairi"},{"family":"Jones","given":"Lindsey"},{"family":"Mulugetta","given":"Yacob"},{"family":"Ranger","given":"Nicola"},{"family":"Aalst","given":"Maarten","non-dropping-particle":"van"}],"issued":{"date-parts":[["2014"]]}}}],"schema":"https://github.com/citation-style-language/schema/raw/master/csl-citation.json"} </w:instrText>
      </w:r>
      <w:r w:rsidRPr="005929FC">
        <w:rPr>
          <w:rFonts w:eastAsia="Times New Roman"/>
          <w:szCs w:val="24"/>
        </w:rPr>
        <w:fldChar w:fldCharType="separate"/>
      </w:r>
      <w:r w:rsidRPr="00737ABC">
        <w:t>(Carabine et al., 2014)</w:t>
      </w:r>
      <w:r w:rsidRPr="005929FC">
        <w:rPr>
          <w:rFonts w:eastAsia="Times New Roman"/>
          <w:szCs w:val="24"/>
        </w:rPr>
        <w:fldChar w:fldCharType="end"/>
      </w:r>
      <w:r w:rsidRPr="005929FC">
        <w:rPr>
          <w:rFonts w:eastAsia="Times New Roman"/>
          <w:szCs w:val="24"/>
        </w:rPr>
        <w:t xml:space="preserve">. </w:t>
      </w:r>
    </w:p>
    <w:p w14:paraId="405E0F35" w14:textId="77777777" w:rsidR="00467185" w:rsidRPr="006F6431" w:rsidRDefault="00467185" w:rsidP="006F6431">
      <w:pPr>
        <w:pStyle w:val="Heading2"/>
      </w:pPr>
      <w:bookmarkStart w:id="22" w:name="_Toc101724351"/>
      <w:r w:rsidRPr="006F6431">
        <w:t>Climate Scenarios</w:t>
      </w:r>
      <w:bookmarkEnd w:id="22"/>
    </w:p>
    <w:p w14:paraId="737A39AB" w14:textId="77777777" w:rsidR="00467185" w:rsidRPr="006F6431" w:rsidRDefault="00467185" w:rsidP="00E53628">
      <w:pPr>
        <w:pStyle w:val="Heading3"/>
      </w:pPr>
      <w:bookmarkStart w:id="23" w:name="_Toc101724352"/>
      <w:r w:rsidRPr="006F6431">
        <w:t>Definition of Climate scenarios</w:t>
      </w:r>
      <w:bookmarkEnd w:id="23"/>
    </w:p>
    <w:p w14:paraId="33035806" w14:textId="77777777" w:rsidR="00467185" w:rsidRPr="005929FC" w:rsidRDefault="00467185" w:rsidP="006F6431">
      <w:pPr>
        <w:spacing w:line="480" w:lineRule="auto"/>
        <w:jc w:val="both"/>
        <w:rPr>
          <w:color w:val="242021"/>
          <w:szCs w:val="24"/>
        </w:rPr>
      </w:pPr>
      <w:r>
        <w:fldChar w:fldCharType="begin"/>
      </w:r>
      <w:r>
        <w:instrText xml:space="preserve"> ADDIN ZOTERO_ITEM CSL_CITATION {"citationID":"TX8Cxw8P","properties":{"formattedCitation":"(Neboj\\uc0\\u353{}a Naki\\uc0\\u263{}enovi\\uc0\\u263{} et al., 2000)","plainCitation":"(Nebojša Nakićenović et al., 2000)","noteIndex":0},"citationItems":[{"id":218,"uris":["http://zotero.org/users/local/BqLxrCZn/items/QB2UTYNK"],"uri":["http://zotero.org/users/local/BqLxrCZn/items/QB2UTYNK"],"itemData":{"id":218,"type":"book","call-number":"TD885.5.G73 S7 2000","event-place":"Cambridge ; New York","ISBN":"978-0-521-80081-5","language":"en","note":"OCLC: ocm44652561","number-of-pages":"608","publisher":"Cambridge University Press","publisher-place":"Cambridge ; New York","source":"Library of Congress ISBN","title":"Special report on emissions scenarios: a special report of Working Group III of the Intergovernmental Panel on Climate Change","title-short":"Special report on emissions scenarios","author":[{"literal":"Nebojša Nakićenović"},{"literal":"Joseph Alcamo"},{"literal":"Gerald davis"},{"literal":"Bert de Vries"},{"literal":"Joergan Fenhann"},{"literal":"Stuart Gaffin"},{"literal":"Kenneth Gregory"},{"literal":"Arnukf Grubler"},{"literal":"Tae Yong Jung"},{"literal":"Tom Kram"},{"literal":"Emilio Lebre LA Rovere"},{"literal":"Laurie Michaelis"},{"literal":"Shunsuke Mori"},{"literal":"Tsuneyuki Morita"},{"literal":"William Pepper"},{"literal":"Hugh Pitcher"},{"literal":"Lynn Price"},{"literal":"Keywan Riahi"},{"literal":"Alexander Roehrl"},{"literal":"Hans-Holger Rogner"},{"literal":"Alexei Sankovski"},{"literal":"Michael schlesinger"},{"literal":"Priyaderish Shukla"},{"literal":"Steven Smith"},{"literal":"Robert Swart"},{"literal":"Sascha van Rooijen"},{"literal":"Nadejda Victor"},{"literal":"Zhou Dadi"}],"issued":{"date-parts":[["2000"]]}}}],"schema":"https://github.com/citation-style-language/schema/raw/master/csl-citation.json"} </w:instrText>
      </w:r>
      <w:r>
        <w:fldChar w:fldCharType="separate"/>
      </w:r>
      <w:proofErr w:type="spellStart"/>
      <w:r w:rsidRPr="005929FC">
        <w:rPr>
          <w:szCs w:val="24"/>
        </w:rPr>
        <w:t>Nebojša</w:t>
      </w:r>
      <w:proofErr w:type="spellEnd"/>
      <w:r w:rsidRPr="005929FC">
        <w:rPr>
          <w:szCs w:val="24"/>
        </w:rPr>
        <w:t xml:space="preserve"> </w:t>
      </w:r>
      <w:proofErr w:type="spellStart"/>
      <w:r w:rsidRPr="005929FC">
        <w:rPr>
          <w:szCs w:val="24"/>
        </w:rPr>
        <w:t>Nakićenović</w:t>
      </w:r>
      <w:proofErr w:type="spellEnd"/>
      <w:r w:rsidRPr="005929FC">
        <w:rPr>
          <w:szCs w:val="24"/>
        </w:rPr>
        <w:t xml:space="preserve"> et al., (2000)</w:t>
      </w:r>
      <w:r>
        <w:fldChar w:fldCharType="end"/>
      </w:r>
      <w:r>
        <w:t xml:space="preserve"> defined scenarios as images of the future, or alternative futures that are neither prediction nor forecasts but an alternative image of how the future might unfold. As </w:t>
      </w:r>
      <w:r>
        <w:fldChar w:fldCharType="begin"/>
      </w:r>
      <w:r>
        <w:instrText xml:space="preserve"> ADDIN ZOTERO_ITEM CSL_CITATION {"citationID":"Pw6UaphS","properties":{"formattedCitation":"(Linda O. Mearns et al., 2001)","plainCitation":"(Linda O. Mearns et al., 2001)","noteIndex":0},"citationItems":[{"id":232,"uris":["http://zotero.org/users/local/BqLxrCZn/items/G22QYLFW"],"uri":["http://zotero.org/users/local/BqLxrCZn/items/G22QYLFW"],"itemData":{"id":232,"type":"chapter","title":"climate scenario Development","author":[{"literal":"Linda O. Mearns"},{"literal":"Rik Leemans"},{"literal":"Mike Hulme"},{"literal":"Murari La"}],"issued":{"date-parts":[["2001",1]]}}}],"schema":"https://github.com/citation-style-language/schema/raw/master/csl-citation.json"} </w:instrText>
      </w:r>
      <w:r>
        <w:fldChar w:fldCharType="separate"/>
      </w:r>
      <w:r w:rsidRPr="00737ABC">
        <w:t xml:space="preserve">Linda O. Mearns et al., </w:t>
      </w:r>
      <w:r>
        <w:t>(</w:t>
      </w:r>
      <w:r w:rsidRPr="00737ABC">
        <w:t>2001)</w:t>
      </w:r>
      <w:r>
        <w:fldChar w:fldCharType="end"/>
      </w:r>
      <w:r>
        <w:t xml:space="preserve"> put it: “climate scenario refers to </w:t>
      </w:r>
      <w:r w:rsidRPr="005929FC">
        <w:rPr>
          <w:rFonts w:ascii="Times-Roman" w:hAnsi="Times-Roman"/>
          <w:color w:val="242021"/>
          <w:szCs w:val="24"/>
        </w:rPr>
        <w:t xml:space="preserve">a plausible future climate that has been constructed for explicit use in investigating the potential consequences of anthropogenic climate change”.  A climate scenario is different from climate projection in that climate projection refers to a description of the response of the climate system to a scenario of </w:t>
      </w:r>
      <w:r w:rsidRPr="005929FC">
        <w:rPr>
          <w:rFonts w:ascii="Times-Roman" w:hAnsi="Times-Roman"/>
          <w:color w:val="242021"/>
          <w:szCs w:val="24"/>
        </w:rPr>
        <w:lastRenderedPageBreak/>
        <w:t>greenhouse gas and aerosol emissions, as simulated by a climate model. The climate scenario is different from the climate change scenario. The latter is an interim step towards building climate scenario when combined with the description of the current climate as represented by climate observation. The Purpose of the climate scenario is to assist in climate change analysis, including climate modeling and the assessment of impacts, adaptation, and mitigation</w:t>
      </w:r>
      <w:r w:rsidRPr="005929FC">
        <w:rPr>
          <w:color w:val="242021"/>
          <w:szCs w:val="24"/>
        </w:rPr>
        <w:t xml:space="preserve">.  </w:t>
      </w:r>
      <w:r w:rsidRPr="005929FC">
        <w:rPr>
          <w:color w:val="231F1F"/>
          <w:szCs w:val="24"/>
        </w:rPr>
        <w:t>The goal of working with scenarios is not to predict the future, but to better understand uncertainties to reach decisions that are robust under a wide range of possible futures</w:t>
      </w:r>
      <w:r w:rsidRPr="005929FC">
        <w:rPr>
          <w:color w:val="231F1F"/>
          <w:szCs w:val="24"/>
        </w:rPr>
        <w:fldChar w:fldCharType="begin"/>
      </w:r>
      <w:r w:rsidRPr="005929FC">
        <w:rPr>
          <w:color w:val="231F1F"/>
          <w:szCs w:val="24"/>
        </w:rPr>
        <w:instrText xml:space="preserve"> ADDIN ZOTERO_ITEM CSL_CITATION {"citationID":"5uXtKUqX","properties":{"formattedCitation":"(Richard Moss et al., 2010)","plainCitation":"(Richard Moss et al., 2010)","noteIndex":0},"citationItems":[{"id":243,"uris":["http://zotero.org/users/local/BqLxrCZn/items/X5M9NVXZ"],"uri":["http://zotero.org/users/local/BqLxrCZn/items/X5M9NVXZ"],"itemData":{"id":243,"type":"article-journal","DOI":"10.1038/nature08823","journalAbbreviation":"Nature","page":"11","title":"The Next Generation of Scenarios for Climate Change Research and Assessment","author":[{"literal":"Richard Moss"},{"literal":"Martin Manning"},{"literal":"Kathy Hibbard"},{"literal":"Steven Rose"}],"issued":{"date-parts":[["2010",2]]}}}],"schema":"https://github.com/citation-style-language/schema/raw/master/csl-citation.json"} </w:instrText>
      </w:r>
      <w:r w:rsidRPr="005929FC">
        <w:rPr>
          <w:color w:val="231F1F"/>
          <w:szCs w:val="24"/>
        </w:rPr>
        <w:fldChar w:fldCharType="separate"/>
      </w:r>
      <w:r w:rsidRPr="00737ABC">
        <w:t>(Richard Moss et al., 2010)</w:t>
      </w:r>
      <w:r w:rsidRPr="005929FC">
        <w:rPr>
          <w:color w:val="231F1F"/>
          <w:szCs w:val="24"/>
        </w:rPr>
        <w:fldChar w:fldCharType="end"/>
      </w:r>
      <w:r w:rsidRPr="005929FC">
        <w:rPr>
          <w:color w:val="231F1F"/>
          <w:szCs w:val="24"/>
        </w:rPr>
        <w:t>.</w:t>
      </w:r>
    </w:p>
    <w:p w14:paraId="22549E3F" w14:textId="4B23514B" w:rsidR="00467185" w:rsidRDefault="00467185" w:rsidP="00E53628">
      <w:pPr>
        <w:pStyle w:val="Heading3"/>
      </w:pPr>
      <w:bookmarkStart w:id="24" w:name="_Toc101724353"/>
      <w:r>
        <w:t>Types of climate scenarios from 1990-present</w:t>
      </w:r>
      <w:bookmarkEnd w:id="24"/>
    </w:p>
    <w:p w14:paraId="234795FA" w14:textId="77777777" w:rsidR="00467185" w:rsidRPr="005929FC" w:rsidRDefault="00467185" w:rsidP="006F6431">
      <w:pPr>
        <w:spacing w:line="480" w:lineRule="auto"/>
        <w:jc w:val="both"/>
        <w:rPr>
          <w:i/>
          <w:iCs/>
        </w:rPr>
      </w:pPr>
      <w:r>
        <w:t>When the IPCC published its first report in 1990, there were four scenarios used concerning the emission of GHG and concentration of Co</w:t>
      </w:r>
      <w:r w:rsidRPr="005929FC">
        <w:rPr>
          <w:vertAlign w:val="subscript"/>
        </w:rPr>
        <w:t xml:space="preserve">2 </w:t>
      </w:r>
      <w:r>
        <w:t>in the atmosphere. These are 2030 high emission, 2060 low emission, control policy, and Accelerated policy scenarios</w:t>
      </w:r>
      <w:r>
        <w:fldChar w:fldCharType="begin"/>
      </w:r>
      <w:r>
        <w:instrText xml:space="preserve"> ADDIN ZOTERO_ITEM CSL_CITATION {"citationID":"2sS5x6Pr","properties":{"formattedCitation":"(D. Tirpak &amp; P. Vellinga, 1990)","plainCitation":"(D. Tirpak &amp; P. Vellinga, 1990)","noteIndex":0},"citationItems":[{"id":235,"uris":["http://zotero.org/users/local/BqLxrCZn/items/YKU6M7IA"],"uri":["http://zotero.org/users/local/BqLxrCZn/items/YKU6M7IA"],"itemData":{"id":235,"type":"chapter","container-title":"Climate Change: the IPCC's response strategy","event-place":"Geneva, Switzerland","page":"34","publisher-place":"Geneva, Switzerland","title":"Emission scenarios","author":[{"literal":"D. Tirpak"},{"literal":"P. Vellinga"}],"issued":{"date-parts":[["1990",6,9]]}}}],"schema":"https://github.com/citation-style-language/schema/raw/master/csl-citation.json"} </w:instrText>
      </w:r>
      <w:r>
        <w:fldChar w:fldCharType="separate"/>
      </w:r>
      <w:r w:rsidRPr="00737ABC">
        <w:t xml:space="preserve">(D. </w:t>
      </w:r>
      <w:proofErr w:type="spellStart"/>
      <w:r w:rsidRPr="00737ABC">
        <w:t>Tirpak</w:t>
      </w:r>
      <w:proofErr w:type="spellEnd"/>
      <w:r w:rsidRPr="00737ABC">
        <w:t xml:space="preserve"> &amp; P. Vellinga, 1990)</w:t>
      </w:r>
      <w:r>
        <w:fldChar w:fldCharType="end"/>
      </w:r>
      <w:r>
        <w:t>.  In 1992 the IPCC again modified all the first scenarios and formulated six scenarios (IS92a-f). This is due to the foundation of new data that were not available when publishing the first Report. These data include revision of population size forecasting by the World Bank and the United Nations, Publication of IPCC Energy and industry sub-group scenario of greenhouse gas emission to 2025, and Political events and economic changes across the globe</w:t>
      </w:r>
      <w:r>
        <w:fldChar w:fldCharType="begin"/>
      </w:r>
      <w:r>
        <w:instrText xml:space="preserve"> ADDIN ZOTERO_ITEM CSL_CITATION {"citationID":"bjjOjzY9","properties":{"formattedCitation":"(J.T.Houghton et al., 1992)","plainCitation":"(J.T.Houghton et al., 1992)","noteIndex":0},"citationItems":[{"id":237,"uris":["http://zotero.org/users/local/BqLxrCZn/items/EI72EAV3"],"uri":["http://zotero.org/users/local/BqLxrCZn/items/EI72EAV3"],"itemData":{"id":237,"type":"book","event-place":"New York, USA","language":"en","publisher":"Cambridge University Press","publisher-place":"New York, USA","title":"Climate change 1992: the supplimentary report to The IPCC scientific assessment","editor":[{"literal":"J.T.Houghton"},{"literal":"B.A.Callander"},{"literal":"S.K.Varney"}],"issued":{"date-parts":[["1992"]]}}}],"schema":"https://github.com/citation-style-language/schema/raw/master/csl-citation.json"} </w:instrText>
      </w:r>
      <w:r>
        <w:fldChar w:fldCharType="separate"/>
      </w:r>
      <w:r w:rsidRPr="00737ABC">
        <w:t>(</w:t>
      </w:r>
      <w:proofErr w:type="spellStart"/>
      <w:r w:rsidRPr="00737ABC">
        <w:t>J.T.Houghton</w:t>
      </w:r>
      <w:proofErr w:type="spellEnd"/>
      <w:r w:rsidRPr="00737ABC">
        <w:t xml:space="preserve"> et al., 1992)</w:t>
      </w:r>
      <w:r>
        <w:fldChar w:fldCharType="end"/>
      </w:r>
      <w:r>
        <w:t xml:space="preserve">.  In 1995 emission scenarios that were amended in the year 1992 were evaluated. This is because of the change in understanding of driving forces of emission such as the carbon intensity of energy supply and </w:t>
      </w:r>
      <w:r w:rsidRPr="005929FC">
        <w:rPr>
          <w:rFonts w:ascii="TimesNewRomanPSMT" w:hAnsi="TimesNewRomanPSMT"/>
          <w:color w:val="000000"/>
          <w:szCs w:val="24"/>
        </w:rPr>
        <w:t>the income gap between developed and developing countries, and sulfur emissions. And hence in the following year, a new set of scenarios were presented by the IPCC. These scenarios are generally named SRES scenarios, which have a scenario group clustered with a scenario family which was established by different storylines (</w:t>
      </w:r>
      <w:r w:rsidRPr="005929FC">
        <w:rPr>
          <w:rFonts w:ascii="TimesNewRomanPSMT" w:hAnsi="TimesNewRomanPSMT"/>
          <w:i/>
          <w:iCs/>
          <w:color w:val="000000"/>
          <w:szCs w:val="24"/>
        </w:rPr>
        <w:t>Figure 1</w:t>
      </w:r>
      <w:r w:rsidRPr="005929FC">
        <w:rPr>
          <w:rFonts w:ascii="TimesNewRomanPSMT" w:hAnsi="TimesNewRomanPSMT"/>
          <w:color w:val="000000"/>
          <w:szCs w:val="24"/>
        </w:rPr>
        <w:t>). In 2001 the IPCC finally published the stabilized SRES scenarios making a lot of modifications in the years in between. These modifications include the use of different factors such as socio-</w:t>
      </w:r>
      <w:r w:rsidRPr="005929FC">
        <w:rPr>
          <w:rFonts w:ascii="TimesNewRomanPSMT" w:hAnsi="TimesNewRomanPSMT"/>
          <w:color w:val="000000"/>
          <w:szCs w:val="24"/>
        </w:rPr>
        <w:lastRenderedPageBreak/>
        <w:t xml:space="preserve">economic change, land use and land cover, environmental change, climate change, and sea-level rise change. After nearly a decade, due to the need to include newly emerged economic data, technologies, and observation of environmental factors new scenario development was required. Not only this but also the information </w:t>
      </w:r>
      <w:proofErr w:type="gramStart"/>
      <w:r w:rsidRPr="005929FC">
        <w:rPr>
          <w:rFonts w:ascii="TimesNewRomanPSMT" w:hAnsi="TimesNewRomanPSMT"/>
          <w:color w:val="000000"/>
          <w:szCs w:val="24"/>
        </w:rPr>
        <w:t>need</w:t>
      </w:r>
      <w:proofErr w:type="gramEnd"/>
      <w:r w:rsidRPr="005929FC">
        <w:rPr>
          <w:rFonts w:ascii="TimesNewRomanPSMT" w:hAnsi="TimesNewRomanPSMT"/>
          <w:color w:val="000000"/>
          <w:szCs w:val="24"/>
        </w:rPr>
        <w:t xml:space="preserve"> for the end-users including the policymakers for a higher resolution of spatial and temporal improved representation of extreme events and scientific advances in the scientific community played a great role in bringing a new generation of scenarios called the Representative Concentration Pathways (RCPs).    </w:t>
      </w:r>
      <w:r w:rsidRPr="005929FC">
        <w:rPr>
          <w:sz w:val="36"/>
        </w:rPr>
        <w:t xml:space="preserve"> </w:t>
      </w:r>
      <w:r w:rsidRPr="004B10CF">
        <w:t xml:space="preserve">   </w:t>
      </w:r>
    </w:p>
    <w:p w14:paraId="0C516F6A" w14:textId="5060FBF3" w:rsidR="00467185" w:rsidRDefault="00467185" w:rsidP="00E53628">
      <w:pPr>
        <w:pStyle w:val="Heading3"/>
      </w:pPr>
      <w:bookmarkStart w:id="25" w:name="_Toc101724354"/>
      <w:r w:rsidRPr="006F6431">
        <w:rPr>
          <w:rStyle w:val="Heading3Char"/>
        </w:rPr>
        <w:t>Representative Concentration Pathways (RCPs)</w:t>
      </w:r>
      <w:bookmarkEnd w:id="25"/>
      <w:r>
        <w:t xml:space="preserve"> </w:t>
      </w:r>
    </w:p>
    <w:p w14:paraId="2B2BF5F3" w14:textId="77777777" w:rsidR="00467185" w:rsidRDefault="00467185" w:rsidP="006F6431">
      <w:pPr>
        <w:spacing w:line="480" w:lineRule="auto"/>
        <w:jc w:val="both"/>
      </w:pPr>
      <w:r>
        <w:t>The need for a new “Representative Concentration Pathways” is evident for the reasons mentioned above. These pathways are selected from works of literature based on different criteria. These are Range, Number, separation and shape, Robustness, Comprehensiveness, and near-term resolution. Four RCPs were defined in terms of radiative forcing level and pathway shape from the works of literature to meet the required criteria</w:t>
      </w:r>
      <w:r>
        <w:fldChar w:fldCharType="begin"/>
      </w:r>
      <w:r>
        <w:instrText xml:space="preserve"> ADDIN ZOTERO_ITEM CSL_CITATION {"citationID":"jmvO6SrI","properties":{"formattedCitation":"(Richard Moss et al., 2008)","plainCitation":"(Richard Moss et al., 2008)","noteIndex":0},"citationItems":[{"id":228,"uris":["http://zotero.org/users/local/BqLxrCZn/items/4LMFKMVZ"],"uri":["http://zotero.org/users/local/BqLxrCZn/items/4LMFKMVZ"],"itemData":{"id":228,"type":"book","call-number":"QC981.8.G56 I63 2008","event-place":"Geneva, Switzerland","ISBN":"978-92-9169-125-8","language":"en","note":"event: IPCC Expert Meeting","number-of-pages":"155","publisher":"Intergovernmental Panel on Climate Change","publisher-place":"Geneva, Switzerland","source":"Library of Congress ISBN","title":"Towards new scenarios for analysis of emissions, climate change, impacts, and response strategies: , Noordwijkerhout, The Netherlands","title-short":"IPCC Expert Meeting report: 19-21 September, 2007","author":[{"literal":"Richard Moss"},{"literal":"Mustafa Babiker"},{"literal":"Monika Zurek"},{"literal":"Jean Pascal van Ypersele"},{"literal":"Eduardo Calvo"},{"literal":"Roger Jones"},{"literal":"Ben Matthews"},{"literal":"Ramon Pichs"},{"literal":"Detlef van Vuuren"},{"literal":"Tom Wilbanks"},{"literal":"Keywan Riahi"},{"literal":"Steven Rose"},{"literal":"Paul Runci"},{"literal":"Ron Stouffer"},{"literal":"Jerry Meehl"},{"literal":"Leo Meyer"},{"literal":"John Mitchell"},{"literal":"Nebojsa Nakicenovic"},{"literal":"Brian O’Neill"},{"literal":"Mikiko Kainuma"},{"literal":"Jessica Kelleher"},{"literal":"Jean Francois Lamarque"},{"literal":"Martin Manning"},{"literal":"Tim Carter"},{"literal":"Jae Edmonds"},{"literal":"Ismail Elgizouli"},{"literal":"Seita Emori"},{"literal":"Lin Erda"},{"literal":"Kathy Hibbard"},{"literal":"Sander Brinkman"}],"issued":{"date-parts":[["2008"]]}}}],"schema":"https://github.com/citation-style-language/schema/raw/master/csl-citation.json"} </w:instrText>
      </w:r>
      <w:r>
        <w:fldChar w:fldCharType="separate"/>
      </w:r>
      <w:r w:rsidRPr="00737ABC">
        <w:t>(Richard Moss et al., 2008)</w:t>
      </w:r>
      <w:r>
        <w:fldChar w:fldCharType="end"/>
      </w:r>
      <w:r>
        <w:t>.</w:t>
      </w:r>
    </w:p>
    <w:p w14:paraId="508726D8" w14:textId="77777777" w:rsidR="00467185" w:rsidRDefault="00467185" w:rsidP="00E53628">
      <w:pPr>
        <w:pStyle w:val="Heading3"/>
      </w:pPr>
      <w:bookmarkStart w:id="26" w:name="_Toc101724355"/>
      <w:r>
        <w:t>2.2.3.1 Uses and limitations of RCPs</w:t>
      </w:r>
      <w:bookmarkEnd w:id="26"/>
    </w:p>
    <w:p w14:paraId="6BEA15D1" w14:textId="77777777" w:rsidR="00467185" w:rsidRPr="005929FC" w:rsidRDefault="00467185" w:rsidP="006F6431">
      <w:pPr>
        <w:spacing w:line="480" w:lineRule="auto"/>
        <w:jc w:val="both"/>
        <w:rPr>
          <w:rFonts w:ascii="TimesNewRomanPS-ItalicMT" w:hAnsi="TimesNewRomanPS-ItalicMT"/>
          <w:color w:val="000000"/>
          <w:szCs w:val="24"/>
        </w:rPr>
      </w:pPr>
      <w:r>
        <w:t xml:space="preserve">The intended Uses of RCP as described by Richard Moss et al. (2008) are they can be used as an input for climate models and </w:t>
      </w:r>
      <w:r w:rsidRPr="005929FC">
        <w:rPr>
          <w:rFonts w:ascii="TimesNewRomanPS-ItalicMT" w:hAnsi="TimesNewRomanPS-ItalicMT"/>
          <w:color w:val="000000"/>
          <w:szCs w:val="24"/>
        </w:rPr>
        <w:t>facilitate pattern scaling of climate model outcomes. In addition to these, they are useful in exploring the range of socioeconomic conditions consistent with a given concentration</w:t>
      </w:r>
      <w:r w:rsidRPr="005929FC">
        <w:rPr>
          <w:rFonts w:ascii="TimesNewRomanPS-ItalicMT" w:hAnsi="TimesNewRomanPS-ItalicMT"/>
          <w:color w:val="000000"/>
        </w:rPr>
        <w:t xml:space="preserve"> </w:t>
      </w:r>
      <w:r w:rsidRPr="005929FC">
        <w:rPr>
          <w:rFonts w:ascii="TimesNewRomanPS-ItalicMT" w:hAnsi="TimesNewRomanPS-ItalicMT"/>
          <w:color w:val="000000"/>
          <w:szCs w:val="24"/>
        </w:rPr>
        <w:t>pathway and the climate implications of spatial forcing patterns. Whereas the limitation of RCPs</w:t>
      </w:r>
      <w:r w:rsidRPr="008E0A1F">
        <w:t xml:space="preserve"> </w:t>
      </w:r>
      <w:r>
        <w:t xml:space="preserve">is </w:t>
      </w:r>
      <w:r w:rsidRPr="005929FC">
        <w:rPr>
          <w:rFonts w:ascii="TimesNewRomanPS-ItalicMT" w:hAnsi="TimesNewRomanPS-ItalicMT"/>
          <w:color w:val="000000"/>
          <w:szCs w:val="24"/>
        </w:rPr>
        <w:t>they should not be considered forecasts or absolute bounds</w:t>
      </w:r>
      <w:r w:rsidRPr="009255DD">
        <w:t xml:space="preserve"> and </w:t>
      </w:r>
      <w:r w:rsidRPr="005929FC">
        <w:rPr>
          <w:rFonts w:ascii="TimesNewRomanPS-ItalicMT" w:hAnsi="TimesNewRomanPS-ItalicMT"/>
          <w:color w:val="000000"/>
          <w:szCs w:val="24"/>
        </w:rPr>
        <w:t>policy-prescriptive</w:t>
      </w:r>
      <w:r w:rsidRPr="005929FC">
        <w:rPr>
          <w:rFonts w:ascii="TimesNewRomanPSMT" w:hAnsi="TimesNewRomanPSMT"/>
          <w:color w:val="000000"/>
          <w:szCs w:val="24"/>
        </w:rPr>
        <w:t xml:space="preserve">. </w:t>
      </w:r>
      <w:r w:rsidRPr="008E0A1F">
        <w:t xml:space="preserve"> </w:t>
      </w:r>
      <w:r w:rsidRPr="005929FC">
        <w:rPr>
          <w:rFonts w:ascii="TimesNewRomanPS-ItalicMT" w:hAnsi="TimesNewRomanPS-ItalicMT"/>
          <w:color w:val="000000"/>
          <w:szCs w:val="24"/>
        </w:rPr>
        <w:t>The socio-economic scenarios underlying each RCP should not be considered unique and cannot be treated as a set with an</w:t>
      </w:r>
      <w:r w:rsidRPr="005929FC">
        <w:rPr>
          <w:rFonts w:ascii="TimesNewRomanPS-ItalicMT" w:hAnsi="TimesNewRomanPS-ItalicMT"/>
          <w:color w:val="000000"/>
        </w:rPr>
        <w:t xml:space="preserve"> </w:t>
      </w:r>
      <w:r w:rsidRPr="005929FC">
        <w:rPr>
          <w:rFonts w:ascii="TimesNewRomanPS-ItalicMT" w:hAnsi="TimesNewRomanPS-ItalicMT"/>
          <w:color w:val="000000"/>
          <w:szCs w:val="24"/>
        </w:rPr>
        <w:t>overarching internal logic. There are uncertainties in the translation of emissions profiles to concentrations and radiative</w:t>
      </w:r>
      <w:r w:rsidRPr="005929FC">
        <w:rPr>
          <w:rFonts w:ascii="TimesNewRomanPS-ItalicMT" w:hAnsi="TimesNewRomanPS-ItalicMT"/>
          <w:color w:val="000000"/>
        </w:rPr>
        <w:t xml:space="preserve"> </w:t>
      </w:r>
      <w:r w:rsidRPr="005929FC">
        <w:rPr>
          <w:rFonts w:ascii="TimesNewRomanPS-ItalicMT" w:hAnsi="TimesNewRomanPS-ItalicMT"/>
          <w:color w:val="000000"/>
          <w:szCs w:val="24"/>
        </w:rPr>
        <w:t xml:space="preserve">forcing. </w:t>
      </w:r>
    </w:p>
    <w:p w14:paraId="0E53DB9B" w14:textId="008AEC12" w:rsidR="00467185" w:rsidRPr="005929FC" w:rsidRDefault="00467185" w:rsidP="006F6431">
      <w:pPr>
        <w:pStyle w:val="Heading4"/>
        <w:rPr>
          <w:szCs w:val="24"/>
        </w:rPr>
      </w:pPr>
      <w:r>
        <w:lastRenderedPageBreak/>
        <w:t>RCP 8.5</w:t>
      </w:r>
    </w:p>
    <w:p w14:paraId="421C7358" w14:textId="541C7B88" w:rsidR="00467185" w:rsidRDefault="00467185" w:rsidP="006F6431">
      <w:pPr>
        <w:spacing w:line="480" w:lineRule="auto"/>
        <w:jc w:val="both"/>
      </w:pPr>
      <w:r>
        <w:fldChar w:fldCharType="begin"/>
      </w:r>
      <w:r>
        <w:instrText xml:space="preserve"> ADDIN ZOTERO_ITEM CSL_CITATION {"citationID":"tHfCc1te","properties":{"formattedCitation":"(Riahi et al. 2011)","plainCitation":"(Riahi et al. 2011)","dontUpdate":true,"noteIndex":0},"citationItems":[{"id":246,"uris":["http://zotero.org/users/local/BqLxrCZn/items/B2XL59SL"],"uri":["http://zotero.org/users/local/BqLxrCZn/items/B2XL59SL"],"itemData":{"id":246,"type":"article-journal","abstract":"This paper summarizes the main characteristics of the RCP8.5 scenario. The RCP8.5 combines assumptions about high population and relatively slow income growth with modest rates of technological change and energy intensity improvements, leading in the long term to high energy demand and GHG emissions in absence of climate change policies. Compared to the total set of Representative Concentration Pathways (RCPs), RCP8.5 thus corresponds to the pathway with the highest greenhouse gas emissions. Using the IIASA Integrated Assessment Framework and the MESSAGE model for the development of the RCP8.5, we focus in this paper on two important extensions compared to earlier scenarios: 1) the development of spatially explicit air pollution projections, and 2) enhancements in the land-use and land-cover change projections. In addition, we explore scenario variants that use RCP8.5 as a baseline, and assume different degrees of greenhouse gas mitigation policies to reduce radiative forcing. Based on our modeling framework, we find it technically possible to limit forcing from RCP8.5 to lower levels comparable to the other RCPs (2.6 to 6 W/m2). Our scenario analysis further indicates that climate policyinduced changes of global energy supply and demand may lead to significant co-benefits for other policy priorities, such as local air pollution.","container-title":"Climatic Change","DOI":"10.1007/s10584-011-0149-y","ISSN":"0165-0009, 1573-1480","issue":"1-2","journalAbbreviation":"Climatic Change","language":"en","page":"33-57","source":"DOI.org (Crossref)","title":"RCP 8.5—A scenario of comparatively high greenhouse gas emissions","volume":"109","author":[{"family":"Riahi","given":"Keywan"},{"family":"Rao","given":"Shilpa"},{"family":"Krey","given":"Volker"},{"family":"Cho","given":"Cheolhung"},{"family":"Chirkov","given":"Vadim"},{"family":"Fischer","given":"Guenther"},{"family":"Kindermann","given":"Georg"},{"family":"Nakicenovic","given":"Nebojsa"},{"family":"Rafaj","given":"Peter"}],"issued":{"date-parts":[["2011",11]]}}}],"schema":"https://github.com/citation-style-language/schema/raw/master/csl-citation.json"} </w:instrText>
      </w:r>
      <w:r>
        <w:fldChar w:fldCharType="separate"/>
      </w:r>
      <w:proofErr w:type="spellStart"/>
      <w:r w:rsidRPr="002235DC">
        <w:t>Riahi</w:t>
      </w:r>
      <w:proofErr w:type="spellEnd"/>
      <w:r w:rsidRPr="002235DC">
        <w:t xml:space="preserve"> et al. </w:t>
      </w:r>
      <w:r>
        <w:t>(</w:t>
      </w:r>
      <w:r w:rsidRPr="002235DC">
        <w:t>2011)</w:t>
      </w:r>
      <w:r>
        <w:fldChar w:fldCharType="end"/>
      </w:r>
      <w:r>
        <w:t xml:space="preserve"> signified RCP 8.5 as a scenario with high greenhouse gas emissions. This means </w:t>
      </w:r>
      <w:r w:rsidRPr="005929FC">
        <w:rPr>
          <w:szCs w:val="24"/>
        </w:rPr>
        <w:t xml:space="preserve">that it assumes </w:t>
      </w:r>
      <w:r w:rsidRPr="005929FC">
        <w:rPr>
          <w:color w:val="131413"/>
          <w:szCs w:val="24"/>
        </w:rPr>
        <w:t>The RCP8.5 combines assumptions about high population and relatively slow income growth with modest rates of technological change and energy intensity improvements, leading in the long term to high energy demand and GHG emissions in absence of climate change</w:t>
      </w:r>
      <w:r w:rsidR="00542475">
        <w:rPr>
          <w:color w:val="131413"/>
          <w:szCs w:val="24"/>
        </w:rPr>
        <w:t xml:space="preserve"> </w:t>
      </w:r>
      <w:r w:rsidRPr="005929FC">
        <w:rPr>
          <w:color w:val="131413"/>
          <w:szCs w:val="24"/>
        </w:rPr>
        <w:t>policies.</w:t>
      </w:r>
      <w:r w:rsidRPr="00865262">
        <w:t xml:space="preserve"> </w:t>
      </w:r>
      <w:r>
        <w:t>Since there is no policy intervention the adaptation required will be attained at a high cost. Energy generation will be with the help of coal-fired power and the transportation system is using fossil fuels with a rise in temperature of 3.7</w:t>
      </w:r>
      <w:r w:rsidRPr="005929FC">
        <w:rPr>
          <w:vertAlign w:val="superscript"/>
        </w:rPr>
        <w:t>0</w:t>
      </w:r>
      <w:r>
        <w:t>C and a large increase in extreme weather by the end of the 21</w:t>
      </w:r>
      <w:r w:rsidRPr="005929FC">
        <w:rPr>
          <w:vertAlign w:val="superscript"/>
        </w:rPr>
        <w:t>st</w:t>
      </w:r>
      <w:r>
        <w:t xml:space="preserve"> century relative to 1986-2005.</w:t>
      </w:r>
    </w:p>
    <w:p w14:paraId="5881CCFC" w14:textId="5BD5B7D9" w:rsidR="00467185" w:rsidRDefault="00467185" w:rsidP="00542475">
      <w:pPr>
        <w:pStyle w:val="Heading4"/>
      </w:pPr>
      <w:r>
        <w:t>RCP 6.0</w:t>
      </w:r>
    </w:p>
    <w:p w14:paraId="06A1CD78" w14:textId="77777777" w:rsidR="00467185" w:rsidRPr="00A227AE" w:rsidRDefault="00467185" w:rsidP="006F6431">
      <w:pPr>
        <w:spacing w:line="480" w:lineRule="auto"/>
        <w:jc w:val="both"/>
      </w:pPr>
      <w:r>
        <w:t xml:space="preserve">According to </w:t>
      </w:r>
      <w:r>
        <w:fldChar w:fldCharType="begin"/>
      </w:r>
      <w:r>
        <w:instrText xml:space="preserve"> ADDIN ZOTERO_ITEM CSL_CITATION {"citationID":"73eMlsmt","properties":{"formattedCitation":"(Masui et al., 2011)","plainCitation":"(Masui et al., 2011)","noteIndex":0},"citationItems":[{"id":262,"uris":["http://zotero.org/users/local/BqLxrCZn/items/KRNY8HR3"],"uri":["http://zotero.org/users/local/BqLxrCZn/items/KRNY8HR3"],"itemData":{"id":262,"type":"article-journal","abstract":"Representative Concentration Pathway 6.0 (RCP6) is a pathway that describes trends in long-term, global emissions of greenhouse gases (GHGs), short-lived species, and land-use/land-cover change leading to a stabilisation of radiative forcing at 6.0 Watts per square meter (Wm−2) in the year 2100 without exceeding that value in prior years. Simulated with the Asia-Pacific Integrated Model (AIM), GHG emissions of RCP6 peak around 2060 and then decline through the rest of the century. The energy intensity improvement rates changes from 0.9% per year to 1.5% per year around 2060. Emissions are assumed to be reduced cost-effectively in any period through a global market for emissions permits. The exchange of CO2 between the atmosphere and terrestrial ecosystem through photosynthesis and respiration are estimated with the ecosystem model. The regional emissions, except CO2 and N2O, are downscaled to facilitate transfer to climate models.","container-title":"Climatic Change","DOI":"10.1007/s10584-011-0150-5","ISSN":"0165-0009, 1573-1480","issue":"1-2","journalAbbreviation":"Climatic Change","language":"en","page":"59-76","source":"DOI.org (Crossref)","title":"An emission pathway for stabilization at 6 Wm−2 radiative forcing","volume":"109","author":[{"family":"Masui","given":"Toshihiko"},{"family":"Matsumoto","given":"Kenichi"},{"family":"Hijioka","given":"Yasuaki"},{"family":"Kinoshita","given":"Tsuguki"},{"family":"Nozawa","given":"Toru"},{"family":"Ishiwatari","given":"Sawako"},{"family":"Kato","given":"Etsushi"},{"family":"Shukla","given":"P. R."},{"family":"Yamagata","given":"Yoshiki"},{"family":"Kainuma","given":"Mikiko"}],"issued":{"date-parts":[["2011",11]]}}}],"schema":"https://github.com/citation-style-language/schema/raw/master/csl-citation.json"} </w:instrText>
      </w:r>
      <w:r>
        <w:fldChar w:fldCharType="separate"/>
      </w:r>
      <w:r w:rsidRPr="00737ABC">
        <w:t>(Masui et al., 2011)</w:t>
      </w:r>
      <w:r>
        <w:fldChar w:fldCharType="end"/>
      </w:r>
      <w:r>
        <w:t xml:space="preserve"> RCP 6.0 is a climate intervention and stabilization </w:t>
      </w:r>
      <w:r w:rsidRPr="005929FC">
        <w:rPr>
          <w:szCs w:val="24"/>
        </w:rPr>
        <w:t xml:space="preserve">scenario </w:t>
      </w:r>
      <w:r w:rsidRPr="005929FC">
        <w:rPr>
          <w:color w:val="131413"/>
          <w:szCs w:val="24"/>
        </w:rPr>
        <w:t>of long-term, global emissions of greenhouse gases (GHGs), short-lived species, and land-use/land-cover change which stabilizes radiative forcing at 6.0 Wm-2 in the year 2100 without exceeding that value in prior years. Assumes Using Both Renewable and Coal-Fired energy generation System with a moderate increase in temperature by 2.2</w:t>
      </w:r>
      <w:r w:rsidRPr="005929FC">
        <w:rPr>
          <w:vertAlign w:val="superscript"/>
        </w:rPr>
        <w:t>0</w:t>
      </w:r>
      <w:r>
        <w:t>C and a moderate increase in extreme weather by the end of 21</w:t>
      </w:r>
      <w:r w:rsidRPr="005929FC">
        <w:rPr>
          <w:vertAlign w:val="superscript"/>
        </w:rPr>
        <w:t>st</w:t>
      </w:r>
      <w:r>
        <w:t xml:space="preserve"> century relative to 1986-2005. Since there is a policy intervention the adaptation required will be attained medium level cost when compared to RCP 4.5,8.5 and 2.6.</w:t>
      </w:r>
    </w:p>
    <w:p w14:paraId="085439FB" w14:textId="30FADD32" w:rsidR="00467185" w:rsidRDefault="00467185" w:rsidP="00542475">
      <w:pPr>
        <w:pStyle w:val="Heading4"/>
      </w:pPr>
      <w:r>
        <w:t>RCP 4.5</w:t>
      </w:r>
    </w:p>
    <w:p w14:paraId="22410D4E" w14:textId="77777777" w:rsidR="00467185" w:rsidRPr="005929FC" w:rsidRDefault="00467185" w:rsidP="006F6431">
      <w:pPr>
        <w:spacing w:line="480" w:lineRule="auto"/>
        <w:jc w:val="both"/>
        <w:rPr>
          <w:color w:val="000000"/>
          <w:szCs w:val="24"/>
        </w:rPr>
      </w:pPr>
      <w:r w:rsidRPr="005929FC">
        <w:rPr>
          <w:color w:val="000000"/>
          <w:szCs w:val="24"/>
        </w:rPr>
        <w:t>Representative Concentration Pathway (RCP) 4.5 is a stabilization scenario of long-term, global emissions of greenhouse gases, short-lived species, and land-use-landcover which stabilizes radiative forcing at 4.5 Watts per meter squared (W/ m</w:t>
      </w:r>
      <w:r w:rsidRPr="005929FC">
        <w:rPr>
          <w:color w:val="000000"/>
          <w:szCs w:val="24"/>
          <w:vertAlign w:val="superscript"/>
        </w:rPr>
        <w:t>2</w:t>
      </w:r>
      <w:r w:rsidRPr="005929FC">
        <w:rPr>
          <w:color w:val="000000"/>
          <w:szCs w:val="24"/>
        </w:rPr>
        <w:t>, approximately 650 ppm CO2-equivalent) in the year 2100 without ever exceeding that value</w:t>
      </w:r>
      <w:r w:rsidRPr="005929FC">
        <w:rPr>
          <w:color w:val="000000"/>
          <w:szCs w:val="24"/>
        </w:rPr>
        <w:fldChar w:fldCharType="begin"/>
      </w:r>
      <w:r w:rsidRPr="005929FC">
        <w:rPr>
          <w:color w:val="000000"/>
          <w:szCs w:val="24"/>
        </w:rPr>
        <w:instrText xml:space="preserve"> ADDIN ZOTERO_ITEM CSL_CITATION {"citationID":"MFibDYXd","properties":{"formattedCitation":"(Thomson et al., 2011)","plainCitation":"(Thomson et al., 2011)","noteIndex":0},"citationItems":[{"id":258,"uris":["http://zotero.org/users/local/BqLxrCZn/items/QL9WBA79"],"uri":["http://zotero.org/users/local/BqLxrCZn/items/QL9WBA79"],"itemData":{"id":258,"type":"article-journal","abstract":"Representative Concentration Pathway (RCP) 4.5 is a scenario that stabilizes radiative forcing at 4.5 Watts per meter squared in the year 2100 without ever exceeding that value. Simulated with the Global Change Assessment Model (GCAM), RCP4.5 includes long-term, global emissions of greenhouse gases, short-lived species, and land-use-land-cover in a global economic framework. RCP4.5 was updated from earlier GCAM scenarios to incorporate historical emissions and land cover information common to the RCP process and follows a cost-minimizing pathway to reach the target radiative forcing. The imperative to limit emissions in order to reach this target drives changes in the energy system, including shifts to electricity, to lower emissions energy technologies and to the deployment of carbon capture and geologic storage technology. In addition, the RCP4.5 emissions price also applies to land use emissions; as a result, forest lands expand from their present day extent. The simulated future emissions and land use were downscaled from the regional simulation to a grid to facilitate transfer to climate models. While there are many alternative pathways to achieve a radiative forcing level of 4.5 W m-2, the application of the RCP4.5 provides a common platform for climate models to explore the climate system response to stabilizing the anthropogenic components of radiative forcing.","container-title":"Climatic Change","DOI":"10.1007/s10584-011-0151-4","ISSN":"0165-0009, 1573-1480","issue":"1-2","journalAbbreviation":"Climatic Change","language":"en","page":"77-94","source":"DOI.org (Crossref)","title":"RCP4.5: a pathway for stabilization of radiative forcing by 2100","title-short":"RCP4.5","volume":"109","author":[{"family":"Thomson","given":"Allison M."},{"family":"Calvin","given":"Katherine V."},{"family":"Smith","given":"Steven J."},{"family":"Kyle","given":"G. Page"},{"family":"Volke","given":"April"},{"family":"Patel","given":"Pralit"},{"family":"Delgado-Arias","given":"Sabrina"},{"family":"Bond-Lamberty","given":"Ben"},{"family":"Wise","given":"Marshall A."},{"family":"Clarke","given":"Leon E."},{"family":"Edmonds","given":"James A."}],"issued":{"date-parts":[["2011",11]]}}}],"schema":"https://github.com/citation-style-language/schema/raw/master/csl-citation.json"} </w:instrText>
      </w:r>
      <w:r w:rsidRPr="005929FC">
        <w:rPr>
          <w:color w:val="000000"/>
          <w:szCs w:val="24"/>
        </w:rPr>
        <w:fldChar w:fldCharType="separate"/>
      </w:r>
      <w:r w:rsidRPr="00737ABC">
        <w:t>(Thomson et al., 2011)</w:t>
      </w:r>
      <w:r w:rsidRPr="005929FC">
        <w:rPr>
          <w:color w:val="000000"/>
          <w:szCs w:val="24"/>
        </w:rPr>
        <w:fldChar w:fldCharType="end"/>
      </w:r>
      <w:r w:rsidRPr="005929FC">
        <w:rPr>
          <w:color w:val="000000"/>
          <w:szCs w:val="24"/>
        </w:rPr>
        <w:t>. This differs from RCP 6.0 in that the energy generation is purely renewable and avoids coal-fired Power and is assumed to have a rise in temperature of 1.8</w:t>
      </w:r>
      <w:r w:rsidRPr="005929FC">
        <w:rPr>
          <w:color w:val="000000"/>
          <w:szCs w:val="24"/>
          <w:vertAlign w:val="superscript"/>
        </w:rPr>
        <w:t>0</w:t>
      </w:r>
      <w:r w:rsidRPr="005929FC">
        <w:rPr>
          <w:color w:val="000000"/>
          <w:szCs w:val="24"/>
        </w:rPr>
        <w:t xml:space="preserve">C. </w:t>
      </w:r>
    </w:p>
    <w:p w14:paraId="34A828E0" w14:textId="23048714" w:rsidR="00467185" w:rsidRDefault="00467185" w:rsidP="00542475">
      <w:pPr>
        <w:pStyle w:val="Heading4"/>
      </w:pPr>
      <w:r>
        <w:lastRenderedPageBreak/>
        <w:t>RCP 2.6</w:t>
      </w:r>
    </w:p>
    <w:p w14:paraId="3234F46A" w14:textId="77777777" w:rsidR="00467185" w:rsidRDefault="00467185" w:rsidP="006F6431">
      <w:pPr>
        <w:spacing w:line="480" w:lineRule="auto"/>
        <w:jc w:val="both"/>
      </w:pPr>
      <w:r w:rsidRPr="005929FC">
        <w:rPr>
          <w:color w:val="131413"/>
          <w:szCs w:val="24"/>
        </w:rPr>
        <w:t>The RCP 2.6 emission and concentration pathway is representative of the literature on mitigation scenarios aiming to limit the increase of global mean temperature to 2°C. These scenarios form the low end of the scenario literature in terms of emissions and radiative forcing</w:t>
      </w:r>
      <w:r w:rsidRPr="005929FC">
        <w:rPr>
          <w:color w:val="131413"/>
          <w:szCs w:val="24"/>
        </w:rPr>
        <w:fldChar w:fldCharType="begin"/>
      </w:r>
      <w:r w:rsidRPr="005929FC">
        <w:rPr>
          <w:color w:val="131413"/>
          <w:szCs w:val="24"/>
        </w:rPr>
        <w:instrText xml:space="preserve"> ADDIN ZOTERO_ITEM CSL_CITATION {"citationID":"mKeRKI45","properties":{"formattedCitation":"(van Vuuren et al., 2011)","plainCitation":"(van Vuuren et al., 2011)","noteIndex":0},"citationItems":[{"id":257,"uris":["http://zotero.org/users/local/BqLxrCZn/items/RA6KY5C9"],"uri":["http://zotero.org/users/local/BqLxrCZn/items/RA6KY5C9"],"itemData":{"id":257,"type":"article-journal","abstract":"The RCP2.6 emission and concentration pathway is representative of the literature on mitigation scenarios aiming to limit the increase of global mean temperature to 2°C. These scenarios form the low end of the scenario literature in terms of emissions and radiative forcing. They often show negative emissions from energy use in the second half of the 21st century. The RCP2.6 scenario is shown to be technically feasible in the IMAGE integrated assessment modeling framework from a medium emission baseline scenario, assuming full participation of all countries. Cumulative emissions of greenhouse gases from 2010 to 2100 need to be reduced by 70% compared to a baseline scenario, requiring substantial changes in energy use and emissions of non-CO2 gases. These measures (specifically the use of bio-energy and reforestation measures) also have clear consequences for global land use. Based on the RCP2.6 scenario, recommendations for further research on low emission scenarios have been formulated. These include the response of the climate system to a radiative forcing peak, the ability of society to achieve the required emission reduction rates given political and social inertia and the possibilities to further reduce emissions of non-CO2 gases.","container-title":"Climatic Change","DOI":"10.1007/s10584-011-0152-3","ISSN":"0165-0009, 1573-1480","issue":"1-2","journalAbbreviation":"Climatic Change","language":"en","page":"95-116","source":"DOI.org (Crossref)","title":"RCP2.6: exploring the possibility to keep global mean temperature increase below 2°C","title-short":"RCP2.6","volume":"109","author":[{"family":"Vuuren","given":"Detlef P.","non-dropping-particle":"van"},{"family":"Stehfest","given":"Elke"},{"family":"Elzen","given":"Michel G. J.","non-dropping-particle":"den"},{"family":"Kram","given":"Tom"},{"family":"Vliet","given":"Jasper","non-dropping-particle":"van"},{"family":"Deetman","given":"Sebastiaan"},{"family":"Isaac","given":"Morna"},{"family":"Klein Goldewijk","given":"Kees"},{"family":"Hof","given":"Andries"},{"family":"Mendoza Beltran","given":"Angelica"},{"family":"Oostenrijk","given":"Rineke"},{"family":"Ruijven","given":"Bas","non-dropping-particle":"van"}],"issued":{"date-parts":[["2011",11]]}}}],"schema":"https://github.com/citation-style-language/schema/raw/master/csl-citation.json"} </w:instrText>
      </w:r>
      <w:r w:rsidRPr="005929FC">
        <w:rPr>
          <w:color w:val="131413"/>
          <w:szCs w:val="24"/>
        </w:rPr>
        <w:fldChar w:fldCharType="separate"/>
      </w:r>
      <w:r w:rsidRPr="00737ABC">
        <w:t>(van Vuuren et al., 2011)</w:t>
      </w:r>
      <w:r w:rsidRPr="005929FC">
        <w:rPr>
          <w:color w:val="131413"/>
          <w:szCs w:val="24"/>
        </w:rPr>
        <w:fldChar w:fldCharType="end"/>
      </w:r>
      <w:r w:rsidRPr="005929FC">
        <w:rPr>
          <w:color w:val="131413"/>
          <w:szCs w:val="24"/>
        </w:rPr>
        <w:t>. Assumes about 70% of the emission is curbed and the cost Assumes Coal-Fired energy generation System with a low increase in temperature by 1.0</w:t>
      </w:r>
      <w:r w:rsidRPr="005929FC">
        <w:rPr>
          <w:vertAlign w:val="superscript"/>
        </w:rPr>
        <w:t>0</w:t>
      </w:r>
      <w:r>
        <w:t>C and a small increase in extreme weather by the end of 21</w:t>
      </w:r>
      <w:r w:rsidRPr="005929FC">
        <w:rPr>
          <w:vertAlign w:val="superscript"/>
        </w:rPr>
        <w:t>st</w:t>
      </w:r>
      <w:r>
        <w:t xml:space="preserve"> century relative to 1986-2005</w:t>
      </w:r>
      <w:r>
        <w:fldChar w:fldCharType="begin"/>
      </w:r>
      <w:r>
        <w:instrText xml:space="preserve"> ADDIN ZOTERO_ITEM CSL_CITATION {"citationID":"lsxCbj5U","properties":{"formattedCitation":"(Pachauri &amp; Mayer, 2015)","plainCitation":"(Pachauri &amp; Mayer, 2015)","noteIndex":0},"citationItems":[{"id":195,"uris":["http://zotero.org/users/local/BqLxrCZn/items/QG3EVAPX"],"uri":["http://zotero.org/users/local/BqLxrCZn/items/QG3EVAPX"],"itemData":{"id":195,"type":"book","event-place":"Geneva, Switzerland","ISBN":"978-92-9169-143-2","language":"en","note":"OCLC: 914851124","number-of-pages":"151","publisher":"Intergovernmental Panel on Climate Change","publisher-place":"Geneva, Switzerland","source":"Gemeinsamer Bibliotheksverbund ISBN","title":"Climate change 2014: synthesis report","title-short":"Climate change 2014","editor":[{"family":"Pachauri","given":"R. K."},{"family":"Mayer","given":"Leo"}],"issued":{"date-parts":[["2015"]]}}}],"schema":"https://github.com/citation-style-language/schema/raw/master/csl-citation.json"} </w:instrText>
      </w:r>
      <w:r>
        <w:fldChar w:fldCharType="separate"/>
      </w:r>
      <w:r w:rsidRPr="00737ABC">
        <w:t>(Pachauri &amp; Mayer, 2015)</w:t>
      </w:r>
      <w:r>
        <w:fldChar w:fldCharType="end"/>
      </w:r>
      <w:r>
        <w:t>. Since there is high-level a policy intervention the adaptation required will be attained low-level cost when compared to RCP 4.5,8.5 and 2.6.</w:t>
      </w:r>
    </w:p>
    <w:p w14:paraId="34915496" w14:textId="77777777" w:rsidR="00467185" w:rsidRPr="00501F26" w:rsidRDefault="00467185" w:rsidP="006F6431">
      <w:pPr>
        <w:spacing w:line="480" w:lineRule="auto"/>
        <w:jc w:val="both"/>
      </w:pPr>
      <w:r>
        <w:rPr>
          <w:noProof/>
        </w:rPr>
        <w:drawing>
          <wp:inline distT="0" distB="0" distL="0" distR="0" wp14:anchorId="70A71B84" wp14:editId="55D78A0B">
            <wp:extent cx="4602997" cy="2687986"/>
            <wp:effectExtent l="0" t="0" r="762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669352" cy="2726735"/>
                    </a:xfrm>
                    <a:prstGeom prst="rect">
                      <a:avLst/>
                    </a:prstGeom>
                  </pic:spPr>
                </pic:pic>
              </a:graphicData>
            </a:graphic>
          </wp:inline>
        </w:drawing>
      </w:r>
    </w:p>
    <w:p w14:paraId="4666BC4F" w14:textId="7C563D7A" w:rsidR="00467185" w:rsidRPr="005B4BD7" w:rsidRDefault="00467185" w:rsidP="00847E1F">
      <w:pPr>
        <w:pStyle w:val="Caption"/>
      </w:pPr>
      <w:bookmarkStart w:id="27" w:name="_Toc101724220"/>
      <w:r w:rsidRPr="005B4BD7">
        <w:t xml:space="preserve">Figure </w:t>
      </w:r>
      <w:r w:rsidR="005E404D">
        <w:fldChar w:fldCharType="begin"/>
      </w:r>
      <w:r w:rsidR="005E404D">
        <w:instrText xml:space="preserve"> STYLEREF 1 \s </w:instrText>
      </w:r>
      <w:r w:rsidR="005E404D">
        <w:fldChar w:fldCharType="separate"/>
      </w:r>
      <w:r w:rsidR="00C67DCF">
        <w:rPr>
          <w:noProof/>
        </w:rPr>
        <w:t>2</w:t>
      </w:r>
      <w:r w:rsidR="005E404D">
        <w:rPr>
          <w:noProof/>
        </w:rPr>
        <w:fldChar w:fldCharType="end"/>
      </w:r>
      <w:r w:rsidR="00C67DCF">
        <w:noBreakHyphen/>
      </w:r>
      <w:r w:rsidR="005E404D">
        <w:fldChar w:fldCharType="begin"/>
      </w:r>
      <w:r w:rsidR="005E404D">
        <w:instrText xml:space="preserve"> SEQ Figure \* ARABIC \s 1 </w:instrText>
      </w:r>
      <w:r w:rsidR="005E404D">
        <w:fldChar w:fldCharType="separate"/>
      </w:r>
      <w:r w:rsidR="00C67DCF">
        <w:rPr>
          <w:noProof/>
        </w:rPr>
        <w:t>1</w:t>
      </w:r>
      <w:r w:rsidR="005E404D">
        <w:rPr>
          <w:noProof/>
        </w:rPr>
        <w:fldChar w:fldCharType="end"/>
      </w:r>
      <w:r w:rsidRPr="005B4BD7">
        <w:t xml:space="preserve"> Harmonized emission under the four RCP scenarios </w:t>
      </w:r>
      <w:r w:rsidRPr="005B4BD7">
        <w:fldChar w:fldCharType="begin"/>
      </w:r>
      <w:r w:rsidRPr="005B4BD7">
        <w:instrText xml:space="preserve"> ADDIN ZOTERO_ITEM CSL_CITATION {"citationID":"L1bkL7UD","properties":{"formattedCitation":"(Meinshausen et al., 2011)","plainCitation":"(Meinshausen et al., 2011)","noteIndex":0},"citationItems":[{"id":251,"uris":["http://zotero.org/users/local/BqLxrCZn/items/CBQTXB5I"],"uri":["http://zotero.org/users/local/BqLxrCZn/items/CBQTXB5I"],"itemData":{"id":251,"type":"article-journal","container-title":"Climatic Change","DOI":"10.1007/s10584-011-0156-z","ISSN":"0165-0009, 1573-1480","issue":"1-2","journalAbbreviation":"Climatic Change","language":"en","page":"213-241","source":"DOI.org (Crossref)","title":"The RCP greenhouse gas concentrations and their extensions from 1765 to 2300","volume":"109","author":[{"family":"Meinshausen","given":"Malte"},{"family":"Smith","given":"S. J."},{"family":"Calvin","given":"K."},{"family":"Daniel","given":"J. S."},{"family":"Kainuma","given":"M. L. T."},{"family":"Lamarque","given":"J-F."},{"family":"Matsumoto","given":"K."},{"family":"Montzka","given":"S. A."},{"family":"Raper","given":"S. C. B."},{"family":"Riahi","given":"K."},{"family":"Thomson","given":"A."},{"family":"Velders","given":"G. J. M."},{"family":"Vuuren","given":"D.P. P.","non-dropping-particle":"van"}],"issued":{"date-parts":[["2011",11]]}}}],"schema":"https://github.com/citation-style-language/schema/raw/master/csl-citation.json"} </w:instrText>
      </w:r>
      <w:r w:rsidRPr="005B4BD7">
        <w:fldChar w:fldCharType="separate"/>
      </w:r>
      <w:r w:rsidRPr="005B4BD7">
        <w:t>(</w:t>
      </w:r>
      <w:proofErr w:type="spellStart"/>
      <w:r w:rsidRPr="005B4BD7">
        <w:t>Meinshausen</w:t>
      </w:r>
      <w:proofErr w:type="spellEnd"/>
      <w:r w:rsidRPr="005B4BD7">
        <w:t xml:space="preserve"> et al., 2011)</w:t>
      </w:r>
      <w:bookmarkEnd w:id="27"/>
      <w:r w:rsidRPr="005B4BD7">
        <w:fldChar w:fldCharType="end"/>
      </w:r>
    </w:p>
    <w:p w14:paraId="6E52F6EB" w14:textId="74E2EBD8" w:rsidR="00467185" w:rsidRDefault="00467185" w:rsidP="00542475">
      <w:pPr>
        <w:pStyle w:val="Heading2"/>
      </w:pPr>
      <w:bookmarkStart w:id="28" w:name="_Toc101724356"/>
      <w:r>
        <w:t>Climate Models</w:t>
      </w:r>
      <w:bookmarkEnd w:id="28"/>
      <w:r>
        <w:t xml:space="preserve"> </w:t>
      </w:r>
    </w:p>
    <w:p w14:paraId="7FD77580" w14:textId="407EA565" w:rsidR="00467185" w:rsidRDefault="00467185" w:rsidP="00E53628">
      <w:pPr>
        <w:pStyle w:val="Heading3"/>
      </w:pPr>
      <w:bookmarkStart w:id="29" w:name="_Toc101724357"/>
      <w:r>
        <w:t>Definition of climate models.</w:t>
      </w:r>
      <w:bookmarkEnd w:id="29"/>
      <w:r>
        <w:t xml:space="preserve"> </w:t>
      </w:r>
    </w:p>
    <w:p w14:paraId="07C3B181" w14:textId="77777777" w:rsidR="00467185" w:rsidRDefault="00467185" w:rsidP="006F6431">
      <w:pPr>
        <w:spacing w:line="480" w:lineRule="auto"/>
        <w:jc w:val="both"/>
      </w:pPr>
      <w:r>
        <w:fldChar w:fldCharType="begin"/>
      </w:r>
      <w:r>
        <w:instrText xml:space="preserve"> ADDIN ZOTERO_ITEM CSL_CITATION {"citationID":"nbIiw6wO","properties":{"formattedCitation":"(Stocker 2011)","plainCitation":"(Stocker 2011)","dontUpdate":true,"noteIndex":0},"citationItems":[{"id":170,"uris":["http://zotero.org/users/local/BqLxrCZn/items/9Z2525H6"],"uri":["http://zotero.org/users/local/BqLxrCZn/items/9Z2525H6"],"itemData":{"id":170,"type":"book","collection-title":"Advances in Geophysical and Environmental Mechanics and Mathematics","event-place":"Berlin, Heidelberg","ISBN":"978-3-642-00772-9","language":"en","note":"DOI: 10.1007/978-3-642-00773-6","publisher":"Springer Berlin Heidelberg","publisher-place":"Berlin, Heidelberg","source":"DOI.org (Crossref)","title":"Introduction to Climate Modelling","URL":"http://link.springer.com/10.1007/978-3-642-00773-6","author":[{"family":"Stocker","given":"Thomas"}],"accessed":{"date-parts":[["2021",4,1]]},"issued":{"date-parts":[["2011"]]}}}],"schema":"https://github.com/citation-style-language/schema/raw/master/csl-citation.json"} </w:instrText>
      </w:r>
      <w:r>
        <w:fldChar w:fldCharType="separate"/>
      </w:r>
      <w:r w:rsidRPr="00E82F6E">
        <w:t xml:space="preserve">Stocker </w:t>
      </w:r>
      <w:r>
        <w:t>(</w:t>
      </w:r>
      <w:r w:rsidRPr="00E82F6E">
        <w:t>2011)</w:t>
      </w:r>
      <w:r>
        <w:fldChar w:fldCharType="end"/>
      </w:r>
      <w:r>
        <w:t xml:space="preserve"> states that the climate system consists of five different parts. These are the Atmosphere, Hydrosphere, Cryosphere, land surface, and Biosphere. </w:t>
      </w:r>
      <w:r w:rsidRPr="00394A1D">
        <w:t>Climate models are</w:t>
      </w:r>
      <w:r>
        <w:t xml:space="preserve"> nothing but the</w:t>
      </w:r>
      <w:r w:rsidRPr="00394A1D">
        <w:t xml:space="preserve"> mathematical representations of the</w:t>
      </w:r>
      <w:r>
        <w:t xml:space="preserve"> components of</w:t>
      </w:r>
      <w:r w:rsidRPr="00394A1D">
        <w:t xml:space="preserve"> </w:t>
      </w:r>
      <w:r>
        <w:t xml:space="preserve">the </w:t>
      </w:r>
      <w:r w:rsidRPr="00394A1D">
        <w:t>climate system</w:t>
      </w:r>
      <w:r>
        <w:t xml:space="preserve"> in Particular or ensemble form. </w:t>
      </w:r>
      <w:r w:rsidRPr="005929FC">
        <w:rPr>
          <w:szCs w:val="24"/>
        </w:rPr>
        <w:t xml:space="preserve">Climate models are the primary tools available for investigating the response of </w:t>
      </w:r>
      <w:r w:rsidRPr="005929FC">
        <w:rPr>
          <w:szCs w:val="24"/>
        </w:rPr>
        <w:lastRenderedPageBreak/>
        <w:t>the climate system to various forcing, for making climate predictions on seasonal to decadal time scales, and for making projections of future climate over the coming century and beyond</w:t>
      </w:r>
      <w:r w:rsidRPr="005929FC">
        <w:rPr>
          <w:szCs w:val="24"/>
        </w:rPr>
        <w:fldChar w:fldCharType="begin"/>
      </w:r>
      <w:r w:rsidRPr="005929FC">
        <w:rPr>
          <w:szCs w:val="24"/>
        </w:rPr>
        <w:instrText xml:space="preserve"> ADDIN ZOTERO_ITEM CSL_CITATION {"citationID":"lhcshkr9","properties":{"formattedCitation":"(Flato, G. et al., 2013)","plainCitation":"(Flato, G. et al., 2013)","noteIndex":0},"citationItems":[{"id":272,"uris":["http://zotero.org/users/local/BqLxrCZn/items/2URCMRMJ"],"uri":["http://zotero.org/users/local/BqLxrCZn/items/2URCMRMJ"],"itemData":{"id":272,"type":"chapter","container-title":"Climate Change 2013: The Physical Science Basis","event-place":"New York, USA","page":"126","publisher":"Cambridge University Press","publisher-place":"New York, USA","title":"Evaluation of Climate Models","author":[{"literal":"Flato, G."},{"literal":"C. Forest"},{"literal":"J. Marotzke"},{"literal":"B. Abiodun"},{"literal":"P. Braconnot"},{"literal":"S.C. Chou"},{"literal":"W. Collins"},{"literal":"P. Cox"},{"literal":"F. Driouech"},{"literal":"S. Emori"},{"literal":"V. Eyring"},{"literal":"P. Gleckler"},{"literal":"E. Guilyardi"},{"literal":"C. Jakob"},{"literal":"V. Kattsov"},{"literal":"C. Reason"},{"literal":"M. Rummukainen"}],"issued":{"date-parts":[["2013"]]}}}],"schema":"https://github.com/citation-style-language/schema/raw/master/csl-citation.json"} </w:instrText>
      </w:r>
      <w:r w:rsidRPr="005929FC">
        <w:rPr>
          <w:szCs w:val="24"/>
        </w:rPr>
        <w:fldChar w:fldCharType="separate"/>
      </w:r>
      <w:r w:rsidRPr="00737ABC">
        <w:t>(</w:t>
      </w:r>
      <w:proofErr w:type="spellStart"/>
      <w:r w:rsidRPr="00737ABC">
        <w:t>Flato</w:t>
      </w:r>
      <w:proofErr w:type="spellEnd"/>
      <w:r w:rsidRPr="00737ABC">
        <w:t>, G. et al., 2013)</w:t>
      </w:r>
      <w:r w:rsidRPr="005929FC">
        <w:rPr>
          <w:szCs w:val="24"/>
        </w:rPr>
        <w:fldChar w:fldCharType="end"/>
      </w:r>
      <w:r w:rsidRPr="005929FC">
        <w:rPr>
          <w:szCs w:val="24"/>
        </w:rPr>
        <w:t>.</w:t>
      </w:r>
      <w:r w:rsidRPr="00ED5BEE">
        <w:t xml:space="preserve"> </w:t>
      </w:r>
      <w:r>
        <w:t xml:space="preserve">Through time with the advancement of computer technology the climate models are improved and integrated to get a better understanding of the climate system. </w:t>
      </w:r>
    </w:p>
    <w:p w14:paraId="797D5B08" w14:textId="0ECE5EE8" w:rsidR="00467185" w:rsidRDefault="00467185" w:rsidP="00E53628">
      <w:pPr>
        <w:pStyle w:val="Heading3"/>
      </w:pPr>
      <w:bookmarkStart w:id="30" w:name="_Toc101724358"/>
      <w:r>
        <w:t>Types of climate model</w:t>
      </w:r>
      <w:bookmarkEnd w:id="30"/>
    </w:p>
    <w:p w14:paraId="591A3273" w14:textId="77777777" w:rsidR="00467185" w:rsidRPr="005929FC" w:rsidRDefault="00467185" w:rsidP="006F6431">
      <w:pPr>
        <w:spacing w:line="480" w:lineRule="auto"/>
        <w:jc w:val="both"/>
        <w:rPr>
          <w:rFonts w:ascii="TimesNewRomanPSMT" w:hAnsi="TimesNewRomanPSMT"/>
          <w:color w:val="000000"/>
          <w:szCs w:val="24"/>
        </w:rPr>
      </w:pPr>
      <w:r>
        <w:t xml:space="preserve">Based on complexity climate models are grouped into four. These are the Energy balance model (EBM), Earth models of intermediate complexity (EMIC), and Global Circulation Models (GCM). Energy balance models </w:t>
      </w:r>
      <w:r w:rsidRPr="005929FC">
        <w:rPr>
          <w:rFonts w:ascii="TimesNewRomanPSMT" w:hAnsi="TimesNewRomanPSMT"/>
          <w:color w:val="000000"/>
          <w:szCs w:val="24"/>
        </w:rPr>
        <w:t>do not include any explicit spatial dimension, providing only globally averaged</w:t>
      </w:r>
      <w:r w:rsidRPr="005929FC">
        <w:rPr>
          <w:rFonts w:ascii="TimesNewRomanPSMT" w:hAnsi="TimesNewRomanPSMT"/>
          <w:color w:val="000000"/>
        </w:rPr>
        <w:t xml:space="preserve"> </w:t>
      </w:r>
      <w:r w:rsidRPr="005929FC">
        <w:rPr>
          <w:rFonts w:ascii="TimesNewRomanPSMT" w:hAnsi="TimesNewRomanPSMT"/>
          <w:color w:val="000000"/>
          <w:szCs w:val="24"/>
        </w:rPr>
        <w:t>values for the computed variables. Thus, they are called Zero dimensional models. Differing from EBMs EMIC always includes the representation of earth Geography, which means they give more detailed information than the EBMs and make them two-dimensional. Whereas GCMs give the most precise and complex description of the climate system. When compared to the other two GCMs need a more power full computer system because of the additional complex variables that it includes</w:t>
      </w:r>
      <w:r w:rsidRPr="005929FC">
        <w:rPr>
          <w:rFonts w:ascii="TimesNewRomanPSMT" w:hAnsi="TimesNewRomanPSMT"/>
          <w:color w:val="000000"/>
          <w:szCs w:val="24"/>
        </w:rPr>
        <w:fldChar w:fldCharType="begin"/>
      </w:r>
      <w:r w:rsidRPr="005929FC">
        <w:rPr>
          <w:rFonts w:ascii="TimesNewRomanPSMT" w:hAnsi="TimesNewRomanPSMT"/>
          <w:color w:val="000000"/>
          <w:szCs w:val="24"/>
        </w:rPr>
        <w:instrText xml:space="preserve"> ADDIN ZOTERO_ITEM CSL_CITATION {"citationID":"NOabEDSv","properties":{"formattedCitation":"(Hugues Goosse, 2015)","plainCitation":"(Hugues Goosse, 2015)","noteIndex":0},"citationItems":[{"id":274,"uris":["http://zotero.org/users/local/BqLxrCZn/items/EDB588U3"],"uri":["http://zotero.org/users/local/BqLxrCZn/items/EDB588U3"],"itemData":{"id":274,"type":"chapter","container-title":"Climate System Dynamics and Modelling","event-place":"Belgium","ISBN":"978-1-107-44583-3","publisher-place":"Belgium","title":"Modelling the climate system","author":[{"literal":"Hugues Goosse"}],"issued":{"date-parts":[["2015",8]]}}}],"schema":"https://github.com/citation-style-language/schema/raw/master/csl-citation.json"} </w:instrText>
      </w:r>
      <w:r w:rsidRPr="005929FC">
        <w:rPr>
          <w:rFonts w:ascii="TimesNewRomanPSMT" w:hAnsi="TimesNewRomanPSMT"/>
          <w:color w:val="000000"/>
          <w:szCs w:val="24"/>
        </w:rPr>
        <w:fldChar w:fldCharType="separate"/>
      </w:r>
      <w:r w:rsidRPr="005929FC">
        <w:rPr>
          <w:rFonts w:ascii="TimesNewRomanPSMT" w:hAnsi="TimesNewRomanPSMT"/>
        </w:rPr>
        <w:t xml:space="preserve">(Hugues </w:t>
      </w:r>
      <w:proofErr w:type="spellStart"/>
      <w:r w:rsidRPr="005929FC">
        <w:rPr>
          <w:rFonts w:ascii="TimesNewRomanPSMT" w:hAnsi="TimesNewRomanPSMT"/>
        </w:rPr>
        <w:t>Goosse</w:t>
      </w:r>
      <w:proofErr w:type="spellEnd"/>
      <w:r w:rsidRPr="005929FC">
        <w:rPr>
          <w:rFonts w:ascii="TimesNewRomanPSMT" w:hAnsi="TimesNewRomanPSMT"/>
        </w:rPr>
        <w:t>, 2015)</w:t>
      </w:r>
      <w:r w:rsidRPr="005929FC">
        <w:rPr>
          <w:rFonts w:ascii="TimesNewRomanPSMT" w:hAnsi="TimesNewRomanPSMT"/>
          <w:color w:val="000000"/>
          <w:szCs w:val="24"/>
        </w:rPr>
        <w:fldChar w:fldCharType="end"/>
      </w:r>
      <w:r w:rsidRPr="005929FC">
        <w:rPr>
          <w:rFonts w:ascii="TimesNewRomanPSMT" w:hAnsi="TimesNewRomanPSMT"/>
          <w:color w:val="000000"/>
          <w:szCs w:val="24"/>
        </w:rPr>
        <w:t xml:space="preserve">. </w:t>
      </w:r>
    </w:p>
    <w:p w14:paraId="5D0E3905" w14:textId="6FAA95DA" w:rsidR="00467185" w:rsidRDefault="00467185" w:rsidP="00E53628">
      <w:pPr>
        <w:pStyle w:val="Heading3"/>
      </w:pPr>
      <w:bookmarkStart w:id="31" w:name="_Toc101724359"/>
      <w:r>
        <w:t>Global Circulation Models (GCMs)</w:t>
      </w:r>
      <w:bookmarkEnd w:id="31"/>
      <w:r>
        <w:t xml:space="preserve"> </w:t>
      </w:r>
    </w:p>
    <w:p w14:paraId="05AE6D74" w14:textId="77777777" w:rsidR="00467185" w:rsidRDefault="00467185" w:rsidP="006F6431">
      <w:pPr>
        <w:spacing w:line="480" w:lineRule="auto"/>
        <w:jc w:val="both"/>
      </w:pPr>
      <w:r>
        <w:t>GCMs are the finest in the block of models. They provide reasonably global, hemispherical, or continental climate information and can be used to know the present climate and project the future climate based on different scenarios</w:t>
      </w:r>
      <w:r>
        <w:fldChar w:fldCharType="begin"/>
      </w:r>
      <w:r>
        <w:instrText xml:space="preserve"> ADDIN ZOTERO_ITEM CSL_CITATION {"citationID":"NVMuNmqM","properties":{"formattedCitation":"(Sylwia Trzaska &amp; Emilie Schnarr, 2008)","plainCitation":"(Sylwia Trzaska &amp; Emilie Schnarr, 2008)","noteIndex":0},"citationItems":[{"id":284,"uris":["http://zotero.org/users/local/BqLxrCZn/items/789ICHN7"],"uri":["http://zotero.org/users/local/BqLxrCZn/items/789ICHN7"],"itemData":{"id":284,"type":"article-journal","container-title":"Choice Reviews Online","DOI":"10.5860/CHOICE.45-2621","ISSN":"0009-4978, 1523-8253","issue":"05","journalAbbreviation":"Choice Reviews Online","language":"en","page":"45-2621-45-2621","source":"DOI.org (Crossref)","title":"A REVIEW OF DOWNSCALING METHODS FOR CLIMATE CHANGE PROJECTIONS","volume":"45","author":[{"literal":"Sylwia Trzaska"},{"literal":"Emilie Schnarr"}],"issued":{"date-parts":[["2008",1,1]]}}}],"schema":"https://github.com/citation-style-language/schema/raw/master/csl-citation.json"} </w:instrText>
      </w:r>
      <w:r>
        <w:fldChar w:fldCharType="separate"/>
      </w:r>
      <w:r w:rsidRPr="00737ABC">
        <w:t>(</w:t>
      </w:r>
      <w:proofErr w:type="spellStart"/>
      <w:r w:rsidRPr="00737ABC">
        <w:t>Sylwia</w:t>
      </w:r>
      <w:proofErr w:type="spellEnd"/>
      <w:r w:rsidRPr="00737ABC">
        <w:t xml:space="preserve"> </w:t>
      </w:r>
      <w:proofErr w:type="spellStart"/>
      <w:r w:rsidRPr="00737ABC">
        <w:t>Trzaska</w:t>
      </w:r>
      <w:proofErr w:type="spellEnd"/>
      <w:r w:rsidRPr="00737ABC">
        <w:t xml:space="preserve"> &amp; Emilie Schnarr, 2008)</w:t>
      </w:r>
      <w:r>
        <w:fldChar w:fldCharType="end"/>
      </w:r>
      <w:r>
        <w:t>. The spatial resolution of GCM is between 100-500 km grid by a height of 1km</w:t>
      </w:r>
      <w:r>
        <w:fldChar w:fldCharType="begin"/>
      </w:r>
      <w:r>
        <w:instrText xml:space="preserve"> ADDIN ZOTERO_ITEM CSL_CITATION {"citationID":"Cp5KPstv","properties":{"formattedCitation":"(Auffhammer et al., 2011; Kendon et al., 2010)","plainCitation":"(Auffhammer et al., 2011; Kendon et al., 2010)","noteIndex":0},"citationItems":[{"id":287,"uris":["http://zotero.org/users/local/BqLxrCZn/items/T64TX6A6"],"uri":["http://zotero.org/users/local/BqLxrCZn/items/T64TX6A6"],"itemData":{"id":287,"type":"article-journal","abstract":"This paper provides an introduction to climate data sets, climate models, and the output they provide. We identify five major issues related to the use of gridded historical weather products and climate model output: Spatially specific prediction error due to the coarse resolution of climate model output; spatially varying correlations between different weather indicators; differences in cross sectional versus time series variation, strong spatial correlation in weather variables; and finally the endogeneity of weather coverage. We discuss the conceptual issues arising from these five issues for economic impact studies of climate change.","language":"en","page":"27","source":"Zotero","title":"GLOBAL CLIMATE MODELS AND CLIMATE DATA: A USER GUIDE FOR ECONOMISTS","author":[{"family":"Auffhammer","given":"Maximilian"},{"family":"Hsiang","given":"Solomon M"},{"family":"Schlenker","given":"Wolfram"},{"family":"Sobel","given":"Adam"}],"issued":{"date-parts":[["2011",2]]}}},{"id":296,"uris":["http://zotero.org/users/local/BqLxrCZn/items/2QILG9ZG"],"uri":["http://zotero.org/users/local/BqLxrCZn/items/2QILG9ZG"],"itemData":{"id":296,"type":"article-journal","abstract":"Multimodel ensembles, whereby different global climate models (GCMs) and regional climate models (RCMs) are combined, have been widely used to explore uncertainties in regional climate projections. In this study, the extent to which information can be enhanced from sparsely ﬁlled GCM–RCM ensemble matrices and the way in which simulations should be prioritized to sample uncertainties most effectively are examined.","container-title":"Journal of Climate","DOI":"10.1175/2010JCLI3502.1","ISSN":"1520-0442, 0894-8755","issue":"24","language":"en","page":"6485-6503","source":"DOI.org (Crossref)","title":"Using and Designing GCM–RCM Ensemble Regional Climate Projections","volume":"23","author":[{"family":"Kendon","given":"Elizabeth J."},{"family":"Jones","given":"Richard G."},{"family":"Kjellström","given":"Erik"},{"family":"Murphy","given":"James M."}],"issued":{"date-parts":[["2010",12,15]]}}}],"schema":"https://github.com/citation-style-language/schema/raw/master/csl-citation.json"} </w:instrText>
      </w:r>
      <w:r>
        <w:fldChar w:fldCharType="separate"/>
      </w:r>
      <w:r w:rsidRPr="00737ABC">
        <w:t>(</w:t>
      </w:r>
      <w:proofErr w:type="spellStart"/>
      <w:r w:rsidRPr="00737ABC">
        <w:t>Auffhammer</w:t>
      </w:r>
      <w:proofErr w:type="spellEnd"/>
      <w:r w:rsidRPr="00737ABC">
        <w:t xml:space="preserve"> et al., 2011; </w:t>
      </w:r>
      <w:proofErr w:type="spellStart"/>
      <w:r w:rsidRPr="00737ABC">
        <w:t>Kendon</w:t>
      </w:r>
      <w:proofErr w:type="spellEnd"/>
      <w:r w:rsidRPr="00737ABC">
        <w:t xml:space="preserve"> et al., 2010)</w:t>
      </w:r>
      <w:r>
        <w:fldChar w:fldCharType="end"/>
      </w:r>
      <w:r>
        <w:t>.</w:t>
      </w:r>
    </w:p>
    <w:p w14:paraId="0FA9BF8E" w14:textId="77777777" w:rsidR="00467185" w:rsidRPr="005929FC" w:rsidRDefault="00467185" w:rsidP="006F6431">
      <w:pPr>
        <w:spacing w:line="480" w:lineRule="auto"/>
        <w:jc w:val="both"/>
        <w:rPr>
          <w:color w:val="000000"/>
          <w:szCs w:val="24"/>
        </w:rPr>
      </w:pPr>
      <w:r w:rsidRPr="005929FC">
        <w:rPr>
          <w:color w:val="000000"/>
          <w:szCs w:val="24"/>
        </w:rPr>
        <w:t>Although GCMs are the most important in representing the climate system globally they don’t do well for small spatial scales. Not only this but they are also Inadequate in representing Interactions Among Variables and they need a huge amount of Computer Power</w:t>
      </w:r>
      <w:r w:rsidRPr="005929FC">
        <w:rPr>
          <w:color w:val="000000"/>
          <w:szCs w:val="24"/>
        </w:rPr>
        <w:fldChar w:fldCharType="begin"/>
      </w:r>
      <w:r w:rsidRPr="005929FC">
        <w:rPr>
          <w:color w:val="000000"/>
          <w:szCs w:val="24"/>
        </w:rPr>
        <w:instrText xml:space="preserve"> ADDIN ZOTERO_ITEM CSL_CITATION {"citationID":"2pTpeVCr","properties":{"formattedCitation":"(Saini et al., 2015; United States General Accounting Office, 1995)","plainCitation":"(Saini et al., 2015; United States General Accounting Office, 1995)","dontUpdate":true,"noteIndex":0},"citationItems":[{"id":292,"uris":["http://zotero.org/users/local/BqLxrCZn/items/P6C7793B"],"uri":["http://zotero.org/users/local/BqLxrCZn/items/P6C7793B"],"itemData":{"id":292,"type":"report","event-place":"USA","publisher-place":"USA","title":"GLOBAL WARMING Limitations of General Circulation Models and Costs of Modeling Efforts","author":[{"literal":"United States General Accounting Office"}],"issued":{"date-parts":[["1995",7]]}}},{"id":301,"uris":["http://zotero.org/users/local/BqLxrCZn/items/39IL6RUM"],"uri":["http://zotero.org/users/local/BqLxrCZn/items/39IL6RUM"],"itemData":{"id":301,"type":"article-journal","abstract":"To provide input data for the potential future climate change impact assessment at regional levels, dynamic downscaling of global climate models (GCMs) climate using regional climate models (RCMs) is frequently utilized. It is important to understand how the climate change signal is modiﬁed in the RCM driven by GCM so that the simulated results can be accurately interpreted. This study compares the performance of a RCM and four driving GCMs in simulating precipitation over Africa and investigate how dynamically downscaled present and future climate from the regional model RegCM4.1 driven with four GCMs differ from those of the GCMs. In general, RegCM4.1 has a lower summer (June–August) precipitation bias than the driving GCMs, increasing our conﬁdence in their future projections. Despite uncertainty in future projections, RegCM4.1 shows decreased precipitation over Sahel regardless of which GCM is used to drive the RCM. RegCM4.1 shows an increased interannual variability of summer precipitation over Gulf of Guinea and Central Africa as compared to GCMs in both present-day climate and projected future climate scenarios. The mean annual cycle of precipitation differs between RCM and the driving GCM, in particular during the West African Monsoon (WAM). The WAM onset, peak, and retreat phases are more clearly deﬁned in the RegCM4.1 than the four driving GCMs, where the WAM rainband shifts more southward. This paper highlights the uncertainties in dynamical downscaling for climate prediction, which are due to the inconsistencies in the physical packages between RCM and GCMs.","container-title":"Journal of Geophysical Research: Atmospheres","DOI":"10.1002/2014JD022599","ISSN":"2169897X","issue":"9","journalAbbreviation":"J. Geophys. Res. Atmos.","language":"en","page":"3679-3699","source":"DOI.org (Crossref)","title":"Comparison of RCM and GCM projections of boreal summer precipitation over Africa: COMPARISON OF RCM AND GCM OVER AFRICA","title-short":"Comparison of RCM and GCM projections of boreal summer precipitation over Africa","volume":"120","author":[{"family":"Saini","given":"Roop"},{"family":"Wang","given":"Guiling"},{"family":"Yu","given":"Miao"},{"family":"Kim","given":"Jeehee"}],"issued":{"date-parts":[["2015",5,16]]}}}],"schema":"https://github.com/citation-style-language/schema/raw/master/csl-citation.json"} </w:instrText>
      </w:r>
      <w:r w:rsidRPr="005929FC">
        <w:rPr>
          <w:color w:val="000000"/>
          <w:szCs w:val="24"/>
        </w:rPr>
        <w:fldChar w:fldCharType="separate"/>
      </w:r>
      <w:r w:rsidRPr="00737ABC">
        <w:t xml:space="preserve">(Saini et al., </w:t>
      </w:r>
      <w:r w:rsidRPr="00737ABC">
        <w:lastRenderedPageBreak/>
        <w:t xml:space="preserve">2015; </w:t>
      </w:r>
      <w:r>
        <w:t xml:space="preserve">the </w:t>
      </w:r>
      <w:r w:rsidRPr="00737ABC">
        <w:t>United States General Accounting Office, 1995)</w:t>
      </w:r>
      <w:r w:rsidRPr="005929FC">
        <w:rPr>
          <w:color w:val="000000"/>
          <w:szCs w:val="24"/>
        </w:rPr>
        <w:fldChar w:fldCharType="end"/>
      </w:r>
      <w:r w:rsidRPr="005929FC">
        <w:rPr>
          <w:color w:val="000000"/>
          <w:szCs w:val="24"/>
        </w:rPr>
        <w:t xml:space="preserve">. To avoid such problems new methods were set on a path- what is now called Downscaling. </w:t>
      </w:r>
    </w:p>
    <w:p w14:paraId="7E2657D7" w14:textId="77777777" w:rsidR="00467185" w:rsidRDefault="00467185" w:rsidP="00E53628">
      <w:pPr>
        <w:pStyle w:val="Heading3"/>
      </w:pPr>
      <w:bookmarkStart w:id="32" w:name="_Toc101724360"/>
      <w:r>
        <w:t>2.3.4 Downscaling of GCMs</w:t>
      </w:r>
      <w:bookmarkEnd w:id="32"/>
    </w:p>
    <w:p w14:paraId="2004C838" w14:textId="77777777" w:rsidR="00467185" w:rsidRPr="008636F1" w:rsidRDefault="00467185" w:rsidP="006F6431">
      <w:pPr>
        <w:spacing w:line="480" w:lineRule="auto"/>
        <w:jc w:val="both"/>
      </w:pPr>
      <w:r>
        <w:t xml:space="preserve">Downscaling GCMs follows two methods namely dynamical and statistical downscaling. The first way of downscaling is now referred to as the regional climate model (RCMs). These models involve regionalizing GCM outputs into specific areas on the earth’s surface by combining the primitive equations associated with continuity, momentum and thermodynamic, processes with surface characteristics of the region of interest. It takes a large amount of computing time to attain fine resolution. Whereas the latter one involves a relationship between larger scale and local scale variables and unlike dynamical downscaling </w:t>
      </w:r>
      <w:proofErr w:type="gramStart"/>
      <w:r>
        <w:t>this one needs</w:t>
      </w:r>
      <w:proofErr w:type="gramEnd"/>
      <w:r>
        <w:t xml:space="preserve"> short computing time computer power. In addition to that, it can be used in a spatial level of stations </w:t>
      </w:r>
      <w:r>
        <w:fldChar w:fldCharType="begin"/>
      </w:r>
      <w:r>
        <w:instrText xml:space="preserve"> ADDIN ZOTERO_ITEM CSL_CITATION {"citationID":"oad7NvYT","properties":{"formattedCitation":"(Le Roux et al., 2018; Lee &amp; Singh, 2018)","plainCitation":"(Le Roux et al., 2018; Lee &amp; Singh, 2018)","noteIndex":0},"citationItems":[{"id":139,"uris":["http://zotero.org/users/local/BqLxrCZn/items/3C4RGRI8"],"uri":["http://zotero.org/users/local/BqLxrCZn/items/3C4RGRI8"],"itemData":{"id":139,"type":"book","edition":"1","ISBN":"978-0-429-45958-0","language":"en","note":"DOI: 10.1201/9780429459580","publisher":"CRC Press","source":"DOI.org (Crossref)","title":"Statistical Downscaling for Hydrological and Environmental Applications","URL":"https://www.taylorfrancis.com/books/9780429861154","author":[{"family":"Lee","given":"Taesam"},{"family":"Singh","given":"Vijay P."}],"accessed":{"date-parts":[["2021",3,30]]},"issued":{"date-parts":[["2018",9,3]]}}},{"id":307,"uris":["http://zotero.org/users/local/BqLxrCZn/items/KWFKKT5B"],"uri":["http://zotero.org/users/local/BqLxrCZn/items/KWFKKT5B"],"itemData":{"id":307,"type":"article-journal","abstract":"This study compares two methods of downscaling the Weather Research and Forecasting model output temperatures to 1 km resolution over the largest vineyard area in New Zealand. The WRF dynamical downscaling is obtained via a four-level nested grid conﬁguration to create a 1-km grid. The statistical downscaling is achieved using a Support Vector Regression (SVR) between WRF 3-km output temperatures and terrain at 1 km resolution. The bias of the two approaches is evaluated using automatic weather stations, and the averages of both 1-km and 3-km model output are associated with a cold bias. The sensitivity of the methods to the input sample size is assessed using statistical indicators. The results demonstrate that for an equivalent sample size, there is no need to dynamically downscale the model temperatures from 3 to 1 km, as statistical downscaling seems to provide results very close to those of dynamical downscaling, while requiring less computer resources.","container-title":"Environmental Modelling &amp; Software","DOI":"10.1016/j.envsoft.2017.11.002","ISSN":"13648152","journalAbbreviation":"Environmental Modelling &amp; Software","language":"en","page":"67-73","source":"DOI.org (Crossref)","title":"Comparison of statistical and dynamical downscaling results from the WRF model","volume":"100","author":[{"family":"Le Roux","given":"Renan"},{"family":"Katurji","given":"Marwan"},{"family":"Zawar-Reza","given":"Peyman"},{"family":"Quénol","given":"Hervé"},{"family":"Sturman","given":"Andrew"}],"issued":{"date-parts":[["2018",2]]}}}],"schema":"https://github.com/citation-style-language/schema/raw/master/csl-citation.json"} </w:instrText>
      </w:r>
      <w:r>
        <w:fldChar w:fldCharType="separate"/>
      </w:r>
      <w:r w:rsidRPr="00737ABC">
        <w:t>(Le Roux et al., 2018; Lee &amp; Singh, 2018)</w:t>
      </w:r>
      <w:r>
        <w:fldChar w:fldCharType="end"/>
      </w:r>
      <w:r>
        <w:t xml:space="preserve">.   </w:t>
      </w:r>
    </w:p>
    <w:p w14:paraId="7281E295" w14:textId="08FE7638" w:rsidR="00467185" w:rsidRDefault="00467185" w:rsidP="00E53628">
      <w:pPr>
        <w:pStyle w:val="Heading3"/>
      </w:pPr>
      <w:bookmarkStart w:id="33" w:name="_Toc101724361"/>
      <w:r w:rsidRPr="005929FC">
        <w:rPr>
          <w:rFonts w:eastAsiaTheme="minorHAnsi"/>
        </w:rPr>
        <w:t xml:space="preserve">Coordinated Regional climate Downscaling Experiment </w:t>
      </w:r>
      <w:r>
        <w:t>(CORDEX)</w:t>
      </w:r>
      <w:bookmarkEnd w:id="33"/>
    </w:p>
    <w:p w14:paraId="7BDE70F3" w14:textId="77777777" w:rsidR="00467185" w:rsidRPr="005929FC" w:rsidRDefault="00467185" w:rsidP="006F6431">
      <w:pPr>
        <w:spacing w:line="480" w:lineRule="auto"/>
        <w:jc w:val="both"/>
        <w:rPr>
          <w:color w:val="000000"/>
          <w:szCs w:val="24"/>
        </w:rPr>
      </w:pPr>
      <w:r>
        <w:t xml:space="preserve">As cited in </w:t>
      </w:r>
      <w:r>
        <w:fldChar w:fldCharType="begin"/>
      </w:r>
      <w:r>
        <w:instrText xml:space="preserve"> ADDIN ZOTERO_ITEM CSL_CITATION {"citationID":"r4DlHFxr","properties":{"formattedCitation":"(Evans 2011)","plainCitation":"(Evans 2011)","dontUpdate":true,"noteIndex":0},"citationItems":[{"id":309,"uris":["http://zotero.org/users/local/BqLxrCZn/items/SYU3947G"],"uri":["http://zotero.org/users/local/BqLxrCZn/items/SYU3947G"],"itemData":{"id":309,"type":"article-journal","abstract":"The World Climate Research Programme (WCRP) is backing an international initiative called the COordinated Regional climate Downscaling EXperiment (CORDEX). The goal of the initiative is to provide regionally downscaled climate projections for most land regions of the globe, as a compliment to the global climate model projections performed within the fifth Coupled Model Intercomparison Project (CMIP5). CORDEX includes data from both dynamical and statistical downscaling. It is anticipated that the CORDEX dataset will provide a link to the impacts and adaptation community through its better resolution and regional focus. Participation in CORDEX is open and any researchers performing climate downscaling are encourage to engage with the initiative.","language":"en","page":"8","source":"Zotero","title":"CORDEX – An international climate downscaling initiative","author":[{"family":"Evans","given":"J P"}],"issued":{"date-parts":[["2011",1]]}}}],"schema":"https://github.com/citation-style-language/schema/raw/master/csl-citation.json"} </w:instrText>
      </w:r>
      <w:r>
        <w:fldChar w:fldCharType="separate"/>
      </w:r>
      <w:r w:rsidRPr="000071A4">
        <w:t xml:space="preserve">Evans </w:t>
      </w:r>
      <w:r>
        <w:t>(</w:t>
      </w:r>
      <w:r w:rsidRPr="000071A4">
        <w:t>2011)</w:t>
      </w:r>
      <w:r>
        <w:fldChar w:fldCharType="end"/>
      </w:r>
      <w:r>
        <w:t xml:space="preserve"> </w:t>
      </w:r>
      <w:r>
        <w:fldChar w:fldCharType="begin"/>
      </w:r>
      <w:r>
        <w:instrText xml:space="preserve"> ADDIN ZOTERO_ITEM CSL_CITATION {"citationID":"UIZhZpYD","properties":{"formattedCitation":"(Giorgi, Jones, and Asrar 2009)","plainCitation":"(Giorgi, Jones, and Asrar 2009)","dontUpdate":true,"noteIndex":0},"citationItems":[{"id":311,"uris":["http://zotero.org/users/local/BqLxrCZn/items/CYNPR5C9"],"uri":["http://zotero.org/users/local/BqLxrCZn/items/CYNPR5C9"],"itemData":{"id":311,"type":"article-journal","language":"en","page":"10","source":"Zotero","title":"Addressing climate information needs at the regional level: the CORDEX framework","author":[{"family":"Giorgi","given":"Filippo"},{"family":"Jones","given":"Colin"},{"family":"Asrar","given":"Ghassem R"}],"issued":{"date-parts":[["2009"]]}}}],"schema":"https://github.com/citation-style-language/schema/raw/master/csl-citation.json"} </w:instrText>
      </w:r>
      <w:r>
        <w:fldChar w:fldCharType="separate"/>
      </w:r>
      <w:r w:rsidRPr="000071A4">
        <w:t xml:space="preserve">Giorgi, Jones, and Asrar </w:t>
      </w:r>
      <w:r>
        <w:t>(</w:t>
      </w:r>
      <w:r w:rsidRPr="000071A4">
        <w:t>2009)</w:t>
      </w:r>
      <w:r>
        <w:fldChar w:fldCharType="end"/>
      </w:r>
      <w:r>
        <w:t xml:space="preserve"> defines CORDEX </w:t>
      </w:r>
      <w:r w:rsidRPr="005929FC">
        <w:rPr>
          <w:szCs w:val="24"/>
        </w:rPr>
        <w:t xml:space="preserve">as </w:t>
      </w:r>
      <w:r w:rsidRPr="005929FC">
        <w:rPr>
          <w:color w:val="000000"/>
          <w:szCs w:val="24"/>
        </w:rPr>
        <w:t xml:space="preserve">a World Climate Research Program (WCRP) backed framework to produce ensembles of regional climate projections for all continents globally. </w:t>
      </w:r>
      <w:r w:rsidRPr="005929FC">
        <w:rPr>
          <w:rFonts w:ascii="TimesNewRoman" w:hAnsi="TimesNewRoman"/>
          <w:color w:val="000000"/>
          <w:szCs w:val="24"/>
        </w:rPr>
        <w:t xml:space="preserve">CORDEX will bring together regional-scale climate projections produced using both statistical and dynamical techniques. It also </w:t>
      </w:r>
      <w:r w:rsidRPr="005929FC">
        <w:rPr>
          <w:color w:val="000000"/>
          <w:szCs w:val="24"/>
        </w:rPr>
        <w:t>provides an opportunity for generating high-resolution regional climate projections, which can be used for the assessment of the future impacts of climate change at regional scales.</w:t>
      </w:r>
      <w:r w:rsidRPr="006F2CE0">
        <w:rPr>
          <w:rStyle w:val="fontstyle01"/>
        </w:rPr>
        <w:t xml:space="preserve"> </w:t>
      </w:r>
      <w:r w:rsidRPr="005929FC">
        <w:rPr>
          <w:color w:val="000000"/>
          <w:szCs w:val="24"/>
        </w:rPr>
        <w:t>CORDEX essentially has the twofold purpose to provide a framework to evaluate and benchmark model performance (model evaluation framework), and design a set of experiments to produce climate projections for use in impact and adaptation studies (climate projection framework).</w:t>
      </w:r>
      <w:r w:rsidRPr="006F2CE0">
        <w:t xml:space="preserve"> </w:t>
      </w:r>
      <w:r w:rsidRPr="005929FC">
        <w:rPr>
          <w:color w:val="000000"/>
          <w:szCs w:val="24"/>
        </w:rPr>
        <w:t xml:space="preserve"> The spatial resolution provided from these projects of the first phase is 50km, but nowadays this resolution increased much higher getting up to 10km or less</w:t>
      </w:r>
      <w:r w:rsidRPr="005929FC">
        <w:rPr>
          <w:color w:val="000000"/>
          <w:szCs w:val="24"/>
        </w:rPr>
        <w:fldChar w:fldCharType="begin"/>
      </w:r>
      <w:r w:rsidRPr="005929FC">
        <w:rPr>
          <w:color w:val="000000"/>
          <w:szCs w:val="24"/>
        </w:rPr>
        <w:instrText xml:space="preserve"> ADDIN ZOTERO_ITEM CSL_CITATION {"citationID":"sUujupXe","properties":{"formattedCitation":"(Lee &amp; Singh, 2018)","plainCitation":"(Lee &amp; Singh, 2018)","noteIndex":0},"citationItems":[{"id":139,"uris":["http://zotero.org/users/local/BqLxrCZn/items/3C4RGRI8"],"uri":["http://zotero.org/users/local/BqLxrCZn/items/3C4RGRI8"],"itemData":{"id":139,"type":"book","edition":"1","ISBN":"978-0-429-45958-0","language":"en","note":"DOI: 10.1201/9780429459580","publisher":"CRC Press","source":"DOI.org (Crossref)","title":"Statistical Downscaling for Hydrological and Environmental Applications","URL":"https://www.taylorfrancis.com/books/9780429861154","author":[{"family":"Lee","given":"Taesam"},{"family":"Singh","given":"Vijay P."}],"accessed":{"date-parts":[["2021",3,30]]},"issued":{"date-parts":[["2018",9,3]]}}}],"schema":"https://github.com/citation-style-language/schema/raw/master/csl-citation.json"} </w:instrText>
      </w:r>
      <w:r w:rsidRPr="005929FC">
        <w:rPr>
          <w:color w:val="000000"/>
          <w:szCs w:val="24"/>
        </w:rPr>
        <w:fldChar w:fldCharType="separate"/>
      </w:r>
      <w:r w:rsidRPr="00737ABC">
        <w:t>(Lee &amp; Singh, 2018)</w:t>
      </w:r>
      <w:r w:rsidRPr="005929FC">
        <w:rPr>
          <w:color w:val="000000"/>
          <w:szCs w:val="24"/>
        </w:rPr>
        <w:fldChar w:fldCharType="end"/>
      </w:r>
      <w:r w:rsidRPr="005929FC">
        <w:rPr>
          <w:color w:val="000000"/>
          <w:szCs w:val="24"/>
        </w:rPr>
        <w:t>.</w:t>
      </w:r>
    </w:p>
    <w:p w14:paraId="1FA0202D" w14:textId="688FB29E" w:rsidR="00467185" w:rsidRDefault="00467185" w:rsidP="00542475">
      <w:pPr>
        <w:pStyle w:val="Heading2"/>
      </w:pPr>
      <w:bookmarkStart w:id="34" w:name="_Toc101724362"/>
      <w:r>
        <w:lastRenderedPageBreak/>
        <w:t>Previously done studies on the study area</w:t>
      </w:r>
      <w:bookmarkEnd w:id="34"/>
      <w:r>
        <w:t xml:space="preserve"> </w:t>
      </w:r>
    </w:p>
    <w:p w14:paraId="5CFF289A" w14:textId="77777777" w:rsidR="00467185" w:rsidRPr="006E5015" w:rsidRDefault="00467185" w:rsidP="006F6431">
      <w:pPr>
        <w:spacing w:line="480" w:lineRule="auto"/>
        <w:jc w:val="both"/>
      </w:pPr>
      <w:r>
        <w:t xml:space="preserve">Two studies were done in the study area which are related with the effect of climate change. Summary of the works are discussed below. </w:t>
      </w:r>
    </w:p>
    <w:p w14:paraId="43C57602" w14:textId="77777777" w:rsidR="00467185" w:rsidRDefault="00467185" w:rsidP="006F6431">
      <w:pPr>
        <w:spacing w:line="480" w:lineRule="auto"/>
        <w:jc w:val="both"/>
      </w:pPr>
      <w:r>
        <w:t xml:space="preserve">1. </w:t>
      </w:r>
      <w:r>
        <w:fldChar w:fldCharType="begin"/>
      </w:r>
      <w:r>
        <w:instrText xml:space="preserve"> ADDIN ZOTERO_ITEM CSL_CITATION {"citationID":"RZOmg7XP","properties":{"formattedCitation":"(Shanka, 2017)","plainCitation":"(Shanka, 2017)","dontUpdate":true,"noteIndex":0},"citationItems":[{"id":198,"uris":["http://zotero.org/users/local/BqLxrCZn/items/9MPLQQTC"],"uri":["http://zotero.org/users/local/BqLxrCZn/items/9MPLQQTC"],"itemData":{"id":198,"type":"thesis","language":"english","number-of-pages":"93","publisher":"Addis Ababa Science and technology University","source":"DOI.org (Crossref)","title":"Evaluation of Climate Change Impacts on Run-Off in the Gidabo River Basin: Southern Ethiopia","title-short":"Evaluation of Climate Change Impacts on Run-Off in the Gidabo River Basin","URL":"https://www.omicsonline.org/open-access/evaluation-of-climate-change-impacts-on-runoff-in-the-gidabo-riverbasin-southern-ethiopia-2573-458X-1000129.php?aid=90544","author":[{"family":"Shanka","given":"Amba Shalishe"}],"accessed":{"date-parts":[["2021",5,10]]},"issued":{"date-parts":[["2017"]]}}}],"schema":"https://github.com/citation-style-language/schema/raw/master/csl-citation.json"} </w:instrText>
      </w:r>
      <w:r>
        <w:fldChar w:fldCharType="separate"/>
      </w:r>
      <w:proofErr w:type="spellStart"/>
      <w:r w:rsidRPr="000C0956">
        <w:t>Shanka</w:t>
      </w:r>
      <w:proofErr w:type="spellEnd"/>
      <w:r w:rsidRPr="000C0956">
        <w:t xml:space="preserve">, </w:t>
      </w:r>
      <w:r>
        <w:t>(</w:t>
      </w:r>
      <w:r w:rsidRPr="000C0956">
        <w:t>2017)</w:t>
      </w:r>
      <w:r>
        <w:fldChar w:fldCharType="end"/>
      </w:r>
      <w:r>
        <w:t xml:space="preserve"> : </w:t>
      </w:r>
      <w:r w:rsidRPr="00691A14">
        <w:t xml:space="preserve">- used large scale climate variables from </w:t>
      </w:r>
      <w:r w:rsidRPr="005929FC">
        <w:rPr>
          <w:color w:val="000000"/>
          <w:szCs w:val="24"/>
        </w:rPr>
        <w:t>the A2a and B2a scenarios obtained from the Hadley Centre</w:t>
      </w:r>
      <w:r w:rsidRPr="005929FC">
        <w:rPr>
          <w:color w:val="000000"/>
        </w:rPr>
        <w:t xml:space="preserve"> </w:t>
      </w:r>
      <w:r w:rsidRPr="005929FC">
        <w:rPr>
          <w:color w:val="000000"/>
          <w:szCs w:val="24"/>
        </w:rPr>
        <w:t xml:space="preserve">Coupled Model version 3 for the three future periods: 2011–2040, 2041–2070, and 2071–2099. The climate change might show both a runoff monthly change decrement and increment for both scenarios.    </w:t>
      </w:r>
    </w:p>
    <w:p w14:paraId="094D114F" w14:textId="77777777" w:rsidR="00467185" w:rsidRPr="00A347B9" w:rsidRDefault="00467185" w:rsidP="006F6431">
      <w:pPr>
        <w:spacing w:line="480" w:lineRule="auto"/>
        <w:jc w:val="both"/>
      </w:pPr>
      <w:r>
        <w:t xml:space="preserve">2. </w:t>
      </w:r>
      <w:r>
        <w:fldChar w:fldCharType="begin"/>
      </w:r>
      <w:r>
        <w:instrText xml:space="preserve"> ADDIN ZOTERO_ITEM CSL_CITATION {"citationID":"zzXCCW6s","properties":{"formattedCitation":"(Abdulkrim Jemal, 2019)","plainCitation":"(Abdulkrim Jemal, 2019)","dontUpdate":true,"noteIndex":0},"citationItems":[{"id":512,"uris":["http://zotero.org/users/local/BqLxrCZn/items/F9BXY7XE"],"uri":["http://zotero.org/users/local/BqLxrCZn/items/F9BXY7XE"],"itemData":{"id":512,"type":"thesis","event-place":"Hawassa, Ethiopia","language":"English","number-of-pages":"74","publisher":"Hawassa University","publisher-place":"Hawassa, Ethiopia","title":"Assessment of Meterological Drought Under Climate Change in Gidabo Watershed, Southern Ethiopia","author":[{"literal":"Abdulkrim Jemal"}],"issued":{"date-parts":[["2019"]]}}}],"schema":"https://github.com/citation-style-language/schema/raw/master/csl-citation.json"} </w:instrText>
      </w:r>
      <w:r>
        <w:fldChar w:fldCharType="separate"/>
      </w:r>
      <w:proofErr w:type="spellStart"/>
      <w:r w:rsidRPr="006E5015">
        <w:t>Abdulkrim</w:t>
      </w:r>
      <w:proofErr w:type="spellEnd"/>
      <w:r w:rsidRPr="006E5015">
        <w:t xml:space="preserve"> Jemal,</w:t>
      </w:r>
      <w:r>
        <w:t>(</w:t>
      </w:r>
      <w:r w:rsidRPr="006E5015">
        <w:t>2019)</w:t>
      </w:r>
      <w:r>
        <w:fldChar w:fldCharType="end"/>
      </w:r>
      <w:r>
        <w:t xml:space="preserve"> : - Used climate variables downloaded from CORDEX Africa for future time horizons 2020s(2011-2040), 2050s(2041-2070) and 2080s(2071-2100) for RCP2.6, RCP4.5 and RCP 8.5. the change in temperature (maximum and minimum) under all emission scenarios showed an increasing trend for all time periods. Precipitation changes for all time periods under all emission scenarios showed variance. However, the GCM and RCM models are unspecified.  </w:t>
      </w:r>
    </w:p>
    <w:p w14:paraId="6C9DAA5C" w14:textId="19681243" w:rsidR="00467185" w:rsidRDefault="00467185" w:rsidP="00D629B3">
      <w:pPr>
        <w:pStyle w:val="Heading2"/>
      </w:pPr>
      <w:bookmarkStart w:id="35" w:name="_Toc101724363"/>
      <w:r>
        <w:t>Hydrological Modeling</w:t>
      </w:r>
      <w:bookmarkEnd w:id="35"/>
      <w:r>
        <w:t xml:space="preserve"> </w:t>
      </w:r>
    </w:p>
    <w:p w14:paraId="779D8122" w14:textId="77777777" w:rsidR="00467185" w:rsidRPr="005929FC" w:rsidRDefault="00467185" w:rsidP="006F6431">
      <w:pPr>
        <w:spacing w:line="480" w:lineRule="auto"/>
        <w:jc w:val="both"/>
        <w:rPr>
          <w:sz w:val="32"/>
          <w:szCs w:val="28"/>
        </w:rPr>
      </w:pPr>
      <w:r w:rsidRPr="005929FC">
        <w:rPr>
          <w:rFonts w:ascii="TimesNewRomanPSMT" w:hAnsi="TimesNewRomanPSMT"/>
          <w:color w:val="000000"/>
          <w:szCs w:val="24"/>
        </w:rPr>
        <w:fldChar w:fldCharType="begin"/>
      </w:r>
      <w:r w:rsidRPr="005929FC">
        <w:rPr>
          <w:rFonts w:ascii="TimesNewRomanPSMT" w:hAnsi="TimesNewRomanPSMT"/>
          <w:color w:val="000000"/>
          <w:szCs w:val="24"/>
        </w:rPr>
        <w:instrText xml:space="preserve"> ADDIN ZOTERO_ITEM CSL_CITATION {"citationID":"lHfSFUrV","properties":{"formattedCitation":"(Devia, Ganasri, and Dwarakish 2015)","plainCitation":"(Devia, Ganasri, and Dwarakish 2015)","dontUpdate":true,"noteIndex":0},"citationItems":[{"id":320,"uris":["http://zotero.org/users/local/BqLxrCZn/items/DVJWDZAA"],"uri":["http://zotero.org/users/local/BqLxrCZn/items/DVJWDZAA"],"itemData":{"id":320,"type":"article-journal","abstract":"Various ongoing researches are there on topics like which model will give more compatible results with that of observed discharges. It was argued that even complex modeling does not provide better results. Climate change and soil heterogeneity has got an important role in finding out surface runoff. In this paper, we are going to discuss briefly about variable infiltration capacity model (VIC), TOPMODEL, HBV, MIKESHE and soil and water assessment tool (SWAT) model. VIC performs well in moist areas and can be efficiently used in the water management for agricultural purposes. Requirement of large data and physical parameters makes the use of MIKE SHE model limited to smaller catchments. Only a little direct calibration is required for SWAT model to obtain good hydrologic predictions. HBV model gives satisfactory results and TOPMODEL can be used in catchments with shallow soil and moderate topography.","container-title":"Aquatic Procedia","DOI":"10.1016/j.aqpro.2015.02.126","ISSN":"2214241X","journalAbbreviation":"Aquatic Procedia","language":"en","page":"1001-1007","source":"DOI.org (Crossref)","title":"A Review on Hydrological Models","volume":"4","author":[{"family":"Devia","given":"Gayathri K."},{"family":"Ganasri","given":"B.P."},{"family":"Dwarakish","given":"G.S."}],"issued":{"date-parts":[["2015"]]}}}],"schema":"https://github.com/citation-style-language/schema/raw/master/csl-citation.json"} </w:instrText>
      </w:r>
      <w:r w:rsidRPr="005929FC">
        <w:rPr>
          <w:rFonts w:ascii="TimesNewRomanPSMT" w:hAnsi="TimesNewRomanPSMT"/>
          <w:color w:val="000000"/>
          <w:szCs w:val="24"/>
        </w:rPr>
        <w:fldChar w:fldCharType="separate"/>
      </w:r>
      <w:proofErr w:type="spellStart"/>
      <w:r w:rsidRPr="005929FC">
        <w:rPr>
          <w:rFonts w:ascii="TimesNewRomanPSMT" w:hAnsi="TimesNewRomanPSMT"/>
        </w:rPr>
        <w:t>Devia</w:t>
      </w:r>
      <w:proofErr w:type="spellEnd"/>
      <w:r w:rsidRPr="005929FC">
        <w:rPr>
          <w:rFonts w:ascii="TimesNewRomanPSMT" w:hAnsi="TimesNewRomanPSMT"/>
        </w:rPr>
        <w:t xml:space="preserve">, </w:t>
      </w:r>
      <w:proofErr w:type="spellStart"/>
      <w:r w:rsidRPr="005929FC">
        <w:rPr>
          <w:rFonts w:ascii="TimesNewRomanPSMT" w:hAnsi="TimesNewRomanPSMT"/>
        </w:rPr>
        <w:t>Ganasri</w:t>
      </w:r>
      <w:proofErr w:type="spellEnd"/>
      <w:r w:rsidRPr="005929FC">
        <w:rPr>
          <w:rFonts w:ascii="TimesNewRomanPSMT" w:hAnsi="TimesNewRomanPSMT"/>
        </w:rPr>
        <w:t xml:space="preserve">, and </w:t>
      </w:r>
      <w:proofErr w:type="spellStart"/>
      <w:r w:rsidRPr="005929FC">
        <w:rPr>
          <w:rFonts w:ascii="TimesNewRomanPSMT" w:hAnsi="TimesNewRomanPSMT"/>
        </w:rPr>
        <w:t>Dwarakish</w:t>
      </w:r>
      <w:proofErr w:type="spellEnd"/>
      <w:r w:rsidRPr="005929FC">
        <w:rPr>
          <w:rFonts w:ascii="TimesNewRomanPSMT" w:hAnsi="TimesNewRomanPSMT"/>
        </w:rPr>
        <w:t xml:space="preserve"> (2015)</w:t>
      </w:r>
      <w:r w:rsidRPr="005929FC">
        <w:rPr>
          <w:rFonts w:ascii="TimesNewRomanPSMT" w:hAnsi="TimesNewRomanPSMT"/>
          <w:color w:val="000000"/>
          <w:szCs w:val="24"/>
        </w:rPr>
        <w:fldChar w:fldCharType="end"/>
      </w:r>
      <w:r w:rsidRPr="005929FC">
        <w:rPr>
          <w:rFonts w:ascii="TimesNewRomanPSMT" w:hAnsi="TimesNewRomanPSMT"/>
          <w:color w:val="000000"/>
          <w:szCs w:val="24"/>
        </w:rPr>
        <w:t xml:space="preserve"> state that Hydrological models are models that are mainly used for predicting system behavior and understanding various hydrological processes. This hydrological process includes precipitation, runoff, evaporation. </w:t>
      </w:r>
      <w:r w:rsidRPr="005929FC">
        <w:rPr>
          <w:rFonts w:ascii="TimesNewRomanPSMT" w:hAnsi="TimesNewRomanPSMT"/>
          <w:color w:val="000000"/>
          <w:szCs w:val="24"/>
        </w:rPr>
        <w:fldChar w:fldCharType="begin"/>
      </w:r>
      <w:r w:rsidRPr="005929FC">
        <w:rPr>
          <w:rFonts w:ascii="TimesNewRomanPSMT" w:hAnsi="TimesNewRomanPSMT"/>
          <w:color w:val="000000"/>
          <w:szCs w:val="24"/>
        </w:rPr>
        <w:instrText xml:space="preserve"> ADDIN ZOTERO_ITEM CSL_CITATION {"citationID":"oEY6vvRU","properties":{"formattedCitation":"(Bizuneh et al. 2021)","plainCitation":"(Bizuneh et al. 2021)","dontUpdate":true,"noteIndex":0},"citationItems":[{"id":332,"uris":["http://zotero.org/users/local/BqLxrCZn/items/BUXLYQJH"],"uri":["http://zotero.org/users/local/BqLxrCZn/items/BUXLYQJH"],"itemData":{"id":332,"type":"article-journal","abstract":"The study aimed to evaluate the SWAT and HBV model</w:instrText>
      </w:r>
      <w:r w:rsidRPr="005929FC">
        <w:rPr>
          <w:rFonts w:ascii="TimesNewRomanPSMT" w:hAnsi="TimesNewRomanPSMT" w:hint="eastAsia"/>
          <w:color w:val="000000"/>
          <w:szCs w:val="24"/>
        </w:rPr>
        <w:instrText>’</w:instrText>
      </w:r>
      <w:r w:rsidRPr="005929FC">
        <w:rPr>
          <w:rFonts w:ascii="TimesNewRomanPSMT" w:hAnsi="TimesNewRomanPSMT"/>
          <w:color w:val="000000"/>
          <w:szCs w:val="24"/>
        </w:rPr>
        <w:instrText>s responses to estimate streamﬂow in three typical selected watersheds in the upper Blue Nile Basin, Ethiopia. The evaluation was carried out through simulation of runoff in three watersheds, namely: Gilgel Abay, Anger, and Maybar located in the upper Blue Nile Basin, Ethiopia. The same calibration and validation period were applied for each watershed model with their respective historical records. The objective function indicates the optimized range of model parameters during the calibration and validation procedure, and it gives a good model response result, which is determined by the recommended performance indicators and hydrograph plots. The HBV and SWAT model</w:instrText>
      </w:r>
      <w:r w:rsidRPr="005929FC">
        <w:rPr>
          <w:rFonts w:ascii="TimesNewRomanPSMT" w:hAnsi="TimesNewRomanPSMT" w:hint="eastAsia"/>
          <w:color w:val="000000"/>
          <w:szCs w:val="24"/>
        </w:rPr>
        <w:instrText>’</w:instrText>
      </w:r>
      <w:r w:rsidRPr="005929FC">
        <w:rPr>
          <w:rFonts w:ascii="TimesNewRomanPSMT" w:hAnsi="TimesNewRomanPSMT"/>
          <w:color w:val="000000"/>
          <w:szCs w:val="24"/>
        </w:rPr>
        <w:instrText>s calibration responds with (NSE = 0.81, NSE = 0.48 and NSE = 0.46) and (NSE = 0.81, NSE = 0.63, NSE = 0.61), respectively for Gilgel Abay, Anger, and Maybar watersheds. The optimized parameters were applied to validate the model using independent historical data. The SWAT and HBV model responses for NSE during the validation period were 0.8, 0.55, and 0.54 and 0.63, 0.45, and 0.34, respectively, for Gilgel Abay, Anger, and Maybe watersheds. An alternative was observed over and under estimation runoff during stimulation periods in extreme wet and dry periods. Generally, the calibrated and validated hydrograph output result indicates that the model</w:instrText>
      </w:r>
      <w:r w:rsidRPr="005929FC">
        <w:rPr>
          <w:rFonts w:ascii="TimesNewRomanPSMT" w:hAnsi="TimesNewRomanPSMT" w:hint="eastAsia"/>
          <w:color w:val="000000"/>
          <w:szCs w:val="24"/>
        </w:rPr>
        <w:instrText>’</w:instrText>
      </w:r>
      <w:r w:rsidRPr="005929FC">
        <w:rPr>
          <w:rFonts w:ascii="TimesNewRomanPSMT" w:hAnsi="TimesNewRomanPSMT"/>
          <w:color w:val="000000"/>
          <w:szCs w:val="24"/>
        </w:rPr>
        <w:instrText>s responses to too wet and dry conditions were not satisfactory. Therefore, further model reﬁnements for extreme events, including season-based model evaluations that could improve the process representation of rainfall-runoff events, are recommended.","container-title":"Water-Energy Nexus","DOI":"10.1016/j.wen.2021.03.001","ISSN":"25889125","journalAbbreviation":"Water-Energy Nexus","language":"en","page":"41-53","source":"DOI.org (Crossref)","title":"SWAT and HBV models</w:instrText>
      </w:r>
      <w:r w:rsidRPr="005929FC">
        <w:rPr>
          <w:rFonts w:ascii="TimesNewRomanPSMT" w:hAnsi="TimesNewRomanPSMT" w:hint="eastAsia"/>
          <w:color w:val="000000"/>
          <w:szCs w:val="24"/>
        </w:rPr>
        <w:instrText>’</w:instrText>
      </w:r>
      <w:r w:rsidRPr="005929FC">
        <w:rPr>
          <w:rFonts w:ascii="TimesNewRomanPSMT" w:hAnsi="TimesNewRomanPSMT"/>
          <w:color w:val="000000"/>
          <w:szCs w:val="24"/>
        </w:rPr>
        <w:instrText xml:space="preserve"> response to streamflow estimation in the upper Blue Nile Basin, Ethiopia","volume":"4","author":[{"family":"Bizuneh","given":"Belay B."},{"family":"Moges","given":"Mamaru A."},{"family":"Sinshaw","given":"Berhanu G."},{"family":"Kerebih","given":"Mulu S."}],"issued":{"date-parts":[["2021"]]}}}],"schema":"https://github.com/citation-style-language/schema/raw/master/csl-citation.json"} </w:instrText>
      </w:r>
      <w:r w:rsidRPr="005929FC">
        <w:rPr>
          <w:rFonts w:ascii="TimesNewRomanPSMT" w:hAnsi="TimesNewRomanPSMT"/>
          <w:color w:val="000000"/>
          <w:szCs w:val="24"/>
        </w:rPr>
        <w:fldChar w:fldCharType="separate"/>
      </w:r>
      <w:proofErr w:type="spellStart"/>
      <w:r w:rsidRPr="005929FC">
        <w:rPr>
          <w:rFonts w:ascii="TimesNewRomanPSMT" w:hAnsi="TimesNewRomanPSMT"/>
        </w:rPr>
        <w:t>Bizuneh</w:t>
      </w:r>
      <w:proofErr w:type="spellEnd"/>
      <w:r w:rsidRPr="005929FC">
        <w:rPr>
          <w:rFonts w:ascii="TimesNewRomanPSMT" w:hAnsi="TimesNewRomanPSMT"/>
        </w:rPr>
        <w:t xml:space="preserve"> et al. (2021)</w:t>
      </w:r>
      <w:r w:rsidRPr="005929FC">
        <w:rPr>
          <w:rFonts w:ascii="TimesNewRomanPSMT" w:hAnsi="TimesNewRomanPSMT"/>
          <w:color w:val="000000"/>
          <w:szCs w:val="24"/>
        </w:rPr>
        <w:fldChar w:fldCharType="end"/>
      </w:r>
      <w:r w:rsidRPr="005929FC">
        <w:rPr>
          <w:rFonts w:ascii="TimesNewRomanPSMT" w:hAnsi="TimesNewRomanPSMT"/>
          <w:color w:val="000000"/>
          <w:szCs w:val="24"/>
        </w:rPr>
        <w:t xml:space="preserve"> also states that hydrological models are a mathematical depiction of physical processes of the hydrological cycle in diverse physical environments within particular watersheds</w:t>
      </w:r>
    </w:p>
    <w:p w14:paraId="706FDCFA" w14:textId="5C123C40" w:rsidR="00467185" w:rsidRDefault="00467185" w:rsidP="00E53628">
      <w:pPr>
        <w:pStyle w:val="Heading3"/>
      </w:pPr>
      <w:bookmarkStart w:id="36" w:name="_Toc101724364"/>
      <w:r>
        <w:t>Types of hydrological models</w:t>
      </w:r>
      <w:bookmarkEnd w:id="36"/>
    </w:p>
    <w:p w14:paraId="0E7D44C1" w14:textId="77777777" w:rsidR="00467185" w:rsidRPr="005929FC" w:rsidRDefault="00467185" w:rsidP="006F6431">
      <w:pPr>
        <w:spacing w:line="480" w:lineRule="auto"/>
        <w:jc w:val="both"/>
        <w:rPr>
          <w:rFonts w:ascii="TimesNewRoman" w:hAnsi="TimesNewRoman"/>
          <w:color w:val="000000"/>
          <w:szCs w:val="24"/>
        </w:rPr>
      </w:pPr>
      <w:r w:rsidRPr="005929FC">
        <w:rPr>
          <w:szCs w:val="24"/>
        </w:rPr>
        <w:t xml:space="preserve">On their review on hydrological models </w:t>
      </w:r>
      <w:r w:rsidRPr="005929FC">
        <w:rPr>
          <w:szCs w:val="24"/>
        </w:rPr>
        <w:fldChar w:fldCharType="begin"/>
      </w:r>
      <w:r w:rsidRPr="005929FC">
        <w:rPr>
          <w:szCs w:val="24"/>
        </w:rPr>
        <w:instrText xml:space="preserve"> ADDIN ZOTERO_ITEM CSL_CITATION {"citationID":"DgRJSOFV","properties":{"formattedCitation":"(Jajarmizad, Harun, and Salarpour 2012)","plainCitation":"(Jajarmizad, Harun, and Salarpour 2012)","dontUpdate":true,"noteIndex":0},"citationItems":[{"id":328,"uris":["http://zotero.org/users/local/BqLxrCZn/items/BGE7WZLH"],"uri":["http://zotero.org/users/local/BqLxrCZn/items/BGE7WZLH"],"itemData":{"id":328,"type":"article-journal","container-title":"Journal of Environmental Science and Technology","DOI":"10.3923/jest.2012.249.261","ISSN":"19947887","issue":"5","journalAbbreviation":"J. of Environmental Science and Technology","page":"249-261","source":"DOI.org (Crossref)","title":"A Review on Theoretical Consideration and Types of Models in Hydrology","volume":"5","author":[{"family":"Jajarmizad","given":"Milad"},{"family":"Harun","given":"Sobri"},{"family":"Salarpour","given":"Mohsen"}],"issued":{"date-parts":[["2012",8,15]]}}}],"schema":"https://github.com/citation-style-language/schema/raw/master/csl-citation.json"} </w:instrText>
      </w:r>
      <w:r w:rsidRPr="005929FC">
        <w:rPr>
          <w:szCs w:val="24"/>
        </w:rPr>
        <w:fldChar w:fldCharType="separate"/>
      </w:r>
      <w:proofErr w:type="spellStart"/>
      <w:r w:rsidRPr="005929FC">
        <w:rPr>
          <w:szCs w:val="24"/>
        </w:rPr>
        <w:t>Jajarmizad</w:t>
      </w:r>
      <w:proofErr w:type="spellEnd"/>
      <w:r w:rsidRPr="005929FC">
        <w:rPr>
          <w:szCs w:val="24"/>
        </w:rPr>
        <w:t xml:space="preserve"> and et al., (2012)</w:t>
      </w:r>
      <w:r w:rsidRPr="005929FC">
        <w:rPr>
          <w:szCs w:val="24"/>
        </w:rPr>
        <w:fldChar w:fldCharType="end"/>
      </w:r>
      <w:r w:rsidRPr="005929FC">
        <w:rPr>
          <w:szCs w:val="24"/>
        </w:rPr>
        <w:t xml:space="preserve"> showed that there are different classifications of hydrological models based on different criteria </w:t>
      </w:r>
      <w:r w:rsidRPr="005929FC">
        <w:rPr>
          <w:rFonts w:ascii="TimesNewRoman" w:hAnsi="TimesNewRoman"/>
          <w:color w:val="000000"/>
          <w:szCs w:val="24"/>
        </w:rPr>
        <w:t xml:space="preserve">that are all aimed to make the models simple to understand and operate yet these hydrological models are not so different in their concept except for their setting up and installment procedures. Based on the </w:t>
      </w:r>
      <w:r w:rsidRPr="005929FC">
        <w:rPr>
          <w:rFonts w:ascii="TimesNewRoman" w:hAnsi="TimesNewRoman"/>
          <w:color w:val="000000"/>
          <w:szCs w:val="24"/>
        </w:rPr>
        <w:lastRenderedPageBreak/>
        <w:t xml:space="preserve">laws and assumptions to represent the real hydrologic system models are classified as Empirical and theoretical. Empirical models are the representation of certain data with no predictive capacity if the conditions are changed whereas theoretical models are models that are helpful in prediction under changed circumstances </w:t>
      </w:r>
      <w:r w:rsidRPr="005929FC">
        <w:rPr>
          <w:rFonts w:ascii="TimesNewRoman" w:hAnsi="TimesNewRoman"/>
          <w:color w:val="000000"/>
          <w:szCs w:val="24"/>
        </w:rPr>
        <w:fldChar w:fldCharType="begin"/>
      </w:r>
      <w:r w:rsidRPr="005929FC">
        <w:rPr>
          <w:rFonts w:ascii="TimesNewRoman" w:hAnsi="TimesNewRoman"/>
          <w:color w:val="000000"/>
          <w:szCs w:val="24"/>
        </w:rPr>
        <w:instrText xml:space="preserve"> ADDIN ZOTERO_ITEM CSL_CITATION {"citationID":"hchXLvVt","properties":{"formattedCitation":"(David A. Woolhiser, 1973)","plainCitation":"(David A. Woolhiser, 1973)","noteIndex":0},"citationItems":[{"id":330,"uris":["http://zotero.org/users/local/BqLxrCZn/items/4DY8X4GC"],"uri":["http://zotero.org/users/local/BqLxrCZn/items/4DY8X4GC"],"itemData":{"id":330,"type":"article-journal","container-title":"Transactions of the ASAE","DOI":"10.13031/2013.37568","ISSN":"2151-0059","issue":"3","language":"en","page":"0553-0559","source":"DOI.org (Crossref)","title":"Hydrologic and Watershed Modeling-State of the Art","volume":"16","author":[{"literal":"David A. Woolhiser"}],"issued":{"date-parts":[["1973"]]}}}],"schema":"https://github.com/citation-style-language/schema/raw/master/csl-citation.json"} </w:instrText>
      </w:r>
      <w:r w:rsidRPr="005929FC">
        <w:rPr>
          <w:rFonts w:ascii="TimesNewRoman" w:hAnsi="TimesNewRoman"/>
          <w:color w:val="000000"/>
          <w:szCs w:val="24"/>
        </w:rPr>
        <w:fldChar w:fldCharType="separate"/>
      </w:r>
      <w:r w:rsidRPr="005929FC">
        <w:rPr>
          <w:rFonts w:ascii="TimesNewRoman" w:hAnsi="TimesNewRoman"/>
        </w:rPr>
        <w:t xml:space="preserve"> (</w:t>
      </w:r>
      <w:proofErr w:type="spellStart"/>
      <w:r w:rsidRPr="005929FC">
        <w:rPr>
          <w:rFonts w:ascii="TimesNewRoman" w:hAnsi="TimesNewRoman"/>
        </w:rPr>
        <w:t>Woolhiser</w:t>
      </w:r>
      <w:proofErr w:type="spellEnd"/>
      <w:r w:rsidRPr="005929FC">
        <w:rPr>
          <w:rFonts w:ascii="TimesNewRoman" w:hAnsi="TimesNewRoman"/>
        </w:rPr>
        <w:t>, 1973)</w:t>
      </w:r>
      <w:r w:rsidRPr="005929FC">
        <w:rPr>
          <w:rFonts w:ascii="TimesNewRoman" w:hAnsi="TimesNewRoman"/>
          <w:color w:val="000000"/>
          <w:szCs w:val="24"/>
        </w:rPr>
        <w:fldChar w:fldCharType="end"/>
      </w:r>
      <w:r w:rsidRPr="005929FC">
        <w:rPr>
          <w:rFonts w:ascii="TimesNewRoman" w:hAnsi="TimesNewRoman"/>
          <w:color w:val="000000"/>
          <w:szCs w:val="24"/>
        </w:rPr>
        <w:t>.   Based on the simulation capacity of a subbasin at different scales models can be divided into three. These are lumped, distributed and semi-distributed models. The lumped model assumes the complete subbasin as a homogeneous unit, fully distributed models are employed to calculate values for time-dependent variables at specific grid locations in a hydrological system. Semi distributed models lie in between the two having the disadvantage of lumped models</w:t>
      </w:r>
      <w:r w:rsidRPr="005929FC">
        <w:rPr>
          <w:rFonts w:ascii="TimesNewRoman" w:hAnsi="TimesNewRoman"/>
          <w:color w:val="000000"/>
          <w:szCs w:val="24"/>
        </w:rPr>
        <w:fldChar w:fldCharType="begin"/>
      </w:r>
      <w:r w:rsidRPr="005929FC">
        <w:rPr>
          <w:rFonts w:ascii="TimesNewRoman" w:hAnsi="TimesNewRoman"/>
          <w:color w:val="000000"/>
          <w:szCs w:val="24"/>
        </w:rPr>
        <w:instrText xml:space="preserve"> ADDIN ZOTERO_ITEM CSL_CITATION {"citationID":"4iLodFDm","properties":{"formattedCitation":"(Jajarmizad et al., 2012)","plainCitation":"(Jajarmizad et al., 2012)","noteIndex":0},"citationItems":[{"id":328,"uris":["http://zotero.org/users/local/BqLxrCZn/items/BGE7WZLH"],"uri":["http://zotero.org/users/local/BqLxrCZn/items/BGE7WZLH"],"itemData":{"id":328,"type":"article-journal","container-title":"Journal of Environmental Science and Technology","DOI":"10.3923/jest.2012.249.261","ISSN":"19947887","issue":"5","journalAbbreviation":"J. of Environmental Science and Technology","page":"249-261","source":"DOI.org (Crossref)","title":"A Review on Theoretical Consideration and Types of Models in Hydrology","volume":"5","author":[{"family":"Jajarmizad","given":"Milad"},{"family":"Harun","given":"Sobri"},{"family":"Salarpour","given":"Mohsen"}],"issued":{"date-parts":[["2012",8,15]]}}}],"schema":"https://github.com/citation-style-language/schema/raw/master/csl-citation.json"} </w:instrText>
      </w:r>
      <w:r w:rsidRPr="005929FC">
        <w:rPr>
          <w:rFonts w:ascii="TimesNewRoman" w:hAnsi="TimesNewRoman"/>
          <w:color w:val="000000"/>
          <w:szCs w:val="24"/>
        </w:rPr>
        <w:fldChar w:fldCharType="separate"/>
      </w:r>
      <w:r w:rsidRPr="005929FC">
        <w:rPr>
          <w:rFonts w:ascii="TimesNewRoman" w:hAnsi="TimesNewRoman"/>
        </w:rPr>
        <w:t>(</w:t>
      </w:r>
      <w:proofErr w:type="spellStart"/>
      <w:r w:rsidRPr="005929FC">
        <w:rPr>
          <w:rFonts w:ascii="TimesNewRoman" w:hAnsi="TimesNewRoman"/>
        </w:rPr>
        <w:t>Jajarmizad</w:t>
      </w:r>
      <w:proofErr w:type="spellEnd"/>
      <w:r w:rsidRPr="005929FC">
        <w:rPr>
          <w:rFonts w:ascii="TimesNewRoman" w:hAnsi="TimesNewRoman"/>
        </w:rPr>
        <w:t xml:space="preserve"> et al., 2012)</w:t>
      </w:r>
      <w:r w:rsidRPr="005929FC">
        <w:rPr>
          <w:rFonts w:ascii="TimesNewRoman" w:hAnsi="TimesNewRoman"/>
          <w:color w:val="000000"/>
          <w:szCs w:val="24"/>
        </w:rPr>
        <w:fldChar w:fldCharType="end"/>
      </w:r>
      <w:r w:rsidRPr="005929FC">
        <w:rPr>
          <w:rFonts w:ascii="TimesNewRoman" w:hAnsi="TimesNewRoman"/>
          <w:color w:val="000000"/>
          <w:szCs w:val="24"/>
        </w:rPr>
        <w:t xml:space="preserve">. </w:t>
      </w:r>
    </w:p>
    <w:p w14:paraId="76C3632C" w14:textId="77777777" w:rsidR="00467185" w:rsidRDefault="00467185" w:rsidP="006F6431">
      <w:pPr>
        <w:spacing w:line="480" w:lineRule="auto"/>
        <w:jc w:val="both"/>
      </w:pPr>
      <w:r>
        <w:rPr>
          <w:noProof/>
        </w:rPr>
        <w:drawing>
          <wp:inline distT="0" distB="0" distL="0" distR="0" wp14:anchorId="48D7A1D6" wp14:editId="1368606B">
            <wp:extent cx="5953125" cy="1562100"/>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53125" cy="1562100"/>
                    </a:xfrm>
                    <a:prstGeom prst="rect">
                      <a:avLst/>
                    </a:prstGeom>
                  </pic:spPr>
                </pic:pic>
              </a:graphicData>
            </a:graphic>
          </wp:inline>
        </w:drawing>
      </w:r>
    </w:p>
    <w:p w14:paraId="40C07EA1" w14:textId="7EA7F132" w:rsidR="00467185" w:rsidRPr="005929FC" w:rsidRDefault="00467185" w:rsidP="006F6431">
      <w:pPr>
        <w:spacing w:line="480" w:lineRule="auto"/>
        <w:jc w:val="both"/>
        <w:rPr>
          <w:szCs w:val="24"/>
        </w:rPr>
      </w:pPr>
      <w:bookmarkStart w:id="37" w:name="_Toc101724221"/>
      <w:r w:rsidRPr="005929FC">
        <w:rPr>
          <w:szCs w:val="24"/>
        </w:rPr>
        <w:t xml:space="preserve">Figure </w:t>
      </w:r>
      <w:r w:rsidR="00C67DCF">
        <w:rPr>
          <w:szCs w:val="24"/>
        </w:rPr>
        <w:fldChar w:fldCharType="begin"/>
      </w:r>
      <w:r w:rsidR="00C67DCF">
        <w:rPr>
          <w:szCs w:val="24"/>
        </w:rPr>
        <w:instrText xml:space="preserve"> STYLEREF 1 \s </w:instrText>
      </w:r>
      <w:r w:rsidR="00C67DCF">
        <w:rPr>
          <w:szCs w:val="24"/>
        </w:rPr>
        <w:fldChar w:fldCharType="separate"/>
      </w:r>
      <w:r w:rsidR="00C67DCF">
        <w:rPr>
          <w:noProof/>
          <w:szCs w:val="24"/>
        </w:rPr>
        <w:t>2</w:t>
      </w:r>
      <w:r w:rsidR="00C67DCF">
        <w:rPr>
          <w:szCs w:val="24"/>
        </w:rPr>
        <w:fldChar w:fldCharType="end"/>
      </w:r>
      <w:r w:rsidR="00C67DCF">
        <w:rPr>
          <w:szCs w:val="24"/>
        </w:rPr>
        <w:noBreakHyphen/>
      </w:r>
      <w:r w:rsidR="00C67DCF">
        <w:rPr>
          <w:szCs w:val="24"/>
        </w:rPr>
        <w:fldChar w:fldCharType="begin"/>
      </w:r>
      <w:r w:rsidR="00C67DCF">
        <w:rPr>
          <w:szCs w:val="24"/>
        </w:rPr>
        <w:instrText xml:space="preserve"> SEQ Figure \* ARABIC \s 1 </w:instrText>
      </w:r>
      <w:r w:rsidR="00C67DCF">
        <w:rPr>
          <w:szCs w:val="24"/>
        </w:rPr>
        <w:fldChar w:fldCharType="separate"/>
      </w:r>
      <w:r w:rsidR="00C67DCF">
        <w:rPr>
          <w:noProof/>
          <w:szCs w:val="24"/>
        </w:rPr>
        <w:t>2</w:t>
      </w:r>
      <w:r w:rsidR="00C67DCF">
        <w:rPr>
          <w:szCs w:val="24"/>
        </w:rPr>
        <w:fldChar w:fldCharType="end"/>
      </w:r>
      <w:r w:rsidRPr="005929FC">
        <w:rPr>
          <w:szCs w:val="24"/>
        </w:rPr>
        <w:t xml:space="preserve"> classification of Hydrological models based on criteria</w:t>
      </w:r>
      <w:bookmarkEnd w:id="37"/>
    </w:p>
    <w:p w14:paraId="33C6B2D7" w14:textId="31FD912D" w:rsidR="00467185" w:rsidRDefault="00467185" w:rsidP="00E53628">
      <w:pPr>
        <w:pStyle w:val="Heading3"/>
      </w:pPr>
      <w:bookmarkStart w:id="38" w:name="_Toc101724365"/>
      <w:r>
        <w:t>Hydrological models used in climate change impact assessment</w:t>
      </w:r>
      <w:bookmarkEnd w:id="38"/>
      <w:r>
        <w:t xml:space="preserve"> </w:t>
      </w:r>
    </w:p>
    <w:p w14:paraId="68C7BF77" w14:textId="77777777" w:rsidR="00467185" w:rsidRPr="00832C80" w:rsidRDefault="00467185" w:rsidP="006F6431">
      <w:pPr>
        <w:spacing w:line="480" w:lineRule="auto"/>
        <w:jc w:val="both"/>
      </w:pPr>
      <w:r>
        <w:t>Concerning the hydrologic response, the models used by researchers are of various kinds. The models employed by researchers are HBV</w:t>
      </w:r>
      <w:r>
        <w:fldChar w:fldCharType="begin"/>
      </w:r>
      <w:r>
        <w:instrText xml:space="preserve"> ADDIN ZOTERO_ITEM CSL_CITATION {"citationID":"wcbw45O4","properties":{"formattedCitation":"(Shaka, 2008)","plainCitation":"(Shaka, 2008)","noteIndex":0},"citationItems":[{"id":92,"uris":["http://zotero.org/users/local/BqLxrCZn/items/JYFAASW7"],"uri":["http://zotero.org/users/local/BqLxrCZn/items/JYFAASW7"],"itemData":{"id":92,"type":"thesis","language":"en","source":"Zotero","title":"Assessment of Climate Change Impacts on the Hydrology of Gilgel Abbay Catchment in Lake Tana Basin, Ethiopia","author":[{"family":"Shaka","given":"Abdo Kedir"}],"issued":{"date-parts":[["2008"]]}}}],"schema":"https://github.com/citation-style-language/schema/raw/master/csl-citation.json"} </w:instrText>
      </w:r>
      <w:r>
        <w:fldChar w:fldCharType="separate"/>
      </w:r>
      <w:r w:rsidRPr="00737ABC">
        <w:t>(</w:t>
      </w:r>
      <w:proofErr w:type="spellStart"/>
      <w:r w:rsidRPr="00737ABC">
        <w:t>Shaka</w:t>
      </w:r>
      <w:proofErr w:type="spellEnd"/>
      <w:r w:rsidRPr="00737ABC">
        <w:t>, 2008)</w:t>
      </w:r>
      <w:r>
        <w:fldChar w:fldCharType="end"/>
      </w:r>
      <w:r>
        <w:t xml:space="preserve">, </w:t>
      </w:r>
      <w:r>
        <w:fldChar w:fldCharType="begin"/>
      </w:r>
      <w:r>
        <w:instrText xml:space="preserve"> ADDIN ZOTERO_ITEM CSL_CITATION {"citationID":"QQD55mu8","properties":{"formattedCitation":"(Flint &amp; Torregrosa, 2020; Gebre, 2015)","plainCitation":"(Flint &amp; Torregrosa, 2020; Gebre, 2015)","noteIndex":0},"citationItems":[{"id":110,"uris":["http://zotero.org/users/local/BqLxrCZn/items/48BIUZM9"],"uri":["http://zotero.org/users/local/BqLxrCZn/items/48BIUZM9"],"itemData":{"id":110,"type":"article-journal","abstract":"This Special Issue of the journal Water, “The Evaluation of Hydrologic Response to Climate Change”, is intended to explore the various impacts of climate change on hydrology. Using a selection of approaches, including ﬁeld observations and hydrological modeling; investigations, including changing habitats and inﬂuences on organisms; modeling of water supply and impacts on landscapes; and the response of varying components of the hydrological cycle, the Issue has published nine articles from multi-institution, often multicountry collaborations that assess these changes in locations around the world, including China, Korea, Russia, Pakistan, Cambodia, United Kingdom, and Brazil.","container-title":"Water","DOI":"10.3390/w12061691","ISSN":"2073-4441","issue":"6","journalAbbreviation":"Water","language":"en","page":"1691","source":"DOI.org (Crossref)","title":"Evaluating Hydrological Responses to Climate Change","volume":"12","author":[{"family":"Flint","given":"Lorraine E."},{"family":"Torregrosa","given":"Alicia"}],"issued":{"date-parts":[["2020",6,12]]}}},{"id":90,"uris":["http://zotero.org/users/local/BqLxrCZn/items/8TIEG6SV"],"uri":["http://zotero.org/users/local/BqLxrCZn/items/8TIEG6SV"],"itemData":{"id":90,"type":"article-journal","abstract":"This study was carried out in Didessa catchment, which is situated in the south-west part of Blue Nile River Basin. This part of the basin is very important due to the location of the place where different water resources development are undertaking, like the Grand Renaissance dam and other development projects, So it was crucial to study and evaluate the potential impacts of climate change on the hydrology and water resources availability. Future Climate change scenarios of precipitation, temperature and potential evaporation were developed using output of dynamically downscaled data of ECHAM5 (GCM) 50 Kms resolution under A1B emission scenario for 2030’s (2031-2040) and 2090’s (2091-2100). The future projection of the GCM model of climate variables showed an increasing trend as compared to the base line period (1991-2000). At 2030`s and 2090`s average annual precipitation may increases by +33.22% and+8.40% respectively over the Didessa catchment.","container-title":"Journal of Geology &amp; Geosciences","DOI":"10.4172/2329-6755.1000193","ISSN":"23296755","issue":"01","journalAbbreviation":"J Geol Geosci","language":"en","source":"DOI.org (Crossref)","title":"Potential Impacts of Climate Change on the Hydrology and Water resources Availability of Didessa Catchment, Blue Nile River Basin, Ethiopia","URL":"http://www.omicsgroup.org/journals/potential-impacts-of-climate-change-on-the-hydrology-and-water-resources-availability-of-didessa-catchment-blue-nile-river-basin-ethiopia-2329-6755.1000193.php?aid=39046","volume":"04","author":[{"family":"Gebre","given":"Sintayehu Legesse"}],"accessed":{"date-parts":[["2021",3,21]]},"issued":{"date-parts":[["2015"]]}}}],"schema":"https://github.com/citation-style-language/schema/raw/master/csl-citation.json"} </w:instrText>
      </w:r>
      <w:r>
        <w:fldChar w:fldCharType="separate"/>
      </w:r>
      <w:r w:rsidRPr="00737ABC">
        <w:t xml:space="preserve">(Flint &amp; </w:t>
      </w:r>
      <w:proofErr w:type="spellStart"/>
      <w:r w:rsidRPr="00737ABC">
        <w:t>Torregrosa</w:t>
      </w:r>
      <w:proofErr w:type="spellEnd"/>
      <w:r w:rsidRPr="00737ABC">
        <w:t xml:space="preserve">, 2020; </w:t>
      </w:r>
      <w:proofErr w:type="spellStart"/>
      <w:r w:rsidRPr="00737ABC">
        <w:t>Gebre</w:t>
      </w:r>
      <w:proofErr w:type="spellEnd"/>
      <w:r w:rsidRPr="00737ABC">
        <w:t>, 2015)</w:t>
      </w:r>
      <w:r>
        <w:fldChar w:fldCharType="end"/>
      </w:r>
      <w:r>
        <w:t xml:space="preserve">,   SWAT </w:t>
      </w:r>
      <w:r>
        <w:fldChar w:fldCharType="begin"/>
      </w:r>
      <w:r>
        <w:instrText xml:space="preserve"> ADDIN ZOTERO_ITEM CSL_CITATION {"citationID":"mziTOK66","properties":{"formattedCitation":"(Abera, 2011; Andargachew, 2017; Flint &amp; Torregrosa, 2020; Fontaine et al., 2001; Zuo et al., 2015)","plainCitation":"(Abera, 2011; Andargachew, 2017; Flint &amp; Torregrosa, 2020; Fontaine et al., 2001; Zuo et al., 2015)","noteIndex":0},"citationItems":[{"id":83,"uris":["http://zotero.org/users/local/BqLxrCZn/items/WB2HD4XY"],"uri":["http://zotero.org/users/local/BqLxrCZn/items/WB2HD4XY"],"itemData":{"id":83,"type":"thesis","abstract":"Predictions of the impacts of climate change on the intensity, amount, and spatial and temporal variability of rainfall and temperature are required. The aim of this study was to assess the status of climate change and hydrological response to climate change for Gumara River sub-basin. The HadCM3A2a and HadCM3B2a (Hadley centre Climate model 3), output of Global Circulation Model (GCM), scenarios of climate change were used for predicting the future climates of the study area. Statistical Downscaling Model (SDSM 4.2) was used to downscale large scale predictors into finer scale resolution. To estimate the level of impact of climate change, climate change scenarios of precipitation and temperature were divided into four time windows of 25 years each from 2001- 2099. The Soil and Water Assessment Tool (SWAT) was used to simulate the hydrological response. SWAT was first calibrated and validated using observed data and the SDSM downscaled climate outputs were used as an input into the SWAT model to assess the hydrological responses of Gumara River due to climate change. The period from 1986-2000 were taken as a base period against which a comparison was made. The results showed that the SWAT calibration and validation reveals a good agreement with R2=0.9 during calibration and R2=0.89 during validation whereas NSE= 0.89 during calibration and 0.86 during validation. The monthly and seasonal downscaled precipitation, maximum and minimum temperature in the future time horizons did not show systematic increase and decrease i.e. increases in some months and season and decreases in some other months and seasons. Annually, both precipitation and temperature showed increasing trends in all future time horizons (Precipitation increases up to 13.7% while temperature increases up to a maximum of 1.01oc). Based on monthly, seasonal and annual changes of precipitation, maximum and minimum temperature, the SWAT model was rerun for each time horizons and the results reveal, as that of precipitation and temperature, the monthly flow volume did not show systematic trends i.e. increases from month of April-September up to a maximum of 134.54% for A2a and 127.52% for B2a and decreases in the remaining months by 47.44% (A2a) and 46.62% (B2a). Seasonal and annual flow volume increases in all future time horizons as compared to the base period. Seasonally, the maximum increment was shown in the major parts of the rainy season (Kiremit) and small rainy season (Belg) in which the flow volume increases by 144.65% for A2a scenario and 101.58% for B2a scenario. Moreover, the annual increment showed systematic trends and the increment reaches up to 17.65% for both scenarios at the end of 21st century. Thus, the hydrology of Gumara River is highly vulnerable to climate change especially in the rainy seasons which causes high floods and therefore, considering climate change impacts is advantageous in any water related issues on Gumara sub-basin.","event-place":"Addis Ababa","language":"en","number-of-pages":"122","publisher":"Addis Ababa University","publisher-place":"Addis Ababa","source":"DOI.org (Crossref)","title":"Impact of climate change on hydrological responses of Gumara catchment, in the Lake Tana Basin - Upper Blue Nile Basin of Ethiopia","URL":"http://academicjournals.org/journal/IJWREE/article-abstract/49D389962316","author":[{"family":"Andargachew","given":"Melke"}],"accessed":{"date-parts":[["2021",3,21]]},"issued":{"date-parts":[["2017",1,31]]}}},{"id":110,"uris":["http://zotero.org/users/local/BqLxrCZn/items/48BIUZM9"],"uri":["http://zotero.org/users/local/BqLxrCZn/items/48BIUZM9"],"itemData":{"id":110,"type":"article-journal","abstract":"This Special Issue of the journal Water, “The Evaluation of Hydrologic Response to Climate Change”, is intended to explore the various impacts of climate change on hydrology. Using a selection of approaches, including ﬁeld observations and hydrological modeling; investigations, including changing habitats and inﬂuences on organisms; modeling of water supply and impacts on landscapes; and the response of varying components of the hydrological cycle, the Issue has published nine articles from multi-institution, often multicountry collaborations that assess these changes in locations around the world, including China, Korea, Russia, Pakistan, Cambodia, United Kingdom, and Brazil.","container-title":"Water","DOI":"10.3390/w12061691","ISSN":"2073-4441","issue":"6","journalAbbreviation":"Water","language":"en","page":"1691","source":"DOI.org (Crossref)","title":"Evaluating Hydrological Responses to Climate Change","volume":"12","author":[{"family":"Flint","given":"Lorraine E."},{"family":"Torregrosa","given":"Alicia"}],"issued":{"date-parts":[["2020",6,12]]}}},{"id":100,"uris":["http://zotero.org/users/local/BqLxrCZn/items/ZJHPBRC7"],"uri":["http://zotero.org/users/local/BqLxrCZn/items/ZJHPBRC7"],"itemData":{"id":100,"type":"article-journal","abstract":"The hydrological response due to potential CO,~forced climate change in the Black Hills of South Dakota was investigated using modelling techniques that include variations to atmospheric CO,, temperature, and precipitation. The Soil and Water Assessment Tool (SWAT) was used to model the 427 km2 Spring Creek basin hydrology and simulate the impact of potential climate change. As expected, modelling results of precipitation and temperature change demonstrated that increased temperature caused a decrease in water yield while increased precipitation caused an increase in water yield. Increased CO, and precipitation caused the largest increase in yield. Modelling results of increased atmospheric CO, indicate that average annual water yield increased by W7c. This increase is attributed to a suppression of transpiration processes due to increased levels of atmospheric CO,. Simulation results demonstrate that increased concentrations of atmospheric CO, act to dampen water yield loss due to the effects of increased temperature or decreased precipitation alone.","container-title":"Hydrological Sciences Journal","DOI":"10.1080/02626660109492798","ISSN":"0262-6667, 2150-3435","issue":"1","journalAbbreviation":"Hydrological Sciences Journal","language":"en","page":"27-40","source":"DOI.org (Crossref)","title":"Hydrological response to climate change in the Black Hills of South Dakota, USA","volume":"46","author":[{"family":"Fontaine","given":"T. A."},{"family":"Klassen","given":"J. F."},{"family":"Cruickshank","given":"T. S."},{"family":"Hotchkiss","given":"R. H."}],"issued":{"date-parts":[["2001",2]]}}},{"id":97,"uris":["http://zotero.org/users/local/BqLxrCZn/items/QVZSL9S6"],"uri":["http://zotero.org/users/local/BqLxrCZn/items/QVZSL9S6"],"itemData":{"id":97,"type":"article-journal","abstract":"Climate change will likely have severe effects on water shortages, flood disasters and the deterioration of aquatic systems. In this study, the hydrological response to climate change was assessed in the Wei River basin (WRB), China. The statistical downscaling method (SDSM) was used to downscale regional climate change scenarios on the basis of the outputs of three general circulation models (GCMs) and two emissions scenarios. Driven by these scenarios, the Soil and Water Assessment Tool (SWAT) was set up, calibrated and validated to assess the impact of climate change on hydrological processes of the WRB. The results showed that the average annual runoff in the periods 2046–2065 and 2081–2100 would increase by 12.4% and 45%, respectively, relative to the baseline period 1961–2008. Low flows would be much lower, while high flows would be much higher, which means there would be more extreme events of droughts and floods. The results exhibited consistency in the spatial distribution of runoff change under most scenarios, with decreased runoff in the upstream regions, and increases in the mid- and lower reaches of the WRB.","container-title":"Hydrological Sciences Journal","DOI":"10.1080/02626667.2014.943668","ISSN":"0262-6667, 2150-3435","issue":"3","journalAbbreviation":"Hydrological Sciences Journal","language":"en","page":"508-522","source":"DOI.org (Crossref)","title":"Response of runoff to climate change in the Wei River basin, China","volume":"60","author":[{"family":"Zuo","given":"Depeng"},{"family":"Xu","given":"Zongxue"},{"family":"Zhao","given":"Jie"},{"family":"Abbaspour","given":"Karim C."},{"family":"Yang","given":"Hong"}],"issued":{"date-parts":[["2015",3,4]]}}},{"id":142,"uris":["http://zotero.org/users/local/BqLxrCZn/items/49QAHDWR"],"uri":["http://zotero.org/users/local/BqLxrCZn/items/49QAHDWR"],"itemData":{"id":142,"type":"thesis","event-place":"Addis Ababa","language":"en","number-of-pages":"98","publisher":"Addis Ababa University","publisher-place":"Addis Ababa","source":"Zotero","title":"Assessment of Climate Change Impacts on the Hydrology of Upper Guder Catchment, Upper Blue Nile","author":[{"family":"Abera","given":"Fikru Fentaw"}],"issued":{"date-parts":[["2011",6]]}}}],"schema":"https://github.com/citation-style-language/schema/raw/master/csl-citation.json"} </w:instrText>
      </w:r>
      <w:r>
        <w:fldChar w:fldCharType="separate"/>
      </w:r>
      <w:r w:rsidRPr="00737ABC">
        <w:t>(</w:t>
      </w:r>
      <w:proofErr w:type="spellStart"/>
      <w:r w:rsidRPr="00737ABC">
        <w:t>Abera</w:t>
      </w:r>
      <w:proofErr w:type="spellEnd"/>
      <w:r w:rsidRPr="00737ABC">
        <w:t xml:space="preserve">, 2011; Andargachew, 2017; Flint &amp; </w:t>
      </w:r>
      <w:proofErr w:type="spellStart"/>
      <w:r w:rsidRPr="00737ABC">
        <w:t>Torregrosa</w:t>
      </w:r>
      <w:proofErr w:type="spellEnd"/>
      <w:r w:rsidRPr="00737ABC">
        <w:t xml:space="preserve">, 2020; Fontaine et al., 2001; </w:t>
      </w:r>
      <w:proofErr w:type="spellStart"/>
      <w:r w:rsidRPr="00737ABC">
        <w:t>Zuo</w:t>
      </w:r>
      <w:proofErr w:type="spellEnd"/>
      <w:r w:rsidRPr="00737ABC">
        <w:t xml:space="preserve"> et al., 2015)</w:t>
      </w:r>
      <w:r>
        <w:fldChar w:fldCharType="end"/>
      </w:r>
      <w:r>
        <w:t xml:space="preserve">, SLURP </w:t>
      </w:r>
      <w:r>
        <w:fldChar w:fldCharType="begin"/>
      </w:r>
      <w:r>
        <w:instrText xml:space="preserve"> ADDIN ZOTERO_ITEM CSL_CITATION {"citationID":"SoChifm9","properties":{"formattedCitation":"(Ahn et al., 2011)","plainCitation":"(Ahn et al., 2011)","noteIndex":0},"citationItems":[{"id":112,"uris":["http://zotero.org/users/local/BqLxrCZn/items/2I2CWGAQ"],"uri":["http://zotero.org/users/local/BqLxrCZn/items/2I2CWGAQ"],"itemData":{"id":112,"type":"article-journal","abstract":"The impact on streamflow and groundwater recharge considering future potential climate and land use changes was assessed using Semi-distributed Land-Use Runoff Process (SLURP) continuous hydrologic model. The model was calibrated and verified using 4 years (1999-2002) daily observed streamflow data for a 260.4 km² watershed which has been continuously urbanized during the past couple of decades. The model was calibrated and validated with 0.72 average coefficient of determination and 0.69 average NashSutcliffe model efficiency respectively. For the future climate change assessment, three GCMs (MIROC3.2hires, ECHAM5-OM, and HadCM3) of IPCC A2, A1B, and B1 scenarios from 1977 to 2099 were adopted, and the data was corrected using 30 years (1977-2006, baseline period) ground weather data and downscaled by Change Factor simple statistical method. The future land uses were predicted by Cellular Automata-Markov technique using the time series land use data of Landsat images. The 2080 land uses showed that the forest and paddy areas decreased 10.8% and 6.2% respectively while the urban area increased 14.2%. For the future vegetation canopy prediction, a linear regression between monthly Normalized Difference Vegetation Index (NDVI) from NOAA/ AVHRR images and monthly mean temperature using eight years (1997-2004) data was derived for each land use class. The 2080s highest NDVI value was 0.64 while the current highest NDVI value was 0.51. The future assessment showed that the annual streamflow increased up to 52.8% for 2080 HadCM3 A2 scenario and decreased up to 14.5% for 2020 ECHAM5-OM A1B scenario respectively. The seasonal results showed that the spring streamflow of three GCMs clearly increased while the summer streamflow decreased for MIROC3.2 hires and ECHAM5-OM, and increased for HadCM3 corresponding to each precipitation change of GCMs. The portion of future predicted Evapotranspiration (ET) about precipitation increased up to 3.0% in MIROC3.2 hires, 16.0% in ECHAM5-OM, and 20.0% in HadCM3 respectively. The future soil moisture content slightly increased compared to 2002 soil moisture. The increase of soil moisture resulted in the increase of groundwater recharge except ECHAM5-OM. The increase of summer ET gives us a decision making in advance for the security of future water demands. Thus the increased streamflow during spring period has to be managed more carefully and efficiently than the present situation.","container-title":"KSCE Journal of Civil Engineering","DOI":"10.1007/s12205-011-0890-9","ISSN":"1226-7988, 1976-3808","issue":"1","journalAbbreviation":"KSCE J Civ Eng","language":"en","page":"43-55","source":"DOI.org (Crossref)","title":"Assessing hydrologic response to climate change of a stream watershed using SLURP hydrological model","volume":"15","author":[{"family":"Ahn","given":"So Ra"},{"family":"Park","given":"Geun Ae"},{"family":"Jung","given":"In Kyun"},{"family":"Lim","given":"Kyoung Jae"},{"family":"Kim","given":"Seong Joon"}],"issued":{"date-parts":[["2011",1]]}}}],"schema":"https://github.com/citation-style-language/schema/raw/master/csl-citation.json"} </w:instrText>
      </w:r>
      <w:r>
        <w:fldChar w:fldCharType="separate"/>
      </w:r>
      <w:r w:rsidRPr="00737ABC">
        <w:t>(</w:t>
      </w:r>
      <w:proofErr w:type="spellStart"/>
      <w:r w:rsidRPr="00737ABC">
        <w:t>Ahn</w:t>
      </w:r>
      <w:proofErr w:type="spellEnd"/>
      <w:r w:rsidRPr="00737ABC">
        <w:t xml:space="preserve"> et al., 2011)</w:t>
      </w:r>
      <w:r>
        <w:fldChar w:fldCharType="end"/>
      </w:r>
      <w:r>
        <w:t xml:space="preserve">. From this the frequently used model recently is SWAT. </w:t>
      </w:r>
    </w:p>
    <w:p w14:paraId="52091E82" w14:textId="71E7A755" w:rsidR="00467185" w:rsidRPr="00460AE5" w:rsidRDefault="00467185" w:rsidP="00E53628">
      <w:pPr>
        <w:pStyle w:val="Heading3"/>
      </w:pPr>
      <w:bookmarkStart w:id="39" w:name="_Toc101724366"/>
      <w:r>
        <w:lastRenderedPageBreak/>
        <w:t>Comparison of SWAT model with other models</w:t>
      </w:r>
      <w:bookmarkEnd w:id="39"/>
      <w:r>
        <w:t xml:space="preserve"> </w:t>
      </w:r>
    </w:p>
    <w:p w14:paraId="42E438BE" w14:textId="77777777" w:rsidR="00467185" w:rsidRPr="005929FC" w:rsidRDefault="00467185" w:rsidP="006F6431">
      <w:pPr>
        <w:spacing w:line="480" w:lineRule="auto"/>
        <w:jc w:val="both"/>
        <w:rPr>
          <w:color w:val="000000"/>
          <w:szCs w:val="24"/>
        </w:rPr>
      </w:pPr>
      <w:r w:rsidRPr="005929FC">
        <w:rPr>
          <w:szCs w:val="24"/>
        </w:rPr>
        <w:fldChar w:fldCharType="begin"/>
      </w:r>
      <w:r w:rsidRPr="005929FC">
        <w:rPr>
          <w:szCs w:val="24"/>
        </w:rPr>
        <w:instrText xml:space="preserve"> ADDIN ZOTERO_ITEM CSL_CITATION {"citationID":"CyTFhkjC","properties":{"formattedCitation":"(Bizuneh et al. 2021)","plainCitation":"(Bizuneh et al. 2021)","dontUpdate":true,"noteIndex":0},"citationItems":[{"id":332,"uris":["http://zotero.org/users/local/BqLxrCZn/items/BUXLYQJH"],"uri":["http://zotero.org/users/local/BqLxrCZn/items/BUXLYQJH"],"itemData":{"id":332,"type":"article-journal","abstract":"The study aimed to evaluate the SWAT and HBV model’s responses to estimate streamﬂow in three typical selected watersheds in the upper Blue Nile Basin, Ethiopia. The evaluation was carried out through simulation of runoff in three watersheds, namely: Gilgel Abay, Anger, and Maybar located in the upper Blue Nile Basin, Ethiopia. The same calibration and validation period were applied for each watershed model with their respective historical records. The objective function indicates the optimized range of model parameters during the calibration and validation procedure, and it gives a good model response result, which is determined by the recommended performance indicators and hydrograph plots. The HBV and SWAT model’s calibration responds with (NSE = 0.81, NSE = 0.48 and NSE = 0.46) and (NSE = 0.81, NSE = 0.63, NSE = 0.61), respectively for Gilgel Abay, Anger, and Maybar watersheds. The optimized parameters were applied to validate the model using independent historical data. The SWAT and HBV model responses for NSE during the validation period were 0.8, 0.55, and 0.54 and 0.63, 0.45, and 0.34, respectively, for Gilgel Abay, Anger, and Maybe watersheds. An alternative was observed over and under estimation runoff during stimulation periods in extreme wet and dry periods. Generally, the calibrated and validated hydrograph output result indicates that the model’s responses to too wet and dry conditions were not satisfactory. Therefore, further model reﬁnements for extreme events, including season-based model evaluations that could improve the process representation of rainfall-runoff events, are recommended.","container-title":"Water-Energy Nexus","DOI":"10.1016/j.wen.2021.03.001","ISSN":"25889125","journalAbbreviation":"Water-Energy Nexus","language":"en","page":"41-53","source":"DOI.org (Crossref)","title":"SWAT and HBV models’ response to streamflow estimation in the upper Blue Nile Basin, Ethiopia","volume":"4","author":[{"family":"Bizuneh","given":"Belay B."},{"family":"Moges","given":"Mamaru A."},{"family":"Sinshaw","given":"Berhanu G."},{"family":"Kerebih","given":"Mulu S."}],"issued":{"date-parts":[["2021"]]}}}],"schema":"https://github.com/citation-style-language/schema/raw/master/csl-citation.json"} </w:instrText>
      </w:r>
      <w:r w:rsidRPr="005929FC">
        <w:rPr>
          <w:szCs w:val="24"/>
        </w:rPr>
        <w:fldChar w:fldCharType="separate"/>
      </w:r>
      <w:proofErr w:type="spellStart"/>
      <w:r w:rsidRPr="005929FC">
        <w:rPr>
          <w:szCs w:val="24"/>
        </w:rPr>
        <w:t>Bizuneh</w:t>
      </w:r>
      <w:proofErr w:type="spellEnd"/>
      <w:r w:rsidRPr="005929FC">
        <w:rPr>
          <w:szCs w:val="24"/>
        </w:rPr>
        <w:t xml:space="preserve"> et al. (2021)</w:t>
      </w:r>
      <w:r w:rsidRPr="005929FC">
        <w:rPr>
          <w:szCs w:val="24"/>
        </w:rPr>
        <w:fldChar w:fldCharType="end"/>
      </w:r>
      <w:r w:rsidRPr="005929FC">
        <w:rPr>
          <w:szCs w:val="24"/>
        </w:rPr>
        <w:t xml:space="preserve"> performed a comparative analysis of SWAT and HBV response to streamflow estimation in the upper Blue Nile Basin and found out that based on the statistics response evaluation index SWAT model responses were better than the HBV model in all watersheds. Though the </w:t>
      </w:r>
      <w:r w:rsidRPr="005929FC">
        <w:rPr>
          <w:color w:val="000000"/>
          <w:szCs w:val="24"/>
        </w:rPr>
        <w:t>SWAT model showed less appropriate performance when compared to two conceptual models i.e. TANK and AWBM, it can be used for spatial and climatic data-driven impact assessment of change due to climate and land use in the basin</w:t>
      </w:r>
      <w:r w:rsidRPr="005929FC">
        <w:rPr>
          <w:color w:val="000000"/>
          <w:szCs w:val="24"/>
        </w:rPr>
        <w:fldChar w:fldCharType="begin"/>
      </w:r>
      <w:r w:rsidRPr="005929FC">
        <w:rPr>
          <w:color w:val="000000"/>
          <w:szCs w:val="24"/>
        </w:rPr>
        <w:instrText xml:space="preserve"> ADDIN ZOTERO_ITEM CSL_CITATION {"citationID":"D346aVRS","properties":{"formattedCitation":"(R. K. Jaiswal et al., 2020)","plainCitation":"(R. K. Jaiswal et al., 2020)","noteIndex":0},"citationItems":[{"id":335,"uris":["http://zotero.org/users/local/BqLxrCZn/items/JRKLGKKW"],"uri":["http://zotero.org/users/local/BqLxrCZn/items/JRKLGKKW"],"itemData":{"id":335,"type":"article-journal","DOI":"10.1007/s13201-019-1122-6","page":"14","title":"Comparative evaluation of conceptual and physical rainfall–runoff models","author":[{"literal":"R. K. Jaiswal"},{"literal":"Sohrat Ali"},{"literal":"Birendra Bharti"}],"issued":{"date-parts":[["2020",1,3]]}}}],"schema":"https://github.com/citation-style-language/schema/raw/master/csl-citation.json"} </w:instrText>
      </w:r>
      <w:r w:rsidRPr="005929FC">
        <w:rPr>
          <w:color w:val="000000"/>
          <w:szCs w:val="24"/>
        </w:rPr>
        <w:fldChar w:fldCharType="separate"/>
      </w:r>
      <w:r w:rsidRPr="005929FC">
        <w:rPr>
          <w:szCs w:val="24"/>
        </w:rPr>
        <w:t>(R. K. Jaiswal et al., 2020)</w:t>
      </w:r>
      <w:r w:rsidRPr="005929FC">
        <w:rPr>
          <w:color w:val="000000"/>
          <w:szCs w:val="24"/>
        </w:rPr>
        <w:fldChar w:fldCharType="end"/>
      </w:r>
      <w:r w:rsidRPr="005929FC">
        <w:rPr>
          <w:color w:val="000000"/>
          <w:szCs w:val="24"/>
        </w:rPr>
        <w:t>.</w:t>
      </w:r>
      <w:r w:rsidRPr="005929FC">
        <w:rPr>
          <w:szCs w:val="24"/>
        </w:rPr>
        <w:t xml:space="preserve"> </w:t>
      </w:r>
      <w:r w:rsidRPr="005929FC">
        <w:rPr>
          <w:szCs w:val="24"/>
        </w:rPr>
        <w:fldChar w:fldCharType="begin"/>
      </w:r>
      <w:r w:rsidRPr="005929FC">
        <w:rPr>
          <w:szCs w:val="24"/>
        </w:rPr>
        <w:instrText xml:space="preserve"> ADDIN ZOTERO_ITEM CSL_CITATION {"citationID":"91kMovW0","properties":{"formattedCitation":"(Emma Br\\uc0\\u228{}nnstr\\uc0\\u246{}m 2019)","plainCitation":"(Emma Brännström 2019)","dontUpdate":true,"noteIndex":0},"citationItems":[{"id":337,"uris":["http://zotero.org/users/local/BqLxrCZn/items/NI4IUREC"],"uri":["http://zotero.org/users/local/BqLxrCZn/items/NI4IUREC"],"itemData":{"id":337,"type":"thesis","event-place":"Stockholm, Sweedn","number-of-pages":"60","publisher-place":"Stockholm, Sweedn","title":"A review on hydrological modelling tools for Nexus assessment","author":[{"literal":"Emma Brännström"}],"issued":{"date-parts":[["2019",2]]}}}],"schema":"https://github.com/citation-style-language/schema/raw/master/csl-citation.json"} </w:instrText>
      </w:r>
      <w:r w:rsidRPr="005929FC">
        <w:rPr>
          <w:szCs w:val="24"/>
        </w:rPr>
        <w:fldChar w:fldCharType="separate"/>
      </w:r>
      <w:r w:rsidRPr="005929FC">
        <w:rPr>
          <w:szCs w:val="24"/>
        </w:rPr>
        <w:t xml:space="preserve">Emma </w:t>
      </w:r>
      <w:proofErr w:type="spellStart"/>
      <w:r w:rsidRPr="005929FC">
        <w:rPr>
          <w:szCs w:val="24"/>
        </w:rPr>
        <w:t>Brännström</w:t>
      </w:r>
      <w:proofErr w:type="spellEnd"/>
      <w:r w:rsidRPr="005929FC">
        <w:rPr>
          <w:szCs w:val="24"/>
        </w:rPr>
        <w:t xml:space="preserve"> (2019)</w:t>
      </w:r>
      <w:r w:rsidRPr="005929FC">
        <w:rPr>
          <w:szCs w:val="24"/>
        </w:rPr>
        <w:fldChar w:fldCharType="end"/>
      </w:r>
      <w:r w:rsidRPr="005929FC">
        <w:rPr>
          <w:szCs w:val="24"/>
        </w:rPr>
        <w:t xml:space="preserve"> stated that SWAT is more</w:t>
      </w:r>
      <w:r w:rsidRPr="005929FC">
        <w:rPr>
          <w:color w:val="000000"/>
          <w:szCs w:val="24"/>
        </w:rPr>
        <w:t xml:space="preserve"> intuitive and demands less computer power, is easier to use and model for a novice user when compared to MIKE SHE. </w:t>
      </w:r>
    </w:p>
    <w:p w14:paraId="4861B0DB" w14:textId="3FAAC1E4" w:rsidR="00467185" w:rsidRDefault="00467185" w:rsidP="00D629B3">
      <w:pPr>
        <w:pStyle w:val="Heading2"/>
      </w:pPr>
      <w:bookmarkStart w:id="40" w:name="_Toc101724367"/>
      <w:r>
        <w:t>Estimation of mean areal meteorological data</w:t>
      </w:r>
      <w:bookmarkEnd w:id="40"/>
      <w:r>
        <w:t xml:space="preserve"> </w:t>
      </w:r>
    </w:p>
    <w:p w14:paraId="66CAA79C" w14:textId="77777777" w:rsidR="00467185" w:rsidRDefault="00467185" w:rsidP="006F6431">
      <w:pPr>
        <w:spacing w:line="480" w:lineRule="auto"/>
        <w:jc w:val="both"/>
      </w:pPr>
      <w:r>
        <w:t>The three most frequently used methods for estimating MAR(Mean Areal Rainfall) data were the Arithmetic mean method, the Thiessen polygon method, and the Isoheytal method</w:t>
      </w:r>
      <w:r>
        <w:fldChar w:fldCharType="begin"/>
      </w:r>
      <w:r>
        <w:instrText xml:space="preserve"> ADDIN ZOTERO_ITEM CSL_CITATION {"citationID":"2mu4IVFS","properties":{"formattedCitation":"(Shaw &amp; Lynn, 1972)","plainCitation":"(Shaw &amp; Lynn, 1972)","noteIndex":0},"citationItems":[{"id":417,"uris":["http://zotero.org/users/local/BqLxrCZn/items/29VYCMQX"],"uri":["http://zotero.org/users/local/BqLxrCZn/items/29VYCMQX"],"itemData":{"id":417,"type":"article-journal","abstract":"Two trend surface fitting techniques, the use of bi-cubic splines and multiquadric analysis, have been applied to the determination of areal rainfall. On two mathematically defined test surfaces, the methods were applied using gridded data; the bi-cubic splines gave the better results. For non-gridded data, selected and random points, the multiquadric analysis gives satisfactory values. With real catchment and storm data, multiquadric analysis is shown to be a potentially very useful and flexible method for determining areal rainfall.","container-title":"Hydrological Sciences Bulletin","DOI":"10.1080/02626667209493855","ISSN":"0303-6936","issue":"4","journalAbbreviation":"Hydrological Sciences Bulletin","language":"en","page":"419-433","source":"DOI.org (Crossref)","title":"AREAL RAINFALL EVALUATION USING TWO SURFACE FITTING TECHNIQUES","volume":"17","author":[{"family":"Shaw","given":"Elizabeth M."},{"family":"Lynn","given":"P. P."}],"issued":{"date-parts":[["1972",12]]}}}],"schema":"https://github.com/citation-style-language/schema/raw/master/csl-citation.json"} </w:instrText>
      </w:r>
      <w:r>
        <w:fldChar w:fldCharType="separate"/>
      </w:r>
      <w:r w:rsidRPr="00FC5054">
        <w:t>(Shaw &amp; Lynn, 1972)</w:t>
      </w:r>
      <w:r>
        <w:fldChar w:fldCharType="end"/>
      </w:r>
      <w:r>
        <w:t xml:space="preserve">. Different researchers compared these methods and found out different results related to their topography. </w:t>
      </w:r>
      <w:r>
        <w:fldChar w:fldCharType="begin"/>
      </w:r>
      <w:r>
        <w:instrText xml:space="preserve"> ADDIN ZOTERO_ITEM CSL_CITATION {"citationID":"bP50e47C","properties":{"formattedCitation":"(Balany, 2011)","plainCitation":"(Balany, 2011)","dontUpdate":true,"noteIndex":0},"citationItems":[{"id":399,"uris":["http://zotero.org/users/local/BqLxrCZn/items/X55QMGCI"],"uri":["http://zotero.org/users/local/BqLxrCZn/items/X55QMGCI"],"itemData":{"id":399,"type":"article-journal","abstract":"Uncertainty in obtaining average catchment rainfall remains a basic question to which commonly (almost) nobody has any attention in the design of waterworks. Little attention is given to the influence of the applied method on the final design values. Applying Thiessen polygon for almost every effort of obtaining catchment average is still questionable since there are two other methods which are also often used. Up to now, there is no reliable information to which method is the best among the three most commonly applied methods. This study explores the behavior of the three methods of obtaining catchment rainfall, which are mean arithmetic, Thiessen polygon and isohyetal method. The accuracy is obtained by comparing the calculated design values computed by Unit Hydrograph and those obtained by frequency analysis of recorded discharge. The result says that no methods consistently superior.","language":"en","page":"8","source":"Zotero","title":"DIFFERENT WAYS OF CALCULATING CATCHMENT RAINFALL: CASES IN INDONESIA","author":[{"family":"Balany","given":"F"}],"issued":{"date-parts":[["2011"]]}}}],"schema":"https://github.com/citation-style-language/schema/raw/master/csl-citation.json"} </w:instrText>
      </w:r>
      <w:r>
        <w:fldChar w:fldCharType="separate"/>
      </w:r>
      <w:proofErr w:type="spellStart"/>
      <w:r w:rsidRPr="00FF18D4">
        <w:t>Balany</w:t>
      </w:r>
      <w:proofErr w:type="spellEnd"/>
      <w:r w:rsidRPr="00FF18D4">
        <w:t xml:space="preserve">, </w:t>
      </w:r>
      <w:r>
        <w:t>(</w:t>
      </w:r>
      <w:r w:rsidRPr="00FF18D4">
        <w:t>2011)</w:t>
      </w:r>
      <w:r>
        <w:fldChar w:fldCharType="end"/>
      </w:r>
      <w:r>
        <w:t xml:space="preserve"> used the above three methods in Indonesia and found out that no method is consistently superior. Whereas </w:t>
      </w:r>
      <w:r>
        <w:fldChar w:fldCharType="begin"/>
      </w:r>
      <w:r>
        <w:instrText xml:space="preserve"> ADDIN ZOTERO_ITEM CSL_CITATION {"citationID":"00LzR1wJ","properties":{"formattedCitation":"(Barbalho et al., 2014)","plainCitation":"(Barbalho et al., 2014)","dontUpdate":true,"noteIndex":0},"citationItems":[{"id":401,"uris":["http://zotero.org/users/local/BqLxrCZn/items/QAN82P3I"],"uri":["http://zotero.org/users/local/BqLxrCZn/items/QAN82P3I"],"itemData":{"id":401,"type":"article-journal","abstract":"Considering the rainfall’s importance in hydrological modeling, the objective of this study was the performance comparison, in convergence terms, of techniques often used to estimate the average rainfall over an area: Thiessen Polygon (TP) Method; Reciprocal Distance Squared (RDS) Method; Kriging Method (KM) and Multiquadric Equations (ME) Method. The comparison was done indirectly, using GORE and BALANCE index to assess the convergence results from each method by increasing the rain gauges density in a region, through six scenarios. The Coremas/Mãe D’Água Watershed employed as study area, with an area of 8385 km2, is situated on Brazilian semi-arid. The results showed the TP, as RDS and ME techniques to be employed successfully to obtain the average rainfall over an area, highlighting the MEM. On the other hand, KM, using two variograms models, had an unstable behavior, pointing the prior study of data and variogram’s choice as a need to practical applying.","container-title":"Journal of Water Resource and Protection","DOI":"10.4236/jwarp.2014.62014","ISSN":"1945-3094, 1945-3108","issue":"02","journalAbbreviation":"JWARP","language":"en","page":"97-103","source":"DOI.org (Crossref)","title":"Average Rainfall Estimation: Methods Performance Comparison in the Brazilian Semi-Arid","title-short":"Average Rainfall Estimation","volume":"06","author":[{"family":"Barbalho","given":"Fernando D."},{"family":"Silva","given":"Gabriela F. N.","dropping-particle":"da"},{"family":"Formiga","given":"Klebber T. M."}],"issued":{"date-parts":[["2014"]]}}}],"schema":"https://github.com/citation-style-language/schema/raw/master/csl-citation.json"} </w:instrText>
      </w:r>
      <w:r>
        <w:fldChar w:fldCharType="separate"/>
      </w:r>
      <w:proofErr w:type="spellStart"/>
      <w:r w:rsidRPr="003F14E2">
        <w:t>Barbalho</w:t>
      </w:r>
      <w:proofErr w:type="spellEnd"/>
      <w:r w:rsidRPr="003F14E2">
        <w:t xml:space="preserve"> et al., </w:t>
      </w:r>
      <w:r>
        <w:t>(</w:t>
      </w:r>
      <w:r w:rsidRPr="003F14E2">
        <w:t>2014)</w:t>
      </w:r>
      <w:r>
        <w:fldChar w:fldCharType="end"/>
      </w:r>
      <w:r>
        <w:t xml:space="preserve">  found out in the semi-arid areas of Brazil that the Thiessen polygon method was superior compared to other methods. </w:t>
      </w:r>
      <w:r>
        <w:fldChar w:fldCharType="begin"/>
      </w:r>
      <w:r>
        <w:instrText xml:space="preserve"> ADDIN ZOTERO_ITEM CSL_CITATION {"citationID":"4WiI7OLv","properties":{"formattedCitation":"(Eruola, A. O et al., 2015)","plainCitation":"(Eruola, A. O et al., 2015)","dontUpdate":true,"noteIndex":0},"citationItems":[{"id":411,"uris":["http://zotero.org/users/local/BqLxrCZn/items/8IDSY4NS"],"uri":["http://zotero.org/users/local/BqLxrCZn/items/8IDSY4NS"],"itemData":{"id":411,"type":"article-journal","container-title":"Merit Research Journal of Environmental Science and Toxicology","page":"4","title":"Determination of areal rainfall using estimation methods in a tropical wet and dry climate","volume":"3(7)","author":[{"literal":"Eruola, A. O"},{"literal":"Ufoegbune, G. C"},{"literal":"Eruola, A. O."},{"literal":"Awomeso, J. A"},{"literal":"Abhulimen, S. A."}],"issued":{"date-parts":[["2015",9]]}}}],"schema":"https://github.com/citation-style-language/schema/raw/master/csl-citation.json"} </w:instrText>
      </w:r>
      <w:r>
        <w:fldChar w:fldCharType="separate"/>
      </w:r>
      <w:proofErr w:type="spellStart"/>
      <w:r w:rsidRPr="00AF334E">
        <w:t>Eruola</w:t>
      </w:r>
      <w:proofErr w:type="spellEnd"/>
      <w:r w:rsidRPr="00AF334E">
        <w:t xml:space="preserve">, A. O et al., </w:t>
      </w:r>
      <w:r>
        <w:t>(</w:t>
      </w:r>
      <w:r w:rsidRPr="00AF334E">
        <w:t>2015)</w:t>
      </w:r>
      <w:r>
        <w:fldChar w:fldCharType="end"/>
      </w:r>
      <w:r>
        <w:t xml:space="preserve"> employed the above three methods in a tropical and wet climate of southwestern Nigeria and found out that both Isoheytal and Thiessen Polygon methods are superior when compared to the Arithmetic mean method. </w:t>
      </w:r>
      <w:r>
        <w:fldChar w:fldCharType="begin"/>
      </w:r>
      <w:r>
        <w:instrText xml:space="preserve"> ADDIN ZOTERO_ITEM CSL_CITATION {"citationID":"A85sBrPs","properties":{"formattedCitation":"(Kang et al., 2019)","plainCitation":"(Kang et al., 2019)","dontUpdate":true,"noteIndex":0},"citationItems":[{"id":451,"uris":["http://zotero.org/users/local/BqLxrCZn/items/KT5QMYLA"],"uri":["http://zotero.org/users/local/BqLxrCZn/items/KT5QMYLA"],"itemData":{"id":451,"type":"article-journal","abstract":"The purpose of this study was to evaluate the method of estimating the areal precipitation reflecting the altitude of the mountainous terrain on Jeju Island by comparing and analyzing the areal precipitation using the Thiessen polygon method and the isohyetal method in mountainous streams. In terms of constructing the Thiessen polygon network, rainfall errors occurred in 94.5% and 45.8% of the Thiessen area ratio of the Jeju and Ara stations, respectively. This resulted in large areal precipitation and errors using the isohyetal method at altitudes below 600 m in the target watershed. In contrast, there were small errors in the highlands. Rainfall errors occurred in 18.91% of the Thiessen area ratio of Eorimok, 2.41% of Witseoreum, and 2.84% of Azalea Field because of the altitudinal influence of stations located in the highlands at altitudes above 600 m. Based on the areal precipitation estimation using the Thiessen polygon method, it was considered to be partially applicable to streams on Jeju Island depending on the altitude. However, the method is not suitable for mountainous streams such as the streams on Jeju Island because errors occur with altitude. Therefore, the isohyetal method is considered to be more suitable as it considers the locations of the rainfall stations and the orographic effect and because there are no errors with altitude.","container-title":"Journal of Environmental Science International","DOI":"10.5322/JESI.2019.28.10.841","ISSN":"1225-4517, 2287-3503","issue":"10","journalAbbreviation":"J. Environ. Sci. Int.","language":"en","page":"841-849","source":"DOI.org (Crossref)","title":"A Comparative Analysis of the Accuracy of Areal Precipitation According to the Rainfall Analysis Method of Mountainous Streams","volume":"28","author":[{"family":"Kang","given":"Bo-Seong"},{"family":"Yang","given":"Sung-Kee"},{"family":"Kang","given":"Myung-Soo"}],"issued":{"date-parts":[["2019",10,31]]}}}],"schema":"https://github.com/citation-style-language/schema/raw/master/csl-citation.json"} </w:instrText>
      </w:r>
      <w:r>
        <w:fldChar w:fldCharType="separate"/>
      </w:r>
      <w:r w:rsidRPr="00C518CD">
        <w:t xml:space="preserve">Kang et al., </w:t>
      </w:r>
      <w:r>
        <w:t>(</w:t>
      </w:r>
      <w:r w:rsidRPr="00C518CD">
        <w:t>2019)</w:t>
      </w:r>
      <w:r>
        <w:fldChar w:fldCharType="end"/>
      </w:r>
      <w:r>
        <w:t xml:space="preserve"> made a comparison of both methods and find out that for a mountainous area Isoheytal method is more suitable for it </w:t>
      </w:r>
      <w:r w:rsidRPr="005929FC">
        <w:rPr>
          <w:szCs w:val="24"/>
        </w:rPr>
        <w:t xml:space="preserve">considers </w:t>
      </w:r>
      <w:r w:rsidRPr="005929FC">
        <w:rPr>
          <w:color w:val="000000"/>
          <w:szCs w:val="24"/>
        </w:rPr>
        <w:t xml:space="preserve">the locations of the rainfall stations and the orographic effect and because there are no errors with altitude. The Isoheytal method is similar to that of the Thiessen method in terms of Using the area as a weighting factor, but the difference comes in when the </w:t>
      </w:r>
      <w:r w:rsidRPr="005929FC">
        <w:rPr>
          <w:color w:val="000000"/>
          <w:szCs w:val="24"/>
        </w:rPr>
        <w:lastRenderedPageBreak/>
        <w:t>Isoheytal method uses the area weight to the average rainfall between Isohyets and does not directly weigh the observed rainfall.</w:t>
      </w:r>
    </w:p>
    <w:p w14:paraId="078CF4A6" w14:textId="1691191B" w:rsidR="00467185" w:rsidRDefault="00467185" w:rsidP="00D629B3">
      <w:pPr>
        <w:pStyle w:val="Heading2"/>
      </w:pPr>
      <w:bookmarkStart w:id="41" w:name="_Toc101724368"/>
      <w:r>
        <w:t>Uncertainties in climate projection</w:t>
      </w:r>
      <w:bookmarkEnd w:id="41"/>
      <w:r>
        <w:t xml:space="preserve"> </w:t>
      </w:r>
    </w:p>
    <w:p w14:paraId="45924A23" w14:textId="77777777" w:rsidR="00467185" w:rsidRDefault="00467185" w:rsidP="006F6431">
      <w:pPr>
        <w:spacing w:line="480" w:lineRule="auto"/>
        <w:jc w:val="both"/>
      </w:pPr>
      <w:r>
        <w:fldChar w:fldCharType="begin"/>
      </w:r>
      <w:r>
        <w:instrText xml:space="preserve"> ADDIN ZOTERO_ITEM CSL_CITATION {"citationID":"J1AOP69a","properties":{"formattedCitation":"(K. C. Abbaspour, 2015)","plainCitation":"(K. C. Abbaspour, 2015)","dontUpdate":true,"noteIndex":0},"citationItems":[{"id":383,"uris":["http://zotero.org/users/local/BqLxrCZn/items/Q8IMC4UH"],"uri":["http://zotero.org/users/local/BqLxrCZn/items/Q8IMC4UH"],"itemData":{"id":383,"type":"article","language":"en","source":"Zotero","title":"SWATCalibration and Uncertainty Programs","author":[{"family":"Abbaspour","given":"Karim C"}],"issued":{"date-parts":[["2015"]]}}}],"schema":"https://github.com/citation-style-language/schema/raw/master/csl-citation.json"} </w:instrText>
      </w:r>
      <w:r>
        <w:fldChar w:fldCharType="separate"/>
      </w:r>
      <w:r w:rsidRPr="003A0999">
        <w:t xml:space="preserve">K. C. </w:t>
      </w:r>
      <w:proofErr w:type="spellStart"/>
      <w:r w:rsidRPr="003A0999">
        <w:t>Abbaspour</w:t>
      </w:r>
      <w:proofErr w:type="spellEnd"/>
      <w:r w:rsidRPr="003A0999">
        <w:t xml:space="preserve">, </w:t>
      </w:r>
      <w:r>
        <w:t>(</w:t>
      </w:r>
      <w:r w:rsidRPr="003A0999">
        <w:t>2015)</w:t>
      </w:r>
      <w:r>
        <w:fldChar w:fldCharType="end"/>
      </w:r>
      <w:r>
        <w:t xml:space="preserve"> states that the uncertainties in climate projection are due to four major reasons. These are model uncertainties due to (a) simplification in the conceptual model (b) processes that are occurring in the watershed but not included in the model (c) processes that are not occurring in the watershed but are included in the model and (d) processes unknown to the modeler and not included in the model either. In addition to this, he also states uncertainties due to inputs. Uncertainties in the combined use of hydrological model and climate model into traditional uncertainty and climate prediction uncertainty. The traditional uncertainty arises from hydrological models due to uncertainties in the model inputs, model structure and model parameters and the climate prediction uncertainties arise due to   due to the model uncertainty, scenario uncertainty and internal variability </w:t>
      </w:r>
      <w:r>
        <w:fldChar w:fldCharType="begin"/>
      </w:r>
      <w:r>
        <w:instrText xml:space="preserve"> ADDIN ZOTERO_ITEM CSL_CITATION {"citationID":"YStpKN0i","properties":{"formattedCitation":"(Gaur et al., 2021)","plainCitation":"(Gaur et al., 2021)","noteIndex":0},"citationItems":[{"id":504,"uris":["http://zotero.org/users/local/BqLxrCZn/items/2AUKPMZ8"],"uri":["http://zotero.org/users/local/BqLxrCZn/items/2AUKPMZ8"],"itemData":{"id":504,"type":"article-journal","abstract":"Abstract\n            This study presents climate change impacts on streamflow for the Subarnarekha basin at two gauging locations, Jamshedpur and Ghatshila, using the Soil and Water Assessment Tool (SWAT) model driven by an ensemble of four regional climate models (RCMs). The basin's hydrological responses to climate forcing in the projected period are analysed under two representative concentration pathways (RCPs). Trends in the projected period relative to the reference period are determined for medium, high and low flows. Flood characteristics are estimated using the threshold level approach. The analysis of variance technique (ANOVA) is used to segregate the contribution from RCMs, RCPs, and internal variability (IV) to the total uncertainty in streamflow projections. Results show a robust positive trend for streamflows. Flood volumes may increase by 11.7% in RCP4.5 (2006–2030), 76.4% in RCP4.5 (2025–2049), 20.3% in RCP8.5 (2006–2030), and 342.4% in RCP8.5 (2025–2049), respectively, for Jamshedpur. For Ghatshila, increment in flow volume is estimated as 15.7% in RCP4.5 (2006–2025), 24.2% in RCP4.5 (2025–2049), 35.9% in RCP8.5 (2006–2030), and 224.6% in RCP8.5 (2025–2049), respectively. Segregation results suggests that the uncertainty in climate prediction is dominated by RCMs followed by IV. These findings will serve as an early warning for the alarming extreme weather events India is currently facing.","container-title":"Journal of Water and Climate Change","DOI":"10.2166/wcc.2020.254","ISSN":"2040-2244, 2408-9354","issue":"2","language":"en","page":"384-400","source":"DOI.org (Crossref)","title":"Modelling potential impact of climate change and uncertainty on streamflow projections: a case study","title-short":"Modelling potential impact of climate change and uncertainty on streamflow projections","volume":"12","author":[{"family":"Gaur","given":"Srishti"},{"family":"Bandyopadhyay","given":"Arnab"},{"family":"Singh","given":"Rajendra"}],"issued":{"date-parts":[["2021",3,1]]}}}],"schema":"https://github.com/citation-style-language/schema/raw/master/csl-citation.json"} </w:instrText>
      </w:r>
      <w:r>
        <w:fldChar w:fldCharType="separate"/>
      </w:r>
      <w:r w:rsidRPr="00620434">
        <w:t>(Gaur et al., 2021)</w:t>
      </w:r>
      <w:r>
        <w:fldChar w:fldCharType="end"/>
      </w:r>
      <w:r>
        <w:t xml:space="preserve">. Due to the inherent nature of uncertainties, it is possible to find uncertainties in combined use of both climate and hydrological models. </w:t>
      </w:r>
    </w:p>
    <w:p w14:paraId="183305A5" w14:textId="77777777" w:rsidR="00467185" w:rsidRDefault="00467185" w:rsidP="006F6431">
      <w:pPr>
        <w:spacing w:line="480" w:lineRule="auto"/>
        <w:jc w:val="both"/>
      </w:pPr>
    </w:p>
    <w:p w14:paraId="786C581D" w14:textId="77777777" w:rsidR="00467185" w:rsidRDefault="00467185" w:rsidP="006F6431">
      <w:pPr>
        <w:spacing w:line="480" w:lineRule="auto"/>
        <w:jc w:val="both"/>
      </w:pPr>
    </w:p>
    <w:p w14:paraId="6F7D542E" w14:textId="577CE824" w:rsidR="00467185" w:rsidRDefault="00467185" w:rsidP="006F6431">
      <w:pPr>
        <w:spacing w:line="480" w:lineRule="auto"/>
        <w:jc w:val="both"/>
      </w:pPr>
    </w:p>
    <w:p w14:paraId="6DE283EB" w14:textId="25EBBC38" w:rsidR="00D629B3" w:rsidRDefault="00D629B3" w:rsidP="006F6431">
      <w:pPr>
        <w:spacing w:line="480" w:lineRule="auto"/>
        <w:jc w:val="both"/>
      </w:pPr>
    </w:p>
    <w:p w14:paraId="5FA06EE8" w14:textId="28CBADD3" w:rsidR="00D629B3" w:rsidRDefault="00D629B3" w:rsidP="006F6431">
      <w:pPr>
        <w:spacing w:line="480" w:lineRule="auto"/>
        <w:jc w:val="both"/>
      </w:pPr>
    </w:p>
    <w:p w14:paraId="269B81E1" w14:textId="77777777" w:rsidR="00847E1F" w:rsidRDefault="00847E1F" w:rsidP="006F6431">
      <w:pPr>
        <w:spacing w:line="480" w:lineRule="auto"/>
        <w:jc w:val="both"/>
      </w:pPr>
    </w:p>
    <w:p w14:paraId="3186C42C" w14:textId="16A40C60" w:rsidR="0077311E" w:rsidRPr="0077311E" w:rsidRDefault="00467185" w:rsidP="0077311E">
      <w:pPr>
        <w:pStyle w:val="Heading1"/>
      </w:pPr>
      <w:bookmarkStart w:id="42" w:name="_Toc101724369"/>
      <w:r w:rsidRPr="0077311E">
        <w:lastRenderedPageBreak/>
        <w:t>Materials and Methods</w:t>
      </w:r>
      <w:bookmarkEnd w:id="42"/>
    </w:p>
    <w:p w14:paraId="01290B00" w14:textId="725B6A67" w:rsidR="00F47159" w:rsidRPr="00F47159" w:rsidRDefault="00467185" w:rsidP="00F47159">
      <w:pPr>
        <w:pStyle w:val="Heading2"/>
      </w:pPr>
      <w:bookmarkStart w:id="43" w:name="_Toc101724370"/>
      <w:r>
        <w:t>Description of the study area</w:t>
      </w:r>
      <w:bookmarkEnd w:id="43"/>
      <w:r>
        <w:t xml:space="preserve"> </w:t>
      </w:r>
    </w:p>
    <w:p w14:paraId="587A2A61" w14:textId="1396A0B4" w:rsidR="00467185" w:rsidRDefault="00467185" w:rsidP="00E53628">
      <w:pPr>
        <w:pStyle w:val="Heading3"/>
      </w:pPr>
      <w:bookmarkStart w:id="44" w:name="_Toc101724371"/>
      <w:r>
        <w:t>Location</w:t>
      </w:r>
      <w:bookmarkEnd w:id="44"/>
    </w:p>
    <w:p w14:paraId="056DAD40" w14:textId="32096872" w:rsidR="00467185" w:rsidRPr="005929FC" w:rsidRDefault="003454DD" w:rsidP="003454DD">
      <w:pPr>
        <w:spacing w:line="480" w:lineRule="auto"/>
        <w:jc w:val="center"/>
        <w:rPr>
          <w:color w:val="000000"/>
          <w:szCs w:val="24"/>
        </w:rPr>
      </w:pPr>
      <w:r>
        <w:rPr>
          <w:noProof/>
          <w:color w:val="000000"/>
          <w:szCs w:val="24"/>
        </w:rPr>
        <w:drawing>
          <wp:inline distT="0" distB="0" distL="0" distR="0" wp14:anchorId="2DF8A9D8" wp14:editId="43ED15CF">
            <wp:extent cx="4895011" cy="65532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951334" cy="6628602"/>
                    </a:xfrm>
                    <a:prstGeom prst="rect">
                      <a:avLst/>
                    </a:prstGeom>
                  </pic:spPr>
                </pic:pic>
              </a:graphicData>
            </a:graphic>
          </wp:inline>
        </w:drawing>
      </w:r>
    </w:p>
    <w:p w14:paraId="5B9C1C15" w14:textId="57A63398" w:rsidR="00467185" w:rsidRDefault="00467185" w:rsidP="00847E1F">
      <w:pPr>
        <w:pStyle w:val="Caption"/>
      </w:pPr>
      <w:bookmarkStart w:id="45" w:name="_Toc101724222"/>
      <w:r w:rsidRPr="00847E1F">
        <w:t xml:space="preserve">Figure </w:t>
      </w:r>
      <w:r w:rsidR="005E404D">
        <w:fldChar w:fldCharType="begin"/>
      </w:r>
      <w:r w:rsidR="005E404D">
        <w:instrText xml:space="preserve"> STYLEREF 1 \s </w:instrText>
      </w:r>
      <w:r w:rsidR="005E404D">
        <w:fldChar w:fldCharType="separate"/>
      </w:r>
      <w:r w:rsidR="00C67DCF">
        <w:rPr>
          <w:noProof/>
        </w:rPr>
        <w:t>3</w:t>
      </w:r>
      <w:r w:rsidR="005E404D">
        <w:rPr>
          <w:noProof/>
        </w:rPr>
        <w:fldChar w:fldCharType="end"/>
      </w:r>
      <w:r w:rsidR="00C67DCF">
        <w:noBreakHyphen/>
      </w:r>
      <w:r w:rsidR="005E404D">
        <w:fldChar w:fldCharType="begin"/>
      </w:r>
      <w:r w:rsidR="005E404D">
        <w:instrText xml:space="preserve"> SEQ Figure \* ARABIC \s 1 </w:instrText>
      </w:r>
      <w:r w:rsidR="005E404D">
        <w:fldChar w:fldCharType="separate"/>
      </w:r>
      <w:r w:rsidR="00C67DCF">
        <w:rPr>
          <w:noProof/>
        </w:rPr>
        <w:t>1</w:t>
      </w:r>
      <w:r w:rsidR="005E404D">
        <w:rPr>
          <w:noProof/>
        </w:rPr>
        <w:fldChar w:fldCharType="end"/>
      </w:r>
      <w:r w:rsidRPr="00847E1F">
        <w:t xml:space="preserve"> location of Gidabo </w:t>
      </w:r>
      <w:r w:rsidR="003454DD">
        <w:t>Subb</w:t>
      </w:r>
      <w:r w:rsidRPr="00847E1F">
        <w:t>asin in Ethiopia</w:t>
      </w:r>
      <w:bookmarkEnd w:id="45"/>
    </w:p>
    <w:p w14:paraId="27C58113" w14:textId="4DB7121F" w:rsidR="003454DD" w:rsidRPr="003454DD" w:rsidRDefault="003454DD" w:rsidP="003454DD">
      <w:pPr>
        <w:spacing w:line="480" w:lineRule="auto"/>
        <w:jc w:val="both"/>
        <w:rPr>
          <w:noProof/>
        </w:rPr>
      </w:pPr>
      <w:r w:rsidRPr="005929FC">
        <w:rPr>
          <w:color w:val="000000"/>
          <w:szCs w:val="24"/>
        </w:rPr>
        <w:lastRenderedPageBreak/>
        <w:t>The Gidabo subbasin is located in the Rift Valley Basin</w:t>
      </w:r>
      <w:r w:rsidRPr="005929FC">
        <w:rPr>
          <w:color w:val="000000"/>
        </w:rPr>
        <w:t xml:space="preserve"> </w:t>
      </w:r>
      <w:r w:rsidRPr="005929FC">
        <w:rPr>
          <w:color w:val="000000"/>
          <w:szCs w:val="24"/>
        </w:rPr>
        <w:t>situated in the southern part of Ethiopia. It is found in the southern Main Ethiopian Rift</w:t>
      </w:r>
      <w:r w:rsidRPr="005929FC">
        <w:rPr>
          <w:color w:val="000000"/>
        </w:rPr>
        <w:t xml:space="preserve"> </w:t>
      </w:r>
      <w:r w:rsidRPr="005929FC">
        <w:rPr>
          <w:color w:val="000000"/>
          <w:szCs w:val="24"/>
        </w:rPr>
        <w:t xml:space="preserve">Valley System, Northeast of Lake Abaya comprising of three administrative regions of good part </w:t>
      </w:r>
      <w:proofErr w:type="gramStart"/>
      <w:r w:rsidRPr="005929FC">
        <w:rPr>
          <w:color w:val="000000"/>
          <w:szCs w:val="24"/>
        </w:rPr>
        <w:t>of  Sidama</w:t>
      </w:r>
      <w:proofErr w:type="gramEnd"/>
      <w:r w:rsidRPr="005929FC">
        <w:rPr>
          <w:color w:val="000000"/>
          <w:szCs w:val="24"/>
        </w:rPr>
        <w:t xml:space="preserve">  Regional state and </w:t>
      </w:r>
      <w:proofErr w:type="spellStart"/>
      <w:r w:rsidRPr="005929FC">
        <w:rPr>
          <w:color w:val="000000"/>
          <w:szCs w:val="24"/>
        </w:rPr>
        <w:t>Gedeo</w:t>
      </w:r>
      <w:proofErr w:type="spellEnd"/>
      <w:r w:rsidRPr="005929FC">
        <w:rPr>
          <w:color w:val="000000"/>
          <w:szCs w:val="24"/>
        </w:rPr>
        <w:t xml:space="preserve"> Zone of</w:t>
      </w:r>
      <w:r w:rsidRPr="005929FC">
        <w:rPr>
          <w:color w:val="000000"/>
        </w:rPr>
        <w:t xml:space="preserve"> </w:t>
      </w:r>
      <w:r w:rsidRPr="005929FC">
        <w:rPr>
          <w:color w:val="000000"/>
          <w:szCs w:val="24"/>
        </w:rPr>
        <w:t xml:space="preserve">the SNNPRS, and the </w:t>
      </w:r>
      <w:proofErr w:type="spellStart"/>
      <w:r w:rsidRPr="005929FC">
        <w:rPr>
          <w:color w:val="000000"/>
          <w:szCs w:val="24"/>
        </w:rPr>
        <w:t>Borena</w:t>
      </w:r>
      <w:proofErr w:type="spellEnd"/>
      <w:r w:rsidRPr="005929FC">
        <w:rPr>
          <w:color w:val="000000"/>
          <w:szCs w:val="24"/>
        </w:rPr>
        <w:t xml:space="preserve"> Zone of </w:t>
      </w:r>
      <w:proofErr w:type="spellStart"/>
      <w:r w:rsidRPr="005929FC">
        <w:rPr>
          <w:color w:val="000000"/>
          <w:szCs w:val="24"/>
        </w:rPr>
        <w:t>Oromiya</w:t>
      </w:r>
      <w:proofErr w:type="spellEnd"/>
      <w:r w:rsidRPr="005929FC">
        <w:rPr>
          <w:color w:val="000000"/>
          <w:szCs w:val="24"/>
        </w:rPr>
        <w:t xml:space="preserve"> Regional State.</w:t>
      </w:r>
      <w:r w:rsidRPr="007F23BF">
        <w:rPr>
          <w:noProof/>
        </w:rPr>
        <w:t xml:space="preserve"> </w:t>
      </w:r>
    </w:p>
    <w:p w14:paraId="0EEE3570" w14:textId="77777777" w:rsidR="00467185" w:rsidRPr="005929FC" w:rsidRDefault="00467185" w:rsidP="006F6431">
      <w:pPr>
        <w:spacing w:line="480" w:lineRule="auto"/>
        <w:jc w:val="both"/>
        <w:rPr>
          <w:color w:val="000000"/>
          <w:szCs w:val="24"/>
        </w:rPr>
      </w:pPr>
      <w:r w:rsidRPr="005929FC">
        <w:rPr>
          <w:color w:val="000000"/>
          <w:szCs w:val="24"/>
        </w:rPr>
        <w:t xml:space="preserve">The Gidabo basin is bordered by the subbasin of Lake Hawassa to the North, River </w:t>
      </w:r>
      <w:proofErr w:type="spellStart"/>
      <w:r w:rsidRPr="005929FC">
        <w:rPr>
          <w:color w:val="000000"/>
          <w:szCs w:val="24"/>
        </w:rPr>
        <w:t>Bilate</w:t>
      </w:r>
      <w:proofErr w:type="spellEnd"/>
      <w:r w:rsidRPr="005929FC">
        <w:rPr>
          <w:color w:val="000000"/>
          <w:szCs w:val="24"/>
        </w:rPr>
        <w:t xml:space="preserve"> to</w:t>
      </w:r>
      <w:r w:rsidRPr="005929FC">
        <w:rPr>
          <w:color w:val="000000"/>
        </w:rPr>
        <w:br/>
      </w:r>
      <w:r w:rsidRPr="005929FC">
        <w:rPr>
          <w:color w:val="000000"/>
          <w:szCs w:val="24"/>
        </w:rPr>
        <w:t xml:space="preserve">the West, River </w:t>
      </w:r>
      <w:proofErr w:type="spellStart"/>
      <w:r w:rsidRPr="005929FC">
        <w:rPr>
          <w:color w:val="000000"/>
          <w:szCs w:val="24"/>
        </w:rPr>
        <w:t>Galana</w:t>
      </w:r>
      <w:proofErr w:type="spellEnd"/>
      <w:r w:rsidRPr="005929FC">
        <w:rPr>
          <w:color w:val="000000"/>
          <w:szCs w:val="24"/>
        </w:rPr>
        <w:t xml:space="preserve"> to the South, and </w:t>
      </w:r>
      <w:proofErr w:type="spellStart"/>
      <w:r w:rsidRPr="005929FC">
        <w:rPr>
          <w:color w:val="000000"/>
          <w:szCs w:val="24"/>
        </w:rPr>
        <w:t>Genale-Dawa</w:t>
      </w:r>
      <w:proofErr w:type="spellEnd"/>
      <w:r w:rsidRPr="005929FC">
        <w:rPr>
          <w:color w:val="000000"/>
          <w:szCs w:val="24"/>
        </w:rPr>
        <w:t xml:space="preserve"> Rivers to the East </w:t>
      </w:r>
      <w:r w:rsidRPr="005929FC">
        <w:rPr>
          <w:color w:val="000000"/>
          <w:szCs w:val="24"/>
        </w:rPr>
        <w:fldChar w:fldCharType="begin"/>
      </w:r>
      <w:r w:rsidRPr="005929FC">
        <w:rPr>
          <w:color w:val="000000"/>
          <w:szCs w:val="24"/>
        </w:rPr>
        <w:instrText xml:space="preserve"> ADDIN ZOTERO_ITEM CSL_CITATION {"citationID":"Ua8pOCE4","properties":{"formattedCitation":"(Debisso, 2009; Meshesha, 2017)","plainCitation":"(Debisso, 2009; Meshesha, 2017)","noteIndex":0},"citationItems":[{"id":175,"uris":["http://zotero.org/users/local/BqLxrCZn/items/GFRR49T8"],"uri":["http://zotero.org/users/local/BqLxrCZn/items/GFRR49T8"],"itemData":{"id":175,"type":"thesis","event-place":"Addis Ababa","number-of-pages":"167","publisher":"Addis Ababa University","publisher-place":"Addis Ababa","title":"GROUNDWATER RESOURCE ASSESSMENT IN THE GIDABO RIVER CATCHMENT.","author":[{"family":"Debisso","given":"Birhanu"}],"issued":{"date-parts":[["2009"]]}}},{"id":341,"uris":["http://zotero.org/users/local/BqLxrCZn/items/WQ3FKK65"],"uri":["http://zotero.org/users/local/BqLxrCZn/items/WQ3FKK65"],"itemData":{"id":341,"type":"thesis","event-place":"Addis Ababa","language":"en","number-of-pages":"127","publisher":"Addis Ababa Science and technology University","publisher-place":"Addis Ababa","source":"Zotero","title":"CASE STUDY ON GIDABO RIVER CATCHMENT, RIFT VALLEY BASIN ETHIOPIA","author":[{"family":"Meshesha","given":"Shemeles"}],"issued":{"date-parts":[["2017",6]]}}}],"schema":"https://github.com/citation-style-language/schema/raw/master/csl-citation.json"} </w:instrText>
      </w:r>
      <w:r w:rsidRPr="005929FC">
        <w:rPr>
          <w:color w:val="000000"/>
          <w:szCs w:val="24"/>
        </w:rPr>
        <w:fldChar w:fldCharType="separate"/>
      </w:r>
      <w:r w:rsidRPr="00737ABC">
        <w:t>(</w:t>
      </w:r>
      <w:proofErr w:type="spellStart"/>
      <w:r w:rsidRPr="00737ABC">
        <w:t>Debisso</w:t>
      </w:r>
      <w:proofErr w:type="spellEnd"/>
      <w:r w:rsidRPr="00737ABC">
        <w:t xml:space="preserve">, 2009; </w:t>
      </w:r>
      <w:proofErr w:type="spellStart"/>
      <w:r w:rsidRPr="00737ABC">
        <w:t>Meshesha</w:t>
      </w:r>
      <w:proofErr w:type="spellEnd"/>
      <w:r w:rsidRPr="00737ABC">
        <w:t>, 2017)</w:t>
      </w:r>
      <w:r w:rsidRPr="005929FC">
        <w:rPr>
          <w:color w:val="000000"/>
          <w:szCs w:val="24"/>
        </w:rPr>
        <w:fldChar w:fldCharType="end"/>
      </w:r>
      <w:r w:rsidRPr="005929FC">
        <w:rPr>
          <w:color w:val="000000"/>
          <w:szCs w:val="24"/>
        </w:rPr>
        <w:t>. The absolute</w:t>
      </w:r>
      <w:r w:rsidRPr="005929FC">
        <w:rPr>
          <w:color w:val="000000"/>
        </w:rPr>
        <w:t xml:space="preserve"> </w:t>
      </w:r>
      <w:r w:rsidRPr="005929FC">
        <w:rPr>
          <w:color w:val="000000"/>
          <w:szCs w:val="24"/>
        </w:rPr>
        <w:t>geographical location of the area is between 6.143</w:t>
      </w:r>
      <w:r w:rsidRPr="005929FC">
        <w:rPr>
          <w:color w:val="000000"/>
          <w:szCs w:val="24"/>
          <w:vertAlign w:val="superscript"/>
        </w:rPr>
        <w:t>0</w:t>
      </w:r>
      <w:r w:rsidRPr="005929FC">
        <w:rPr>
          <w:color w:val="000000"/>
          <w:sz w:val="16"/>
          <w:szCs w:val="16"/>
        </w:rPr>
        <w:t xml:space="preserve"> </w:t>
      </w:r>
      <w:r w:rsidRPr="005929FC">
        <w:rPr>
          <w:color w:val="000000"/>
          <w:szCs w:val="24"/>
        </w:rPr>
        <w:t>and 6.942</w:t>
      </w:r>
      <w:r w:rsidRPr="005929FC">
        <w:rPr>
          <w:color w:val="000000"/>
          <w:szCs w:val="24"/>
          <w:vertAlign w:val="superscript"/>
        </w:rPr>
        <w:t>0</w:t>
      </w:r>
      <w:r w:rsidRPr="005929FC">
        <w:rPr>
          <w:color w:val="000000"/>
          <w:sz w:val="16"/>
          <w:szCs w:val="16"/>
        </w:rPr>
        <w:t xml:space="preserve"> </w:t>
      </w:r>
      <w:r w:rsidRPr="005929FC">
        <w:rPr>
          <w:color w:val="000000"/>
          <w:szCs w:val="24"/>
        </w:rPr>
        <w:t>N latitude, and 38.013</w:t>
      </w:r>
      <w:r w:rsidRPr="005929FC">
        <w:rPr>
          <w:color w:val="000000"/>
          <w:szCs w:val="24"/>
          <w:vertAlign w:val="superscript"/>
        </w:rPr>
        <w:t>0</w:t>
      </w:r>
      <w:r w:rsidRPr="005929FC">
        <w:rPr>
          <w:color w:val="000000"/>
          <w:szCs w:val="24"/>
        </w:rPr>
        <w:t>and 38.64</w:t>
      </w:r>
      <w:r w:rsidRPr="005929FC">
        <w:rPr>
          <w:color w:val="000000"/>
          <w:szCs w:val="24"/>
          <w:vertAlign w:val="superscript"/>
        </w:rPr>
        <w:t>0</w:t>
      </w:r>
      <w:r w:rsidRPr="005929FC">
        <w:rPr>
          <w:color w:val="000000"/>
          <w:szCs w:val="24"/>
        </w:rPr>
        <w:t>E longitudes with an area and perimeter of 3299 square kilometers and 383.7 kilometers</w:t>
      </w:r>
      <w:r w:rsidRPr="005929FC">
        <w:rPr>
          <w:color w:val="000000"/>
        </w:rPr>
        <w:t xml:space="preserve"> </w:t>
      </w:r>
      <w:r w:rsidRPr="005929FC">
        <w:rPr>
          <w:color w:val="000000"/>
          <w:szCs w:val="24"/>
        </w:rPr>
        <w:t>respectively.</w:t>
      </w:r>
    </w:p>
    <w:p w14:paraId="6384BB10" w14:textId="77777777" w:rsidR="00467185" w:rsidRPr="005929FC" w:rsidRDefault="00467185" w:rsidP="00847E1F">
      <w:pPr>
        <w:spacing w:line="480" w:lineRule="auto"/>
        <w:jc w:val="center"/>
        <w:rPr>
          <w:color w:val="000000"/>
          <w:szCs w:val="24"/>
        </w:rPr>
      </w:pPr>
      <w:r>
        <w:rPr>
          <w:noProof/>
        </w:rPr>
        <w:drawing>
          <wp:inline distT="0" distB="0" distL="0" distR="0" wp14:anchorId="103C8869" wp14:editId="3B663EA0">
            <wp:extent cx="3465095" cy="4377275"/>
            <wp:effectExtent l="0" t="0" r="2540" b="444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503926" cy="4426328"/>
                    </a:xfrm>
                    <a:prstGeom prst="rect">
                      <a:avLst/>
                    </a:prstGeom>
                  </pic:spPr>
                </pic:pic>
              </a:graphicData>
            </a:graphic>
          </wp:inline>
        </w:drawing>
      </w:r>
    </w:p>
    <w:p w14:paraId="7609498C" w14:textId="340BE35A" w:rsidR="00467185" w:rsidRPr="005929FC" w:rsidRDefault="00467185" w:rsidP="00847E1F">
      <w:pPr>
        <w:spacing w:line="480" w:lineRule="auto"/>
        <w:jc w:val="center"/>
        <w:rPr>
          <w:szCs w:val="24"/>
        </w:rPr>
      </w:pPr>
      <w:bookmarkStart w:id="46" w:name="_Toc101724223"/>
      <w:r w:rsidRPr="005929FC">
        <w:rPr>
          <w:szCs w:val="24"/>
        </w:rPr>
        <w:t xml:space="preserve">Figure </w:t>
      </w:r>
      <w:r w:rsidR="00C67DCF">
        <w:rPr>
          <w:szCs w:val="24"/>
        </w:rPr>
        <w:fldChar w:fldCharType="begin"/>
      </w:r>
      <w:r w:rsidR="00C67DCF">
        <w:rPr>
          <w:szCs w:val="24"/>
        </w:rPr>
        <w:instrText xml:space="preserve"> STYLEREF 1 \s </w:instrText>
      </w:r>
      <w:r w:rsidR="00C67DCF">
        <w:rPr>
          <w:szCs w:val="24"/>
        </w:rPr>
        <w:fldChar w:fldCharType="separate"/>
      </w:r>
      <w:r w:rsidR="00C67DCF">
        <w:rPr>
          <w:noProof/>
          <w:szCs w:val="24"/>
        </w:rPr>
        <w:t>3</w:t>
      </w:r>
      <w:r w:rsidR="00C67DCF">
        <w:rPr>
          <w:szCs w:val="24"/>
        </w:rPr>
        <w:fldChar w:fldCharType="end"/>
      </w:r>
      <w:r w:rsidR="00C67DCF">
        <w:rPr>
          <w:szCs w:val="24"/>
        </w:rPr>
        <w:noBreakHyphen/>
      </w:r>
      <w:r w:rsidR="00C67DCF">
        <w:rPr>
          <w:szCs w:val="24"/>
        </w:rPr>
        <w:fldChar w:fldCharType="begin"/>
      </w:r>
      <w:r w:rsidR="00C67DCF">
        <w:rPr>
          <w:szCs w:val="24"/>
        </w:rPr>
        <w:instrText xml:space="preserve"> SEQ Figure \* ARABIC \s 1 </w:instrText>
      </w:r>
      <w:r w:rsidR="00C67DCF">
        <w:rPr>
          <w:szCs w:val="24"/>
        </w:rPr>
        <w:fldChar w:fldCharType="separate"/>
      </w:r>
      <w:r w:rsidR="00C67DCF">
        <w:rPr>
          <w:noProof/>
          <w:szCs w:val="24"/>
        </w:rPr>
        <w:t>2</w:t>
      </w:r>
      <w:r w:rsidR="00C67DCF">
        <w:rPr>
          <w:szCs w:val="24"/>
        </w:rPr>
        <w:fldChar w:fldCharType="end"/>
      </w:r>
      <w:r w:rsidR="00894C73">
        <w:rPr>
          <w:szCs w:val="24"/>
        </w:rPr>
        <w:t xml:space="preserve"> </w:t>
      </w:r>
      <w:r w:rsidRPr="005929FC">
        <w:rPr>
          <w:szCs w:val="24"/>
        </w:rPr>
        <w:t>Gidabo Subbasin elevation range</w:t>
      </w:r>
      <w:r w:rsidR="00CF4493">
        <w:rPr>
          <w:szCs w:val="24"/>
        </w:rPr>
        <w:t xml:space="preserve"> and stream lines</w:t>
      </w:r>
      <w:bookmarkEnd w:id="46"/>
    </w:p>
    <w:p w14:paraId="5D577FE9" w14:textId="77C79C9A" w:rsidR="00467185" w:rsidRDefault="00467185" w:rsidP="00E53628">
      <w:pPr>
        <w:pStyle w:val="Heading3"/>
      </w:pPr>
      <w:bookmarkStart w:id="47" w:name="_Toc101724372"/>
      <w:r>
        <w:lastRenderedPageBreak/>
        <w:t>Topography</w:t>
      </w:r>
      <w:bookmarkEnd w:id="47"/>
    </w:p>
    <w:p w14:paraId="00D2F7D2" w14:textId="77777777" w:rsidR="00467185" w:rsidRPr="00C63D28" w:rsidRDefault="00467185" w:rsidP="006F6431">
      <w:pPr>
        <w:spacing w:line="480" w:lineRule="auto"/>
        <w:jc w:val="both"/>
      </w:pPr>
      <w:r w:rsidRPr="005929FC">
        <w:rPr>
          <w:color w:val="000000"/>
          <w:szCs w:val="24"/>
        </w:rPr>
        <w:t>The landscape of the subbasin can be broadly categorized into three groups. These are</w:t>
      </w:r>
      <w:r w:rsidRPr="005929FC">
        <w:rPr>
          <w:color w:val="000000"/>
        </w:rPr>
        <w:t xml:space="preserve"> </w:t>
      </w:r>
      <w:r w:rsidRPr="005929FC">
        <w:rPr>
          <w:color w:val="000000"/>
          <w:szCs w:val="24"/>
        </w:rPr>
        <w:t>the edge of the Eastern high plateau, the large eastern escarpment of the Rift Valley, and the</w:t>
      </w:r>
      <w:r w:rsidRPr="005929FC">
        <w:rPr>
          <w:color w:val="000000"/>
        </w:rPr>
        <w:t xml:space="preserve"> </w:t>
      </w:r>
      <w:r w:rsidRPr="005929FC">
        <w:rPr>
          <w:color w:val="000000"/>
          <w:szCs w:val="24"/>
        </w:rPr>
        <w:t>floor of the Rift Valley, with a wide range of elevation difference from 1171 m a.s.l. from</w:t>
      </w:r>
      <w:r w:rsidRPr="005929FC">
        <w:rPr>
          <w:color w:val="000000"/>
        </w:rPr>
        <w:t xml:space="preserve"> </w:t>
      </w:r>
      <w:r w:rsidRPr="005929FC">
        <w:rPr>
          <w:color w:val="000000"/>
          <w:szCs w:val="24"/>
        </w:rPr>
        <w:t>Lake Abaya in the west to about 3213m a.s.l. in the northeast. This wide range of</w:t>
      </w:r>
      <w:r w:rsidRPr="005929FC">
        <w:rPr>
          <w:color w:val="000000"/>
        </w:rPr>
        <w:t xml:space="preserve"> </w:t>
      </w:r>
      <w:r w:rsidRPr="005929FC">
        <w:rPr>
          <w:color w:val="000000"/>
          <w:szCs w:val="24"/>
        </w:rPr>
        <w:t>elevation is resulting from the late tertiary rifting activity and erosional processes</w:t>
      </w:r>
      <w:r w:rsidRPr="005929FC">
        <w:rPr>
          <w:color w:val="000000"/>
        </w:rPr>
        <w:t xml:space="preserve"> </w:t>
      </w:r>
      <w:r w:rsidRPr="005929FC">
        <w:rPr>
          <w:color w:val="000000"/>
          <w:szCs w:val="24"/>
        </w:rPr>
        <w:fldChar w:fldCharType="begin"/>
      </w:r>
      <w:r w:rsidRPr="005929FC">
        <w:rPr>
          <w:color w:val="000000"/>
          <w:szCs w:val="24"/>
        </w:rPr>
        <w:instrText xml:space="preserve"> ADDIN ZOTERO_ITEM CSL_CITATION {"citationID":"skUQu7yo","properties":{"formattedCitation":"(Mechal et al., 2015)","plainCitation":"(Mechal et al., 2015)","noteIndex":0},"citationItems":[{"id":347,"uris":["http://zotero.org/users/local/BqLxrCZn/items/E8ZK94N6"],"uri":["http://zotero.org/users/local/BqLxrCZn/items/E8ZK94N6"],"itemData":{"id":347,"type":"article-journal","container-title":"Journal of Hydrology: Regional Studies","DOI":"10.1016/j.ejrh.2015.09.001","ISSN":"22145818","journalAbbreviation":"Journal of Hydrology: Regional Studies","language":"en","page":"644-660","source":"DOI.org (Crossref)","title":"Recharge variability and sensitivity to climate: The example of Gidabo River Basin, Main Ethiopian Rift","title-short":"Recharge variability and sensitivity to climate","volume":"4","author":[{"family":"Mechal","given":"Abraham"},{"family":"Wagner","given":"Thomas"},{"family":"Birk","given":"Steffen"}],"issued":{"date-parts":[["2015",9]]}}}],"schema":"https://github.com/citation-style-language/schema/raw/master/csl-citation.json"} </w:instrText>
      </w:r>
      <w:r w:rsidRPr="005929FC">
        <w:rPr>
          <w:color w:val="000000"/>
          <w:szCs w:val="24"/>
        </w:rPr>
        <w:fldChar w:fldCharType="separate"/>
      </w:r>
      <w:r w:rsidRPr="00737ABC">
        <w:t>(</w:t>
      </w:r>
      <w:proofErr w:type="spellStart"/>
      <w:r w:rsidRPr="00737ABC">
        <w:t>Mechal</w:t>
      </w:r>
      <w:proofErr w:type="spellEnd"/>
      <w:r w:rsidRPr="00737ABC">
        <w:t xml:space="preserve"> et al., 2015)</w:t>
      </w:r>
      <w:r w:rsidRPr="005929FC">
        <w:rPr>
          <w:color w:val="000000"/>
          <w:szCs w:val="24"/>
        </w:rPr>
        <w:fldChar w:fldCharType="end"/>
      </w:r>
      <w:r w:rsidRPr="005929FC">
        <w:rPr>
          <w:color w:val="000000"/>
          <w:szCs w:val="24"/>
        </w:rPr>
        <w:t>. The edge of the Eastern high plateau occupies a narrow strip in</w:t>
      </w:r>
      <w:r w:rsidRPr="005929FC">
        <w:rPr>
          <w:color w:val="000000"/>
        </w:rPr>
        <w:t xml:space="preserve"> </w:t>
      </w:r>
      <w:r w:rsidRPr="005929FC">
        <w:rPr>
          <w:color w:val="000000"/>
          <w:szCs w:val="24"/>
        </w:rPr>
        <w:t>the Eastern and highest part of the subbasin ranging from 2410 to 3213m a.s.l.</w:t>
      </w:r>
      <w:r w:rsidRPr="005929FC">
        <w:rPr>
          <w:color w:val="000000"/>
        </w:rPr>
        <w:t xml:space="preserve"> </w:t>
      </w:r>
      <w:r w:rsidRPr="005929FC">
        <w:rPr>
          <w:color w:val="000000"/>
          <w:szCs w:val="24"/>
        </w:rPr>
        <w:t>The large Eastern escarpment of the Rift Valley lakes in the entire eastern zone between</w:t>
      </w:r>
      <w:r w:rsidRPr="005929FC">
        <w:rPr>
          <w:color w:val="000000"/>
        </w:rPr>
        <w:t xml:space="preserve"> </w:t>
      </w:r>
      <w:r w:rsidRPr="005929FC">
        <w:rPr>
          <w:color w:val="000000"/>
          <w:szCs w:val="24"/>
        </w:rPr>
        <w:t>the altitude of 1535 and 2410m a.s.l. The floor of the Rift Valley is formed by</w:t>
      </w:r>
      <w:r w:rsidRPr="005929FC">
        <w:rPr>
          <w:color w:val="000000"/>
        </w:rPr>
        <w:t xml:space="preserve"> </w:t>
      </w:r>
      <w:r w:rsidRPr="005929FC">
        <w:rPr>
          <w:color w:val="000000"/>
          <w:szCs w:val="24"/>
        </w:rPr>
        <w:t>ignimbrites which are poured out through cracks opened after the formation of the Rift</w:t>
      </w:r>
      <w:r w:rsidRPr="005929FC">
        <w:rPr>
          <w:color w:val="000000"/>
        </w:rPr>
        <w:t xml:space="preserve"> </w:t>
      </w:r>
      <w:r w:rsidRPr="005929FC">
        <w:rPr>
          <w:color w:val="000000"/>
          <w:szCs w:val="24"/>
        </w:rPr>
        <w:t xml:space="preserve">Valley </w:t>
      </w:r>
      <w:r w:rsidRPr="005929FC">
        <w:rPr>
          <w:color w:val="000000"/>
          <w:szCs w:val="24"/>
        </w:rPr>
        <w:fldChar w:fldCharType="begin"/>
      </w:r>
      <w:r w:rsidRPr="005929FC">
        <w:rPr>
          <w:color w:val="000000"/>
          <w:szCs w:val="24"/>
        </w:rPr>
        <w:instrText xml:space="preserve"> ADDIN ZOTERO_ITEM CSL_CITATION {"citationID":"bQbqEbea","properties":{"formattedCitation":"(Debisso, 2009)","plainCitation":"(Debisso, 2009)","noteIndex":0},"citationItems":[{"id":175,"uris":["http://zotero.org/users/local/BqLxrCZn/items/GFRR49T8"],"uri":["http://zotero.org/users/local/BqLxrCZn/items/GFRR49T8"],"itemData":{"id":175,"type":"thesis","event-place":"Addis Ababa","number-of-pages":"167","publisher":"Addis Ababa University","publisher-place":"Addis Ababa","title":"GROUNDWATER RESOURCE ASSESSMENT IN THE GIDABO RIVER CATCHMENT.","author":[{"family":"Debisso","given":"Birhanu"}],"issued":{"date-parts":[["2009"]]}}}],"schema":"https://github.com/citation-style-language/schema/raw/master/csl-citation.json"} </w:instrText>
      </w:r>
      <w:r w:rsidRPr="005929FC">
        <w:rPr>
          <w:color w:val="000000"/>
          <w:szCs w:val="24"/>
        </w:rPr>
        <w:fldChar w:fldCharType="separate"/>
      </w:r>
      <w:r w:rsidRPr="00737ABC">
        <w:t>(</w:t>
      </w:r>
      <w:proofErr w:type="spellStart"/>
      <w:r w:rsidRPr="00737ABC">
        <w:t>Debisso</w:t>
      </w:r>
      <w:proofErr w:type="spellEnd"/>
      <w:r w:rsidRPr="00737ABC">
        <w:t>, 2009)</w:t>
      </w:r>
      <w:r w:rsidRPr="005929FC">
        <w:rPr>
          <w:color w:val="000000"/>
          <w:szCs w:val="24"/>
        </w:rPr>
        <w:fldChar w:fldCharType="end"/>
      </w:r>
      <w:r w:rsidRPr="005929FC">
        <w:rPr>
          <w:color w:val="000000"/>
          <w:szCs w:val="24"/>
        </w:rPr>
        <w:t xml:space="preserve">. According to </w:t>
      </w:r>
      <w:r w:rsidRPr="005929FC">
        <w:rPr>
          <w:color w:val="000000"/>
          <w:szCs w:val="24"/>
        </w:rPr>
        <w:fldChar w:fldCharType="begin"/>
      </w:r>
      <w:r w:rsidRPr="005929FC">
        <w:rPr>
          <w:color w:val="000000"/>
          <w:szCs w:val="24"/>
        </w:rPr>
        <w:instrText xml:space="preserve"> ADDIN ZOTERO_ITEM CSL_CITATION {"citationID":"ulga0N8O","properties":{"formattedCitation":"(Markoski, 2018)","plainCitation":"(Markoski, 2018)","dontUpdate":true,"noteIndex":0},"citationItems":[{"id":414,"uris":["http://zotero.org/users/local/BqLxrCZn/items/VCKP2TXS"],"uri":["http://zotero.org/users/local/BqLxrCZn/items/VCKP2TXS"],"itemData":{"id":414,"type":"book","collection-title":"Springer Geography","event-place":"Cham","ISBN":"978-3-319-72146-0","language":"en","note":"DOI: 10.1007/978-3-319-72147-7","publisher":"Springer International Publishing","publisher-place":"Cham","source":"DOI.org (Crossref)","title":"Basic Principles of Topography","URL":"http://link.springer.com/10.1007/978-3-319-72147-7","author":[{"family":"Markoski","given":"Blagoja"}],"accessed":{"date-parts":[["2021",7,1]]},"issued":{"date-parts":[["2018"]]}}}],"schema":"https://github.com/citation-style-language/schema/raw/master/csl-citation.json"} </w:instrText>
      </w:r>
      <w:r w:rsidRPr="005929FC">
        <w:rPr>
          <w:color w:val="000000"/>
          <w:szCs w:val="24"/>
        </w:rPr>
        <w:fldChar w:fldCharType="separate"/>
      </w:r>
      <w:proofErr w:type="spellStart"/>
      <w:r w:rsidRPr="008E06E2">
        <w:t>Markoski</w:t>
      </w:r>
      <w:proofErr w:type="spellEnd"/>
      <w:r w:rsidRPr="008E06E2">
        <w:t xml:space="preserve"> </w:t>
      </w:r>
      <w:r>
        <w:t>(</w:t>
      </w:r>
      <w:r w:rsidRPr="008E06E2">
        <w:t>2018)</w:t>
      </w:r>
      <w:r w:rsidRPr="005929FC">
        <w:rPr>
          <w:color w:val="000000"/>
          <w:szCs w:val="24"/>
        </w:rPr>
        <w:fldChar w:fldCharType="end"/>
      </w:r>
      <w:r w:rsidRPr="005929FC">
        <w:rPr>
          <w:color w:val="000000"/>
          <w:szCs w:val="24"/>
        </w:rPr>
        <w:t xml:space="preserve">, the topographic relief of the Gidabo subbasin can be grouped under a mountainous landscape because of its elevation. </w:t>
      </w:r>
    </w:p>
    <w:p w14:paraId="3879F587" w14:textId="3E8A095F" w:rsidR="00467185" w:rsidRDefault="00467185" w:rsidP="00E53628">
      <w:pPr>
        <w:pStyle w:val="Heading3"/>
      </w:pPr>
      <w:bookmarkStart w:id="48" w:name="_Toc101724373"/>
      <w:r>
        <w:t>Climate</w:t>
      </w:r>
      <w:bookmarkEnd w:id="48"/>
    </w:p>
    <w:p w14:paraId="39CD0566" w14:textId="2208E9CB" w:rsidR="00467185" w:rsidRDefault="00467185" w:rsidP="00D629B3">
      <w:pPr>
        <w:pStyle w:val="Heading4"/>
      </w:pPr>
      <w:r>
        <w:t xml:space="preserve">Rainfall </w:t>
      </w:r>
    </w:p>
    <w:p w14:paraId="0954F8B1" w14:textId="77777777" w:rsidR="00467185" w:rsidRPr="005929FC" w:rsidRDefault="00467185" w:rsidP="006F6431">
      <w:pPr>
        <w:spacing w:line="480" w:lineRule="auto"/>
        <w:jc w:val="both"/>
        <w:rPr>
          <w:color w:val="000000"/>
          <w:szCs w:val="24"/>
        </w:rPr>
      </w:pPr>
      <w:r w:rsidRPr="005929FC">
        <w:rPr>
          <w:color w:val="000000"/>
          <w:szCs w:val="24"/>
        </w:rPr>
        <w:fldChar w:fldCharType="begin"/>
      </w:r>
      <w:r w:rsidRPr="005929FC">
        <w:rPr>
          <w:color w:val="000000"/>
          <w:szCs w:val="24"/>
        </w:rPr>
        <w:instrText xml:space="preserve"> ADDIN ZOTERO_ITEM CSL_CITATION {"citationID":"kURJKFIM","properties":{"formattedCitation":"(Meshesha 2017)","plainCitation":"(Meshesha 2017)","dontUpdate":true,"noteIndex":0},"citationItems":[{"id":341,"uris":["http://zotero.org/users/local/BqLxrCZn/items/WQ3FKK65"],"uri":["http://zotero.org/users/local/BqLxrCZn/items/WQ3FKK65"],"itemData":{"id":341,"type":"thesis","event-place":"Addis Ababa","language":"en","number-of-pages":"127","publisher":"Addis Ababa Science and technology University","publisher-place":"Addis Ababa","source":"Zotero","title":"CASE STUDY ON GIDABO RIVER CATCHMENT, RIFT VALLEY BASIN ETHIOPIA","author":[{"family":"Meshesha","given":"Shemeles"}],"issued":{"date-parts":[["2017",6]]}}}],"schema":"https://github.com/citation-style-language/schema/raw/master/csl-citation.json"} </w:instrText>
      </w:r>
      <w:r w:rsidRPr="005929FC">
        <w:rPr>
          <w:color w:val="000000"/>
          <w:szCs w:val="24"/>
        </w:rPr>
        <w:fldChar w:fldCharType="separate"/>
      </w:r>
      <w:proofErr w:type="spellStart"/>
      <w:r w:rsidRPr="00AE1F6D">
        <w:t>Meshesha</w:t>
      </w:r>
      <w:proofErr w:type="spellEnd"/>
      <w:r w:rsidRPr="00AE1F6D">
        <w:t xml:space="preserve"> </w:t>
      </w:r>
      <w:r>
        <w:t>(</w:t>
      </w:r>
      <w:r w:rsidRPr="00AE1F6D">
        <w:t>2017)</w:t>
      </w:r>
      <w:r w:rsidRPr="005929FC">
        <w:rPr>
          <w:color w:val="000000"/>
          <w:szCs w:val="24"/>
        </w:rPr>
        <w:fldChar w:fldCharType="end"/>
      </w:r>
      <w:r w:rsidRPr="005929FC">
        <w:rPr>
          <w:color w:val="000000"/>
          <w:szCs w:val="24"/>
        </w:rPr>
        <w:t xml:space="preserve"> states that the Climate in the Gidabo River Subbasin ranges from semi-arid in the rift floor to humid</w:t>
      </w:r>
      <w:r w:rsidRPr="005929FC">
        <w:rPr>
          <w:color w:val="000000"/>
        </w:rPr>
        <w:t xml:space="preserve"> </w:t>
      </w:r>
      <w:r w:rsidRPr="005929FC">
        <w:rPr>
          <w:color w:val="000000"/>
          <w:szCs w:val="24"/>
        </w:rPr>
        <w:t xml:space="preserve">in the mountains of the escarpment. The Gidabo River Subbasin is characterized by a bimodal pattern of rainfall with four high rainy months (April, May, September, and October) separated by medium rainy months of June, July, and August and long dry months from November to March. </w:t>
      </w:r>
    </w:p>
    <w:p w14:paraId="1BD56197" w14:textId="4DF2009C" w:rsidR="00467185" w:rsidRPr="005929FC" w:rsidRDefault="00467185" w:rsidP="006F6431">
      <w:pPr>
        <w:spacing w:line="480" w:lineRule="auto"/>
        <w:jc w:val="both"/>
        <w:rPr>
          <w:color w:val="000000"/>
          <w:szCs w:val="24"/>
        </w:rPr>
      </w:pPr>
      <w:r>
        <w:rPr>
          <w:noProof/>
        </w:rPr>
        <w:drawing>
          <wp:inline distT="0" distB="0" distL="0" distR="0" wp14:anchorId="188DB626" wp14:editId="2A885F75">
            <wp:extent cx="4819973" cy="1355725"/>
            <wp:effectExtent l="0" t="0" r="0" b="15875"/>
            <wp:docPr id="14" name="Chart 14">
              <a:extLst xmlns:a="http://schemas.openxmlformats.org/drawingml/2006/main">
                <a:ext uri="{FF2B5EF4-FFF2-40B4-BE49-F238E27FC236}">
                  <a16:creationId xmlns:a16="http://schemas.microsoft.com/office/drawing/2014/main" id="{C7E84BA8-C000-4FEA-835F-64683428FD9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40D95AD" w14:textId="2DD7B9B2" w:rsidR="00467185" w:rsidRPr="005929FC" w:rsidRDefault="00467185" w:rsidP="00374583">
      <w:pPr>
        <w:spacing w:line="480" w:lineRule="auto"/>
        <w:jc w:val="center"/>
        <w:rPr>
          <w:szCs w:val="24"/>
        </w:rPr>
      </w:pPr>
      <w:bookmarkStart w:id="49" w:name="_Toc101724224"/>
      <w:r w:rsidRPr="005929FC">
        <w:rPr>
          <w:szCs w:val="24"/>
        </w:rPr>
        <w:t xml:space="preserve">Figure </w:t>
      </w:r>
      <w:r w:rsidR="00C67DCF">
        <w:rPr>
          <w:szCs w:val="24"/>
        </w:rPr>
        <w:fldChar w:fldCharType="begin"/>
      </w:r>
      <w:r w:rsidR="00C67DCF">
        <w:rPr>
          <w:szCs w:val="24"/>
        </w:rPr>
        <w:instrText xml:space="preserve"> STYLEREF 1 \s </w:instrText>
      </w:r>
      <w:r w:rsidR="00C67DCF">
        <w:rPr>
          <w:szCs w:val="24"/>
        </w:rPr>
        <w:fldChar w:fldCharType="separate"/>
      </w:r>
      <w:r w:rsidR="00C67DCF">
        <w:rPr>
          <w:noProof/>
          <w:szCs w:val="24"/>
        </w:rPr>
        <w:t>3</w:t>
      </w:r>
      <w:r w:rsidR="00C67DCF">
        <w:rPr>
          <w:szCs w:val="24"/>
        </w:rPr>
        <w:fldChar w:fldCharType="end"/>
      </w:r>
      <w:r w:rsidR="00C67DCF">
        <w:rPr>
          <w:szCs w:val="24"/>
        </w:rPr>
        <w:noBreakHyphen/>
      </w:r>
      <w:r w:rsidR="00C67DCF">
        <w:rPr>
          <w:szCs w:val="24"/>
        </w:rPr>
        <w:fldChar w:fldCharType="begin"/>
      </w:r>
      <w:r w:rsidR="00C67DCF">
        <w:rPr>
          <w:szCs w:val="24"/>
        </w:rPr>
        <w:instrText xml:space="preserve"> SEQ Figure \* ARABIC \s 1 </w:instrText>
      </w:r>
      <w:r w:rsidR="00C67DCF">
        <w:rPr>
          <w:szCs w:val="24"/>
        </w:rPr>
        <w:fldChar w:fldCharType="separate"/>
      </w:r>
      <w:r w:rsidR="00C67DCF">
        <w:rPr>
          <w:noProof/>
          <w:szCs w:val="24"/>
        </w:rPr>
        <w:t>3</w:t>
      </w:r>
      <w:r w:rsidR="00C67DCF">
        <w:rPr>
          <w:szCs w:val="24"/>
        </w:rPr>
        <w:fldChar w:fldCharType="end"/>
      </w:r>
      <w:r w:rsidRPr="005929FC">
        <w:rPr>
          <w:szCs w:val="24"/>
        </w:rPr>
        <w:t xml:space="preserve"> Average monthly rainfall of Gidabo subbasin (1988-2019)</w:t>
      </w:r>
      <w:bookmarkEnd w:id="49"/>
    </w:p>
    <w:p w14:paraId="7833F40C" w14:textId="31DCA918" w:rsidR="00467185" w:rsidRDefault="00467185" w:rsidP="00CE3D97">
      <w:pPr>
        <w:pStyle w:val="Heading4"/>
      </w:pPr>
      <w:r>
        <w:lastRenderedPageBreak/>
        <w:t xml:space="preserve">Temperature </w:t>
      </w:r>
    </w:p>
    <w:p w14:paraId="7C266744" w14:textId="77777777" w:rsidR="00467185" w:rsidRPr="005929FC" w:rsidRDefault="00467185" w:rsidP="006F6431">
      <w:pPr>
        <w:spacing w:line="480" w:lineRule="auto"/>
        <w:jc w:val="both"/>
        <w:rPr>
          <w:color w:val="000000"/>
          <w:szCs w:val="24"/>
        </w:rPr>
      </w:pPr>
      <w:r w:rsidRPr="005929FC">
        <w:rPr>
          <w:color w:val="000000"/>
          <w:szCs w:val="24"/>
        </w:rPr>
        <w:t>Like in most parts of Ethiopia, the diurnal variation of temperature in the Gidabo River</w:t>
      </w:r>
      <w:r w:rsidRPr="005929FC">
        <w:rPr>
          <w:color w:val="000000"/>
        </w:rPr>
        <w:t xml:space="preserve"> </w:t>
      </w:r>
      <w:r w:rsidRPr="005929FC">
        <w:rPr>
          <w:color w:val="000000"/>
          <w:szCs w:val="24"/>
        </w:rPr>
        <w:t xml:space="preserve">Subbasin is more visible than its seasonal variation </w:t>
      </w:r>
      <w:r w:rsidRPr="005929FC">
        <w:rPr>
          <w:color w:val="000000"/>
          <w:szCs w:val="24"/>
        </w:rPr>
        <w:fldChar w:fldCharType="begin"/>
      </w:r>
      <w:r w:rsidRPr="005929FC">
        <w:rPr>
          <w:color w:val="000000"/>
          <w:szCs w:val="24"/>
        </w:rPr>
        <w:instrText xml:space="preserve"> ADDIN ZOTERO_ITEM CSL_CITATION {"citationID":"CKYPIuF7","properties":{"formattedCitation":"(Debisso, 2009)","plainCitation":"(Debisso, 2009)","noteIndex":0},"citationItems":[{"id":175,"uris":["http://zotero.org/users/local/BqLxrCZn/items/GFRR49T8"],"uri":["http://zotero.org/users/local/BqLxrCZn/items/GFRR49T8"],"itemData":{"id":175,"type":"thesis","event-place":"Addis Ababa","number-of-pages":"167","publisher":"Addis Ababa University","publisher-place":"Addis Ababa","title":"GROUNDWATER RESOURCE ASSESSMENT IN THE GIDABO RIVER CATCHMENT.","author":[{"family":"Debisso","given":"Birhanu"}],"issued":{"date-parts":[["2009"]]}}}],"schema":"https://github.com/citation-style-language/schema/raw/master/csl-citation.json"} </w:instrText>
      </w:r>
      <w:r w:rsidRPr="005929FC">
        <w:rPr>
          <w:color w:val="000000"/>
          <w:szCs w:val="24"/>
        </w:rPr>
        <w:fldChar w:fldCharType="separate"/>
      </w:r>
      <w:r w:rsidRPr="00737ABC">
        <w:t>(</w:t>
      </w:r>
      <w:proofErr w:type="spellStart"/>
      <w:r w:rsidRPr="00737ABC">
        <w:t>Debisso</w:t>
      </w:r>
      <w:proofErr w:type="spellEnd"/>
      <w:r w:rsidRPr="00737ABC">
        <w:t>, 2009)</w:t>
      </w:r>
      <w:r w:rsidRPr="005929FC">
        <w:rPr>
          <w:color w:val="000000"/>
          <w:szCs w:val="24"/>
        </w:rPr>
        <w:fldChar w:fldCharType="end"/>
      </w:r>
      <w:r w:rsidRPr="005929FC">
        <w:rPr>
          <w:color w:val="000000"/>
          <w:szCs w:val="24"/>
        </w:rPr>
        <w:t xml:space="preserve">.  The mean maximum temperature varies from 27-22 </w:t>
      </w:r>
      <w:proofErr w:type="spellStart"/>
      <w:r w:rsidRPr="005929FC">
        <w:rPr>
          <w:color w:val="000000"/>
          <w:szCs w:val="24"/>
          <w:vertAlign w:val="superscript"/>
        </w:rPr>
        <w:t>o</w:t>
      </w:r>
      <w:r w:rsidRPr="005929FC">
        <w:rPr>
          <w:color w:val="000000"/>
          <w:szCs w:val="24"/>
        </w:rPr>
        <w:t>C</w:t>
      </w:r>
      <w:proofErr w:type="spellEnd"/>
      <w:r w:rsidRPr="005929FC">
        <w:rPr>
          <w:color w:val="000000"/>
          <w:szCs w:val="24"/>
        </w:rPr>
        <w:t xml:space="preserve"> and the mean minimum temperature varies from 14-9 </w:t>
      </w:r>
      <w:r w:rsidRPr="005929FC">
        <w:rPr>
          <w:rFonts w:ascii="Symbol" w:hAnsi="Symbol"/>
          <w:color w:val="000000"/>
          <w:szCs w:val="24"/>
          <w:vertAlign w:val="superscript"/>
        </w:rPr>
        <w:t></w:t>
      </w:r>
      <w:r w:rsidRPr="005929FC">
        <w:rPr>
          <w:color w:val="000000"/>
          <w:szCs w:val="24"/>
        </w:rPr>
        <w:t xml:space="preserve">C. </w:t>
      </w:r>
    </w:p>
    <w:p w14:paraId="6854A618" w14:textId="77777777" w:rsidR="00467185" w:rsidRPr="005929FC" w:rsidRDefault="00467185" w:rsidP="006F6431">
      <w:pPr>
        <w:spacing w:line="480" w:lineRule="auto"/>
        <w:jc w:val="both"/>
        <w:rPr>
          <w:szCs w:val="24"/>
        </w:rPr>
      </w:pPr>
      <w:r>
        <w:rPr>
          <w:noProof/>
        </w:rPr>
        <w:drawing>
          <wp:inline distT="0" distB="0" distL="0" distR="0" wp14:anchorId="5B9CFBE1" wp14:editId="7C088C9C">
            <wp:extent cx="4308529" cy="2371241"/>
            <wp:effectExtent l="0" t="0" r="15875" b="10160"/>
            <wp:docPr id="46" name="Chart 46">
              <a:extLst xmlns:a="http://schemas.openxmlformats.org/drawingml/2006/main">
                <a:ext uri="{FF2B5EF4-FFF2-40B4-BE49-F238E27FC236}">
                  <a16:creationId xmlns:a16="http://schemas.microsoft.com/office/drawing/2014/main" id="{065FD699-3CDC-417C-AB98-7D1816C44FC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274D371" w14:textId="6616E852" w:rsidR="00467185" w:rsidRPr="005929FC" w:rsidRDefault="00467185" w:rsidP="006F6431">
      <w:pPr>
        <w:spacing w:line="480" w:lineRule="auto"/>
        <w:jc w:val="both"/>
        <w:rPr>
          <w:szCs w:val="24"/>
        </w:rPr>
      </w:pPr>
      <w:bookmarkStart w:id="50" w:name="_Toc101724225"/>
      <w:r w:rsidRPr="005929FC">
        <w:rPr>
          <w:szCs w:val="24"/>
        </w:rPr>
        <w:t xml:space="preserve">Figure </w:t>
      </w:r>
      <w:r w:rsidR="00C67DCF">
        <w:rPr>
          <w:szCs w:val="24"/>
        </w:rPr>
        <w:fldChar w:fldCharType="begin"/>
      </w:r>
      <w:r w:rsidR="00C67DCF">
        <w:rPr>
          <w:szCs w:val="24"/>
        </w:rPr>
        <w:instrText xml:space="preserve"> STYLEREF 1 \s </w:instrText>
      </w:r>
      <w:r w:rsidR="00C67DCF">
        <w:rPr>
          <w:szCs w:val="24"/>
        </w:rPr>
        <w:fldChar w:fldCharType="separate"/>
      </w:r>
      <w:r w:rsidR="00C67DCF">
        <w:rPr>
          <w:noProof/>
          <w:szCs w:val="24"/>
        </w:rPr>
        <w:t>3</w:t>
      </w:r>
      <w:r w:rsidR="00C67DCF">
        <w:rPr>
          <w:szCs w:val="24"/>
        </w:rPr>
        <w:fldChar w:fldCharType="end"/>
      </w:r>
      <w:r w:rsidR="00C67DCF">
        <w:rPr>
          <w:szCs w:val="24"/>
        </w:rPr>
        <w:noBreakHyphen/>
      </w:r>
      <w:r w:rsidR="00C67DCF">
        <w:rPr>
          <w:szCs w:val="24"/>
        </w:rPr>
        <w:fldChar w:fldCharType="begin"/>
      </w:r>
      <w:r w:rsidR="00C67DCF">
        <w:rPr>
          <w:szCs w:val="24"/>
        </w:rPr>
        <w:instrText xml:space="preserve"> SEQ Figure \* ARABIC \s 1 </w:instrText>
      </w:r>
      <w:r w:rsidR="00C67DCF">
        <w:rPr>
          <w:szCs w:val="24"/>
        </w:rPr>
        <w:fldChar w:fldCharType="separate"/>
      </w:r>
      <w:r w:rsidR="00C67DCF">
        <w:rPr>
          <w:noProof/>
          <w:szCs w:val="24"/>
        </w:rPr>
        <w:t>4</w:t>
      </w:r>
      <w:r w:rsidR="00C67DCF">
        <w:rPr>
          <w:szCs w:val="24"/>
        </w:rPr>
        <w:fldChar w:fldCharType="end"/>
      </w:r>
      <w:r w:rsidRPr="005929FC">
        <w:rPr>
          <w:szCs w:val="24"/>
        </w:rPr>
        <w:t xml:space="preserve"> Mean monthly temperature of Gidabo </w:t>
      </w:r>
      <w:r w:rsidRPr="005929FC">
        <w:rPr>
          <w:color w:val="000000"/>
          <w:sz w:val="22"/>
        </w:rPr>
        <w:t>Subbasin (1988-2018)</w:t>
      </w:r>
      <w:bookmarkEnd w:id="50"/>
    </w:p>
    <w:p w14:paraId="26E05F08" w14:textId="4B6D0D50" w:rsidR="00467185" w:rsidRDefault="00467185" w:rsidP="00CE3D97">
      <w:pPr>
        <w:pStyle w:val="Heading4"/>
      </w:pPr>
      <w:r>
        <w:t>Other climatic data</w:t>
      </w:r>
    </w:p>
    <w:p w14:paraId="08AA8C9A" w14:textId="77777777" w:rsidR="00467185" w:rsidRPr="005929FC" w:rsidRDefault="00467185" w:rsidP="006F6431">
      <w:pPr>
        <w:spacing w:line="480" w:lineRule="auto"/>
        <w:jc w:val="both"/>
        <w:rPr>
          <w:szCs w:val="24"/>
        </w:rPr>
      </w:pPr>
      <w:r w:rsidRPr="005929FC">
        <w:rPr>
          <w:color w:val="000000"/>
          <w:szCs w:val="24"/>
        </w:rPr>
        <w:t xml:space="preserve">Relative humidity, solar radiation, and wind speed are needed to calculate evaporation. Data for two class-I stations are available in the subbasin. The mean annual relative humidity, wind speed, and solar radiation of </w:t>
      </w:r>
      <w:proofErr w:type="spellStart"/>
      <w:r w:rsidRPr="005929FC">
        <w:rPr>
          <w:color w:val="000000"/>
          <w:szCs w:val="24"/>
        </w:rPr>
        <w:t>Dilla</w:t>
      </w:r>
      <w:proofErr w:type="spellEnd"/>
      <w:r w:rsidRPr="005929FC">
        <w:rPr>
          <w:color w:val="000000"/>
          <w:szCs w:val="24"/>
        </w:rPr>
        <w:t xml:space="preserve"> and </w:t>
      </w:r>
      <w:proofErr w:type="spellStart"/>
      <w:r w:rsidRPr="005929FC">
        <w:rPr>
          <w:color w:val="000000"/>
          <w:szCs w:val="24"/>
        </w:rPr>
        <w:t>Billate</w:t>
      </w:r>
      <w:proofErr w:type="spellEnd"/>
      <w:r w:rsidRPr="005929FC">
        <w:rPr>
          <w:color w:val="000000"/>
          <w:szCs w:val="24"/>
        </w:rPr>
        <w:t xml:space="preserve"> Agri Estate I stations were estimated at 67.8%, 1.364 m/s, and 20.8 MJ m</w:t>
      </w:r>
      <w:r w:rsidRPr="005929FC">
        <w:rPr>
          <w:color w:val="000000"/>
          <w:szCs w:val="24"/>
          <w:vertAlign w:val="superscript"/>
        </w:rPr>
        <w:t>-2</w:t>
      </w:r>
      <w:r w:rsidRPr="005929FC">
        <w:rPr>
          <w:color w:val="000000"/>
          <w:szCs w:val="24"/>
        </w:rPr>
        <w:t>day</w:t>
      </w:r>
      <w:r w:rsidRPr="005929FC">
        <w:rPr>
          <w:color w:val="000000"/>
          <w:szCs w:val="24"/>
          <w:vertAlign w:val="superscript"/>
        </w:rPr>
        <w:t>-1</w:t>
      </w:r>
      <w:r w:rsidRPr="005929FC">
        <w:rPr>
          <w:color w:val="000000"/>
          <w:szCs w:val="24"/>
        </w:rPr>
        <w:t xml:space="preserve"> and 60.8%, 0.84 m/s, and 20.29 MJ m</w:t>
      </w:r>
      <w:r w:rsidRPr="005929FC">
        <w:rPr>
          <w:color w:val="000000"/>
          <w:szCs w:val="24"/>
          <w:vertAlign w:val="superscript"/>
        </w:rPr>
        <w:t>-2</w:t>
      </w:r>
      <w:r w:rsidRPr="005929FC">
        <w:rPr>
          <w:color w:val="000000"/>
          <w:szCs w:val="24"/>
        </w:rPr>
        <w:t>day</w:t>
      </w:r>
      <w:r w:rsidRPr="005929FC">
        <w:rPr>
          <w:color w:val="000000"/>
          <w:szCs w:val="24"/>
          <w:vertAlign w:val="superscript"/>
        </w:rPr>
        <w:t>-1</w:t>
      </w:r>
      <w:r w:rsidRPr="005929FC">
        <w:rPr>
          <w:color w:val="000000"/>
          <w:szCs w:val="24"/>
        </w:rPr>
        <w:t xml:space="preserve"> respectively from collected records </w:t>
      </w:r>
      <w:r w:rsidRPr="005929FC">
        <w:rPr>
          <w:color w:val="000000"/>
          <w:szCs w:val="24"/>
        </w:rPr>
        <w:fldChar w:fldCharType="begin"/>
      </w:r>
      <w:r w:rsidRPr="005929FC">
        <w:rPr>
          <w:color w:val="000000"/>
          <w:szCs w:val="24"/>
        </w:rPr>
        <w:instrText xml:space="preserve"> ADDIN ZOTERO_ITEM CSL_CITATION {"citationID":"77JH6VJh","properties":{"formattedCitation":"(Meshesha, 2017)","plainCitation":"(Meshesha, 2017)","noteIndex":0},"citationItems":[{"id":341,"uris":["http://zotero.org/users/local/BqLxrCZn/items/WQ3FKK65"],"uri":["http://zotero.org/users/local/BqLxrCZn/items/WQ3FKK65"],"itemData":{"id":341,"type":"thesis","event-place":"Addis Ababa","language":"en","number-of-pages":"127","publisher":"Addis Ababa Science and technology University","publisher-place":"Addis Ababa","source":"Zotero","title":"CASE STUDY ON GIDABO RIVER CATCHMENT, RIFT VALLEY BASIN ETHIOPIA","author":[{"family":"Meshesha","given":"Shemeles"}],"issued":{"date-parts":[["2017",6]]}}}],"schema":"https://github.com/citation-style-language/schema/raw/master/csl-citation.json"} </w:instrText>
      </w:r>
      <w:r w:rsidRPr="005929FC">
        <w:rPr>
          <w:color w:val="000000"/>
          <w:szCs w:val="24"/>
        </w:rPr>
        <w:fldChar w:fldCharType="separate"/>
      </w:r>
      <w:r w:rsidRPr="00737ABC">
        <w:t>(</w:t>
      </w:r>
      <w:proofErr w:type="spellStart"/>
      <w:r w:rsidRPr="00737ABC">
        <w:t>Meshesha</w:t>
      </w:r>
      <w:proofErr w:type="spellEnd"/>
      <w:r w:rsidRPr="00737ABC">
        <w:t>, 2017)</w:t>
      </w:r>
      <w:r w:rsidRPr="005929FC">
        <w:rPr>
          <w:color w:val="000000"/>
          <w:szCs w:val="24"/>
        </w:rPr>
        <w:fldChar w:fldCharType="end"/>
      </w:r>
      <w:r w:rsidRPr="005929FC">
        <w:rPr>
          <w:color w:val="000000"/>
          <w:szCs w:val="24"/>
        </w:rPr>
        <w:t>.</w:t>
      </w:r>
    </w:p>
    <w:p w14:paraId="11E0A97E" w14:textId="48BDE8E1" w:rsidR="00467185" w:rsidRDefault="00467185" w:rsidP="00E53628">
      <w:pPr>
        <w:pStyle w:val="Heading3"/>
      </w:pPr>
      <w:bookmarkStart w:id="51" w:name="_Toc101724374"/>
      <w:r>
        <w:t>Land use/ land cover</w:t>
      </w:r>
      <w:bookmarkEnd w:id="51"/>
    </w:p>
    <w:p w14:paraId="72D30D6E" w14:textId="77777777" w:rsidR="00467185" w:rsidRDefault="00467185" w:rsidP="006F6431">
      <w:pPr>
        <w:spacing w:line="480" w:lineRule="auto"/>
        <w:jc w:val="both"/>
      </w:pPr>
      <w:r w:rsidRPr="005929FC">
        <w:rPr>
          <w:color w:val="000000"/>
          <w:szCs w:val="24"/>
        </w:rPr>
        <w:t xml:space="preserve">As cited by </w:t>
      </w:r>
      <w:r w:rsidRPr="005929FC">
        <w:rPr>
          <w:color w:val="000000"/>
          <w:szCs w:val="24"/>
        </w:rPr>
        <w:fldChar w:fldCharType="begin"/>
      </w:r>
      <w:r w:rsidRPr="005929FC">
        <w:rPr>
          <w:color w:val="000000"/>
          <w:szCs w:val="24"/>
        </w:rPr>
        <w:instrText xml:space="preserve"> ADDIN ZOTERO_ITEM CSL_CITATION {"citationID":"4nTrcTES","properties":{"formattedCitation":"(Debisso, 2009)","plainCitation":"(Debisso, 2009)","dontUpdate":true,"noteIndex":0},"citationItems":[{"id":175,"uris":["http://zotero.org/users/local/BqLxrCZn/items/GFRR49T8"],"uri":["http://zotero.org/users/local/BqLxrCZn/items/GFRR49T8"],"itemData":{"id":175,"type":"thesis","event-place":"Addis Ababa","number-of-pages":"167","publisher":"Addis Ababa University","publisher-place":"Addis Ababa","title":"GROUNDWATER RESOURCE ASSESSMENT IN THE GIDABO RIVER CATCHMENT.","author":[{"family":"Debisso","given":"Birhanu"}],"issued":{"date-parts":[["2009"]]}}}],"schema":"https://github.com/citation-style-language/schema/raw/master/csl-citation.json"} </w:instrText>
      </w:r>
      <w:r w:rsidRPr="005929FC">
        <w:rPr>
          <w:color w:val="000000"/>
          <w:szCs w:val="24"/>
        </w:rPr>
        <w:fldChar w:fldCharType="separate"/>
      </w:r>
      <w:proofErr w:type="spellStart"/>
      <w:r w:rsidRPr="00FE75AB">
        <w:t>Debisso</w:t>
      </w:r>
      <w:proofErr w:type="spellEnd"/>
      <w:r w:rsidRPr="00FE75AB">
        <w:t xml:space="preserve">, </w:t>
      </w:r>
      <w:r>
        <w:t>(</w:t>
      </w:r>
      <w:r w:rsidRPr="00FE75AB">
        <w:t>2009)</w:t>
      </w:r>
      <w:r w:rsidRPr="005929FC">
        <w:rPr>
          <w:color w:val="000000"/>
          <w:szCs w:val="24"/>
        </w:rPr>
        <w:fldChar w:fldCharType="end"/>
      </w:r>
      <w:r w:rsidRPr="005929FC">
        <w:rPr>
          <w:color w:val="000000"/>
          <w:szCs w:val="24"/>
        </w:rPr>
        <w:t xml:space="preserve"> </w:t>
      </w:r>
      <w:proofErr w:type="spellStart"/>
      <w:r w:rsidRPr="005929FC">
        <w:rPr>
          <w:color w:val="000000"/>
          <w:szCs w:val="24"/>
        </w:rPr>
        <w:t>Raunet</w:t>
      </w:r>
      <w:proofErr w:type="spellEnd"/>
      <w:r w:rsidRPr="005929FC">
        <w:rPr>
          <w:color w:val="000000"/>
          <w:szCs w:val="24"/>
        </w:rPr>
        <w:t xml:space="preserve"> states that the population density generally decreases as we go from East (i.e. edge of Eastern high plateau) to West (i.e. shore of Lake Abaya) across the Subbasin. Based on their socioeconomic systems the human settlement in the study area can be broadly categorized into</w:t>
      </w:r>
      <w:r w:rsidRPr="005929FC">
        <w:rPr>
          <w:rStyle w:val="fontstyle01"/>
          <w:szCs w:val="24"/>
        </w:rPr>
        <w:t xml:space="preserve"> </w:t>
      </w:r>
      <w:r w:rsidRPr="005929FC">
        <w:rPr>
          <w:color w:val="000000"/>
          <w:szCs w:val="24"/>
        </w:rPr>
        <w:t>two distinct groups: They are Sidama-</w:t>
      </w:r>
      <w:proofErr w:type="spellStart"/>
      <w:r w:rsidRPr="005929FC">
        <w:rPr>
          <w:color w:val="000000"/>
          <w:szCs w:val="24"/>
        </w:rPr>
        <w:t>Gedeo</w:t>
      </w:r>
      <w:proofErr w:type="spellEnd"/>
      <w:r w:rsidRPr="005929FC">
        <w:rPr>
          <w:color w:val="000000"/>
          <w:szCs w:val="24"/>
        </w:rPr>
        <w:t xml:space="preserve"> and the </w:t>
      </w:r>
      <w:proofErr w:type="spellStart"/>
      <w:r w:rsidRPr="005929FC">
        <w:rPr>
          <w:color w:val="000000"/>
          <w:szCs w:val="24"/>
        </w:rPr>
        <w:t>Guji</w:t>
      </w:r>
      <w:proofErr w:type="spellEnd"/>
      <w:r w:rsidRPr="005929FC">
        <w:rPr>
          <w:color w:val="000000"/>
          <w:szCs w:val="24"/>
        </w:rPr>
        <w:t xml:space="preserve">-Oromo. The </w:t>
      </w:r>
      <w:r w:rsidRPr="005929FC">
        <w:rPr>
          <w:color w:val="000000"/>
          <w:szCs w:val="24"/>
        </w:rPr>
        <w:lastRenderedPageBreak/>
        <w:t>areas of land cover for these two distinct populations are fairly well defined: The Sidama-</w:t>
      </w:r>
      <w:proofErr w:type="spellStart"/>
      <w:r w:rsidRPr="005929FC">
        <w:rPr>
          <w:color w:val="000000"/>
          <w:szCs w:val="24"/>
        </w:rPr>
        <w:t>Gedeo</w:t>
      </w:r>
      <w:proofErr w:type="spellEnd"/>
      <w:r w:rsidRPr="005929FC">
        <w:rPr>
          <w:color w:val="000000"/>
          <w:szCs w:val="24"/>
        </w:rPr>
        <w:t xml:space="preserve"> who live in the same socio-economic system, constituted by far the greatest part of the population of the Gidabo Subbasin. They are farmers who occupy the eastern rainy regions, with red soils and where the agricultural potential is greatest: The high plateau, the escarpment, and the rift floor area. This region is densely populated with more than one hundred inhabitants per square kilometer. </w:t>
      </w:r>
      <w:r w:rsidRPr="009E3122">
        <w:t xml:space="preserve">  </w:t>
      </w:r>
    </w:p>
    <w:p w14:paraId="25B719D1" w14:textId="77777777" w:rsidR="00467185" w:rsidRPr="005929FC" w:rsidRDefault="00467185" w:rsidP="006F6431">
      <w:pPr>
        <w:spacing w:line="480" w:lineRule="auto"/>
        <w:jc w:val="both"/>
        <w:rPr>
          <w:color w:val="000000"/>
          <w:szCs w:val="24"/>
        </w:rPr>
      </w:pPr>
      <w:r w:rsidRPr="005929FC">
        <w:rPr>
          <w:color w:val="000000"/>
          <w:szCs w:val="24"/>
        </w:rPr>
        <w:t xml:space="preserve">The </w:t>
      </w:r>
      <w:proofErr w:type="spellStart"/>
      <w:r w:rsidRPr="005929FC">
        <w:rPr>
          <w:color w:val="000000"/>
          <w:szCs w:val="24"/>
        </w:rPr>
        <w:t>Guji</w:t>
      </w:r>
      <w:proofErr w:type="spellEnd"/>
      <w:r w:rsidRPr="005929FC">
        <w:rPr>
          <w:color w:val="000000"/>
          <w:szCs w:val="24"/>
        </w:rPr>
        <w:t>-Oromo, on the other hand, are semi-nomadic breeders; they occupy the Eastern shore</w:t>
      </w:r>
      <w:r w:rsidRPr="005929FC">
        <w:rPr>
          <w:color w:val="000000"/>
        </w:rPr>
        <w:br/>
      </w:r>
      <w:r w:rsidRPr="005929FC">
        <w:rPr>
          <w:color w:val="000000"/>
          <w:szCs w:val="24"/>
        </w:rPr>
        <w:t>of Lake Abaya (</w:t>
      </w:r>
      <w:proofErr w:type="gramStart"/>
      <w:r w:rsidRPr="005929FC">
        <w:rPr>
          <w:color w:val="000000"/>
          <w:szCs w:val="24"/>
        </w:rPr>
        <w:t>i.e.</w:t>
      </w:r>
      <w:proofErr w:type="gramEnd"/>
      <w:r w:rsidRPr="005929FC">
        <w:rPr>
          <w:color w:val="000000"/>
          <w:szCs w:val="24"/>
        </w:rPr>
        <w:t xml:space="preserve"> structural basaltic reliefs and part of the rift floor), but the population is</w:t>
      </w:r>
      <w:r w:rsidRPr="005929FC">
        <w:rPr>
          <w:color w:val="000000"/>
        </w:rPr>
        <w:br/>
      </w:r>
      <w:r w:rsidRPr="005929FC">
        <w:rPr>
          <w:color w:val="000000"/>
          <w:szCs w:val="24"/>
        </w:rPr>
        <w:t>highly scattered and not numerous. Depending on the altitude and soil type, the vegetation</w:t>
      </w:r>
      <w:r w:rsidRPr="005929FC">
        <w:rPr>
          <w:color w:val="000000"/>
        </w:rPr>
        <w:br/>
      </w:r>
      <w:r w:rsidRPr="005929FC">
        <w:rPr>
          <w:color w:val="000000"/>
          <w:szCs w:val="24"/>
        </w:rPr>
        <w:t>cover varies from east to west across the subbasin. In the high plateau (2,600-3,200 meters)</w:t>
      </w:r>
      <w:r w:rsidRPr="005929FC">
        <w:rPr>
          <w:color w:val="000000"/>
        </w:rPr>
        <w:br/>
      </w:r>
      <w:r w:rsidRPr="005929FC">
        <w:rPr>
          <w:color w:val="000000"/>
          <w:szCs w:val="24"/>
        </w:rPr>
        <w:t>of the study area, the vegetation cover does not usually contain trees, except a few bamboos</w:t>
      </w:r>
      <w:r w:rsidRPr="005929FC">
        <w:rPr>
          <w:color w:val="000000"/>
        </w:rPr>
        <w:br/>
      </w:r>
      <w:r w:rsidRPr="005929FC">
        <w:rPr>
          <w:color w:val="000000"/>
          <w:szCs w:val="24"/>
        </w:rPr>
        <w:t>plants, and towards the North patches of open forest consisting of Juniper trees. A few</w:t>
      </w:r>
      <w:r w:rsidRPr="005929FC">
        <w:rPr>
          <w:color w:val="000000"/>
        </w:rPr>
        <w:t xml:space="preserve"> </w:t>
      </w:r>
      <w:r w:rsidRPr="005929FC">
        <w:rPr>
          <w:color w:val="000000"/>
          <w:szCs w:val="24"/>
        </w:rPr>
        <w:t>bamboos characterize the upper humid mountainous part (2,400-2,600 meters). The bamboos seem to be common at higher altitudes. There are no more large bamboo forests on the Gidabo</w:t>
      </w:r>
      <w:r w:rsidRPr="005929FC">
        <w:rPr>
          <w:color w:val="000000"/>
        </w:rPr>
        <w:t xml:space="preserve"> </w:t>
      </w:r>
      <w:r w:rsidRPr="005929FC">
        <w:rPr>
          <w:color w:val="000000"/>
          <w:szCs w:val="24"/>
        </w:rPr>
        <w:t>Subbasin as the Sidama-</w:t>
      </w:r>
      <w:proofErr w:type="spellStart"/>
      <w:r w:rsidRPr="005929FC">
        <w:rPr>
          <w:color w:val="000000"/>
          <w:szCs w:val="24"/>
        </w:rPr>
        <w:t>Gedeo</w:t>
      </w:r>
      <w:proofErr w:type="spellEnd"/>
      <w:r w:rsidRPr="005929FC">
        <w:rPr>
          <w:color w:val="000000"/>
          <w:szCs w:val="24"/>
        </w:rPr>
        <w:t xml:space="preserve"> groups put them to intensive domestic use</w:t>
      </w:r>
      <w:r w:rsidRPr="005929FC">
        <w:rPr>
          <w:color w:val="000000"/>
          <w:szCs w:val="24"/>
        </w:rPr>
        <w:fldChar w:fldCharType="begin"/>
      </w:r>
      <w:r w:rsidRPr="005929FC">
        <w:rPr>
          <w:color w:val="000000"/>
          <w:szCs w:val="24"/>
        </w:rPr>
        <w:instrText xml:space="preserve"> ADDIN ZOTERO_ITEM CSL_CITATION {"citationID":"epsrC3Tt","properties":{"formattedCitation":"(Shanka, 2017)","plainCitation":"(Shanka, 2017)","noteIndex":0},"citationItems":[{"id":198,"uris":["http://zotero.org/users/local/BqLxrCZn/items/9MPLQQTC"],"uri":["http://zotero.org/users/local/BqLxrCZn/items/9MPLQQTC"],"itemData":{"id":198,"type":"thesis","language":"english","number-of-pages":"93","publisher":"Addis Ababa Science and technology University","source":"DOI.org (Crossref)","title":"Evaluation of Climate Change Impacts on Run-Off in the Gidabo River Basin: Southern Ethiopia","title-short":"Evaluation of Climate Change Impacts on Run-Off in the Gidabo River Basin","URL":"https://www.omicsonline.org/open-access/evaluation-of-climate-change-impacts-on-runoff-in-the-gidabo-riverbasin-southern-ethiopia-2573-458X-1000129.php?aid=90544","author":[{"family":"Shanka","given":"Amba Shalishe"}],"accessed":{"date-parts":[["2021",5,10]]},"issued":{"date-parts":[["2017"]]}}}],"schema":"https://github.com/citation-style-language/schema/raw/master/csl-citation.json"} </w:instrText>
      </w:r>
      <w:r w:rsidRPr="005929FC">
        <w:rPr>
          <w:color w:val="000000"/>
          <w:szCs w:val="24"/>
        </w:rPr>
        <w:fldChar w:fldCharType="separate"/>
      </w:r>
      <w:r w:rsidRPr="00737ABC">
        <w:t>(</w:t>
      </w:r>
      <w:proofErr w:type="spellStart"/>
      <w:r w:rsidRPr="00737ABC">
        <w:t>Shanka</w:t>
      </w:r>
      <w:proofErr w:type="spellEnd"/>
      <w:r w:rsidRPr="00737ABC">
        <w:t>, 2017)</w:t>
      </w:r>
      <w:r w:rsidRPr="005929FC">
        <w:rPr>
          <w:color w:val="000000"/>
          <w:szCs w:val="24"/>
        </w:rPr>
        <w:fldChar w:fldCharType="end"/>
      </w:r>
      <w:r w:rsidRPr="005929FC">
        <w:rPr>
          <w:color w:val="000000"/>
          <w:szCs w:val="24"/>
        </w:rPr>
        <w:t>.</w:t>
      </w:r>
    </w:p>
    <w:p w14:paraId="1912F627" w14:textId="77777777" w:rsidR="00C73EDF" w:rsidRDefault="00C73EDF" w:rsidP="00C73EDF">
      <w:pPr>
        <w:spacing w:line="480" w:lineRule="auto"/>
      </w:pPr>
    </w:p>
    <w:p w14:paraId="7C662D48" w14:textId="34C8DEAA" w:rsidR="00467185" w:rsidRDefault="00706645" w:rsidP="00C73EDF">
      <w:pPr>
        <w:spacing w:line="480" w:lineRule="auto"/>
        <w:jc w:val="center"/>
      </w:pPr>
      <w:r>
        <w:rPr>
          <w:noProof/>
        </w:rPr>
        <w:lastRenderedPageBreak/>
        <w:drawing>
          <wp:inline distT="0" distB="0" distL="0" distR="0" wp14:anchorId="0B261B24" wp14:editId="2B10614D">
            <wp:extent cx="4302158" cy="4594860"/>
            <wp:effectExtent l="0" t="0" r="317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331479" cy="4626176"/>
                    </a:xfrm>
                    <a:prstGeom prst="rect">
                      <a:avLst/>
                    </a:prstGeom>
                    <a:noFill/>
                    <a:ln>
                      <a:noFill/>
                    </a:ln>
                  </pic:spPr>
                </pic:pic>
              </a:graphicData>
            </a:graphic>
          </wp:inline>
        </w:drawing>
      </w:r>
    </w:p>
    <w:p w14:paraId="76E4127F" w14:textId="0DA70B1B" w:rsidR="00467185" w:rsidRPr="005929FC" w:rsidRDefault="00467185" w:rsidP="00057B03">
      <w:pPr>
        <w:spacing w:line="480" w:lineRule="auto"/>
        <w:jc w:val="center"/>
        <w:rPr>
          <w:szCs w:val="24"/>
        </w:rPr>
      </w:pPr>
      <w:bookmarkStart w:id="52" w:name="_Toc101724226"/>
      <w:r w:rsidRPr="005929FC">
        <w:rPr>
          <w:szCs w:val="24"/>
        </w:rPr>
        <w:t xml:space="preserve">Figure </w:t>
      </w:r>
      <w:r w:rsidR="00C67DCF">
        <w:rPr>
          <w:szCs w:val="24"/>
        </w:rPr>
        <w:fldChar w:fldCharType="begin"/>
      </w:r>
      <w:r w:rsidR="00C67DCF">
        <w:rPr>
          <w:szCs w:val="24"/>
        </w:rPr>
        <w:instrText xml:space="preserve"> STYLEREF 1 \s </w:instrText>
      </w:r>
      <w:r w:rsidR="00C67DCF">
        <w:rPr>
          <w:szCs w:val="24"/>
        </w:rPr>
        <w:fldChar w:fldCharType="separate"/>
      </w:r>
      <w:r w:rsidR="00C67DCF">
        <w:rPr>
          <w:noProof/>
          <w:szCs w:val="24"/>
        </w:rPr>
        <w:t>3</w:t>
      </w:r>
      <w:r w:rsidR="00C67DCF">
        <w:rPr>
          <w:szCs w:val="24"/>
        </w:rPr>
        <w:fldChar w:fldCharType="end"/>
      </w:r>
      <w:r w:rsidR="00C67DCF">
        <w:rPr>
          <w:szCs w:val="24"/>
        </w:rPr>
        <w:noBreakHyphen/>
      </w:r>
      <w:r w:rsidR="00C67DCF">
        <w:rPr>
          <w:szCs w:val="24"/>
        </w:rPr>
        <w:fldChar w:fldCharType="begin"/>
      </w:r>
      <w:r w:rsidR="00C67DCF">
        <w:rPr>
          <w:szCs w:val="24"/>
        </w:rPr>
        <w:instrText xml:space="preserve"> SEQ Figure \* ARABIC \s 1 </w:instrText>
      </w:r>
      <w:r w:rsidR="00C67DCF">
        <w:rPr>
          <w:szCs w:val="24"/>
        </w:rPr>
        <w:fldChar w:fldCharType="separate"/>
      </w:r>
      <w:r w:rsidR="00C67DCF">
        <w:rPr>
          <w:noProof/>
          <w:szCs w:val="24"/>
        </w:rPr>
        <w:t>5</w:t>
      </w:r>
      <w:r w:rsidR="00C67DCF">
        <w:rPr>
          <w:szCs w:val="24"/>
        </w:rPr>
        <w:fldChar w:fldCharType="end"/>
      </w:r>
      <w:r w:rsidRPr="005929FC">
        <w:rPr>
          <w:szCs w:val="24"/>
        </w:rPr>
        <w:t xml:space="preserve"> Land use/Landover map of Gidabo basin</w:t>
      </w:r>
      <w:bookmarkEnd w:id="52"/>
    </w:p>
    <w:p w14:paraId="26A68F58" w14:textId="16745903" w:rsidR="00467185" w:rsidRDefault="00467185" w:rsidP="00E53628">
      <w:pPr>
        <w:pStyle w:val="Heading3"/>
      </w:pPr>
      <w:bookmarkStart w:id="53" w:name="_Toc101724375"/>
      <w:r>
        <w:t>Soil</w:t>
      </w:r>
      <w:bookmarkEnd w:id="53"/>
      <w:r>
        <w:t xml:space="preserve"> </w:t>
      </w:r>
    </w:p>
    <w:p w14:paraId="5ED5EA86" w14:textId="77777777" w:rsidR="00467185" w:rsidRPr="005929FC" w:rsidRDefault="00467185" w:rsidP="006F6431">
      <w:pPr>
        <w:spacing w:line="480" w:lineRule="auto"/>
        <w:jc w:val="both"/>
        <w:rPr>
          <w:color w:val="000000"/>
          <w:szCs w:val="24"/>
        </w:rPr>
      </w:pPr>
      <w:r w:rsidRPr="005929FC">
        <w:rPr>
          <w:color w:val="000000"/>
          <w:szCs w:val="24"/>
        </w:rPr>
        <w:t xml:space="preserve">According to their texture, FAO classifies the soil types in the subbasin into three groups. These are the clay, loam, and clay-loam. Of all these three, loam soil comprises the largest portion, and </w:t>
      </w:r>
      <w:proofErr w:type="spellStart"/>
      <w:r w:rsidRPr="005929FC">
        <w:rPr>
          <w:color w:val="000000"/>
          <w:szCs w:val="24"/>
        </w:rPr>
        <w:t>Eutric</w:t>
      </w:r>
      <w:proofErr w:type="spellEnd"/>
      <w:r w:rsidRPr="005929FC">
        <w:rPr>
          <w:color w:val="000000"/>
          <w:szCs w:val="24"/>
        </w:rPr>
        <w:t xml:space="preserve"> </w:t>
      </w:r>
      <w:proofErr w:type="spellStart"/>
      <w:r w:rsidRPr="005929FC">
        <w:rPr>
          <w:color w:val="000000"/>
          <w:szCs w:val="24"/>
        </w:rPr>
        <w:t>Nitosol</w:t>
      </w:r>
      <w:proofErr w:type="spellEnd"/>
      <w:r w:rsidRPr="005929FC">
        <w:rPr>
          <w:color w:val="000000"/>
          <w:szCs w:val="24"/>
        </w:rPr>
        <w:t xml:space="preserve"> </w:t>
      </w:r>
      <w:proofErr w:type="spellStart"/>
      <w:r w:rsidRPr="005929FC">
        <w:rPr>
          <w:color w:val="000000"/>
          <w:szCs w:val="24"/>
        </w:rPr>
        <w:t>bing</w:t>
      </w:r>
      <w:proofErr w:type="spellEnd"/>
      <w:r w:rsidRPr="005929FC">
        <w:rPr>
          <w:color w:val="000000"/>
          <w:szCs w:val="24"/>
        </w:rPr>
        <w:t xml:space="preserve"> the dominant loam soil type.  </w:t>
      </w:r>
    </w:p>
    <w:p w14:paraId="4F93026D" w14:textId="0CEF7A40" w:rsidR="00467185" w:rsidRPr="005929FC" w:rsidRDefault="00F63DC3" w:rsidP="00B1229F">
      <w:pPr>
        <w:spacing w:line="480" w:lineRule="auto"/>
        <w:jc w:val="center"/>
        <w:rPr>
          <w:color w:val="000000"/>
          <w:szCs w:val="24"/>
        </w:rPr>
      </w:pPr>
      <w:r>
        <w:rPr>
          <w:noProof/>
        </w:rPr>
        <w:lastRenderedPageBreak/>
        <w:drawing>
          <wp:inline distT="0" distB="0" distL="0" distR="0" wp14:anchorId="075368FA" wp14:editId="177B1C83">
            <wp:extent cx="2895600" cy="3878293"/>
            <wp:effectExtent l="0" t="0" r="0" b="825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rotWithShape="1">
                    <a:blip r:embed="rId18" cstate="print">
                      <a:extLst>
                        <a:ext uri="{28A0092B-C50C-407E-A947-70E740481C1C}">
                          <a14:useLocalDpi xmlns:a14="http://schemas.microsoft.com/office/drawing/2010/main" val="0"/>
                        </a:ext>
                      </a:extLst>
                    </a:blip>
                    <a:srcRect b="6481"/>
                    <a:stretch/>
                  </pic:blipFill>
                  <pic:spPr bwMode="auto">
                    <a:xfrm>
                      <a:off x="0" y="0"/>
                      <a:ext cx="2938090" cy="3935203"/>
                    </a:xfrm>
                    <a:prstGeom prst="rect">
                      <a:avLst/>
                    </a:prstGeom>
                    <a:ln>
                      <a:noFill/>
                    </a:ln>
                    <a:extLst>
                      <a:ext uri="{53640926-AAD7-44D8-BBD7-CCE9431645EC}">
                        <a14:shadowObscured xmlns:a14="http://schemas.microsoft.com/office/drawing/2010/main"/>
                      </a:ext>
                    </a:extLst>
                  </pic:spPr>
                </pic:pic>
              </a:graphicData>
            </a:graphic>
          </wp:inline>
        </w:drawing>
      </w:r>
      <w:r w:rsidR="00F60F61">
        <w:rPr>
          <w:noProof/>
        </w:rPr>
        <w:drawing>
          <wp:inline distT="0" distB="0" distL="0" distR="0" wp14:anchorId="02071C6F" wp14:editId="1D5E56CA">
            <wp:extent cx="2926080" cy="3878125"/>
            <wp:effectExtent l="0" t="0" r="7620" b="82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b="7507"/>
                    <a:stretch/>
                  </pic:blipFill>
                  <pic:spPr bwMode="auto">
                    <a:xfrm>
                      <a:off x="0" y="0"/>
                      <a:ext cx="2952195" cy="3912737"/>
                    </a:xfrm>
                    <a:prstGeom prst="rect">
                      <a:avLst/>
                    </a:prstGeom>
                    <a:noFill/>
                    <a:ln>
                      <a:noFill/>
                    </a:ln>
                    <a:extLst>
                      <a:ext uri="{53640926-AAD7-44D8-BBD7-CCE9431645EC}">
                        <a14:shadowObscured xmlns:a14="http://schemas.microsoft.com/office/drawing/2010/main"/>
                      </a:ext>
                    </a:extLst>
                  </pic:spPr>
                </pic:pic>
              </a:graphicData>
            </a:graphic>
          </wp:inline>
        </w:drawing>
      </w:r>
    </w:p>
    <w:p w14:paraId="55D0F114" w14:textId="0EB5ADB7" w:rsidR="00467185" w:rsidRPr="005929FC" w:rsidRDefault="00467185" w:rsidP="006F6431">
      <w:pPr>
        <w:spacing w:line="480" w:lineRule="auto"/>
        <w:jc w:val="both"/>
        <w:rPr>
          <w:szCs w:val="24"/>
        </w:rPr>
      </w:pPr>
      <w:bookmarkStart w:id="54" w:name="_Toc101724227"/>
      <w:r w:rsidRPr="005929FC">
        <w:rPr>
          <w:szCs w:val="24"/>
        </w:rPr>
        <w:t xml:space="preserve">Figure </w:t>
      </w:r>
      <w:r w:rsidR="00C67DCF">
        <w:rPr>
          <w:szCs w:val="24"/>
        </w:rPr>
        <w:fldChar w:fldCharType="begin"/>
      </w:r>
      <w:r w:rsidR="00C67DCF">
        <w:rPr>
          <w:szCs w:val="24"/>
        </w:rPr>
        <w:instrText xml:space="preserve"> STYLEREF 1 \s </w:instrText>
      </w:r>
      <w:r w:rsidR="00C67DCF">
        <w:rPr>
          <w:szCs w:val="24"/>
        </w:rPr>
        <w:fldChar w:fldCharType="separate"/>
      </w:r>
      <w:r w:rsidR="00C67DCF">
        <w:rPr>
          <w:noProof/>
          <w:szCs w:val="24"/>
        </w:rPr>
        <w:t>3</w:t>
      </w:r>
      <w:r w:rsidR="00C67DCF">
        <w:rPr>
          <w:szCs w:val="24"/>
        </w:rPr>
        <w:fldChar w:fldCharType="end"/>
      </w:r>
      <w:r w:rsidR="00C67DCF">
        <w:rPr>
          <w:szCs w:val="24"/>
        </w:rPr>
        <w:noBreakHyphen/>
      </w:r>
      <w:r w:rsidR="00C67DCF">
        <w:rPr>
          <w:szCs w:val="24"/>
        </w:rPr>
        <w:fldChar w:fldCharType="begin"/>
      </w:r>
      <w:r w:rsidR="00C67DCF">
        <w:rPr>
          <w:szCs w:val="24"/>
        </w:rPr>
        <w:instrText xml:space="preserve"> SEQ Figure \* ARABIC \s 1 </w:instrText>
      </w:r>
      <w:r w:rsidR="00C67DCF">
        <w:rPr>
          <w:szCs w:val="24"/>
        </w:rPr>
        <w:fldChar w:fldCharType="separate"/>
      </w:r>
      <w:r w:rsidR="00C67DCF">
        <w:rPr>
          <w:noProof/>
          <w:szCs w:val="24"/>
        </w:rPr>
        <w:t>6</w:t>
      </w:r>
      <w:r w:rsidR="00C67DCF">
        <w:rPr>
          <w:szCs w:val="24"/>
        </w:rPr>
        <w:fldChar w:fldCharType="end"/>
      </w:r>
      <w:r w:rsidRPr="005929FC">
        <w:rPr>
          <w:szCs w:val="24"/>
        </w:rPr>
        <w:t xml:space="preserve"> Soil map of Gidabo subbasin; Soil texture (left) Soil name (right)</w:t>
      </w:r>
      <w:bookmarkEnd w:id="54"/>
    </w:p>
    <w:p w14:paraId="4BBD722B" w14:textId="0B11B8E7" w:rsidR="00467185" w:rsidRDefault="00467185" w:rsidP="00E53628">
      <w:pPr>
        <w:pStyle w:val="Heading3"/>
      </w:pPr>
      <w:bookmarkStart w:id="55" w:name="_Toc101724376"/>
      <w:r>
        <w:t>Hydrology</w:t>
      </w:r>
      <w:bookmarkEnd w:id="55"/>
      <w:r>
        <w:t xml:space="preserve"> </w:t>
      </w:r>
    </w:p>
    <w:p w14:paraId="3DD1B6A9" w14:textId="77777777" w:rsidR="00467185" w:rsidRPr="005929FC" w:rsidRDefault="00467185" w:rsidP="006F6431">
      <w:pPr>
        <w:spacing w:line="480" w:lineRule="auto"/>
        <w:jc w:val="both"/>
        <w:rPr>
          <w:color w:val="000000"/>
          <w:szCs w:val="24"/>
        </w:rPr>
      </w:pPr>
      <w:r w:rsidRPr="005929FC">
        <w:rPr>
          <w:color w:val="000000"/>
          <w:szCs w:val="24"/>
        </w:rPr>
        <w:t xml:space="preserve">The Gidabo Basin is drained by some major rivers running from the east into Lake Abaya. The Gidabo River drains predominantly the </w:t>
      </w:r>
      <w:proofErr w:type="spellStart"/>
      <w:r w:rsidRPr="005929FC">
        <w:rPr>
          <w:color w:val="000000"/>
          <w:szCs w:val="24"/>
        </w:rPr>
        <w:t>Heleya</w:t>
      </w:r>
      <w:proofErr w:type="spellEnd"/>
      <w:r w:rsidRPr="005929FC">
        <w:rPr>
          <w:color w:val="000000"/>
          <w:szCs w:val="24"/>
        </w:rPr>
        <w:t xml:space="preserve"> Mountains as part of the Eastern Uplands in the Sidama Region. The </w:t>
      </w:r>
      <w:proofErr w:type="spellStart"/>
      <w:r w:rsidRPr="005929FC">
        <w:rPr>
          <w:color w:val="000000"/>
          <w:szCs w:val="24"/>
        </w:rPr>
        <w:t>Kolla</w:t>
      </w:r>
      <w:proofErr w:type="spellEnd"/>
      <w:r w:rsidRPr="005929FC">
        <w:rPr>
          <w:color w:val="000000"/>
          <w:szCs w:val="24"/>
        </w:rPr>
        <w:t xml:space="preserve"> River is another major river draining into the Gidabo Basin originating from the highlands of the Sidama Region. The Dara River also supplies the Gidabo Basin with ample water draining from the highlands of both the Sidama Region and </w:t>
      </w:r>
      <w:proofErr w:type="spellStart"/>
      <w:r w:rsidRPr="005929FC">
        <w:rPr>
          <w:color w:val="000000"/>
          <w:szCs w:val="24"/>
        </w:rPr>
        <w:t>Gedeo</w:t>
      </w:r>
      <w:proofErr w:type="spellEnd"/>
      <w:r w:rsidRPr="005929FC">
        <w:rPr>
          <w:color w:val="000000"/>
          <w:szCs w:val="24"/>
        </w:rPr>
        <w:t xml:space="preserve"> Zone. </w:t>
      </w:r>
      <w:proofErr w:type="spellStart"/>
      <w:r w:rsidRPr="005929FC">
        <w:rPr>
          <w:color w:val="000000"/>
          <w:szCs w:val="24"/>
        </w:rPr>
        <w:t>Chichu</w:t>
      </w:r>
      <w:proofErr w:type="spellEnd"/>
      <w:r w:rsidRPr="005929FC">
        <w:rPr>
          <w:color w:val="000000"/>
          <w:szCs w:val="24"/>
        </w:rPr>
        <w:t xml:space="preserve"> / </w:t>
      </w:r>
      <w:proofErr w:type="spellStart"/>
      <w:r w:rsidRPr="005929FC">
        <w:rPr>
          <w:color w:val="000000"/>
          <w:szCs w:val="24"/>
        </w:rPr>
        <w:t>Wallame</w:t>
      </w:r>
      <w:proofErr w:type="spellEnd"/>
      <w:r w:rsidRPr="005929FC">
        <w:rPr>
          <w:color w:val="000000"/>
          <w:szCs w:val="24"/>
        </w:rPr>
        <w:t xml:space="preserve"> River is the second largest river after Gidabo in the subbasin area. It originates from the highlands of the </w:t>
      </w:r>
      <w:proofErr w:type="spellStart"/>
      <w:r w:rsidRPr="005929FC">
        <w:rPr>
          <w:color w:val="000000"/>
          <w:szCs w:val="24"/>
        </w:rPr>
        <w:t>Gedeo</w:t>
      </w:r>
      <w:proofErr w:type="spellEnd"/>
      <w:r w:rsidRPr="005929FC">
        <w:rPr>
          <w:color w:val="000000"/>
          <w:szCs w:val="24"/>
        </w:rPr>
        <w:t xml:space="preserve"> Zone and supplies the basin with its annual flow as shown in Fig.13. </w:t>
      </w:r>
    </w:p>
    <w:p w14:paraId="31593F79" w14:textId="77777777" w:rsidR="00467185" w:rsidRPr="005929FC" w:rsidRDefault="00467185" w:rsidP="006F6431">
      <w:pPr>
        <w:spacing w:line="480" w:lineRule="auto"/>
        <w:jc w:val="both"/>
        <w:rPr>
          <w:szCs w:val="24"/>
        </w:rPr>
      </w:pPr>
      <w:r w:rsidRPr="005929FC">
        <w:rPr>
          <w:color w:val="000000"/>
          <w:szCs w:val="24"/>
        </w:rPr>
        <w:lastRenderedPageBreak/>
        <w:t xml:space="preserve">The discharge gauging of the Gidabo River is found in </w:t>
      </w:r>
      <w:proofErr w:type="spellStart"/>
      <w:r w:rsidRPr="005929FC">
        <w:rPr>
          <w:color w:val="000000"/>
          <w:szCs w:val="24"/>
        </w:rPr>
        <w:t>Measso</w:t>
      </w:r>
      <w:proofErr w:type="spellEnd"/>
      <w:r w:rsidRPr="005929FC">
        <w:rPr>
          <w:color w:val="000000"/>
          <w:szCs w:val="24"/>
        </w:rPr>
        <w:t xml:space="preserve"> which is located at lat.6.7</w:t>
      </w:r>
      <w:r w:rsidRPr="005929FC">
        <w:rPr>
          <w:color w:val="000000"/>
          <w:szCs w:val="24"/>
          <w:vertAlign w:val="superscript"/>
        </w:rPr>
        <w:t xml:space="preserve">o </w:t>
      </w:r>
      <w:r w:rsidRPr="005929FC">
        <w:rPr>
          <w:color w:val="000000"/>
          <w:szCs w:val="24"/>
        </w:rPr>
        <w:t>N and long.38.3</w:t>
      </w:r>
      <w:r w:rsidRPr="005929FC">
        <w:rPr>
          <w:color w:val="000000"/>
          <w:szCs w:val="24"/>
          <w:vertAlign w:val="superscript"/>
        </w:rPr>
        <w:t xml:space="preserve">o </w:t>
      </w:r>
      <w:r w:rsidRPr="005929FC">
        <w:rPr>
          <w:color w:val="000000"/>
          <w:szCs w:val="24"/>
        </w:rPr>
        <w:t>E</w:t>
      </w:r>
    </w:p>
    <w:p w14:paraId="47E4C2C6" w14:textId="77777777" w:rsidR="00467185" w:rsidRDefault="00467185" w:rsidP="006F6431">
      <w:pPr>
        <w:spacing w:line="480" w:lineRule="auto"/>
        <w:jc w:val="both"/>
      </w:pPr>
      <w:r>
        <w:rPr>
          <w:noProof/>
        </w:rPr>
        <w:drawing>
          <wp:inline distT="0" distB="0" distL="0" distR="0" wp14:anchorId="5A5D4A75" wp14:editId="47FE4218">
            <wp:extent cx="4404360" cy="2369820"/>
            <wp:effectExtent l="0" t="0" r="15240" b="11430"/>
            <wp:docPr id="54" name="Chart 54">
              <a:extLst xmlns:a="http://schemas.openxmlformats.org/drawingml/2006/main">
                <a:ext uri="{FF2B5EF4-FFF2-40B4-BE49-F238E27FC236}">
                  <a16:creationId xmlns:a16="http://schemas.microsoft.com/office/drawing/2014/main" id="{7721908D-D82B-42E6-94E5-F5D9057F067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E10FA27" w14:textId="0EA888D8" w:rsidR="00467185" w:rsidRPr="005929FC" w:rsidRDefault="00467185" w:rsidP="006F6431">
      <w:pPr>
        <w:spacing w:line="480" w:lineRule="auto"/>
        <w:jc w:val="both"/>
        <w:rPr>
          <w:szCs w:val="24"/>
        </w:rPr>
      </w:pPr>
      <w:bookmarkStart w:id="56" w:name="_Toc101724228"/>
      <w:r w:rsidRPr="005929FC">
        <w:rPr>
          <w:szCs w:val="24"/>
        </w:rPr>
        <w:t xml:space="preserve">Figure </w:t>
      </w:r>
      <w:r w:rsidR="00C67DCF">
        <w:rPr>
          <w:szCs w:val="24"/>
        </w:rPr>
        <w:fldChar w:fldCharType="begin"/>
      </w:r>
      <w:r w:rsidR="00C67DCF">
        <w:rPr>
          <w:szCs w:val="24"/>
        </w:rPr>
        <w:instrText xml:space="preserve"> STYLEREF 1 \s </w:instrText>
      </w:r>
      <w:r w:rsidR="00C67DCF">
        <w:rPr>
          <w:szCs w:val="24"/>
        </w:rPr>
        <w:fldChar w:fldCharType="separate"/>
      </w:r>
      <w:r w:rsidR="00C67DCF">
        <w:rPr>
          <w:noProof/>
          <w:szCs w:val="24"/>
        </w:rPr>
        <w:t>3</w:t>
      </w:r>
      <w:r w:rsidR="00C67DCF">
        <w:rPr>
          <w:szCs w:val="24"/>
        </w:rPr>
        <w:fldChar w:fldCharType="end"/>
      </w:r>
      <w:r w:rsidR="00C67DCF">
        <w:rPr>
          <w:szCs w:val="24"/>
        </w:rPr>
        <w:noBreakHyphen/>
      </w:r>
      <w:r w:rsidR="00C67DCF">
        <w:rPr>
          <w:szCs w:val="24"/>
        </w:rPr>
        <w:fldChar w:fldCharType="begin"/>
      </w:r>
      <w:r w:rsidR="00C67DCF">
        <w:rPr>
          <w:szCs w:val="24"/>
        </w:rPr>
        <w:instrText xml:space="preserve"> SEQ Figure \* ARABIC \s 1 </w:instrText>
      </w:r>
      <w:r w:rsidR="00C67DCF">
        <w:rPr>
          <w:szCs w:val="24"/>
        </w:rPr>
        <w:fldChar w:fldCharType="separate"/>
      </w:r>
      <w:r w:rsidR="00C67DCF">
        <w:rPr>
          <w:noProof/>
          <w:szCs w:val="24"/>
        </w:rPr>
        <w:t>7</w:t>
      </w:r>
      <w:r w:rsidR="00C67DCF">
        <w:rPr>
          <w:szCs w:val="24"/>
        </w:rPr>
        <w:fldChar w:fldCharType="end"/>
      </w:r>
      <w:r w:rsidRPr="005929FC">
        <w:rPr>
          <w:szCs w:val="24"/>
        </w:rPr>
        <w:t xml:space="preserve"> Discharge of Gidabo River at </w:t>
      </w:r>
      <w:proofErr w:type="spellStart"/>
      <w:r w:rsidRPr="005929FC">
        <w:rPr>
          <w:szCs w:val="24"/>
        </w:rPr>
        <w:t>measso</w:t>
      </w:r>
      <w:proofErr w:type="spellEnd"/>
      <w:r w:rsidRPr="005929FC">
        <w:rPr>
          <w:szCs w:val="24"/>
        </w:rPr>
        <w:t xml:space="preserve"> gauging station (1997-2006)</w:t>
      </w:r>
      <w:bookmarkEnd w:id="56"/>
    </w:p>
    <w:p w14:paraId="5C5963F0" w14:textId="50C4266C" w:rsidR="00467185" w:rsidRDefault="00467185" w:rsidP="00CE3D97">
      <w:pPr>
        <w:pStyle w:val="Heading2"/>
      </w:pPr>
      <w:bookmarkStart w:id="57" w:name="_Toc101724377"/>
      <w:r>
        <w:t xml:space="preserve">Data types </w:t>
      </w:r>
      <w:r w:rsidR="003B49F9">
        <w:t>and analysis</w:t>
      </w:r>
      <w:bookmarkEnd w:id="57"/>
    </w:p>
    <w:p w14:paraId="1002D3DB" w14:textId="6598A27C" w:rsidR="003B49F9" w:rsidRPr="003B49F9" w:rsidRDefault="003B49F9" w:rsidP="003B49F9">
      <w:pPr>
        <w:pStyle w:val="Heading3"/>
      </w:pPr>
      <w:bookmarkStart w:id="58" w:name="_Toc101724378"/>
      <w:r>
        <w:t>Data types and sources</w:t>
      </w:r>
      <w:bookmarkEnd w:id="58"/>
    </w:p>
    <w:p w14:paraId="6C5BC9BF" w14:textId="099B39AF" w:rsidR="00467185" w:rsidRPr="005929FC" w:rsidRDefault="00467185" w:rsidP="006F6431">
      <w:pPr>
        <w:spacing w:line="480" w:lineRule="auto"/>
        <w:jc w:val="both"/>
        <w:rPr>
          <w:color w:val="000000" w:themeColor="text1"/>
        </w:rPr>
      </w:pPr>
      <w:r>
        <w:t>In order to meet the first objective which is t</w:t>
      </w:r>
      <w:r w:rsidRPr="00EC1426">
        <w:t xml:space="preserve">o </w:t>
      </w:r>
      <w:r>
        <w:t xml:space="preserve">assess the existence of climate change in Gidabo subbasin the meteorological data were collected from </w:t>
      </w:r>
      <w:r w:rsidR="005D672C">
        <w:t>CORDEX- AFRICA, NMAE and Global weather data for SWAT</w:t>
      </w:r>
      <w:r>
        <w:t xml:space="preserve">. The list is summarized in table below. In order to meet the second objective other than meteorological data hydrological, spatial and climate scenario data </w:t>
      </w:r>
      <w:r w:rsidR="005D672C">
        <w:t>wer</w:t>
      </w:r>
      <w:r>
        <w:t>e</w:t>
      </w:r>
      <w:r w:rsidR="005D672C">
        <w:t xml:space="preserve"> used as an</w:t>
      </w:r>
      <w:r>
        <w:t xml:space="preserve"> essential input in SWAT model.     </w:t>
      </w:r>
      <w:r w:rsidRPr="00EC1426">
        <w:t xml:space="preserve"> </w:t>
      </w:r>
    </w:p>
    <w:p w14:paraId="1857A33E" w14:textId="05CD1B16" w:rsidR="00467185" w:rsidRPr="000912E6" w:rsidRDefault="00467185" w:rsidP="003B49F9">
      <w:pPr>
        <w:pStyle w:val="Heading4"/>
      </w:pPr>
      <w:r>
        <w:t xml:space="preserve">Meteorological data </w:t>
      </w:r>
    </w:p>
    <w:p w14:paraId="751E48ED" w14:textId="54C91366" w:rsidR="00467185" w:rsidRPr="005929FC" w:rsidRDefault="00467185" w:rsidP="006F6431">
      <w:pPr>
        <w:spacing w:line="480" w:lineRule="auto"/>
        <w:jc w:val="both"/>
        <w:rPr>
          <w:rStyle w:val="Hyperlink"/>
          <w:iCs/>
          <w:color w:val="auto"/>
          <w:szCs w:val="24"/>
          <w:u w:val="none"/>
        </w:rPr>
      </w:pPr>
      <w:r w:rsidRPr="005929FC">
        <w:rPr>
          <w:color w:val="000000"/>
          <w:szCs w:val="24"/>
        </w:rPr>
        <w:t>The principal metrological data needed for SWAT Model are daily precipitation(mm), daily maximum and minimum temperature(</w:t>
      </w:r>
      <w:r w:rsidRPr="005929FC">
        <w:rPr>
          <w:color w:val="000000"/>
          <w:szCs w:val="24"/>
          <w:vertAlign w:val="superscript"/>
        </w:rPr>
        <w:t>0</w:t>
      </w:r>
      <w:r w:rsidRPr="005929FC">
        <w:rPr>
          <w:color w:val="000000"/>
          <w:szCs w:val="24"/>
        </w:rPr>
        <w:t>C), wind speed(m/sec), Relative humidity (%), and Sunshine duration(hr.) and were collected from the Ethiopian National Meteorology</w:t>
      </w:r>
      <w:r w:rsidRPr="005929FC">
        <w:rPr>
          <w:color w:val="000000"/>
        </w:rPr>
        <w:t xml:space="preserve"> </w:t>
      </w:r>
      <w:r w:rsidRPr="005929FC">
        <w:rPr>
          <w:color w:val="000000"/>
          <w:szCs w:val="24"/>
        </w:rPr>
        <w:t xml:space="preserve">Agency as shown in </w:t>
      </w:r>
      <w:r w:rsidR="004E22DD">
        <w:rPr>
          <w:color w:val="000000"/>
          <w:szCs w:val="24"/>
        </w:rPr>
        <w:t>T</w:t>
      </w:r>
      <w:r w:rsidRPr="005929FC">
        <w:rPr>
          <w:color w:val="000000"/>
          <w:szCs w:val="24"/>
        </w:rPr>
        <w:t>able 3</w:t>
      </w:r>
      <w:r w:rsidR="004E22DD">
        <w:rPr>
          <w:color w:val="000000"/>
          <w:szCs w:val="24"/>
        </w:rPr>
        <w:t>-1</w:t>
      </w:r>
      <w:r w:rsidRPr="005929FC">
        <w:rPr>
          <w:color w:val="000000"/>
          <w:szCs w:val="24"/>
        </w:rPr>
        <w:t xml:space="preserve"> from six different stations that are stationed inside the subbasin. However, </w:t>
      </w:r>
      <w:r w:rsidRPr="00564C57">
        <w:t xml:space="preserve">As shown in </w:t>
      </w:r>
      <w:r w:rsidR="004E22DD">
        <w:t>T</w:t>
      </w:r>
      <w:r w:rsidRPr="00564C57">
        <w:t xml:space="preserve">able </w:t>
      </w:r>
      <w:r w:rsidR="004E22DD">
        <w:t>3-2</w:t>
      </w:r>
      <w:r w:rsidRPr="00564C57">
        <w:t xml:space="preserve"> below, the metrological data except for Precipitation are not adequate due </w:t>
      </w:r>
      <w:r w:rsidRPr="00564C57">
        <w:lastRenderedPageBreak/>
        <w:t xml:space="preserve">to high Missing values in the entire modeling year. </w:t>
      </w:r>
      <w:r>
        <w:t>T</w:t>
      </w:r>
      <w:r w:rsidRPr="00564C57">
        <w:t xml:space="preserve">o fill the gap a comparison of data is done between data obtained from </w:t>
      </w:r>
      <w:hyperlink r:id="rId21" w:history="1">
        <w:r w:rsidRPr="005929FC">
          <w:rPr>
            <w:rStyle w:val="Hyperlink"/>
            <w:iCs/>
            <w:szCs w:val="24"/>
          </w:rPr>
          <w:t>https://globalweather.tamu.edu</w:t>
        </w:r>
      </w:hyperlink>
      <w:r w:rsidRPr="005929FC">
        <w:rPr>
          <w:rStyle w:val="Hyperlink"/>
          <w:iCs/>
          <w:szCs w:val="24"/>
        </w:rPr>
        <w:t xml:space="preserve"> </w:t>
      </w:r>
      <w:r w:rsidRPr="005929FC">
        <w:rPr>
          <w:rStyle w:val="Hyperlink"/>
          <w:iCs/>
          <w:szCs w:val="24"/>
          <w:u w:val="none"/>
        </w:rPr>
        <w:t xml:space="preserve"> </w:t>
      </w:r>
      <w:r w:rsidRPr="005929FC">
        <w:rPr>
          <w:rStyle w:val="Hyperlink"/>
          <w:iCs/>
          <w:color w:val="auto"/>
          <w:szCs w:val="24"/>
          <w:u w:val="none"/>
        </w:rPr>
        <w:t xml:space="preserve">and NMAE considering the nearness of the </w:t>
      </w:r>
      <w:r w:rsidR="001A6EC9">
        <w:rPr>
          <w:rStyle w:val="Hyperlink"/>
          <w:iCs/>
          <w:color w:val="auto"/>
          <w:szCs w:val="24"/>
          <w:u w:val="none"/>
        </w:rPr>
        <w:t>GWDS</w:t>
      </w:r>
      <w:r w:rsidRPr="005929FC">
        <w:rPr>
          <w:rStyle w:val="Hyperlink"/>
          <w:iCs/>
          <w:color w:val="auto"/>
          <w:szCs w:val="24"/>
          <w:u w:val="none"/>
        </w:rPr>
        <w:t xml:space="preserve"> data station and the NMAE data for the data available in accordance with the Parameter in the specified station.  </w:t>
      </w:r>
    </w:p>
    <w:p w14:paraId="25E0B046" w14:textId="454E954D" w:rsidR="00467185" w:rsidRDefault="00561A69" w:rsidP="00214C67">
      <w:pPr>
        <w:spacing w:line="480" w:lineRule="auto"/>
        <w:jc w:val="center"/>
      </w:pPr>
      <w:r>
        <w:rPr>
          <w:noProof/>
        </w:rPr>
        <w:drawing>
          <wp:inline distT="0" distB="0" distL="0" distR="0" wp14:anchorId="72C27F57" wp14:editId="2AD71530">
            <wp:extent cx="4486275" cy="541133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506065" cy="5435200"/>
                    </a:xfrm>
                    <a:prstGeom prst="rect">
                      <a:avLst/>
                    </a:prstGeom>
                  </pic:spPr>
                </pic:pic>
              </a:graphicData>
            </a:graphic>
          </wp:inline>
        </w:drawing>
      </w:r>
    </w:p>
    <w:p w14:paraId="19F7D50A" w14:textId="77777777" w:rsidR="00214C67" w:rsidRDefault="00467185" w:rsidP="00214C67">
      <w:pPr>
        <w:spacing w:line="480" w:lineRule="auto"/>
        <w:jc w:val="center"/>
        <w:rPr>
          <w:szCs w:val="24"/>
        </w:rPr>
      </w:pPr>
      <w:bookmarkStart w:id="59" w:name="_Toc101724229"/>
      <w:r w:rsidRPr="005929FC">
        <w:rPr>
          <w:szCs w:val="24"/>
        </w:rPr>
        <w:t xml:space="preserve">Figure </w:t>
      </w:r>
      <w:r w:rsidR="00C67DCF">
        <w:rPr>
          <w:szCs w:val="24"/>
        </w:rPr>
        <w:fldChar w:fldCharType="begin"/>
      </w:r>
      <w:r w:rsidR="00C67DCF">
        <w:rPr>
          <w:szCs w:val="24"/>
        </w:rPr>
        <w:instrText xml:space="preserve"> STYLEREF 1 \s </w:instrText>
      </w:r>
      <w:r w:rsidR="00C67DCF">
        <w:rPr>
          <w:szCs w:val="24"/>
        </w:rPr>
        <w:fldChar w:fldCharType="separate"/>
      </w:r>
      <w:r w:rsidR="00C67DCF">
        <w:rPr>
          <w:noProof/>
          <w:szCs w:val="24"/>
        </w:rPr>
        <w:t>3</w:t>
      </w:r>
      <w:r w:rsidR="00C67DCF">
        <w:rPr>
          <w:szCs w:val="24"/>
        </w:rPr>
        <w:fldChar w:fldCharType="end"/>
      </w:r>
      <w:r w:rsidR="00C67DCF">
        <w:rPr>
          <w:szCs w:val="24"/>
        </w:rPr>
        <w:noBreakHyphen/>
      </w:r>
      <w:r w:rsidR="00C67DCF">
        <w:rPr>
          <w:szCs w:val="24"/>
        </w:rPr>
        <w:fldChar w:fldCharType="begin"/>
      </w:r>
      <w:r w:rsidR="00C67DCF">
        <w:rPr>
          <w:szCs w:val="24"/>
        </w:rPr>
        <w:instrText xml:space="preserve"> SEQ Figure \* ARABIC \s 1 </w:instrText>
      </w:r>
      <w:r w:rsidR="00C67DCF">
        <w:rPr>
          <w:szCs w:val="24"/>
        </w:rPr>
        <w:fldChar w:fldCharType="separate"/>
      </w:r>
      <w:r w:rsidR="00C67DCF">
        <w:rPr>
          <w:noProof/>
          <w:szCs w:val="24"/>
        </w:rPr>
        <w:t>8</w:t>
      </w:r>
      <w:r w:rsidR="00C67DCF">
        <w:rPr>
          <w:szCs w:val="24"/>
        </w:rPr>
        <w:fldChar w:fldCharType="end"/>
      </w:r>
      <w:r w:rsidRPr="005929FC">
        <w:rPr>
          <w:szCs w:val="24"/>
        </w:rPr>
        <w:t xml:space="preserve"> Station locations of </w:t>
      </w:r>
      <w:r w:rsidR="001A6EC9">
        <w:rPr>
          <w:szCs w:val="24"/>
        </w:rPr>
        <w:t>GWDS</w:t>
      </w:r>
      <w:r w:rsidRPr="005929FC">
        <w:rPr>
          <w:szCs w:val="24"/>
        </w:rPr>
        <w:t xml:space="preserve"> and NMAE</w:t>
      </w:r>
      <w:bookmarkEnd w:id="59"/>
    </w:p>
    <w:p w14:paraId="55779A89" w14:textId="031734D5" w:rsidR="00467185" w:rsidRPr="00214C67" w:rsidRDefault="00467185" w:rsidP="00214C67">
      <w:pPr>
        <w:spacing w:line="480" w:lineRule="auto"/>
        <w:rPr>
          <w:szCs w:val="24"/>
        </w:rPr>
      </w:pPr>
      <w:r w:rsidRPr="005929FC">
        <w:rPr>
          <w:color w:val="000000"/>
          <w:szCs w:val="24"/>
        </w:rPr>
        <w:t xml:space="preserve">These data </w:t>
      </w:r>
      <w:proofErr w:type="gramStart"/>
      <w:r w:rsidR="00E31BFD">
        <w:rPr>
          <w:color w:val="000000"/>
          <w:szCs w:val="24"/>
        </w:rPr>
        <w:t>was</w:t>
      </w:r>
      <w:proofErr w:type="gramEnd"/>
      <w:r w:rsidRPr="005929FC">
        <w:rPr>
          <w:color w:val="000000"/>
          <w:szCs w:val="24"/>
        </w:rPr>
        <w:t xml:space="preserve"> used as an input of the SWAT rainfall-runoff model to simulate the hydrological</w:t>
      </w:r>
      <w:r w:rsidR="00214C67">
        <w:rPr>
          <w:color w:val="000000"/>
        </w:rPr>
        <w:t xml:space="preserve"> </w:t>
      </w:r>
      <w:r w:rsidRPr="005929FC">
        <w:rPr>
          <w:color w:val="000000"/>
          <w:szCs w:val="24"/>
        </w:rPr>
        <w:t>conditions of the study area of the subbasin.</w:t>
      </w:r>
    </w:p>
    <w:tbl>
      <w:tblPr>
        <w:tblStyle w:val="GridTable5Dark-Accent51"/>
        <w:tblW w:w="10499" w:type="dxa"/>
        <w:tblLook w:val="04A0" w:firstRow="1" w:lastRow="0" w:firstColumn="1" w:lastColumn="0" w:noHBand="0" w:noVBand="1"/>
      </w:tblPr>
      <w:tblGrid>
        <w:gridCol w:w="355"/>
        <w:gridCol w:w="1530"/>
        <w:gridCol w:w="720"/>
        <w:gridCol w:w="756"/>
        <w:gridCol w:w="750"/>
        <w:gridCol w:w="708"/>
        <w:gridCol w:w="856"/>
        <w:gridCol w:w="3194"/>
        <w:gridCol w:w="1684"/>
      </w:tblGrid>
      <w:tr w:rsidR="00467185" w:rsidRPr="00274575" w14:paraId="4FC1A424" w14:textId="77777777" w:rsidTr="00FA486B">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55" w:type="dxa"/>
            <w:noWrap/>
            <w:hideMark/>
          </w:tcPr>
          <w:p w14:paraId="68705BD9" w14:textId="77777777" w:rsidR="00467185" w:rsidRPr="005929FC" w:rsidRDefault="00467185" w:rsidP="003E0E81">
            <w:pPr>
              <w:spacing w:line="240" w:lineRule="auto"/>
              <w:jc w:val="both"/>
              <w:rPr>
                <w:rFonts w:eastAsia="Times New Roman"/>
                <w:szCs w:val="24"/>
              </w:rPr>
            </w:pPr>
          </w:p>
        </w:tc>
        <w:tc>
          <w:tcPr>
            <w:tcW w:w="1530" w:type="dxa"/>
            <w:noWrap/>
            <w:hideMark/>
          </w:tcPr>
          <w:p w14:paraId="39808B1E" w14:textId="77777777" w:rsidR="00467185" w:rsidRPr="005929FC" w:rsidRDefault="00467185" w:rsidP="003E0E81">
            <w:pPr>
              <w:spacing w:line="240" w:lineRule="auto"/>
              <w:jc w:val="both"/>
              <w:cnfStyle w:val="100000000000" w:firstRow="1" w:lastRow="0" w:firstColumn="0" w:lastColumn="0" w:oddVBand="0" w:evenVBand="0" w:oddHBand="0" w:evenHBand="0" w:firstRowFirstColumn="0" w:firstRowLastColumn="0" w:lastRowFirstColumn="0" w:lastRowLastColumn="0"/>
              <w:rPr>
                <w:rFonts w:eastAsia="Times New Roman"/>
                <w:szCs w:val="24"/>
              </w:rPr>
            </w:pPr>
            <w:r w:rsidRPr="005929FC">
              <w:rPr>
                <w:rFonts w:eastAsia="Times New Roman"/>
                <w:szCs w:val="24"/>
              </w:rPr>
              <w:t>Station</w:t>
            </w:r>
          </w:p>
        </w:tc>
        <w:tc>
          <w:tcPr>
            <w:tcW w:w="720" w:type="dxa"/>
            <w:noWrap/>
            <w:hideMark/>
          </w:tcPr>
          <w:p w14:paraId="1365DE56" w14:textId="77777777" w:rsidR="00467185" w:rsidRPr="005929FC" w:rsidRDefault="00467185" w:rsidP="003E0E81">
            <w:pPr>
              <w:spacing w:line="240" w:lineRule="auto"/>
              <w:jc w:val="both"/>
              <w:cnfStyle w:val="100000000000" w:firstRow="1" w:lastRow="0" w:firstColumn="0" w:lastColumn="0" w:oddVBand="0" w:evenVBand="0" w:oddHBand="0" w:evenHBand="0" w:firstRowFirstColumn="0" w:firstRowLastColumn="0" w:lastRowFirstColumn="0" w:lastRowLastColumn="0"/>
              <w:rPr>
                <w:rFonts w:eastAsia="Times New Roman"/>
                <w:szCs w:val="24"/>
              </w:rPr>
            </w:pPr>
            <w:r w:rsidRPr="005929FC">
              <w:rPr>
                <w:rFonts w:eastAsia="Times New Roman"/>
                <w:szCs w:val="24"/>
              </w:rPr>
              <w:t>Lat.</w:t>
            </w:r>
          </w:p>
        </w:tc>
        <w:tc>
          <w:tcPr>
            <w:tcW w:w="756" w:type="dxa"/>
            <w:noWrap/>
            <w:hideMark/>
          </w:tcPr>
          <w:p w14:paraId="460F33F4" w14:textId="77777777" w:rsidR="00467185" w:rsidRPr="005929FC" w:rsidRDefault="00467185" w:rsidP="003E0E81">
            <w:pPr>
              <w:spacing w:line="240" w:lineRule="auto"/>
              <w:jc w:val="both"/>
              <w:cnfStyle w:val="100000000000" w:firstRow="1" w:lastRow="0" w:firstColumn="0" w:lastColumn="0" w:oddVBand="0" w:evenVBand="0" w:oddHBand="0" w:evenHBand="0" w:firstRowFirstColumn="0" w:firstRowLastColumn="0" w:lastRowFirstColumn="0" w:lastRowLastColumn="0"/>
              <w:rPr>
                <w:rFonts w:eastAsia="Times New Roman"/>
                <w:szCs w:val="24"/>
              </w:rPr>
            </w:pPr>
            <w:r w:rsidRPr="005929FC">
              <w:rPr>
                <w:rFonts w:eastAsia="Times New Roman"/>
                <w:szCs w:val="24"/>
              </w:rPr>
              <w:t>Lon.</w:t>
            </w:r>
          </w:p>
        </w:tc>
        <w:tc>
          <w:tcPr>
            <w:tcW w:w="696" w:type="dxa"/>
            <w:noWrap/>
            <w:hideMark/>
          </w:tcPr>
          <w:p w14:paraId="5048DFA5" w14:textId="7437FF9B" w:rsidR="00467185" w:rsidRPr="005929FC" w:rsidRDefault="00D619CF" w:rsidP="003E0E81">
            <w:pPr>
              <w:spacing w:line="240" w:lineRule="auto"/>
              <w:jc w:val="both"/>
              <w:cnfStyle w:val="100000000000" w:firstRow="1" w:lastRow="0" w:firstColumn="0" w:lastColumn="0" w:oddVBand="0" w:evenVBand="0" w:oddHBand="0" w:evenHBand="0" w:firstRowFirstColumn="0" w:firstRowLastColumn="0" w:lastRowFirstColumn="0" w:lastRowLastColumn="0"/>
              <w:rPr>
                <w:rFonts w:eastAsia="Times New Roman"/>
                <w:szCs w:val="24"/>
              </w:rPr>
            </w:pPr>
            <w:r w:rsidRPr="005929FC">
              <w:rPr>
                <w:rFonts w:eastAsia="Times New Roman"/>
                <w:szCs w:val="24"/>
              </w:rPr>
              <w:t>C</w:t>
            </w:r>
            <w:r w:rsidR="00467185" w:rsidRPr="005929FC">
              <w:rPr>
                <w:rFonts w:eastAsia="Times New Roman"/>
                <w:szCs w:val="24"/>
              </w:rPr>
              <w:t>lass</w:t>
            </w:r>
          </w:p>
        </w:tc>
        <w:tc>
          <w:tcPr>
            <w:tcW w:w="708" w:type="dxa"/>
            <w:noWrap/>
            <w:hideMark/>
          </w:tcPr>
          <w:p w14:paraId="16B8AC23" w14:textId="77777777" w:rsidR="00467185" w:rsidRPr="005929FC" w:rsidRDefault="00467185" w:rsidP="003E0E81">
            <w:pPr>
              <w:spacing w:line="240" w:lineRule="auto"/>
              <w:jc w:val="both"/>
              <w:cnfStyle w:val="100000000000" w:firstRow="1" w:lastRow="0" w:firstColumn="0" w:lastColumn="0" w:oddVBand="0" w:evenVBand="0" w:oddHBand="0" w:evenHBand="0" w:firstRowFirstColumn="0" w:firstRowLastColumn="0" w:lastRowFirstColumn="0" w:lastRowLastColumn="0"/>
              <w:rPr>
                <w:rFonts w:eastAsia="Times New Roman"/>
                <w:szCs w:val="24"/>
              </w:rPr>
            </w:pPr>
            <w:r w:rsidRPr="005929FC">
              <w:rPr>
                <w:rFonts w:eastAsia="Times New Roman"/>
                <w:szCs w:val="24"/>
              </w:rPr>
              <w:t>Est.</w:t>
            </w:r>
          </w:p>
        </w:tc>
        <w:tc>
          <w:tcPr>
            <w:tcW w:w="856" w:type="dxa"/>
            <w:noWrap/>
            <w:hideMark/>
          </w:tcPr>
          <w:p w14:paraId="45B08378" w14:textId="77777777" w:rsidR="00467185" w:rsidRPr="005929FC" w:rsidRDefault="00467185" w:rsidP="003E0E81">
            <w:pPr>
              <w:spacing w:line="240" w:lineRule="auto"/>
              <w:jc w:val="both"/>
              <w:cnfStyle w:val="100000000000" w:firstRow="1" w:lastRow="0" w:firstColumn="0" w:lastColumn="0" w:oddVBand="0" w:evenVBand="0" w:oddHBand="0" w:evenHBand="0" w:firstRowFirstColumn="0" w:firstRowLastColumn="0" w:lastRowFirstColumn="0" w:lastRowLastColumn="0"/>
              <w:rPr>
                <w:rFonts w:eastAsia="Times New Roman"/>
                <w:szCs w:val="24"/>
              </w:rPr>
            </w:pPr>
            <w:r w:rsidRPr="005929FC">
              <w:rPr>
                <w:rFonts w:eastAsia="Times New Roman"/>
                <w:szCs w:val="24"/>
              </w:rPr>
              <w:t>End</w:t>
            </w:r>
          </w:p>
        </w:tc>
        <w:tc>
          <w:tcPr>
            <w:tcW w:w="3194" w:type="dxa"/>
            <w:noWrap/>
            <w:hideMark/>
          </w:tcPr>
          <w:p w14:paraId="1FB07ABF" w14:textId="77777777" w:rsidR="00467185" w:rsidRPr="005929FC" w:rsidRDefault="00467185" w:rsidP="003E0E81">
            <w:pPr>
              <w:spacing w:line="240" w:lineRule="auto"/>
              <w:jc w:val="both"/>
              <w:cnfStyle w:val="100000000000" w:firstRow="1" w:lastRow="0" w:firstColumn="0" w:lastColumn="0" w:oddVBand="0" w:evenVBand="0" w:oddHBand="0" w:evenHBand="0" w:firstRowFirstColumn="0" w:firstRowLastColumn="0" w:lastRowFirstColumn="0" w:lastRowLastColumn="0"/>
              <w:rPr>
                <w:rFonts w:eastAsia="Times New Roman"/>
                <w:szCs w:val="24"/>
              </w:rPr>
            </w:pPr>
            <w:r w:rsidRPr="005929FC">
              <w:rPr>
                <w:rFonts w:eastAsia="Times New Roman"/>
                <w:szCs w:val="24"/>
              </w:rPr>
              <w:t>Available data</w:t>
            </w:r>
          </w:p>
        </w:tc>
        <w:tc>
          <w:tcPr>
            <w:tcW w:w="1684" w:type="dxa"/>
            <w:noWrap/>
            <w:hideMark/>
          </w:tcPr>
          <w:p w14:paraId="5061B74B" w14:textId="77777777" w:rsidR="00467185" w:rsidRPr="005929FC" w:rsidRDefault="00467185" w:rsidP="003E0E81">
            <w:pPr>
              <w:spacing w:line="240" w:lineRule="auto"/>
              <w:jc w:val="both"/>
              <w:cnfStyle w:val="100000000000" w:firstRow="1" w:lastRow="0" w:firstColumn="0" w:lastColumn="0" w:oddVBand="0" w:evenVBand="0" w:oddHBand="0" w:evenHBand="0" w:firstRowFirstColumn="0" w:firstRowLastColumn="0" w:lastRowFirstColumn="0" w:lastRowLastColumn="0"/>
              <w:rPr>
                <w:rFonts w:eastAsia="Times New Roman"/>
                <w:szCs w:val="24"/>
              </w:rPr>
            </w:pPr>
            <w:r w:rsidRPr="005929FC">
              <w:rPr>
                <w:rFonts w:eastAsia="Times New Roman"/>
                <w:szCs w:val="24"/>
              </w:rPr>
              <w:t>Timestep</w:t>
            </w:r>
          </w:p>
        </w:tc>
      </w:tr>
      <w:tr w:rsidR="00467185" w:rsidRPr="00274575" w14:paraId="2F19E257" w14:textId="77777777" w:rsidTr="00FA486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55" w:type="dxa"/>
            <w:noWrap/>
            <w:hideMark/>
          </w:tcPr>
          <w:p w14:paraId="52C2E87F" w14:textId="77777777" w:rsidR="00467185" w:rsidRPr="005929FC" w:rsidRDefault="00467185" w:rsidP="003E0E81">
            <w:pPr>
              <w:spacing w:line="240" w:lineRule="auto"/>
              <w:jc w:val="both"/>
              <w:rPr>
                <w:rFonts w:eastAsia="Times New Roman"/>
                <w:szCs w:val="24"/>
              </w:rPr>
            </w:pPr>
            <w:r w:rsidRPr="005929FC">
              <w:rPr>
                <w:rFonts w:eastAsia="Times New Roman"/>
                <w:szCs w:val="24"/>
              </w:rPr>
              <w:t>1</w:t>
            </w:r>
          </w:p>
        </w:tc>
        <w:tc>
          <w:tcPr>
            <w:tcW w:w="1530" w:type="dxa"/>
            <w:noWrap/>
            <w:hideMark/>
          </w:tcPr>
          <w:p w14:paraId="1A5E2DCD" w14:textId="77777777" w:rsidR="00467185" w:rsidRPr="005929FC" w:rsidRDefault="00467185" w:rsidP="003E0E81">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5929FC">
              <w:rPr>
                <w:rFonts w:eastAsia="Times New Roman"/>
                <w:szCs w:val="24"/>
              </w:rPr>
              <w:t xml:space="preserve">Aleta </w:t>
            </w:r>
            <w:proofErr w:type="spellStart"/>
            <w:r w:rsidRPr="005929FC">
              <w:rPr>
                <w:rFonts w:eastAsia="Times New Roman"/>
                <w:szCs w:val="24"/>
              </w:rPr>
              <w:t>Wendo</w:t>
            </w:r>
            <w:proofErr w:type="spellEnd"/>
          </w:p>
        </w:tc>
        <w:tc>
          <w:tcPr>
            <w:tcW w:w="720" w:type="dxa"/>
            <w:noWrap/>
            <w:hideMark/>
          </w:tcPr>
          <w:p w14:paraId="2A0FC6E6" w14:textId="77777777" w:rsidR="00467185" w:rsidRPr="005929FC" w:rsidRDefault="00467185" w:rsidP="003E0E81">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5929FC">
              <w:rPr>
                <w:rFonts w:eastAsia="Times New Roman"/>
                <w:szCs w:val="24"/>
              </w:rPr>
              <w:t>6.6</w:t>
            </w:r>
          </w:p>
        </w:tc>
        <w:tc>
          <w:tcPr>
            <w:tcW w:w="756" w:type="dxa"/>
            <w:noWrap/>
            <w:hideMark/>
          </w:tcPr>
          <w:p w14:paraId="3A4E2C96" w14:textId="77777777" w:rsidR="00467185" w:rsidRPr="005929FC" w:rsidRDefault="00467185" w:rsidP="003E0E81">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5929FC">
              <w:rPr>
                <w:rFonts w:eastAsia="Times New Roman"/>
                <w:szCs w:val="24"/>
              </w:rPr>
              <w:t>38.42</w:t>
            </w:r>
          </w:p>
        </w:tc>
        <w:tc>
          <w:tcPr>
            <w:tcW w:w="696" w:type="dxa"/>
            <w:noWrap/>
            <w:hideMark/>
          </w:tcPr>
          <w:p w14:paraId="641157D2" w14:textId="77777777" w:rsidR="00467185" w:rsidRPr="005929FC" w:rsidRDefault="00467185" w:rsidP="003E0E81">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5929FC">
              <w:rPr>
                <w:rFonts w:eastAsia="Times New Roman"/>
                <w:szCs w:val="24"/>
              </w:rPr>
              <w:t>4</w:t>
            </w:r>
          </w:p>
        </w:tc>
        <w:tc>
          <w:tcPr>
            <w:tcW w:w="708" w:type="dxa"/>
            <w:noWrap/>
            <w:hideMark/>
          </w:tcPr>
          <w:p w14:paraId="0863119F" w14:textId="77777777" w:rsidR="00467185" w:rsidRPr="005929FC" w:rsidRDefault="00467185" w:rsidP="003E0E81">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5929FC">
              <w:rPr>
                <w:rFonts w:eastAsia="Times New Roman"/>
                <w:szCs w:val="24"/>
              </w:rPr>
              <w:t>1958</w:t>
            </w:r>
          </w:p>
        </w:tc>
        <w:tc>
          <w:tcPr>
            <w:tcW w:w="856" w:type="dxa"/>
            <w:noWrap/>
            <w:hideMark/>
          </w:tcPr>
          <w:p w14:paraId="5BA7BDAD" w14:textId="77777777" w:rsidR="00467185" w:rsidRPr="005929FC" w:rsidRDefault="00467185" w:rsidP="003E0E81">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5929FC">
              <w:rPr>
                <w:rFonts w:eastAsia="Times New Roman"/>
                <w:szCs w:val="24"/>
              </w:rPr>
              <w:t>Active</w:t>
            </w:r>
          </w:p>
        </w:tc>
        <w:tc>
          <w:tcPr>
            <w:tcW w:w="3194" w:type="dxa"/>
            <w:noWrap/>
            <w:hideMark/>
          </w:tcPr>
          <w:p w14:paraId="4D248989" w14:textId="77777777" w:rsidR="00467185" w:rsidRPr="005929FC" w:rsidRDefault="00467185" w:rsidP="003E0E81">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5929FC">
              <w:rPr>
                <w:rFonts w:eastAsia="Times New Roman"/>
                <w:szCs w:val="24"/>
              </w:rPr>
              <w:t>Rainfall</w:t>
            </w:r>
          </w:p>
        </w:tc>
        <w:tc>
          <w:tcPr>
            <w:tcW w:w="1684" w:type="dxa"/>
            <w:vMerge w:val="restart"/>
            <w:hideMark/>
          </w:tcPr>
          <w:p w14:paraId="0DBD37FF" w14:textId="77777777" w:rsidR="00467185" w:rsidRPr="005929FC" w:rsidRDefault="00467185" w:rsidP="003E0E81">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1997-2006</w:t>
            </w:r>
          </w:p>
        </w:tc>
      </w:tr>
      <w:tr w:rsidR="00467185" w:rsidRPr="00274575" w14:paraId="2EEB78CD"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355" w:type="dxa"/>
            <w:noWrap/>
            <w:hideMark/>
          </w:tcPr>
          <w:p w14:paraId="0F0CFFFF" w14:textId="77777777" w:rsidR="00467185" w:rsidRPr="005929FC" w:rsidRDefault="00467185" w:rsidP="003E0E81">
            <w:pPr>
              <w:spacing w:line="240" w:lineRule="auto"/>
              <w:jc w:val="both"/>
              <w:rPr>
                <w:rFonts w:eastAsia="Times New Roman"/>
                <w:szCs w:val="24"/>
              </w:rPr>
            </w:pPr>
            <w:r w:rsidRPr="005929FC">
              <w:rPr>
                <w:rFonts w:eastAsia="Times New Roman"/>
                <w:szCs w:val="24"/>
              </w:rPr>
              <w:t>2</w:t>
            </w:r>
          </w:p>
        </w:tc>
        <w:tc>
          <w:tcPr>
            <w:tcW w:w="1530" w:type="dxa"/>
            <w:noWrap/>
            <w:hideMark/>
          </w:tcPr>
          <w:p w14:paraId="00C58BB1" w14:textId="77777777" w:rsidR="00467185" w:rsidRPr="005929FC" w:rsidRDefault="00467185" w:rsidP="003E0E81">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proofErr w:type="spellStart"/>
            <w:r w:rsidRPr="005929FC">
              <w:rPr>
                <w:rFonts w:eastAsia="Times New Roman"/>
                <w:szCs w:val="24"/>
              </w:rPr>
              <w:t>Aposto</w:t>
            </w:r>
            <w:proofErr w:type="spellEnd"/>
          </w:p>
        </w:tc>
        <w:tc>
          <w:tcPr>
            <w:tcW w:w="720" w:type="dxa"/>
            <w:noWrap/>
            <w:hideMark/>
          </w:tcPr>
          <w:p w14:paraId="358CC5AA" w14:textId="77777777" w:rsidR="00467185" w:rsidRPr="005929FC" w:rsidRDefault="00467185" w:rsidP="003E0E81">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5929FC">
              <w:rPr>
                <w:rFonts w:eastAsia="Times New Roman"/>
                <w:szCs w:val="24"/>
              </w:rPr>
              <w:t>6.73</w:t>
            </w:r>
          </w:p>
        </w:tc>
        <w:tc>
          <w:tcPr>
            <w:tcW w:w="756" w:type="dxa"/>
            <w:noWrap/>
            <w:hideMark/>
          </w:tcPr>
          <w:p w14:paraId="7487E5B8" w14:textId="77777777" w:rsidR="00467185" w:rsidRPr="005929FC" w:rsidRDefault="00467185" w:rsidP="003E0E81">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5929FC">
              <w:rPr>
                <w:rFonts w:eastAsia="Times New Roman"/>
                <w:szCs w:val="24"/>
              </w:rPr>
              <w:t>38.37</w:t>
            </w:r>
          </w:p>
        </w:tc>
        <w:tc>
          <w:tcPr>
            <w:tcW w:w="696" w:type="dxa"/>
            <w:noWrap/>
            <w:hideMark/>
          </w:tcPr>
          <w:p w14:paraId="1C84BCC8" w14:textId="77777777" w:rsidR="00467185" w:rsidRPr="005929FC" w:rsidRDefault="00467185" w:rsidP="003E0E81">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5929FC">
              <w:rPr>
                <w:rFonts w:eastAsia="Times New Roman"/>
                <w:szCs w:val="24"/>
              </w:rPr>
              <w:t>4</w:t>
            </w:r>
          </w:p>
        </w:tc>
        <w:tc>
          <w:tcPr>
            <w:tcW w:w="708" w:type="dxa"/>
            <w:noWrap/>
            <w:hideMark/>
          </w:tcPr>
          <w:p w14:paraId="2B4AFEBA" w14:textId="77777777" w:rsidR="00467185" w:rsidRPr="005929FC" w:rsidRDefault="00467185" w:rsidP="003E0E81">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5929FC">
              <w:rPr>
                <w:rFonts w:eastAsia="Times New Roman"/>
                <w:szCs w:val="24"/>
              </w:rPr>
              <w:t>1978</w:t>
            </w:r>
          </w:p>
        </w:tc>
        <w:tc>
          <w:tcPr>
            <w:tcW w:w="856" w:type="dxa"/>
            <w:noWrap/>
            <w:hideMark/>
          </w:tcPr>
          <w:p w14:paraId="771AF6A4" w14:textId="77777777" w:rsidR="00467185" w:rsidRPr="005929FC" w:rsidRDefault="00467185" w:rsidP="003E0E81">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5929FC">
              <w:rPr>
                <w:rFonts w:eastAsia="Times New Roman"/>
                <w:szCs w:val="24"/>
              </w:rPr>
              <w:t>Active</w:t>
            </w:r>
          </w:p>
        </w:tc>
        <w:tc>
          <w:tcPr>
            <w:tcW w:w="3194" w:type="dxa"/>
            <w:noWrap/>
            <w:hideMark/>
          </w:tcPr>
          <w:p w14:paraId="6074DFF2" w14:textId="77777777" w:rsidR="00467185" w:rsidRPr="005929FC" w:rsidRDefault="00467185" w:rsidP="003E0E81">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5929FC">
              <w:rPr>
                <w:rFonts w:eastAsia="Times New Roman"/>
                <w:szCs w:val="24"/>
              </w:rPr>
              <w:t>Rainfall</w:t>
            </w:r>
          </w:p>
        </w:tc>
        <w:tc>
          <w:tcPr>
            <w:tcW w:w="1684" w:type="dxa"/>
            <w:vMerge/>
            <w:hideMark/>
          </w:tcPr>
          <w:p w14:paraId="7EC0362E" w14:textId="77777777" w:rsidR="00467185" w:rsidRPr="005929FC" w:rsidRDefault="00467185" w:rsidP="003E0E81">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p>
        </w:tc>
      </w:tr>
      <w:tr w:rsidR="00467185" w:rsidRPr="00274575" w14:paraId="0749528F" w14:textId="77777777" w:rsidTr="00FA486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55" w:type="dxa"/>
            <w:noWrap/>
            <w:hideMark/>
          </w:tcPr>
          <w:p w14:paraId="1A860E24" w14:textId="77777777" w:rsidR="00467185" w:rsidRPr="005929FC" w:rsidRDefault="00467185" w:rsidP="003E0E81">
            <w:pPr>
              <w:spacing w:line="240" w:lineRule="auto"/>
              <w:jc w:val="both"/>
              <w:rPr>
                <w:rFonts w:eastAsia="Times New Roman"/>
                <w:szCs w:val="24"/>
              </w:rPr>
            </w:pPr>
            <w:r w:rsidRPr="005929FC">
              <w:rPr>
                <w:rFonts w:eastAsia="Times New Roman"/>
                <w:szCs w:val="24"/>
              </w:rPr>
              <w:t>3</w:t>
            </w:r>
          </w:p>
        </w:tc>
        <w:tc>
          <w:tcPr>
            <w:tcW w:w="1530" w:type="dxa"/>
            <w:noWrap/>
            <w:hideMark/>
          </w:tcPr>
          <w:p w14:paraId="23D9415D" w14:textId="77777777" w:rsidR="00467185" w:rsidRPr="005929FC" w:rsidRDefault="00467185" w:rsidP="003E0E81">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5929FC">
              <w:rPr>
                <w:rFonts w:eastAsia="Times New Roman"/>
                <w:szCs w:val="24"/>
              </w:rPr>
              <w:t>Berra</w:t>
            </w:r>
          </w:p>
        </w:tc>
        <w:tc>
          <w:tcPr>
            <w:tcW w:w="720" w:type="dxa"/>
            <w:noWrap/>
            <w:hideMark/>
          </w:tcPr>
          <w:p w14:paraId="60AD4ECC" w14:textId="77777777" w:rsidR="00467185" w:rsidRPr="005929FC" w:rsidRDefault="00467185" w:rsidP="003E0E81">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5929FC">
              <w:rPr>
                <w:rFonts w:eastAsia="Times New Roman"/>
                <w:szCs w:val="24"/>
              </w:rPr>
              <w:t>6.25</w:t>
            </w:r>
          </w:p>
        </w:tc>
        <w:tc>
          <w:tcPr>
            <w:tcW w:w="756" w:type="dxa"/>
            <w:noWrap/>
            <w:hideMark/>
          </w:tcPr>
          <w:p w14:paraId="73B4C2EB" w14:textId="77777777" w:rsidR="00467185" w:rsidRPr="005929FC" w:rsidRDefault="00467185" w:rsidP="003E0E81">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5929FC">
              <w:rPr>
                <w:rFonts w:eastAsia="Times New Roman"/>
                <w:szCs w:val="24"/>
              </w:rPr>
              <w:t>38.26</w:t>
            </w:r>
          </w:p>
        </w:tc>
        <w:tc>
          <w:tcPr>
            <w:tcW w:w="696" w:type="dxa"/>
            <w:noWrap/>
            <w:hideMark/>
          </w:tcPr>
          <w:p w14:paraId="78A6B744" w14:textId="77777777" w:rsidR="00467185" w:rsidRPr="005929FC" w:rsidRDefault="00467185" w:rsidP="003E0E81">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5929FC">
              <w:rPr>
                <w:rFonts w:eastAsia="Times New Roman"/>
                <w:szCs w:val="24"/>
              </w:rPr>
              <w:t>4</w:t>
            </w:r>
          </w:p>
        </w:tc>
        <w:tc>
          <w:tcPr>
            <w:tcW w:w="708" w:type="dxa"/>
            <w:noWrap/>
            <w:hideMark/>
          </w:tcPr>
          <w:p w14:paraId="2ED19C52" w14:textId="77777777" w:rsidR="00467185" w:rsidRPr="005929FC" w:rsidRDefault="00467185" w:rsidP="003E0E81">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5929FC">
              <w:rPr>
                <w:rFonts w:eastAsia="Times New Roman"/>
                <w:szCs w:val="24"/>
              </w:rPr>
              <w:t>N/A</w:t>
            </w:r>
          </w:p>
        </w:tc>
        <w:tc>
          <w:tcPr>
            <w:tcW w:w="856" w:type="dxa"/>
            <w:noWrap/>
            <w:hideMark/>
          </w:tcPr>
          <w:p w14:paraId="3A66CFEE" w14:textId="77777777" w:rsidR="00467185" w:rsidRPr="005929FC" w:rsidRDefault="00467185" w:rsidP="003E0E81">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5929FC">
              <w:rPr>
                <w:rFonts w:eastAsia="Times New Roman"/>
                <w:szCs w:val="24"/>
              </w:rPr>
              <w:t>Active</w:t>
            </w:r>
          </w:p>
        </w:tc>
        <w:tc>
          <w:tcPr>
            <w:tcW w:w="3194" w:type="dxa"/>
            <w:noWrap/>
            <w:hideMark/>
          </w:tcPr>
          <w:p w14:paraId="1543A4A5" w14:textId="77777777" w:rsidR="00467185" w:rsidRPr="005929FC" w:rsidRDefault="00467185" w:rsidP="003E0E81">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5929FC">
              <w:rPr>
                <w:rFonts w:eastAsia="Times New Roman"/>
                <w:szCs w:val="24"/>
              </w:rPr>
              <w:t>Rainfall</w:t>
            </w:r>
          </w:p>
        </w:tc>
        <w:tc>
          <w:tcPr>
            <w:tcW w:w="1684" w:type="dxa"/>
            <w:vMerge/>
            <w:hideMark/>
          </w:tcPr>
          <w:p w14:paraId="5F1016D8" w14:textId="77777777" w:rsidR="00467185" w:rsidRPr="005929FC" w:rsidRDefault="00467185" w:rsidP="003E0E81">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p>
        </w:tc>
      </w:tr>
      <w:tr w:rsidR="00467185" w:rsidRPr="00274575" w14:paraId="515641F6" w14:textId="77777777" w:rsidTr="003E0E81">
        <w:trPr>
          <w:trHeight w:val="458"/>
        </w:trPr>
        <w:tc>
          <w:tcPr>
            <w:cnfStyle w:val="001000000000" w:firstRow="0" w:lastRow="0" w:firstColumn="1" w:lastColumn="0" w:oddVBand="0" w:evenVBand="0" w:oddHBand="0" w:evenHBand="0" w:firstRowFirstColumn="0" w:firstRowLastColumn="0" w:lastRowFirstColumn="0" w:lastRowLastColumn="0"/>
            <w:tcW w:w="355" w:type="dxa"/>
            <w:noWrap/>
            <w:hideMark/>
          </w:tcPr>
          <w:p w14:paraId="22F0F59E" w14:textId="77777777" w:rsidR="00467185" w:rsidRPr="005929FC" w:rsidRDefault="00467185" w:rsidP="003E0E81">
            <w:pPr>
              <w:spacing w:line="240" w:lineRule="auto"/>
              <w:jc w:val="both"/>
              <w:rPr>
                <w:rFonts w:eastAsia="Times New Roman"/>
                <w:szCs w:val="24"/>
              </w:rPr>
            </w:pPr>
            <w:r w:rsidRPr="005929FC">
              <w:rPr>
                <w:rFonts w:eastAsia="Times New Roman"/>
                <w:szCs w:val="24"/>
              </w:rPr>
              <w:t>4</w:t>
            </w:r>
          </w:p>
        </w:tc>
        <w:tc>
          <w:tcPr>
            <w:tcW w:w="1530" w:type="dxa"/>
            <w:noWrap/>
            <w:hideMark/>
          </w:tcPr>
          <w:p w14:paraId="110B74AF" w14:textId="77777777" w:rsidR="00467185" w:rsidRPr="005929FC" w:rsidRDefault="00467185" w:rsidP="003E0E81">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proofErr w:type="spellStart"/>
            <w:r w:rsidRPr="005929FC">
              <w:rPr>
                <w:rFonts w:eastAsia="Times New Roman"/>
                <w:szCs w:val="24"/>
              </w:rPr>
              <w:t>Dilla</w:t>
            </w:r>
            <w:proofErr w:type="spellEnd"/>
          </w:p>
        </w:tc>
        <w:tc>
          <w:tcPr>
            <w:tcW w:w="720" w:type="dxa"/>
            <w:noWrap/>
            <w:hideMark/>
          </w:tcPr>
          <w:p w14:paraId="7F881F95" w14:textId="77777777" w:rsidR="00467185" w:rsidRPr="005929FC" w:rsidRDefault="00467185" w:rsidP="003E0E81">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5929FC">
              <w:rPr>
                <w:rFonts w:eastAsia="Times New Roman"/>
                <w:szCs w:val="24"/>
              </w:rPr>
              <w:t>6.37</w:t>
            </w:r>
          </w:p>
        </w:tc>
        <w:tc>
          <w:tcPr>
            <w:tcW w:w="756" w:type="dxa"/>
            <w:noWrap/>
            <w:hideMark/>
          </w:tcPr>
          <w:p w14:paraId="2430984F" w14:textId="77777777" w:rsidR="00467185" w:rsidRPr="005929FC" w:rsidRDefault="00467185" w:rsidP="003E0E81">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5929FC">
              <w:rPr>
                <w:rFonts w:eastAsia="Times New Roman"/>
                <w:szCs w:val="24"/>
              </w:rPr>
              <w:t>38.3</w:t>
            </w:r>
          </w:p>
        </w:tc>
        <w:tc>
          <w:tcPr>
            <w:tcW w:w="696" w:type="dxa"/>
            <w:noWrap/>
            <w:hideMark/>
          </w:tcPr>
          <w:p w14:paraId="774FC7DE" w14:textId="77777777" w:rsidR="00467185" w:rsidRPr="005929FC" w:rsidRDefault="00467185" w:rsidP="003E0E81">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5929FC">
              <w:rPr>
                <w:rFonts w:eastAsia="Times New Roman"/>
                <w:szCs w:val="24"/>
              </w:rPr>
              <w:t>1</w:t>
            </w:r>
          </w:p>
        </w:tc>
        <w:tc>
          <w:tcPr>
            <w:tcW w:w="708" w:type="dxa"/>
            <w:noWrap/>
            <w:hideMark/>
          </w:tcPr>
          <w:p w14:paraId="4AB38031" w14:textId="77777777" w:rsidR="00467185" w:rsidRPr="005929FC" w:rsidRDefault="00467185" w:rsidP="003E0E81">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5929FC">
              <w:rPr>
                <w:rFonts w:eastAsia="Times New Roman"/>
                <w:szCs w:val="24"/>
              </w:rPr>
              <w:t>1958</w:t>
            </w:r>
          </w:p>
        </w:tc>
        <w:tc>
          <w:tcPr>
            <w:tcW w:w="856" w:type="dxa"/>
            <w:noWrap/>
            <w:hideMark/>
          </w:tcPr>
          <w:p w14:paraId="6349AB0B" w14:textId="77777777" w:rsidR="00467185" w:rsidRPr="005929FC" w:rsidRDefault="00467185" w:rsidP="003E0E81">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5929FC">
              <w:rPr>
                <w:rFonts w:eastAsia="Times New Roman"/>
                <w:szCs w:val="24"/>
              </w:rPr>
              <w:t>Active</w:t>
            </w:r>
          </w:p>
        </w:tc>
        <w:tc>
          <w:tcPr>
            <w:tcW w:w="3194" w:type="dxa"/>
            <w:hideMark/>
          </w:tcPr>
          <w:p w14:paraId="1C33BDA2" w14:textId="77777777" w:rsidR="00467185" w:rsidRPr="005929FC" w:rsidRDefault="00467185" w:rsidP="003E0E81">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5929FC">
              <w:rPr>
                <w:rFonts w:eastAsia="Times New Roman"/>
                <w:szCs w:val="24"/>
              </w:rPr>
              <w:t xml:space="preserve">Rainfall, min &amp; max Temp, wind speed, sunshine hour </w:t>
            </w:r>
          </w:p>
        </w:tc>
        <w:tc>
          <w:tcPr>
            <w:tcW w:w="1684" w:type="dxa"/>
            <w:vMerge/>
            <w:hideMark/>
          </w:tcPr>
          <w:p w14:paraId="07FEB444" w14:textId="77777777" w:rsidR="00467185" w:rsidRPr="005929FC" w:rsidRDefault="00467185" w:rsidP="003E0E81">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p>
        </w:tc>
      </w:tr>
      <w:tr w:rsidR="00467185" w:rsidRPr="00274575" w14:paraId="2B9A77EF" w14:textId="77777777" w:rsidTr="00FA486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55" w:type="dxa"/>
            <w:noWrap/>
            <w:hideMark/>
          </w:tcPr>
          <w:p w14:paraId="752D491D" w14:textId="77777777" w:rsidR="00467185" w:rsidRPr="005929FC" w:rsidRDefault="00467185" w:rsidP="003E0E81">
            <w:pPr>
              <w:spacing w:line="240" w:lineRule="auto"/>
              <w:jc w:val="both"/>
              <w:rPr>
                <w:rFonts w:eastAsia="Times New Roman"/>
                <w:szCs w:val="24"/>
              </w:rPr>
            </w:pPr>
            <w:r w:rsidRPr="005929FC">
              <w:rPr>
                <w:rFonts w:eastAsia="Times New Roman"/>
                <w:szCs w:val="24"/>
              </w:rPr>
              <w:t>5</w:t>
            </w:r>
          </w:p>
        </w:tc>
        <w:tc>
          <w:tcPr>
            <w:tcW w:w="1530" w:type="dxa"/>
            <w:noWrap/>
            <w:hideMark/>
          </w:tcPr>
          <w:p w14:paraId="655ADA10" w14:textId="77777777" w:rsidR="00467185" w:rsidRPr="005929FC" w:rsidRDefault="00467185" w:rsidP="003E0E81">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proofErr w:type="spellStart"/>
            <w:r w:rsidRPr="005929FC">
              <w:rPr>
                <w:rFonts w:eastAsia="Times New Roman"/>
                <w:szCs w:val="24"/>
              </w:rPr>
              <w:t>Kebado</w:t>
            </w:r>
            <w:proofErr w:type="spellEnd"/>
          </w:p>
        </w:tc>
        <w:tc>
          <w:tcPr>
            <w:tcW w:w="720" w:type="dxa"/>
            <w:noWrap/>
            <w:hideMark/>
          </w:tcPr>
          <w:p w14:paraId="696C93D1" w14:textId="77777777" w:rsidR="00467185" w:rsidRPr="005929FC" w:rsidRDefault="00467185" w:rsidP="003E0E81">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5929FC">
              <w:rPr>
                <w:rFonts w:eastAsia="Times New Roman"/>
                <w:szCs w:val="24"/>
              </w:rPr>
              <w:t>6.43</w:t>
            </w:r>
          </w:p>
        </w:tc>
        <w:tc>
          <w:tcPr>
            <w:tcW w:w="756" w:type="dxa"/>
            <w:noWrap/>
            <w:hideMark/>
          </w:tcPr>
          <w:p w14:paraId="056FAA5F" w14:textId="77777777" w:rsidR="00467185" w:rsidRPr="005929FC" w:rsidRDefault="00467185" w:rsidP="003E0E81">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5929FC">
              <w:rPr>
                <w:rFonts w:eastAsia="Times New Roman"/>
                <w:szCs w:val="24"/>
              </w:rPr>
              <w:t>38.33</w:t>
            </w:r>
          </w:p>
        </w:tc>
        <w:tc>
          <w:tcPr>
            <w:tcW w:w="696" w:type="dxa"/>
            <w:noWrap/>
            <w:hideMark/>
          </w:tcPr>
          <w:p w14:paraId="27E7B224" w14:textId="77777777" w:rsidR="00467185" w:rsidRPr="005929FC" w:rsidRDefault="00467185" w:rsidP="003E0E81">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5929FC">
              <w:rPr>
                <w:rFonts w:eastAsia="Times New Roman"/>
                <w:szCs w:val="24"/>
              </w:rPr>
              <w:t>4</w:t>
            </w:r>
          </w:p>
        </w:tc>
        <w:tc>
          <w:tcPr>
            <w:tcW w:w="708" w:type="dxa"/>
            <w:noWrap/>
            <w:hideMark/>
          </w:tcPr>
          <w:p w14:paraId="7EA9C852" w14:textId="77777777" w:rsidR="00467185" w:rsidRPr="005929FC" w:rsidRDefault="00467185" w:rsidP="003E0E81">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5929FC">
              <w:rPr>
                <w:rFonts w:eastAsia="Times New Roman"/>
                <w:szCs w:val="24"/>
              </w:rPr>
              <w:t>1990</w:t>
            </w:r>
          </w:p>
        </w:tc>
        <w:tc>
          <w:tcPr>
            <w:tcW w:w="856" w:type="dxa"/>
            <w:noWrap/>
            <w:hideMark/>
          </w:tcPr>
          <w:p w14:paraId="5276E94D" w14:textId="77777777" w:rsidR="00467185" w:rsidRPr="005929FC" w:rsidRDefault="00467185" w:rsidP="003E0E81">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5929FC">
              <w:rPr>
                <w:rFonts w:eastAsia="Times New Roman"/>
                <w:szCs w:val="24"/>
              </w:rPr>
              <w:t>Active</w:t>
            </w:r>
          </w:p>
        </w:tc>
        <w:tc>
          <w:tcPr>
            <w:tcW w:w="3194" w:type="dxa"/>
            <w:noWrap/>
            <w:hideMark/>
          </w:tcPr>
          <w:p w14:paraId="36E0FE06" w14:textId="77777777" w:rsidR="00467185" w:rsidRPr="005929FC" w:rsidRDefault="00467185" w:rsidP="003E0E81">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5929FC">
              <w:rPr>
                <w:rFonts w:eastAsia="Times New Roman"/>
                <w:szCs w:val="24"/>
              </w:rPr>
              <w:t>Rainfall</w:t>
            </w:r>
          </w:p>
        </w:tc>
        <w:tc>
          <w:tcPr>
            <w:tcW w:w="1684" w:type="dxa"/>
            <w:vMerge/>
            <w:hideMark/>
          </w:tcPr>
          <w:p w14:paraId="707DF7DB" w14:textId="77777777" w:rsidR="00467185" w:rsidRPr="005929FC" w:rsidRDefault="00467185" w:rsidP="003E0E81">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p>
        </w:tc>
      </w:tr>
      <w:tr w:rsidR="00467185" w:rsidRPr="00274575" w14:paraId="14F2A1C5"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355" w:type="dxa"/>
            <w:noWrap/>
            <w:hideMark/>
          </w:tcPr>
          <w:p w14:paraId="5FF7CA8A" w14:textId="77777777" w:rsidR="00467185" w:rsidRPr="005929FC" w:rsidRDefault="00467185" w:rsidP="003E0E81">
            <w:pPr>
              <w:spacing w:line="240" w:lineRule="auto"/>
              <w:jc w:val="both"/>
              <w:rPr>
                <w:rFonts w:eastAsia="Times New Roman"/>
                <w:szCs w:val="24"/>
              </w:rPr>
            </w:pPr>
            <w:r w:rsidRPr="005929FC">
              <w:rPr>
                <w:rFonts w:eastAsia="Times New Roman"/>
                <w:szCs w:val="24"/>
              </w:rPr>
              <w:t>6</w:t>
            </w:r>
          </w:p>
        </w:tc>
        <w:tc>
          <w:tcPr>
            <w:tcW w:w="1530" w:type="dxa"/>
            <w:noWrap/>
            <w:hideMark/>
          </w:tcPr>
          <w:p w14:paraId="4021EB3F" w14:textId="77777777" w:rsidR="00467185" w:rsidRPr="005929FC" w:rsidRDefault="00467185" w:rsidP="003E0E81">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proofErr w:type="spellStart"/>
            <w:r w:rsidRPr="005929FC">
              <w:rPr>
                <w:rFonts w:eastAsia="Times New Roman"/>
                <w:szCs w:val="24"/>
              </w:rPr>
              <w:t>Yirgalem</w:t>
            </w:r>
            <w:proofErr w:type="spellEnd"/>
          </w:p>
        </w:tc>
        <w:tc>
          <w:tcPr>
            <w:tcW w:w="720" w:type="dxa"/>
            <w:noWrap/>
            <w:hideMark/>
          </w:tcPr>
          <w:p w14:paraId="704AA4ED" w14:textId="77777777" w:rsidR="00467185" w:rsidRPr="005929FC" w:rsidRDefault="00467185" w:rsidP="003E0E81">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5929FC">
              <w:rPr>
                <w:rFonts w:eastAsia="Times New Roman"/>
                <w:szCs w:val="24"/>
              </w:rPr>
              <w:t>6.45</w:t>
            </w:r>
          </w:p>
        </w:tc>
        <w:tc>
          <w:tcPr>
            <w:tcW w:w="756" w:type="dxa"/>
            <w:noWrap/>
            <w:hideMark/>
          </w:tcPr>
          <w:p w14:paraId="7AA61E84" w14:textId="77777777" w:rsidR="00467185" w:rsidRPr="005929FC" w:rsidRDefault="00467185" w:rsidP="003E0E81">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5929FC">
              <w:rPr>
                <w:rFonts w:eastAsia="Times New Roman"/>
                <w:szCs w:val="24"/>
              </w:rPr>
              <w:t>38.23</w:t>
            </w:r>
          </w:p>
        </w:tc>
        <w:tc>
          <w:tcPr>
            <w:tcW w:w="696" w:type="dxa"/>
            <w:noWrap/>
            <w:hideMark/>
          </w:tcPr>
          <w:p w14:paraId="51EDA90F" w14:textId="77777777" w:rsidR="00467185" w:rsidRPr="005929FC" w:rsidRDefault="00467185" w:rsidP="003E0E81">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5929FC">
              <w:rPr>
                <w:rFonts w:eastAsia="Times New Roman"/>
                <w:szCs w:val="24"/>
              </w:rPr>
              <w:t>3</w:t>
            </w:r>
          </w:p>
        </w:tc>
        <w:tc>
          <w:tcPr>
            <w:tcW w:w="708" w:type="dxa"/>
            <w:noWrap/>
            <w:hideMark/>
          </w:tcPr>
          <w:p w14:paraId="257B8F13" w14:textId="77777777" w:rsidR="00467185" w:rsidRPr="005929FC" w:rsidRDefault="00467185" w:rsidP="003E0E81">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5929FC">
              <w:rPr>
                <w:rFonts w:eastAsia="Times New Roman"/>
                <w:szCs w:val="24"/>
              </w:rPr>
              <w:t>N/A</w:t>
            </w:r>
          </w:p>
        </w:tc>
        <w:tc>
          <w:tcPr>
            <w:tcW w:w="856" w:type="dxa"/>
            <w:noWrap/>
            <w:hideMark/>
          </w:tcPr>
          <w:p w14:paraId="102C9197" w14:textId="77777777" w:rsidR="00467185" w:rsidRPr="005929FC" w:rsidRDefault="00467185" w:rsidP="003E0E81">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5929FC">
              <w:rPr>
                <w:rFonts w:eastAsia="Times New Roman"/>
                <w:szCs w:val="24"/>
              </w:rPr>
              <w:t>Active</w:t>
            </w:r>
          </w:p>
        </w:tc>
        <w:tc>
          <w:tcPr>
            <w:tcW w:w="3194" w:type="dxa"/>
            <w:noWrap/>
            <w:hideMark/>
          </w:tcPr>
          <w:p w14:paraId="18D9FE7D" w14:textId="77777777" w:rsidR="00467185" w:rsidRPr="005929FC" w:rsidRDefault="00467185" w:rsidP="003E0E81">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5929FC">
              <w:rPr>
                <w:rFonts w:eastAsia="Times New Roman"/>
                <w:szCs w:val="24"/>
              </w:rPr>
              <w:t>Rainfall, min &amp; max Temp</w:t>
            </w:r>
          </w:p>
        </w:tc>
        <w:tc>
          <w:tcPr>
            <w:tcW w:w="1684" w:type="dxa"/>
            <w:vMerge/>
            <w:hideMark/>
          </w:tcPr>
          <w:p w14:paraId="7E04B076" w14:textId="77777777" w:rsidR="00467185" w:rsidRPr="005929FC" w:rsidRDefault="00467185" w:rsidP="003E0E81">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p>
        </w:tc>
      </w:tr>
    </w:tbl>
    <w:p w14:paraId="721B7FF0" w14:textId="564137DC" w:rsidR="00467185" w:rsidRPr="005929FC" w:rsidRDefault="00467185" w:rsidP="00847E1F">
      <w:pPr>
        <w:pStyle w:val="Caption"/>
      </w:pPr>
      <w:bookmarkStart w:id="60" w:name="_Toc100919793"/>
      <w:r w:rsidRPr="005929FC">
        <w:t xml:space="preserve">Table </w:t>
      </w:r>
      <w:r w:rsidR="005E404D">
        <w:fldChar w:fldCharType="begin"/>
      </w:r>
      <w:r w:rsidR="005E404D">
        <w:instrText xml:space="preserve"> STYLEREF 1 \s </w:instrText>
      </w:r>
      <w:r w:rsidR="005E404D">
        <w:fldChar w:fldCharType="separate"/>
      </w:r>
      <w:r w:rsidR="006901A9">
        <w:rPr>
          <w:noProof/>
        </w:rPr>
        <w:t>3</w:t>
      </w:r>
      <w:r w:rsidR="005E404D">
        <w:rPr>
          <w:noProof/>
        </w:rPr>
        <w:fldChar w:fldCharType="end"/>
      </w:r>
      <w:r w:rsidR="006901A9">
        <w:noBreakHyphen/>
      </w:r>
      <w:r w:rsidR="005E404D">
        <w:fldChar w:fldCharType="begin"/>
      </w:r>
      <w:r w:rsidR="005E404D">
        <w:instrText xml:space="preserve"> SEQ Table \* ARABIC \s 1 </w:instrText>
      </w:r>
      <w:r w:rsidR="005E404D">
        <w:fldChar w:fldCharType="separate"/>
      </w:r>
      <w:r w:rsidR="006901A9">
        <w:rPr>
          <w:noProof/>
        </w:rPr>
        <w:t>1</w:t>
      </w:r>
      <w:r w:rsidR="005E404D">
        <w:rPr>
          <w:noProof/>
        </w:rPr>
        <w:fldChar w:fldCharType="end"/>
      </w:r>
      <w:r w:rsidRPr="005929FC">
        <w:t xml:space="preserve"> Summary of selected Meteorological stations within the study area</w:t>
      </w:r>
      <w:bookmarkEnd w:id="60"/>
    </w:p>
    <w:tbl>
      <w:tblPr>
        <w:tblStyle w:val="GridTable4-Accent61"/>
        <w:tblW w:w="8187" w:type="dxa"/>
        <w:jc w:val="center"/>
        <w:tblLook w:val="04A0" w:firstRow="1" w:lastRow="0" w:firstColumn="1" w:lastColumn="0" w:noHBand="0" w:noVBand="1"/>
      </w:tblPr>
      <w:tblGrid>
        <w:gridCol w:w="584"/>
        <w:gridCol w:w="1292"/>
        <w:gridCol w:w="3929"/>
        <w:gridCol w:w="1269"/>
        <w:gridCol w:w="1415"/>
      </w:tblGrid>
      <w:tr w:rsidR="00467185" w:rsidRPr="00274575" w14:paraId="0ADAD3C3" w14:textId="77777777" w:rsidTr="003E0E81">
        <w:trPr>
          <w:cnfStyle w:val="100000000000" w:firstRow="1" w:lastRow="0" w:firstColumn="0" w:lastColumn="0" w:oddVBand="0" w:evenVBand="0" w:oddHBand="0" w:evenHBand="0" w:firstRowFirstColumn="0" w:firstRowLastColumn="0" w:lastRowFirstColumn="0" w:lastRowLastColumn="0"/>
          <w:trHeight w:val="304"/>
          <w:jc w:val="center"/>
        </w:trPr>
        <w:tc>
          <w:tcPr>
            <w:cnfStyle w:val="001000000000" w:firstRow="0" w:lastRow="0" w:firstColumn="1" w:lastColumn="0" w:oddVBand="0" w:evenVBand="0" w:oddHBand="0" w:evenHBand="0" w:firstRowFirstColumn="0" w:firstRowLastColumn="0" w:lastRowFirstColumn="0" w:lastRowLastColumn="0"/>
            <w:tcW w:w="584" w:type="dxa"/>
            <w:noWrap/>
            <w:hideMark/>
          </w:tcPr>
          <w:p w14:paraId="24081825" w14:textId="77777777" w:rsidR="00467185" w:rsidRPr="005929FC" w:rsidRDefault="00467185" w:rsidP="003E0E81">
            <w:pPr>
              <w:spacing w:line="360" w:lineRule="auto"/>
              <w:jc w:val="both"/>
              <w:rPr>
                <w:rFonts w:eastAsia="Times New Roman"/>
                <w:color w:val="000000"/>
                <w:szCs w:val="24"/>
              </w:rPr>
            </w:pPr>
            <w:r w:rsidRPr="005929FC">
              <w:rPr>
                <w:rFonts w:eastAsia="Times New Roman"/>
                <w:color w:val="000000"/>
                <w:szCs w:val="24"/>
              </w:rPr>
              <w:t>No.</w:t>
            </w:r>
          </w:p>
        </w:tc>
        <w:tc>
          <w:tcPr>
            <w:tcW w:w="990" w:type="dxa"/>
            <w:noWrap/>
            <w:hideMark/>
          </w:tcPr>
          <w:p w14:paraId="659303F4" w14:textId="77777777" w:rsidR="00467185" w:rsidRPr="005929FC" w:rsidRDefault="00467185" w:rsidP="003E0E81">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station</w:t>
            </w:r>
          </w:p>
        </w:tc>
        <w:tc>
          <w:tcPr>
            <w:tcW w:w="3929" w:type="dxa"/>
            <w:noWrap/>
            <w:hideMark/>
          </w:tcPr>
          <w:p w14:paraId="540B908A" w14:textId="77777777" w:rsidR="00467185" w:rsidRPr="005929FC" w:rsidRDefault="00467185" w:rsidP="003E0E81">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Parameter</w:t>
            </w:r>
          </w:p>
        </w:tc>
        <w:tc>
          <w:tcPr>
            <w:tcW w:w="1269" w:type="dxa"/>
            <w:noWrap/>
            <w:hideMark/>
          </w:tcPr>
          <w:p w14:paraId="5AB4E35C" w14:textId="77777777" w:rsidR="00467185" w:rsidRPr="005929FC" w:rsidRDefault="00467185" w:rsidP="003E0E81">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time step</w:t>
            </w:r>
          </w:p>
        </w:tc>
        <w:tc>
          <w:tcPr>
            <w:tcW w:w="1415" w:type="dxa"/>
            <w:noWrap/>
            <w:hideMark/>
          </w:tcPr>
          <w:p w14:paraId="68832978" w14:textId="77777777" w:rsidR="00467185" w:rsidRPr="005929FC" w:rsidRDefault="00467185" w:rsidP="003E0E81">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Missing %</w:t>
            </w:r>
          </w:p>
        </w:tc>
      </w:tr>
      <w:tr w:rsidR="00467185" w:rsidRPr="00274575" w14:paraId="43BA214B" w14:textId="77777777" w:rsidTr="003E0E81">
        <w:trPr>
          <w:cnfStyle w:val="000000100000" w:firstRow="0" w:lastRow="0" w:firstColumn="0" w:lastColumn="0" w:oddVBand="0" w:evenVBand="0" w:oddHBand="1" w:evenHBand="0" w:firstRowFirstColumn="0" w:firstRowLastColumn="0" w:lastRowFirstColumn="0" w:lastRowLastColumn="0"/>
          <w:trHeight w:val="458"/>
          <w:jc w:val="center"/>
        </w:trPr>
        <w:tc>
          <w:tcPr>
            <w:cnfStyle w:val="001000000000" w:firstRow="0" w:lastRow="0" w:firstColumn="1" w:lastColumn="0" w:oddVBand="0" w:evenVBand="0" w:oddHBand="0" w:evenHBand="0" w:firstRowFirstColumn="0" w:firstRowLastColumn="0" w:lastRowFirstColumn="0" w:lastRowLastColumn="0"/>
            <w:tcW w:w="584" w:type="dxa"/>
            <w:noWrap/>
            <w:hideMark/>
          </w:tcPr>
          <w:p w14:paraId="07FA9A4A" w14:textId="77777777" w:rsidR="00467185" w:rsidRPr="005929FC" w:rsidRDefault="00467185" w:rsidP="003E0E81">
            <w:pPr>
              <w:spacing w:line="360" w:lineRule="auto"/>
              <w:jc w:val="both"/>
              <w:rPr>
                <w:rFonts w:eastAsia="Times New Roman"/>
                <w:color w:val="000000"/>
                <w:szCs w:val="24"/>
              </w:rPr>
            </w:pPr>
            <w:r w:rsidRPr="005929FC">
              <w:rPr>
                <w:rFonts w:eastAsia="Times New Roman"/>
                <w:color w:val="000000"/>
                <w:szCs w:val="24"/>
              </w:rPr>
              <w:t>1</w:t>
            </w:r>
          </w:p>
        </w:tc>
        <w:tc>
          <w:tcPr>
            <w:tcW w:w="990" w:type="dxa"/>
            <w:noWrap/>
            <w:hideMark/>
          </w:tcPr>
          <w:p w14:paraId="33FDB012" w14:textId="77777777" w:rsidR="00467185" w:rsidRPr="005929FC" w:rsidRDefault="00467185" w:rsidP="003E0E81">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proofErr w:type="spellStart"/>
            <w:r w:rsidRPr="005929FC">
              <w:rPr>
                <w:rFonts w:eastAsia="Times New Roman"/>
                <w:color w:val="000000"/>
                <w:szCs w:val="24"/>
              </w:rPr>
              <w:t>Aletawondo</w:t>
            </w:r>
            <w:proofErr w:type="spellEnd"/>
          </w:p>
        </w:tc>
        <w:tc>
          <w:tcPr>
            <w:tcW w:w="3929" w:type="dxa"/>
            <w:noWrap/>
            <w:hideMark/>
          </w:tcPr>
          <w:p w14:paraId="26587C4E" w14:textId="77777777" w:rsidR="00467185" w:rsidRPr="005929FC" w:rsidRDefault="00467185" w:rsidP="003E0E81">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Precipitation</w:t>
            </w:r>
          </w:p>
        </w:tc>
        <w:tc>
          <w:tcPr>
            <w:tcW w:w="1269" w:type="dxa"/>
            <w:noWrap/>
            <w:hideMark/>
          </w:tcPr>
          <w:p w14:paraId="2BA5870A" w14:textId="77777777" w:rsidR="00467185" w:rsidRPr="005929FC" w:rsidRDefault="00467185" w:rsidP="003E0E81">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1997-2006</w:t>
            </w:r>
          </w:p>
        </w:tc>
        <w:tc>
          <w:tcPr>
            <w:tcW w:w="1415" w:type="dxa"/>
            <w:noWrap/>
            <w:hideMark/>
          </w:tcPr>
          <w:p w14:paraId="083A6826" w14:textId="77777777" w:rsidR="00467185" w:rsidRPr="005929FC" w:rsidRDefault="00467185" w:rsidP="003E0E81">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0.85</w:t>
            </w:r>
          </w:p>
        </w:tc>
      </w:tr>
      <w:tr w:rsidR="003E0E81" w:rsidRPr="00274575" w14:paraId="073BDB91" w14:textId="77777777" w:rsidTr="003E0E81">
        <w:trPr>
          <w:trHeight w:val="304"/>
          <w:jc w:val="center"/>
        </w:trPr>
        <w:tc>
          <w:tcPr>
            <w:cnfStyle w:val="001000000000" w:firstRow="0" w:lastRow="0" w:firstColumn="1" w:lastColumn="0" w:oddVBand="0" w:evenVBand="0" w:oddHBand="0" w:evenHBand="0" w:firstRowFirstColumn="0" w:firstRowLastColumn="0" w:lastRowFirstColumn="0" w:lastRowLastColumn="0"/>
            <w:tcW w:w="584" w:type="dxa"/>
            <w:noWrap/>
            <w:hideMark/>
          </w:tcPr>
          <w:p w14:paraId="569C0985" w14:textId="77777777" w:rsidR="00467185" w:rsidRPr="005929FC" w:rsidRDefault="00467185" w:rsidP="003E0E81">
            <w:pPr>
              <w:spacing w:line="360" w:lineRule="auto"/>
              <w:jc w:val="both"/>
              <w:rPr>
                <w:rFonts w:eastAsia="Times New Roman"/>
                <w:color w:val="000000"/>
                <w:szCs w:val="24"/>
              </w:rPr>
            </w:pPr>
            <w:r w:rsidRPr="005929FC">
              <w:rPr>
                <w:rFonts w:eastAsia="Times New Roman"/>
                <w:color w:val="000000"/>
                <w:szCs w:val="24"/>
              </w:rPr>
              <w:t>2</w:t>
            </w:r>
          </w:p>
        </w:tc>
        <w:tc>
          <w:tcPr>
            <w:tcW w:w="990" w:type="dxa"/>
            <w:noWrap/>
            <w:hideMark/>
          </w:tcPr>
          <w:p w14:paraId="3B2613E6" w14:textId="77777777" w:rsidR="00467185" w:rsidRPr="005929FC" w:rsidRDefault="00467185" w:rsidP="003E0E81">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proofErr w:type="spellStart"/>
            <w:r w:rsidRPr="005929FC">
              <w:rPr>
                <w:rFonts w:eastAsia="Times New Roman"/>
                <w:color w:val="000000"/>
                <w:szCs w:val="24"/>
              </w:rPr>
              <w:t>Aposto</w:t>
            </w:r>
            <w:proofErr w:type="spellEnd"/>
          </w:p>
        </w:tc>
        <w:tc>
          <w:tcPr>
            <w:tcW w:w="3929" w:type="dxa"/>
            <w:noWrap/>
            <w:hideMark/>
          </w:tcPr>
          <w:p w14:paraId="3ED63D90" w14:textId="77777777" w:rsidR="00467185" w:rsidRPr="005929FC" w:rsidRDefault="00467185" w:rsidP="003E0E81">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Precipitation</w:t>
            </w:r>
          </w:p>
        </w:tc>
        <w:tc>
          <w:tcPr>
            <w:tcW w:w="1269" w:type="dxa"/>
            <w:noWrap/>
            <w:hideMark/>
          </w:tcPr>
          <w:p w14:paraId="3C04A371" w14:textId="77777777" w:rsidR="00467185" w:rsidRPr="005929FC" w:rsidRDefault="00467185" w:rsidP="003E0E81">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1997-2006</w:t>
            </w:r>
          </w:p>
        </w:tc>
        <w:tc>
          <w:tcPr>
            <w:tcW w:w="1415" w:type="dxa"/>
            <w:noWrap/>
            <w:hideMark/>
          </w:tcPr>
          <w:p w14:paraId="18FEEFA2" w14:textId="77777777" w:rsidR="00467185" w:rsidRPr="005929FC" w:rsidRDefault="00467185" w:rsidP="003E0E81">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0.11</w:t>
            </w:r>
          </w:p>
        </w:tc>
      </w:tr>
      <w:tr w:rsidR="00467185" w:rsidRPr="00274575" w14:paraId="6D88F2CB" w14:textId="77777777" w:rsidTr="003E0E81">
        <w:trPr>
          <w:cnfStyle w:val="000000100000" w:firstRow="0" w:lastRow="0" w:firstColumn="0" w:lastColumn="0" w:oddVBand="0" w:evenVBand="0" w:oddHBand="1" w:evenHBand="0" w:firstRowFirstColumn="0" w:firstRowLastColumn="0" w:lastRowFirstColumn="0" w:lastRowLastColumn="0"/>
          <w:trHeight w:val="304"/>
          <w:jc w:val="center"/>
        </w:trPr>
        <w:tc>
          <w:tcPr>
            <w:cnfStyle w:val="001000000000" w:firstRow="0" w:lastRow="0" w:firstColumn="1" w:lastColumn="0" w:oddVBand="0" w:evenVBand="0" w:oddHBand="0" w:evenHBand="0" w:firstRowFirstColumn="0" w:firstRowLastColumn="0" w:lastRowFirstColumn="0" w:lastRowLastColumn="0"/>
            <w:tcW w:w="584" w:type="dxa"/>
            <w:noWrap/>
            <w:hideMark/>
          </w:tcPr>
          <w:p w14:paraId="1E63089E" w14:textId="77777777" w:rsidR="00467185" w:rsidRPr="005929FC" w:rsidRDefault="00467185" w:rsidP="003E0E81">
            <w:pPr>
              <w:spacing w:line="360" w:lineRule="auto"/>
              <w:jc w:val="both"/>
              <w:rPr>
                <w:rFonts w:eastAsia="Times New Roman"/>
                <w:color w:val="000000"/>
                <w:szCs w:val="24"/>
              </w:rPr>
            </w:pPr>
            <w:r w:rsidRPr="005929FC">
              <w:rPr>
                <w:rFonts w:eastAsia="Times New Roman"/>
                <w:color w:val="000000"/>
                <w:szCs w:val="24"/>
              </w:rPr>
              <w:t>3</w:t>
            </w:r>
          </w:p>
        </w:tc>
        <w:tc>
          <w:tcPr>
            <w:tcW w:w="990" w:type="dxa"/>
            <w:noWrap/>
            <w:hideMark/>
          </w:tcPr>
          <w:p w14:paraId="584E5F0D" w14:textId="77777777" w:rsidR="00467185" w:rsidRPr="005929FC" w:rsidRDefault="00467185" w:rsidP="003E0E81">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Berra</w:t>
            </w:r>
          </w:p>
        </w:tc>
        <w:tc>
          <w:tcPr>
            <w:tcW w:w="3929" w:type="dxa"/>
            <w:noWrap/>
            <w:hideMark/>
          </w:tcPr>
          <w:p w14:paraId="51A164C4" w14:textId="77777777" w:rsidR="00467185" w:rsidRPr="005929FC" w:rsidRDefault="00467185" w:rsidP="003E0E81">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Precipitation</w:t>
            </w:r>
          </w:p>
        </w:tc>
        <w:tc>
          <w:tcPr>
            <w:tcW w:w="1269" w:type="dxa"/>
            <w:noWrap/>
            <w:hideMark/>
          </w:tcPr>
          <w:p w14:paraId="37A39463" w14:textId="77777777" w:rsidR="00467185" w:rsidRPr="005929FC" w:rsidRDefault="00467185" w:rsidP="003E0E81">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1997-2006</w:t>
            </w:r>
          </w:p>
        </w:tc>
        <w:tc>
          <w:tcPr>
            <w:tcW w:w="1415" w:type="dxa"/>
            <w:noWrap/>
            <w:hideMark/>
          </w:tcPr>
          <w:p w14:paraId="198063FF" w14:textId="77777777" w:rsidR="00467185" w:rsidRPr="005929FC" w:rsidRDefault="00467185" w:rsidP="003E0E81">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22.62</w:t>
            </w:r>
          </w:p>
        </w:tc>
      </w:tr>
      <w:tr w:rsidR="003E0E81" w:rsidRPr="00274575" w14:paraId="298C6746" w14:textId="77777777" w:rsidTr="003E0E81">
        <w:trPr>
          <w:trHeight w:val="304"/>
          <w:jc w:val="center"/>
        </w:trPr>
        <w:tc>
          <w:tcPr>
            <w:cnfStyle w:val="001000000000" w:firstRow="0" w:lastRow="0" w:firstColumn="1" w:lastColumn="0" w:oddVBand="0" w:evenVBand="0" w:oddHBand="0" w:evenHBand="0" w:firstRowFirstColumn="0" w:firstRowLastColumn="0" w:lastRowFirstColumn="0" w:lastRowLastColumn="0"/>
            <w:tcW w:w="584" w:type="dxa"/>
            <w:vMerge w:val="restart"/>
            <w:noWrap/>
            <w:hideMark/>
          </w:tcPr>
          <w:p w14:paraId="39D748B0" w14:textId="77777777" w:rsidR="00467185" w:rsidRPr="005929FC" w:rsidRDefault="00467185" w:rsidP="003E0E81">
            <w:pPr>
              <w:spacing w:line="360" w:lineRule="auto"/>
              <w:jc w:val="both"/>
              <w:rPr>
                <w:rFonts w:eastAsia="Times New Roman"/>
                <w:color w:val="000000"/>
                <w:szCs w:val="24"/>
              </w:rPr>
            </w:pPr>
            <w:r w:rsidRPr="005929FC">
              <w:rPr>
                <w:rFonts w:eastAsia="Times New Roman"/>
                <w:color w:val="000000"/>
                <w:szCs w:val="24"/>
              </w:rPr>
              <w:t>4</w:t>
            </w:r>
          </w:p>
        </w:tc>
        <w:tc>
          <w:tcPr>
            <w:tcW w:w="990" w:type="dxa"/>
            <w:vMerge w:val="restart"/>
            <w:noWrap/>
            <w:hideMark/>
          </w:tcPr>
          <w:p w14:paraId="130C53FE" w14:textId="77777777" w:rsidR="00467185" w:rsidRPr="005929FC" w:rsidRDefault="00467185" w:rsidP="003E0E81">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proofErr w:type="spellStart"/>
            <w:r w:rsidRPr="005929FC">
              <w:rPr>
                <w:rFonts w:eastAsia="Times New Roman"/>
                <w:color w:val="000000"/>
                <w:szCs w:val="24"/>
              </w:rPr>
              <w:t>Dilla</w:t>
            </w:r>
            <w:proofErr w:type="spellEnd"/>
          </w:p>
        </w:tc>
        <w:tc>
          <w:tcPr>
            <w:tcW w:w="3929" w:type="dxa"/>
            <w:noWrap/>
            <w:hideMark/>
          </w:tcPr>
          <w:p w14:paraId="5AFEF8C2" w14:textId="77777777" w:rsidR="00467185" w:rsidRPr="005929FC" w:rsidRDefault="00467185" w:rsidP="003E0E81">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Precipitation</w:t>
            </w:r>
          </w:p>
        </w:tc>
        <w:tc>
          <w:tcPr>
            <w:tcW w:w="1269" w:type="dxa"/>
            <w:noWrap/>
            <w:hideMark/>
          </w:tcPr>
          <w:p w14:paraId="029A213E" w14:textId="77777777" w:rsidR="00467185" w:rsidRPr="005929FC" w:rsidRDefault="00467185" w:rsidP="003E0E81">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1997-2006</w:t>
            </w:r>
          </w:p>
        </w:tc>
        <w:tc>
          <w:tcPr>
            <w:tcW w:w="1415" w:type="dxa"/>
            <w:noWrap/>
            <w:hideMark/>
          </w:tcPr>
          <w:p w14:paraId="6DF9F72D" w14:textId="77777777" w:rsidR="00467185" w:rsidRPr="005929FC" w:rsidRDefault="00467185" w:rsidP="003E0E81">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1.12</w:t>
            </w:r>
          </w:p>
        </w:tc>
      </w:tr>
      <w:tr w:rsidR="00467185" w:rsidRPr="00274575" w14:paraId="62698D9A" w14:textId="77777777" w:rsidTr="003E0E81">
        <w:trPr>
          <w:cnfStyle w:val="000000100000" w:firstRow="0" w:lastRow="0" w:firstColumn="0" w:lastColumn="0" w:oddVBand="0" w:evenVBand="0" w:oddHBand="1" w:evenHBand="0" w:firstRowFirstColumn="0" w:firstRowLastColumn="0" w:lastRowFirstColumn="0" w:lastRowLastColumn="0"/>
          <w:trHeight w:val="304"/>
          <w:jc w:val="center"/>
        </w:trPr>
        <w:tc>
          <w:tcPr>
            <w:cnfStyle w:val="001000000000" w:firstRow="0" w:lastRow="0" w:firstColumn="1" w:lastColumn="0" w:oddVBand="0" w:evenVBand="0" w:oddHBand="0" w:evenHBand="0" w:firstRowFirstColumn="0" w:firstRowLastColumn="0" w:lastRowFirstColumn="0" w:lastRowLastColumn="0"/>
            <w:tcW w:w="584" w:type="dxa"/>
            <w:vMerge/>
            <w:hideMark/>
          </w:tcPr>
          <w:p w14:paraId="0A629E75" w14:textId="77777777" w:rsidR="00467185" w:rsidRPr="005929FC" w:rsidRDefault="00467185" w:rsidP="003E0E81">
            <w:pPr>
              <w:spacing w:line="360" w:lineRule="auto"/>
              <w:jc w:val="both"/>
              <w:rPr>
                <w:rFonts w:eastAsia="Times New Roman"/>
                <w:color w:val="000000"/>
                <w:szCs w:val="24"/>
              </w:rPr>
            </w:pPr>
          </w:p>
        </w:tc>
        <w:tc>
          <w:tcPr>
            <w:tcW w:w="990" w:type="dxa"/>
            <w:vMerge/>
            <w:hideMark/>
          </w:tcPr>
          <w:p w14:paraId="0465A08F" w14:textId="77777777" w:rsidR="00467185" w:rsidRPr="005929FC" w:rsidRDefault="00467185" w:rsidP="003E0E81">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p>
        </w:tc>
        <w:tc>
          <w:tcPr>
            <w:tcW w:w="3929" w:type="dxa"/>
            <w:noWrap/>
            <w:hideMark/>
          </w:tcPr>
          <w:p w14:paraId="49CD4E50" w14:textId="77777777" w:rsidR="00467185" w:rsidRPr="005929FC" w:rsidRDefault="00467185" w:rsidP="003E0E81">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 xml:space="preserve">Maximum Temperature </w:t>
            </w:r>
          </w:p>
        </w:tc>
        <w:tc>
          <w:tcPr>
            <w:tcW w:w="1269" w:type="dxa"/>
            <w:noWrap/>
            <w:hideMark/>
          </w:tcPr>
          <w:p w14:paraId="64422E06" w14:textId="77777777" w:rsidR="00467185" w:rsidRPr="005929FC" w:rsidRDefault="00467185" w:rsidP="003E0E81">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1997-2006</w:t>
            </w:r>
          </w:p>
        </w:tc>
        <w:tc>
          <w:tcPr>
            <w:tcW w:w="1415" w:type="dxa"/>
            <w:noWrap/>
            <w:hideMark/>
          </w:tcPr>
          <w:p w14:paraId="59EC89A6" w14:textId="77777777" w:rsidR="00467185" w:rsidRPr="005929FC" w:rsidRDefault="00467185" w:rsidP="003E0E81">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20.29</w:t>
            </w:r>
          </w:p>
        </w:tc>
      </w:tr>
      <w:tr w:rsidR="003E0E81" w:rsidRPr="00274575" w14:paraId="544C60AB" w14:textId="77777777" w:rsidTr="003E0E81">
        <w:trPr>
          <w:trHeight w:val="304"/>
          <w:jc w:val="center"/>
        </w:trPr>
        <w:tc>
          <w:tcPr>
            <w:cnfStyle w:val="001000000000" w:firstRow="0" w:lastRow="0" w:firstColumn="1" w:lastColumn="0" w:oddVBand="0" w:evenVBand="0" w:oddHBand="0" w:evenHBand="0" w:firstRowFirstColumn="0" w:firstRowLastColumn="0" w:lastRowFirstColumn="0" w:lastRowLastColumn="0"/>
            <w:tcW w:w="584" w:type="dxa"/>
            <w:vMerge/>
            <w:hideMark/>
          </w:tcPr>
          <w:p w14:paraId="066A4728" w14:textId="77777777" w:rsidR="00467185" w:rsidRPr="005929FC" w:rsidRDefault="00467185" w:rsidP="003E0E81">
            <w:pPr>
              <w:spacing w:line="360" w:lineRule="auto"/>
              <w:jc w:val="both"/>
              <w:rPr>
                <w:rFonts w:eastAsia="Times New Roman"/>
                <w:color w:val="000000"/>
                <w:szCs w:val="24"/>
              </w:rPr>
            </w:pPr>
          </w:p>
        </w:tc>
        <w:tc>
          <w:tcPr>
            <w:tcW w:w="990" w:type="dxa"/>
            <w:vMerge/>
            <w:hideMark/>
          </w:tcPr>
          <w:p w14:paraId="363886D3" w14:textId="77777777" w:rsidR="00467185" w:rsidRPr="005929FC" w:rsidRDefault="00467185" w:rsidP="003E0E81">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p>
        </w:tc>
        <w:tc>
          <w:tcPr>
            <w:tcW w:w="3929" w:type="dxa"/>
            <w:noWrap/>
            <w:hideMark/>
          </w:tcPr>
          <w:p w14:paraId="31991675" w14:textId="77777777" w:rsidR="00467185" w:rsidRPr="005929FC" w:rsidRDefault="00467185" w:rsidP="003E0E81">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 xml:space="preserve">Minimum Temperature </w:t>
            </w:r>
          </w:p>
        </w:tc>
        <w:tc>
          <w:tcPr>
            <w:tcW w:w="1269" w:type="dxa"/>
            <w:noWrap/>
            <w:hideMark/>
          </w:tcPr>
          <w:p w14:paraId="58FF5D1F" w14:textId="77777777" w:rsidR="00467185" w:rsidRPr="005929FC" w:rsidRDefault="00467185" w:rsidP="003E0E81">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1997-2006</w:t>
            </w:r>
          </w:p>
        </w:tc>
        <w:tc>
          <w:tcPr>
            <w:tcW w:w="1415" w:type="dxa"/>
            <w:noWrap/>
            <w:hideMark/>
          </w:tcPr>
          <w:p w14:paraId="57A44733" w14:textId="77777777" w:rsidR="00467185" w:rsidRPr="005929FC" w:rsidRDefault="00467185" w:rsidP="003E0E81">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0.33</w:t>
            </w:r>
          </w:p>
        </w:tc>
      </w:tr>
      <w:tr w:rsidR="00467185" w:rsidRPr="00274575" w14:paraId="6EF3C233" w14:textId="77777777" w:rsidTr="003E0E81">
        <w:trPr>
          <w:cnfStyle w:val="000000100000" w:firstRow="0" w:lastRow="0" w:firstColumn="0" w:lastColumn="0" w:oddVBand="0" w:evenVBand="0" w:oddHBand="1" w:evenHBand="0" w:firstRowFirstColumn="0" w:firstRowLastColumn="0" w:lastRowFirstColumn="0" w:lastRowLastColumn="0"/>
          <w:trHeight w:val="304"/>
          <w:jc w:val="center"/>
        </w:trPr>
        <w:tc>
          <w:tcPr>
            <w:cnfStyle w:val="001000000000" w:firstRow="0" w:lastRow="0" w:firstColumn="1" w:lastColumn="0" w:oddVBand="0" w:evenVBand="0" w:oddHBand="0" w:evenHBand="0" w:firstRowFirstColumn="0" w:firstRowLastColumn="0" w:lastRowFirstColumn="0" w:lastRowLastColumn="0"/>
            <w:tcW w:w="584" w:type="dxa"/>
            <w:vMerge/>
            <w:hideMark/>
          </w:tcPr>
          <w:p w14:paraId="1125649A" w14:textId="77777777" w:rsidR="00467185" w:rsidRPr="005929FC" w:rsidRDefault="00467185" w:rsidP="003E0E81">
            <w:pPr>
              <w:spacing w:line="360" w:lineRule="auto"/>
              <w:jc w:val="both"/>
              <w:rPr>
                <w:rFonts w:eastAsia="Times New Roman"/>
                <w:color w:val="000000"/>
                <w:szCs w:val="24"/>
              </w:rPr>
            </w:pPr>
          </w:p>
        </w:tc>
        <w:tc>
          <w:tcPr>
            <w:tcW w:w="990" w:type="dxa"/>
            <w:vMerge/>
            <w:hideMark/>
          </w:tcPr>
          <w:p w14:paraId="629131AC" w14:textId="77777777" w:rsidR="00467185" w:rsidRPr="005929FC" w:rsidRDefault="00467185" w:rsidP="003E0E81">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p>
        </w:tc>
        <w:tc>
          <w:tcPr>
            <w:tcW w:w="3929" w:type="dxa"/>
            <w:noWrap/>
            <w:hideMark/>
          </w:tcPr>
          <w:p w14:paraId="772B897E" w14:textId="77777777" w:rsidR="00467185" w:rsidRPr="005929FC" w:rsidRDefault="00467185" w:rsidP="003E0E81">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Relative Humidity</w:t>
            </w:r>
          </w:p>
        </w:tc>
        <w:tc>
          <w:tcPr>
            <w:tcW w:w="1269" w:type="dxa"/>
            <w:noWrap/>
            <w:hideMark/>
          </w:tcPr>
          <w:p w14:paraId="5C46AA32" w14:textId="77777777" w:rsidR="00467185" w:rsidRPr="005929FC" w:rsidRDefault="00467185" w:rsidP="003E0E81">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1997-2006</w:t>
            </w:r>
          </w:p>
        </w:tc>
        <w:tc>
          <w:tcPr>
            <w:tcW w:w="1415" w:type="dxa"/>
            <w:noWrap/>
            <w:hideMark/>
          </w:tcPr>
          <w:p w14:paraId="1DFC3115" w14:textId="77777777" w:rsidR="00467185" w:rsidRPr="005929FC" w:rsidRDefault="00467185" w:rsidP="003E0E81">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89.87</w:t>
            </w:r>
          </w:p>
        </w:tc>
      </w:tr>
      <w:tr w:rsidR="003E0E81" w:rsidRPr="00274575" w14:paraId="1AA1822D" w14:textId="77777777" w:rsidTr="003E0E81">
        <w:trPr>
          <w:trHeight w:val="304"/>
          <w:jc w:val="center"/>
        </w:trPr>
        <w:tc>
          <w:tcPr>
            <w:cnfStyle w:val="001000000000" w:firstRow="0" w:lastRow="0" w:firstColumn="1" w:lastColumn="0" w:oddVBand="0" w:evenVBand="0" w:oddHBand="0" w:evenHBand="0" w:firstRowFirstColumn="0" w:firstRowLastColumn="0" w:lastRowFirstColumn="0" w:lastRowLastColumn="0"/>
            <w:tcW w:w="584" w:type="dxa"/>
            <w:vMerge/>
            <w:hideMark/>
          </w:tcPr>
          <w:p w14:paraId="186E1AFC" w14:textId="77777777" w:rsidR="00467185" w:rsidRPr="005929FC" w:rsidRDefault="00467185" w:rsidP="003E0E81">
            <w:pPr>
              <w:spacing w:line="360" w:lineRule="auto"/>
              <w:jc w:val="both"/>
              <w:rPr>
                <w:rFonts w:eastAsia="Times New Roman"/>
                <w:color w:val="000000"/>
                <w:szCs w:val="24"/>
              </w:rPr>
            </w:pPr>
          </w:p>
        </w:tc>
        <w:tc>
          <w:tcPr>
            <w:tcW w:w="990" w:type="dxa"/>
            <w:vMerge/>
            <w:hideMark/>
          </w:tcPr>
          <w:p w14:paraId="530E0425" w14:textId="77777777" w:rsidR="00467185" w:rsidRPr="005929FC" w:rsidRDefault="00467185" w:rsidP="003E0E81">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p>
        </w:tc>
        <w:tc>
          <w:tcPr>
            <w:tcW w:w="3929" w:type="dxa"/>
            <w:noWrap/>
            <w:hideMark/>
          </w:tcPr>
          <w:p w14:paraId="5BC1EE09" w14:textId="77777777" w:rsidR="00467185" w:rsidRPr="005929FC" w:rsidRDefault="00467185" w:rsidP="003E0E81">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Wind speed</w:t>
            </w:r>
          </w:p>
        </w:tc>
        <w:tc>
          <w:tcPr>
            <w:tcW w:w="1269" w:type="dxa"/>
            <w:noWrap/>
            <w:hideMark/>
          </w:tcPr>
          <w:p w14:paraId="39D5AD01" w14:textId="77777777" w:rsidR="00467185" w:rsidRPr="005929FC" w:rsidRDefault="00467185" w:rsidP="003E0E81">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1997-2006</w:t>
            </w:r>
          </w:p>
        </w:tc>
        <w:tc>
          <w:tcPr>
            <w:tcW w:w="1415" w:type="dxa"/>
            <w:noWrap/>
            <w:hideMark/>
          </w:tcPr>
          <w:p w14:paraId="555AE21E" w14:textId="77777777" w:rsidR="00467185" w:rsidRPr="005929FC" w:rsidRDefault="00467185" w:rsidP="003E0E81">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3.37</w:t>
            </w:r>
          </w:p>
        </w:tc>
      </w:tr>
      <w:tr w:rsidR="00467185" w:rsidRPr="00274575" w14:paraId="1241404E" w14:textId="77777777" w:rsidTr="003E0E81">
        <w:trPr>
          <w:cnfStyle w:val="000000100000" w:firstRow="0" w:lastRow="0" w:firstColumn="0" w:lastColumn="0" w:oddVBand="0" w:evenVBand="0" w:oddHBand="1" w:evenHBand="0" w:firstRowFirstColumn="0" w:firstRowLastColumn="0" w:lastRowFirstColumn="0" w:lastRowLastColumn="0"/>
          <w:trHeight w:val="304"/>
          <w:jc w:val="center"/>
        </w:trPr>
        <w:tc>
          <w:tcPr>
            <w:cnfStyle w:val="001000000000" w:firstRow="0" w:lastRow="0" w:firstColumn="1" w:lastColumn="0" w:oddVBand="0" w:evenVBand="0" w:oddHBand="0" w:evenHBand="0" w:firstRowFirstColumn="0" w:firstRowLastColumn="0" w:lastRowFirstColumn="0" w:lastRowLastColumn="0"/>
            <w:tcW w:w="584" w:type="dxa"/>
            <w:vMerge/>
            <w:hideMark/>
          </w:tcPr>
          <w:p w14:paraId="410BB3B1" w14:textId="77777777" w:rsidR="00467185" w:rsidRPr="005929FC" w:rsidRDefault="00467185" w:rsidP="003E0E81">
            <w:pPr>
              <w:spacing w:line="360" w:lineRule="auto"/>
              <w:jc w:val="both"/>
              <w:rPr>
                <w:rFonts w:eastAsia="Times New Roman"/>
                <w:color w:val="000000"/>
                <w:szCs w:val="24"/>
              </w:rPr>
            </w:pPr>
          </w:p>
        </w:tc>
        <w:tc>
          <w:tcPr>
            <w:tcW w:w="990" w:type="dxa"/>
            <w:vMerge/>
            <w:hideMark/>
          </w:tcPr>
          <w:p w14:paraId="78F961BE" w14:textId="77777777" w:rsidR="00467185" w:rsidRPr="005929FC" w:rsidRDefault="00467185" w:rsidP="003E0E81">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p>
        </w:tc>
        <w:tc>
          <w:tcPr>
            <w:tcW w:w="3929" w:type="dxa"/>
            <w:noWrap/>
            <w:hideMark/>
          </w:tcPr>
          <w:p w14:paraId="1227AB11" w14:textId="77777777" w:rsidR="00467185" w:rsidRPr="005929FC" w:rsidRDefault="00467185" w:rsidP="003E0E81">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Sunshine Duration</w:t>
            </w:r>
          </w:p>
        </w:tc>
        <w:tc>
          <w:tcPr>
            <w:tcW w:w="1269" w:type="dxa"/>
            <w:noWrap/>
            <w:hideMark/>
          </w:tcPr>
          <w:p w14:paraId="16DA542A" w14:textId="77777777" w:rsidR="00467185" w:rsidRPr="005929FC" w:rsidRDefault="00467185" w:rsidP="003E0E81">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1997-2006</w:t>
            </w:r>
          </w:p>
        </w:tc>
        <w:tc>
          <w:tcPr>
            <w:tcW w:w="1415" w:type="dxa"/>
            <w:noWrap/>
            <w:hideMark/>
          </w:tcPr>
          <w:p w14:paraId="50DB9072" w14:textId="77777777" w:rsidR="00467185" w:rsidRPr="005929FC" w:rsidRDefault="00467185" w:rsidP="003E0E81">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92.88</w:t>
            </w:r>
          </w:p>
        </w:tc>
      </w:tr>
      <w:tr w:rsidR="003E0E81" w:rsidRPr="00274575" w14:paraId="5ECAD7F5" w14:textId="77777777" w:rsidTr="003E0E81">
        <w:trPr>
          <w:trHeight w:val="304"/>
          <w:jc w:val="center"/>
        </w:trPr>
        <w:tc>
          <w:tcPr>
            <w:cnfStyle w:val="001000000000" w:firstRow="0" w:lastRow="0" w:firstColumn="1" w:lastColumn="0" w:oddVBand="0" w:evenVBand="0" w:oddHBand="0" w:evenHBand="0" w:firstRowFirstColumn="0" w:firstRowLastColumn="0" w:lastRowFirstColumn="0" w:lastRowLastColumn="0"/>
            <w:tcW w:w="584" w:type="dxa"/>
            <w:noWrap/>
            <w:hideMark/>
          </w:tcPr>
          <w:p w14:paraId="6C4CB079" w14:textId="77777777" w:rsidR="00467185" w:rsidRPr="005929FC" w:rsidRDefault="00467185" w:rsidP="003E0E81">
            <w:pPr>
              <w:spacing w:line="360" w:lineRule="auto"/>
              <w:jc w:val="both"/>
              <w:rPr>
                <w:rFonts w:eastAsia="Times New Roman"/>
                <w:color w:val="000000"/>
                <w:szCs w:val="24"/>
              </w:rPr>
            </w:pPr>
            <w:r w:rsidRPr="005929FC">
              <w:rPr>
                <w:rFonts w:eastAsia="Times New Roman"/>
                <w:color w:val="000000"/>
                <w:szCs w:val="24"/>
              </w:rPr>
              <w:t>5</w:t>
            </w:r>
          </w:p>
        </w:tc>
        <w:tc>
          <w:tcPr>
            <w:tcW w:w="990" w:type="dxa"/>
            <w:noWrap/>
            <w:hideMark/>
          </w:tcPr>
          <w:p w14:paraId="551AFE61" w14:textId="77777777" w:rsidR="00467185" w:rsidRPr="005929FC" w:rsidRDefault="00467185" w:rsidP="003E0E81">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proofErr w:type="spellStart"/>
            <w:r w:rsidRPr="005929FC">
              <w:rPr>
                <w:rFonts w:eastAsia="Times New Roman"/>
                <w:color w:val="000000"/>
                <w:szCs w:val="24"/>
              </w:rPr>
              <w:t>Kebado</w:t>
            </w:r>
            <w:proofErr w:type="spellEnd"/>
          </w:p>
        </w:tc>
        <w:tc>
          <w:tcPr>
            <w:tcW w:w="3929" w:type="dxa"/>
            <w:noWrap/>
            <w:hideMark/>
          </w:tcPr>
          <w:p w14:paraId="079DA2C9" w14:textId="77777777" w:rsidR="00467185" w:rsidRPr="005929FC" w:rsidRDefault="00467185" w:rsidP="003E0E81">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Precipitation</w:t>
            </w:r>
          </w:p>
        </w:tc>
        <w:tc>
          <w:tcPr>
            <w:tcW w:w="1269" w:type="dxa"/>
            <w:noWrap/>
            <w:hideMark/>
          </w:tcPr>
          <w:p w14:paraId="457AC0CD" w14:textId="77777777" w:rsidR="00467185" w:rsidRPr="005929FC" w:rsidRDefault="00467185" w:rsidP="003E0E81">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1997-2006</w:t>
            </w:r>
          </w:p>
        </w:tc>
        <w:tc>
          <w:tcPr>
            <w:tcW w:w="1415" w:type="dxa"/>
            <w:noWrap/>
            <w:hideMark/>
          </w:tcPr>
          <w:p w14:paraId="114352C4" w14:textId="77777777" w:rsidR="00467185" w:rsidRPr="005929FC" w:rsidRDefault="00467185" w:rsidP="003E0E81">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0.05</w:t>
            </w:r>
          </w:p>
        </w:tc>
      </w:tr>
      <w:tr w:rsidR="00467185" w:rsidRPr="00274575" w14:paraId="33811566" w14:textId="77777777" w:rsidTr="003E0E81">
        <w:trPr>
          <w:cnfStyle w:val="000000100000" w:firstRow="0" w:lastRow="0" w:firstColumn="0" w:lastColumn="0" w:oddVBand="0" w:evenVBand="0" w:oddHBand="1" w:evenHBand="0" w:firstRowFirstColumn="0" w:firstRowLastColumn="0" w:lastRowFirstColumn="0" w:lastRowLastColumn="0"/>
          <w:trHeight w:val="304"/>
          <w:jc w:val="center"/>
        </w:trPr>
        <w:tc>
          <w:tcPr>
            <w:cnfStyle w:val="001000000000" w:firstRow="0" w:lastRow="0" w:firstColumn="1" w:lastColumn="0" w:oddVBand="0" w:evenVBand="0" w:oddHBand="0" w:evenHBand="0" w:firstRowFirstColumn="0" w:firstRowLastColumn="0" w:lastRowFirstColumn="0" w:lastRowLastColumn="0"/>
            <w:tcW w:w="584" w:type="dxa"/>
            <w:noWrap/>
            <w:hideMark/>
          </w:tcPr>
          <w:p w14:paraId="26CBB908" w14:textId="77777777" w:rsidR="00467185" w:rsidRPr="005929FC" w:rsidRDefault="00467185" w:rsidP="003E0E81">
            <w:pPr>
              <w:spacing w:line="360" w:lineRule="auto"/>
              <w:jc w:val="both"/>
              <w:rPr>
                <w:rFonts w:eastAsia="Times New Roman"/>
                <w:color w:val="000000"/>
                <w:szCs w:val="24"/>
              </w:rPr>
            </w:pPr>
            <w:r w:rsidRPr="005929FC">
              <w:rPr>
                <w:rFonts w:eastAsia="Times New Roman"/>
                <w:color w:val="000000"/>
                <w:szCs w:val="24"/>
              </w:rPr>
              <w:t>6</w:t>
            </w:r>
          </w:p>
        </w:tc>
        <w:tc>
          <w:tcPr>
            <w:tcW w:w="990" w:type="dxa"/>
            <w:noWrap/>
            <w:hideMark/>
          </w:tcPr>
          <w:p w14:paraId="70863860" w14:textId="77777777" w:rsidR="00467185" w:rsidRPr="005929FC" w:rsidRDefault="00467185" w:rsidP="003E0E81">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proofErr w:type="spellStart"/>
            <w:r w:rsidRPr="005929FC">
              <w:rPr>
                <w:rFonts w:eastAsia="Times New Roman"/>
                <w:color w:val="000000"/>
                <w:szCs w:val="24"/>
              </w:rPr>
              <w:t>Yirgalem</w:t>
            </w:r>
            <w:proofErr w:type="spellEnd"/>
          </w:p>
        </w:tc>
        <w:tc>
          <w:tcPr>
            <w:tcW w:w="3929" w:type="dxa"/>
            <w:noWrap/>
            <w:hideMark/>
          </w:tcPr>
          <w:p w14:paraId="682DBE39" w14:textId="77777777" w:rsidR="00467185" w:rsidRPr="005929FC" w:rsidRDefault="00467185" w:rsidP="003E0E81">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Precipitation</w:t>
            </w:r>
          </w:p>
        </w:tc>
        <w:tc>
          <w:tcPr>
            <w:tcW w:w="1269" w:type="dxa"/>
            <w:noWrap/>
            <w:hideMark/>
          </w:tcPr>
          <w:p w14:paraId="3DE77A95" w14:textId="77777777" w:rsidR="00467185" w:rsidRPr="005929FC" w:rsidRDefault="00467185" w:rsidP="003E0E81">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1997-2006</w:t>
            </w:r>
          </w:p>
        </w:tc>
        <w:tc>
          <w:tcPr>
            <w:tcW w:w="1415" w:type="dxa"/>
            <w:noWrap/>
            <w:hideMark/>
          </w:tcPr>
          <w:p w14:paraId="745672DA" w14:textId="77777777" w:rsidR="00467185" w:rsidRPr="005929FC" w:rsidRDefault="00467185" w:rsidP="003E0E81">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0.60</w:t>
            </w:r>
          </w:p>
        </w:tc>
      </w:tr>
      <w:tr w:rsidR="003E0E81" w:rsidRPr="00274575" w14:paraId="49CDE285" w14:textId="77777777" w:rsidTr="003E0E81">
        <w:trPr>
          <w:trHeight w:val="304"/>
          <w:jc w:val="center"/>
        </w:trPr>
        <w:tc>
          <w:tcPr>
            <w:cnfStyle w:val="001000000000" w:firstRow="0" w:lastRow="0" w:firstColumn="1" w:lastColumn="0" w:oddVBand="0" w:evenVBand="0" w:oddHBand="0" w:evenHBand="0" w:firstRowFirstColumn="0" w:firstRowLastColumn="0" w:lastRowFirstColumn="0" w:lastRowLastColumn="0"/>
            <w:tcW w:w="584" w:type="dxa"/>
            <w:noWrap/>
            <w:hideMark/>
          </w:tcPr>
          <w:p w14:paraId="7A1EBBCC" w14:textId="77777777" w:rsidR="00467185" w:rsidRPr="005929FC" w:rsidRDefault="00467185" w:rsidP="003E0E81">
            <w:pPr>
              <w:spacing w:line="360" w:lineRule="auto"/>
              <w:jc w:val="both"/>
              <w:rPr>
                <w:rFonts w:eastAsia="Times New Roman"/>
                <w:color w:val="000000"/>
                <w:szCs w:val="24"/>
              </w:rPr>
            </w:pPr>
          </w:p>
        </w:tc>
        <w:tc>
          <w:tcPr>
            <w:tcW w:w="990" w:type="dxa"/>
            <w:noWrap/>
            <w:hideMark/>
          </w:tcPr>
          <w:p w14:paraId="081787D6" w14:textId="77777777" w:rsidR="00467185" w:rsidRPr="005929FC" w:rsidRDefault="00467185" w:rsidP="003E0E81">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p>
        </w:tc>
        <w:tc>
          <w:tcPr>
            <w:tcW w:w="3929" w:type="dxa"/>
            <w:noWrap/>
            <w:hideMark/>
          </w:tcPr>
          <w:p w14:paraId="09C2C0A3" w14:textId="77777777" w:rsidR="00467185" w:rsidRPr="005929FC" w:rsidRDefault="00467185" w:rsidP="003E0E81">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 xml:space="preserve">Maximum Temperature </w:t>
            </w:r>
          </w:p>
        </w:tc>
        <w:tc>
          <w:tcPr>
            <w:tcW w:w="1269" w:type="dxa"/>
            <w:noWrap/>
            <w:hideMark/>
          </w:tcPr>
          <w:p w14:paraId="0F64E0EB" w14:textId="77777777" w:rsidR="00467185" w:rsidRPr="005929FC" w:rsidRDefault="00467185" w:rsidP="003E0E81">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1997-2006</w:t>
            </w:r>
          </w:p>
        </w:tc>
        <w:tc>
          <w:tcPr>
            <w:tcW w:w="1415" w:type="dxa"/>
            <w:noWrap/>
            <w:hideMark/>
          </w:tcPr>
          <w:p w14:paraId="2C155796" w14:textId="77777777" w:rsidR="00467185" w:rsidRPr="005929FC" w:rsidRDefault="00467185" w:rsidP="003E0E81">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5.59</w:t>
            </w:r>
          </w:p>
        </w:tc>
      </w:tr>
      <w:tr w:rsidR="00467185" w:rsidRPr="00274575" w14:paraId="1649BD8B" w14:textId="77777777" w:rsidTr="003E0E81">
        <w:trPr>
          <w:cnfStyle w:val="000000100000" w:firstRow="0" w:lastRow="0" w:firstColumn="0" w:lastColumn="0" w:oddVBand="0" w:evenVBand="0" w:oddHBand="1" w:evenHBand="0" w:firstRowFirstColumn="0" w:firstRowLastColumn="0" w:lastRowFirstColumn="0" w:lastRowLastColumn="0"/>
          <w:trHeight w:val="350"/>
          <w:jc w:val="center"/>
        </w:trPr>
        <w:tc>
          <w:tcPr>
            <w:cnfStyle w:val="001000000000" w:firstRow="0" w:lastRow="0" w:firstColumn="1" w:lastColumn="0" w:oddVBand="0" w:evenVBand="0" w:oddHBand="0" w:evenHBand="0" w:firstRowFirstColumn="0" w:firstRowLastColumn="0" w:lastRowFirstColumn="0" w:lastRowLastColumn="0"/>
            <w:tcW w:w="584" w:type="dxa"/>
            <w:noWrap/>
            <w:hideMark/>
          </w:tcPr>
          <w:p w14:paraId="7A77D7AA" w14:textId="77777777" w:rsidR="00467185" w:rsidRPr="005929FC" w:rsidRDefault="00467185" w:rsidP="003E0E81">
            <w:pPr>
              <w:spacing w:line="360" w:lineRule="auto"/>
              <w:jc w:val="both"/>
              <w:rPr>
                <w:rFonts w:eastAsia="Times New Roman"/>
                <w:color w:val="000000"/>
                <w:szCs w:val="24"/>
              </w:rPr>
            </w:pPr>
          </w:p>
        </w:tc>
        <w:tc>
          <w:tcPr>
            <w:tcW w:w="990" w:type="dxa"/>
            <w:noWrap/>
            <w:hideMark/>
          </w:tcPr>
          <w:p w14:paraId="62997C4F" w14:textId="77777777" w:rsidR="00467185" w:rsidRPr="005929FC" w:rsidRDefault="00467185" w:rsidP="003E0E81">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p>
        </w:tc>
        <w:tc>
          <w:tcPr>
            <w:tcW w:w="3929" w:type="dxa"/>
            <w:noWrap/>
            <w:hideMark/>
          </w:tcPr>
          <w:p w14:paraId="3542BDBD" w14:textId="77777777" w:rsidR="00467185" w:rsidRPr="005929FC" w:rsidRDefault="00467185" w:rsidP="003E0E81">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 xml:space="preserve">Minimum Temperature </w:t>
            </w:r>
          </w:p>
        </w:tc>
        <w:tc>
          <w:tcPr>
            <w:tcW w:w="1269" w:type="dxa"/>
            <w:noWrap/>
            <w:hideMark/>
          </w:tcPr>
          <w:p w14:paraId="5C75C9BC" w14:textId="77777777" w:rsidR="00467185" w:rsidRPr="005929FC" w:rsidRDefault="00467185" w:rsidP="003E0E81">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1997-2006</w:t>
            </w:r>
          </w:p>
        </w:tc>
        <w:tc>
          <w:tcPr>
            <w:tcW w:w="1415" w:type="dxa"/>
            <w:noWrap/>
            <w:hideMark/>
          </w:tcPr>
          <w:p w14:paraId="2DC9157A" w14:textId="77777777" w:rsidR="00467185" w:rsidRPr="005929FC" w:rsidRDefault="00467185" w:rsidP="003E0E81">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7.89</w:t>
            </w:r>
          </w:p>
        </w:tc>
      </w:tr>
    </w:tbl>
    <w:p w14:paraId="25F93745" w14:textId="707A39BB" w:rsidR="00467185" w:rsidRPr="005929FC" w:rsidRDefault="00467185" w:rsidP="00214C67">
      <w:pPr>
        <w:spacing w:line="480" w:lineRule="auto"/>
        <w:jc w:val="center"/>
        <w:rPr>
          <w:szCs w:val="24"/>
        </w:rPr>
      </w:pPr>
      <w:bookmarkStart w:id="61" w:name="_Toc100919794"/>
      <w:r w:rsidRPr="005929FC">
        <w:rPr>
          <w:szCs w:val="24"/>
        </w:rPr>
        <w:t xml:space="preserve">Table </w:t>
      </w:r>
      <w:r w:rsidR="006901A9">
        <w:rPr>
          <w:szCs w:val="24"/>
        </w:rPr>
        <w:fldChar w:fldCharType="begin"/>
      </w:r>
      <w:r w:rsidR="006901A9">
        <w:rPr>
          <w:szCs w:val="24"/>
        </w:rPr>
        <w:instrText xml:space="preserve"> STYLEREF 1 \s </w:instrText>
      </w:r>
      <w:r w:rsidR="006901A9">
        <w:rPr>
          <w:szCs w:val="24"/>
        </w:rPr>
        <w:fldChar w:fldCharType="separate"/>
      </w:r>
      <w:r w:rsidR="006901A9">
        <w:rPr>
          <w:noProof/>
          <w:szCs w:val="24"/>
        </w:rPr>
        <w:t>3</w:t>
      </w:r>
      <w:r w:rsidR="006901A9">
        <w:rPr>
          <w:szCs w:val="24"/>
        </w:rPr>
        <w:fldChar w:fldCharType="end"/>
      </w:r>
      <w:r w:rsidR="006901A9">
        <w:rPr>
          <w:szCs w:val="24"/>
        </w:rPr>
        <w:noBreakHyphen/>
      </w:r>
      <w:r w:rsidR="006901A9">
        <w:rPr>
          <w:szCs w:val="24"/>
        </w:rPr>
        <w:fldChar w:fldCharType="begin"/>
      </w:r>
      <w:r w:rsidR="006901A9">
        <w:rPr>
          <w:szCs w:val="24"/>
        </w:rPr>
        <w:instrText xml:space="preserve"> SEQ Table \* ARABIC \s 1 </w:instrText>
      </w:r>
      <w:r w:rsidR="006901A9">
        <w:rPr>
          <w:szCs w:val="24"/>
        </w:rPr>
        <w:fldChar w:fldCharType="separate"/>
      </w:r>
      <w:r w:rsidR="006901A9">
        <w:rPr>
          <w:noProof/>
          <w:szCs w:val="24"/>
        </w:rPr>
        <w:t>2</w:t>
      </w:r>
      <w:r w:rsidR="006901A9">
        <w:rPr>
          <w:szCs w:val="24"/>
        </w:rPr>
        <w:fldChar w:fldCharType="end"/>
      </w:r>
      <w:r w:rsidRPr="005929FC">
        <w:rPr>
          <w:szCs w:val="24"/>
        </w:rPr>
        <w:t xml:space="preserve"> Meteorological data description</w:t>
      </w:r>
      <w:bookmarkEnd w:id="61"/>
    </w:p>
    <w:p w14:paraId="64CA0743" w14:textId="673B1861" w:rsidR="00467185" w:rsidRDefault="00467185" w:rsidP="003B49F9">
      <w:pPr>
        <w:pStyle w:val="Heading4"/>
      </w:pPr>
      <w:r>
        <w:lastRenderedPageBreak/>
        <w:t xml:space="preserve">Hydrological data </w:t>
      </w:r>
    </w:p>
    <w:p w14:paraId="35859432" w14:textId="77777777" w:rsidR="00467185" w:rsidRPr="005929FC" w:rsidRDefault="00467185" w:rsidP="006F6431">
      <w:pPr>
        <w:spacing w:line="480" w:lineRule="auto"/>
        <w:jc w:val="both"/>
        <w:rPr>
          <w:color w:val="000000"/>
          <w:szCs w:val="24"/>
        </w:rPr>
      </w:pPr>
      <w:r w:rsidRPr="005929FC">
        <w:rPr>
          <w:color w:val="000000"/>
          <w:szCs w:val="24"/>
        </w:rPr>
        <w:t>Daily or monthly streamflow data is required for SWAT simulated results for calibration and</w:t>
      </w:r>
      <w:r w:rsidRPr="005929FC">
        <w:rPr>
          <w:color w:val="000000"/>
        </w:rPr>
        <w:t xml:space="preserve"> </w:t>
      </w:r>
      <w:r w:rsidRPr="005929FC">
        <w:rPr>
          <w:color w:val="000000"/>
          <w:szCs w:val="24"/>
        </w:rPr>
        <w:t>validation. This data was obtained from the Ministry of Water, Irrigation and Energy, Hydrology and</w:t>
      </w:r>
      <w:r w:rsidRPr="005929FC">
        <w:rPr>
          <w:color w:val="000000"/>
        </w:rPr>
        <w:t xml:space="preserve"> </w:t>
      </w:r>
      <w:r w:rsidRPr="005929FC">
        <w:rPr>
          <w:color w:val="000000"/>
          <w:szCs w:val="24"/>
        </w:rPr>
        <w:t>Water Quality Directorate, and Ethiopian Construction Design and Supervision Works</w:t>
      </w:r>
      <w:r w:rsidRPr="005929FC">
        <w:rPr>
          <w:color w:val="000000"/>
        </w:rPr>
        <w:t xml:space="preserve"> </w:t>
      </w:r>
      <w:r w:rsidRPr="005929FC">
        <w:rPr>
          <w:color w:val="000000"/>
          <w:szCs w:val="24"/>
        </w:rPr>
        <w:t>Corporation (</w:t>
      </w:r>
      <w:proofErr w:type="spellStart"/>
      <w:r w:rsidRPr="005929FC">
        <w:rPr>
          <w:color w:val="000000"/>
          <w:szCs w:val="24"/>
        </w:rPr>
        <w:t>ECDSWCo</w:t>
      </w:r>
      <w:proofErr w:type="spellEnd"/>
      <w:r w:rsidRPr="005929FC">
        <w:rPr>
          <w:color w:val="000000"/>
          <w:szCs w:val="24"/>
        </w:rPr>
        <w:t>). Based on the data</w:t>
      </w:r>
      <w:r w:rsidRPr="005929FC">
        <w:rPr>
          <w:color w:val="000000"/>
        </w:rPr>
        <w:t xml:space="preserve"> </w:t>
      </w:r>
      <w:r w:rsidRPr="005929FC">
        <w:rPr>
          <w:color w:val="000000"/>
          <w:szCs w:val="24"/>
        </w:rPr>
        <w:t xml:space="preserve">availability </w:t>
      </w:r>
      <w:proofErr w:type="spellStart"/>
      <w:r w:rsidRPr="005929FC">
        <w:rPr>
          <w:color w:val="000000"/>
          <w:szCs w:val="24"/>
        </w:rPr>
        <w:t>Measso</w:t>
      </w:r>
      <w:proofErr w:type="spellEnd"/>
      <w:r w:rsidRPr="005929FC">
        <w:rPr>
          <w:color w:val="000000"/>
          <w:szCs w:val="24"/>
        </w:rPr>
        <w:t xml:space="preserve"> station was for the year 1997-2006. These years determined the data that must be used for SWAT model Calibration. </w:t>
      </w:r>
    </w:p>
    <w:tbl>
      <w:tblPr>
        <w:tblStyle w:val="GridTable4-Accent21"/>
        <w:tblW w:w="9350" w:type="dxa"/>
        <w:tblLook w:val="04A0" w:firstRow="1" w:lastRow="0" w:firstColumn="1" w:lastColumn="0" w:noHBand="0" w:noVBand="1"/>
      </w:tblPr>
      <w:tblGrid>
        <w:gridCol w:w="558"/>
        <w:gridCol w:w="1350"/>
        <w:gridCol w:w="1350"/>
        <w:gridCol w:w="1530"/>
        <w:gridCol w:w="922"/>
        <w:gridCol w:w="1908"/>
        <w:gridCol w:w="1732"/>
      </w:tblGrid>
      <w:tr w:rsidR="00467185" w:rsidRPr="002E5370" w14:paraId="6905F07B" w14:textId="77777777" w:rsidTr="005D672C">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8" w:type="dxa"/>
            <w:noWrap/>
            <w:hideMark/>
          </w:tcPr>
          <w:p w14:paraId="6093097E" w14:textId="77777777" w:rsidR="00467185" w:rsidRPr="005929FC" w:rsidRDefault="00467185" w:rsidP="007F2BDE">
            <w:pPr>
              <w:spacing w:line="240" w:lineRule="auto"/>
              <w:jc w:val="both"/>
              <w:rPr>
                <w:rFonts w:ascii="Calibri" w:eastAsia="Times New Roman" w:hAnsi="Calibri" w:cs="Calibri"/>
                <w:color w:val="000000"/>
                <w:sz w:val="22"/>
              </w:rPr>
            </w:pPr>
            <w:r w:rsidRPr="005929FC">
              <w:rPr>
                <w:rFonts w:ascii="Calibri" w:eastAsia="Times New Roman" w:hAnsi="Calibri" w:cs="Calibri"/>
                <w:color w:val="000000"/>
                <w:sz w:val="22"/>
              </w:rPr>
              <w:t>No.</w:t>
            </w:r>
          </w:p>
        </w:tc>
        <w:tc>
          <w:tcPr>
            <w:tcW w:w="1350" w:type="dxa"/>
            <w:noWrap/>
            <w:hideMark/>
          </w:tcPr>
          <w:p w14:paraId="03E023FC" w14:textId="77777777" w:rsidR="00467185" w:rsidRPr="005929FC" w:rsidRDefault="00467185" w:rsidP="007F2BDE">
            <w:pPr>
              <w:spacing w:line="240" w:lineRule="auto"/>
              <w:jc w:val="both"/>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station</w:t>
            </w:r>
          </w:p>
        </w:tc>
        <w:tc>
          <w:tcPr>
            <w:tcW w:w="1350" w:type="dxa"/>
            <w:noWrap/>
            <w:hideMark/>
          </w:tcPr>
          <w:p w14:paraId="48D11BAA" w14:textId="77777777" w:rsidR="00467185" w:rsidRPr="005929FC" w:rsidRDefault="00467185" w:rsidP="007F2BDE">
            <w:pPr>
              <w:spacing w:line="240" w:lineRule="auto"/>
              <w:jc w:val="both"/>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Parameter</w:t>
            </w:r>
          </w:p>
        </w:tc>
        <w:tc>
          <w:tcPr>
            <w:tcW w:w="1530" w:type="dxa"/>
            <w:noWrap/>
            <w:hideMark/>
          </w:tcPr>
          <w:p w14:paraId="191F2D8A" w14:textId="77777777" w:rsidR="00467185" w:rsidRPr="005929FC" w:rsidRDefault="00467185" w:rsidP="007F2BDE">
            <w:pPr>
              <w:spacing w:line="240" w:lineRule="auto"/>
              <w:jc w:val="both"/>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time step</w:t>
            </w:r>
          </w:p>
        </w:tc>
        <w:tc>
          <w:tcPr>
            <w:tcW w:w="922" w:type="dxa"/>
            <w:noWrap/>
            <w:hideMark/>
          </w:tcPr>
          <w:p w14:paraId="5C22C65F" w14:textId="77777777" w:rsidR="00467185" w:rsidRPr="005929FC" w:rsidRDefault="00467185" w:rsidP="007F2BDE">
            <w:pPr>
              <w:spacing w:line="240" w:lineRule="auto"/>
              <w:jc w:val="both"/>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Missing %</w:t>
            </w:r>
          </w:p>
        </w:tc>
        <w:tc>
          <w:tcPr>
            <w:tcW w:w="1908" w:type="dxa"/>
          </w:tcPr>
          <w:p w14:paraId="3D21100A" w14:textId="77777777" w:rsidR="00467185" w:rsidRPr="005929FC" w:rsidRDefault="00467185" w:rsidP="007F2BDE">
            <w:pPr>
              <w:spacing w:line="240" w:lineRule="auto"/>
              <w:jc w:val="both"/>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Drainage area (NMAE) sq.km</w:t>
            </w:r>
          </w:p>
        </w:tc>
        <w:tc>
          <w:tcPr>
            <w:tcW w:w="1732" w:type="dxa"/>
          </w:tcPr>
          <w:p w14:paraId="38712E31" w14:textId="77777777" w:rsidR="00467185" w:rsidRPr="005929FC" w:rsidRDefault="00467185" w:rsidP="007F2BDE">
            <w:pPr>
              <w:spacing w:line="240" w:lineRule="auto"/>
              <w:jc w:val="both"/>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Drainage area (delineated) sq.km</w:t>
            </w:r>
          </w:p>
        </w:tc>
      </w:tr>
      <w:tr w:rsidR="00467185" w:rsidRPr="002E5370" w14:paraId="77D456D9" w14:textId="77777777" w:rsidTr="005D672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8" w:type="dxa"/>
            <w:noWrap/>
            <w:hideMark/>
          </w:tcPr>
          <w:p w14:paraId="23E780FE" w14:textId="77777777" w:rsidR="00467185" w:rsidRPr="005929FC" w:rsidRDefault="00467185" w:rsidP="007F2BDE">
            <w:pPr>
              <w:spacing w:line="240" w:lineRule="auto"/>
              <w:jc w:val="both"/>
              <w:rPr>
                <w:rFonts w:ascii="Calibri" w:eastAsia="Times New Roman" w:hAnsi="Calibri" w:cs="Calibri"/>
                <w:color w:val="000000"/>
                <w:sz w:val="22"/>
              </w:rPr>
            </w:pPr>
            <w:r w:rsidRPr="005929FC">
              <w:rPr>
                <w:rFonts w:ascii="Calibri" w:eastAsia="Times New Roman" w:hAnsi="Calibri" w:cs="Calibri"/>
                <w:color w:val="000000"/>
                <w:sz w:val="22"/>
              </w:rPr>
              <w:t>1</w:t>
            </w:r>
          </w:p>
        </w:tc>
        <w:tc>
          <w:tcPr>
            <w:tcW w:w="1350" w:type="dxa"/>
            <w:noWrap/>
            <w:hideMark/>
          </w:tcPr>
          <w:p w14:paraId="034C4FBE" w14:textId="77777777" w:rsidR="00467185" w:rsidRPr="005929FC" w:rsidRDefault="00467185" w:rsidP="007F2BDE">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proofErr w:type="spellStart"/>
            <w:r w:rsidRPr="005929FC">
              <w:rPr>
                <w:rFonts w:ascii="Calibri" w:eastAsia="Times New Roman" w:hAnsi="Calibri" w:cs="Calibri"/>
                <w:color w:val="000000"/>
                <w:sz w:val="22"/>
              </w:rPr>
              <w:t>Measso</w:t>
            </w:r>
            <w:proofErr w:type="spellEnd"/>
          </w:p>
        </w:tc>
        <w:tc>
          <w:tcPr>
            <w:tcW w:w="1350" w:type="dxa"/>
            <w:noWrap/>
            <w:hideMark/>
          </w:tcPr>
          <w:p w14:paraId="219BD9BB" w14:textId="77777777" w:rsidR="00467185" w:rsidRPr="005929FC" w:rsidRDefault="00467185" w:rsidP="007F2BDE">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Streamflow</w:t>
            </w:r>
          </w:p>
        </w:tc>
        <w:tc>
          <w:tcPr>
            <w:tcW w:w="1530" w:type="dxa"/>
            <w:noWrap/>
            <w:hideMark/>
          </w:tcPr>
          <w:p w14:paraId="72FCAD21" w14:textId="77777777" w:rsidR="00467185" w:rsidRPr="005929FC" w:rsidRDefault="00467185" w:rsidP="007F2BDE">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1997-2006</w:t>
            </w:r>
          </w:p>
        </w:tc>
        <w:tc>
          <w:tcPr>
            <w:tcW w:w="922" w:type="dxa"/>
            <w:noWrap/>
            <w:hideMark/>
          </w:tcPr>
          <w:p w14:paraId="628AC5CB" w14:textId="77777777" w:rsidR="00467185" w:rsidRPr="005929FC" w:rsidRDefault="00467185" w:rsidP="007F2BDE">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13.99</w:t>
            </w:r>
          </w:p>
        </w:tc>
        <w:tc>
          <w:tcPr>
            <w:tcW w:w="1908" w:type="dxa"/>
          </w:tcPr>
          <w:p w14:paraId="00D2F1DD" w14:textId="77777777" w:rsidR="00467185" w:rsidRPr="005929FC" w:rsidRDefault="00467185" w:rsidP="007F2BDE">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 xml:space="preserve">Not given </w:t>
            </w:r>
          </w:p>
        </w:tc>
        <w:tc>
          <w:tcPr>
            <w:tcW w:w="1732" w:type="dxa"/>
          </w:tcPr>
          <w:p w14:paraId="37955B17" w14:textId="77777777" w:rsidR="00467185" w:rsidRPr="005929FC" w:rsidRDefault="00467185" w:rsidP="007F2BDE">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1515</w:t>
            </w:r>
          </w:p>
        </w:tc>
      </w:tr>
      <w:tr w:rsidR="007F2BDE" w:rsidRPr="002E5370" w14:paraId="68E03A24" w14:textId="77777777" w:rsidTr="005D672C">
        <w:trPr>
          <w:trHeight w:val="300"/>
        </w:trPr>
        <w:tc>
          <w:tcPr>
            <w:cnfStyle w:val="001000000000" w:firstRow="0" w:lastRow="0" w:firstColumn="1" w:lastColumn="0" w:oddVBand="0" w:evenVBand="0" w:oddHBand="0" w:evenHBand="0" w:firstRowFirstColumn="0" w:firstRowLastColumn="0" w:lastRowFirstColumn="0" w:lastRowLastColumn="0"/>
            <w:tcW w:w="558" w:type="dxa"/>
            <w:noWrap/>
          </w:tcPr>
          <w:p w14:paraId="2814B1CD" w14:textId="77777777" w:rsidR="00467185" w:rsidRPr="005929FC" w:rsidRDefault="00467185" w:rsidP="007F2BDE">
            <w:pPr>
              <w:spacing w:line="240" w:lineRule="auto"/>
              <w:jc w:val="both"/>
              <w:rPr>
                <w:rFonts w:ascii="Calibri" w:eastAsia="Times New Roman" w:hAnsi="Calibri" w:cs="Calibri"/>
                <w:color w:val="000000"/>
                <w:sz w:val="22"/>
              </w:rPr>
            </w:pPr>
            <w:r w:rsidRPr="005929FC">
              <w:rPr>
                <w:rFonts w:ascii="Calibri" w:eastAsia="Times New Roman" w:hAnsi="Calibri" w:cs="Calibri"/>
                <w:color w:val="000000"/>
                <w:sz w:val="22"/>
              </w:rPr>
              <w:t>2</w:t>
            </w:r>
          </w:p>
        </w:tc>
        <w:tc>
          <w:tcPr>
            <w:tcW w:w="1350" w:type="dxa"/>
            <w:noWrap/>
          </w:tcPr>
          <w:p w14:paraId="3CF5DFC3" w14:textId="77777777" w:rsidR="00467185" w:rsidRPr="005929FC" w:rsidRDefault="00467185" w:rsidP="007F2BDE">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proofErr w:type="spellStart"/>
            <w:r w:rsidRPr="005929FC">
              <w:rPr>
                <w:rFonts w:ascii="Calibri" w:eastAsia="Times New Roman" w:hAnsi="Calibri" w:cs="Calibri"/>
                <w:color w:val="000000"/>
                <w:sz w:val="22"/>
              </w:rPr>
              <w:t>Aposto</w:t>
            </w:r>
            <w:proofErr w:type="spellEnd"/>
          </w:p>
        </w:tc>
        <w:tc>
          <w:tcPr>
            <w:tcW w:w="1350" w:type="dxa"/>
            <w:noWrap/>
          </w:tcPr>
          <w:p w14:paraId="3F9610F5" w14:textId="77777777" w:rsidR="00467185" w:rsidRPr="005929FC" w:rsidRDefault="00467185" w:rsidP="007F2BDE">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 xml:space="preserve">Streamflow </w:t>
            </w:r>
          </w:p>
        </w:tc>
        <w:tc>
          <w:tcPr>
            <w:tcW w:w="1530" w:type="dxa"/>
            <w:noWrap/>
          </w:tcPr>
          <w:p w14:paraId="7B156E07" w14:textId="77777777" w:rsidR="00467185" w:rsidRPr="005929FC" w:rsidRDefault="00467185" w:rsidP="007F2BDE">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1997-2006</w:t>
            </w:r>
          </w:p>
        </w:tc>
        <w:tc>
          <w:tcPr>
            <w:tcW w:w="922" w:type="dxa"/>
            <w:noWrap/>
          </w:tcPr>
          <w:p w14:paraId="002AF962" w14:textId="77777777" w:rsidR="00467185" w:rsidRPr="005929FC" w:rsidRDefault="00467185" w:rsidP="007F2BDE">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6.5</w:t>
            </w:r>
          </w:p>
        </w:tc>
        <w:tc>
          <w:tcPr>
            <w:tcW w:w="1908" w:type="dxa"/>
          </w:tcPr>
          <w:p w14:paraId="0BADDB61" w14:textId="77777777" w:rsidR="00467185" w:rsidRPr="005929FC" w:rsidRDefault="00467185" w:rsidP="007F2BDE">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 xml:space="preserve">646 </w:t>
            </w:r>
          </w:p>
        </w:tc>
        <w:tc>
          <w:tcPr>
            <w:tcW w:w="1732" w:type="dxa"/>
          </w:tcPr>
          <w:p w14:paraId="27C5C340" w14:textId="77777777" w:rsidR="00467185" w:rsidRPr="005929FC" w:rsidRDefault="00467185" w:rsidP="007F2BDE">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575</w:t>
            </w:r>
          </w:p>
        </w:tc>
      </w:tr>
      <w:tr w:rsidR="00467185" w:rsidRPr="002E5370" w14:paraId="70B16BAD" w14:textId="77777777" w:rsidTr="005D672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8" w:type="dxa"/>
            <w:noWrap/>
          </w:tcPr>
          <w:p w14:paraId="7D23681B" w14:textId="77777777" w:rsidR="00467185" w:rsidRPr="005929FC" w:rsidRDefault="00467185" w:rsidP="007F2BDE">
            <w:pPr>
              <w:spacing w:line="240" w:lineRule="auto"/>
              <w:jc w:val="both"/>
              <w:rPr>
                <w:rFonts w:ascii="Calibri" w:eastAsia="Times New Roman" w:hAnsi="Calibri" w:cs="Calibri"/>
                <w:color w:val="000000"/>
                <w:sz w:val="22"/>
              </w:rPr>
            </w:pPr>
            <w:r w:rsidRPr="005929FC">
              <w:rPr>
                <w:rFonts w:ascii="Calibri" w:eastAsia="Times New Roman" w:hAnsi="Calibri" w:cs="Calibri"/>
                <w:color w:val="000000"/>
                <w:sz w:val="22"/>
              </w:rPr>
              <w:t>3</w:t>
            </w:r>
          </w:p>
        </w:tc>
        <w:tc>
          <w:tcPr>
            <w:tcW w:w="1350" w:type="dxa"/>
            <w:noWrap/>
          </w:tcPr>
          <w:p w14:paraId="525DC10E" w14:textId="77777777" w:rsidR="00467185" w:rsidRPr="005929FC" w:rsidRDefault="00467185" w:rsidP="007F2BDE">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proofErr w:type="spellStart"/>
            <w:r w:rsidRPr="005929FC">
              <w:rPr>
                <w:rFonts w:ascii="Calibri" w:eastAsia="Times New Roman" w:hAnsi="Calibri" w:cs="Calibri"/>
                <w:color w:val="000000"/>
                <w:sz w:val="22"/>
              </w:rPr>
              <w:t>Bedessa</w:t>
            </w:r>
            <w:proofErr w:type="spellEnd"/>
          </w:p>
        </w:tc>
        <w:tc>
          <w:tcPr>
            <w:tcW w:w="1350" w:type="dxa"/>
            <w:noWrap/>
          </w:tcPr>
          <w:p w14:paraId="71C409A1" w14:textId="77777777" w:rsidR="00467185" w:rsidRPr="005929FC" w:rsidRDefault="00467185" w:rsidP="007F2BDE">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Streamflow</w:t>
            </w:r>
          </w:p>
        </w:tc>
        <w:tc>
          <w:tcPr>
            <w:tcW w:w="1530" w:type="dxa"/>
            <w:noWrap/>
          </w:tcPr>
          <w:p w14:paraId="08B253A3" w14:textId="77777777" w:rsidR="00467185" w:rsidRPr="005929FC" w:rsidRDefault="00467185" w:rsidP="007F2BDE">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1997-2006</w:t>
            </w:r>
          </w:p>
        </w:tc>
        <w:tc>
          <w:tcPr>
            <w:tcW w:w="922" w:type="dxa"/>
            <w:noWrap/>
          </w:tcPr>
          <w:p w14:paraId="3C3F484A" w14:textId="77777777" w:rsidR="00467185" w:rsidRPr="005929FC" w:rsidRDefault="00467185" w:rsidP="007F2BDE">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6.98</w:t>
            </w:r>
          </w:p>
        </w:tc>
        <w:tc>
          <w:tcPr>
            <w:tcW w:w="1908" w:type="dxa"/>
          </w:tcPr>
          <w:p w14:paraId="62C521F0" w14:textId="77777777" w:rsidR="00467185" w:rsidRPr="005929FC" w:rsidRDefault="00467185" w:rsidP="007F2BDE">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81</w:t>
            </w:r>
          </w:p>
        </w:tc>
        <w:tc>
          <w:tcPr>
            <w:tcW w:w="1732" w:type="dxa"/>
          </w:tcPr>
          <w:p w14:paraId="3FB3D2F9" w14:textId="77777777" w:rsidR="00467185" w:rsidRPr="005929FC" w:rsidRDefault="00467185" w:rsidP="007F2BDE">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232</w:t>
            </w:r>
          </w:p>
        </w:tc>
      </w:tr>
      <w:tr w:rsidR="007F2BDE" w:rsidRPr="002E5370" w14:paraId="338A8DA0" w14:textId="77777777" w:rsidTr="005D672C">
        <w:trPr>
          <w:trHeight w:val="300"/>
        </w:trPr>
        <w:tc>
          <w:tcPr>
            <w:cnfStyle w:val="001000000000" w:firstRow="0" w:lastRow="0" w:firstColumn="1" w:lastColumn="0" w:oddVBand="0" w:evenVBand="0" w:oddHBand="0" w:evenHBand="0" w:firstRowFirstColumn="0" w:firstRowLastColumn="0" w:lastRowFirstColumn="0" w:lastRowLastColumn="0"/>
            <w:tcW w:w="558" w:type="dxa"/>
            <w:noWrap/>
          </w:tcPr>
          <w:p w14:paraId="617CC827" w14:textId="77777777" w:rsidR="00467185" w:rsidRPr="005929FC" w:rsidRDefault="00467185" w:rsidP="007F2BDE">
            <w:pPr>
              <w:spacing w:line="240" w:lineRule="auto"/>
              <w:jc w:val="both"/>
              <w:rPr>
                <w:rFonts w:ascii="Calibri" w:eastAsia="Times New Roman" w:hAnsi="Calibri" w:cs="Calibri"/>
                <w:color w:val="000000"/>
                <w:sz w:val="22"/>
              </w:rPr>
            </w:pPr>
            <w:r w:rsidRPr="005929FC">
              <w:rPr>
                <w:rFonts w:ascii="Calibri" w:eastAsia="Times New Roman" w:hAnsi="Calibri" w:cs="Calibri"/>
                <w:color w:val="000000"/>
                <w:sz w:val="22"/>
              </w:rPr>
              <w:t>4</w:t>
            </w:r>
          </w:p>
        </w:tc>
        <w:tc>
          <w:tcPr>
            <w:tcW w:w="1350" w:type="dxa"/>
            <w:noWrap/>
          </w:tcPr>
          <w:p w14:paraId="0B176733" w14:textId="77777777" w:rsidR="00467185" w:rsidRPr="005929FC" w:rsidRDefault="00467185" w:rsidP="007F2BDE">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proofErr w:type="spellStart"/>
            <w:r w:rsidRPr="005929FC">
              <w:rPr>
                <w:rFonts w:ascii="Calibri" w:eastAsia="Times New Roman" w:hAnsi="Calibri" w:cs="Calibri"/>
                <w:color w:val="000000"/>
                <w:sz w:val="22"/>
              </w:rPr>
              <w:t>Aletawondo</w:t>
            </w:r>
            <w:proofErr w:type="spellEnd"/>
          </w:p>
        </w:tc>
        <w:tc>
          <w:tcPr>
            <w:tcW w:w="1350" w:type="dxa"/>
            <w:noWrap/>
          </w:tcPr>
          <w:p w14:paraId="1BDEB9A4" w14:textId="77777777" w:rsidR="00467185" w:rsidRPr="005929FC" w:rsidRDefault="00467185" w:rsidP="007F2BDE">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 xml:space="preserve">Streamflow </w:t>
            </w:r>
          </w:p>
        </w:tc>
        <w:tc>
          <w:tcPr>
            <w:tcW w:w="1530" w:type="dxa"/>
            <w:noWrap/>
          </w:tcPr>
          <w:p w14:paraId="4A847F33" w14:textId="77777777" w:rsidR="00467185" w:rsidRPr="005929FC" w:rsidRDefault="00467185" w:rsidP="007F2BDE">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1997-2006</w:t>
            </w:r>
          </w:p>
        </w:tc>
        <w:tc>
          <w:tcPr>
            <w:tcW w:w="922" w:type="dxa"/>
            <w:noWrap/>
          </w:tcPr>
          <w:p w14:paraId="5810B153" w14:textId="77777777" w:rsidR="00467185" w:rsidRPr="005929FC" w:rsidRDefault="00467185" w:rsidP="007F2BDE">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15.9</w:t>
            </w:r>
          </w:p>
        </w:tc>
        <w:tc>
          <w:tcPr>
            <w:tcW w:w="1908" w:type="dxa"/>
          </w:tcPr>
          <w:p w14:paraId="136FA947" w14:textId="77777777" w:rsidR="00467185" w:rsidRPr="005929FC" w:rsidRDefault="00467185" w:rsidP="007F2BDE">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81</w:t>
            </w:r>
          </w:p>
        </w:tc>
        <w:tc>
          <w:tcPr>
            <w:tcW w:w="1732" w:type="dxa"/>
          </w:tcPr>
          <w:p w14:paraId="3DBDC064" w14:textId="77777777" w:rsidR="00467185" w:rsidRPr="005929FC" w:rsidRDefault="00467185" w:rsidP="007F2BDE">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199</w:t>
            </w:r>
          </w:p>
        </w:tc>
      </w:tr>
    </w:tbl>
    <w:p w14:paraId="65681009" w14:textId="0B4E60B1" w:rsidR="00467185" w:rsidRPr="005929FC" w:rsidRDefault="00467185" w:rsidP="00214C67">
      <w:pPr>
        <w:spacing w:line="480" w:lineRule="auto"/>
        <w:jc w:val="center"/>
        <w:rPr>
          <w:szCs w:val="36"/>
        </w:rPr>
      </w:pPr>
      <w:bookmarkStart w:id="62" w:name="_Toc100919795"/>
      <w:r w:rsidRPr="005929FC">
        <w:rPr>
          <w:szCs w:val="24"/>
        </w:rPr>
        <w:t xml:space="preserve">Table </w:t>
      </w:r>
      <w:r w:rsidR="006901A9">
        <w:rPr>
          <w:szCs w:val="24"/>
        </w:rPr>
        <w:fldChar w:fldCharType="begin"/>
      </w:r>
      <w:r w:rsidR="006901A9">
        <w:rPr>
          <w:szCs w:val="24"/>
        </w:rPr>
        <w:instrText xml:space="preserve"> STYLEREF 1 \s </w:instrText>
      </w:r>
      <w:r w:rsidR="006901A9">
        <w:rPr>
          <w:szCs w:val="24"/>
        </w:rPr>
        <w:fldChar w:fldCharType="separate"/>
      </w:r>
      <w:r w:rsidR="006901A9">
        <w:rPr>
          <w:noProof/>
          <w:szCs w:val="24"/>
        </w:rPr>
        <w:t>3</w:t>
      </w:r>
      <w:r w:rsidR="006901A9">
        <w:rPr>
          <w:szCs w:val="24"/>
        </w:rPr>
        <w:fldChar w:fldCharType="end"/>
      </w:r>
      <w:r w:rsidR="006901A9">
        <w:rPr>
          <w:szCs w:val="24"/>
        </w:rPr>
        <w:noBreakHyphen/>
      </w:r>
      <w:r w:rsidR="006901A9">
        <w:rPr>
          <w:szCs w:val="24"/>
        </w:rPr>
        <w:fldChar w:fldCharType="begin"/>
      </w:r>
      <w:r w:rsidR="006901A9">
        <w:rPr>
          <w:szCs w:val="24"/>
        </w:rPr>
        <w:instrText xml:space="preserve"> SEQ Table \* ARABIC \s 1 </w:instrText>
      </w:r>
      <w:r w:rsidR="006901A9">
        <w:rPr>
          <w:szCs w:val="24"/>
        </w:rPr>
        <w:fldChar w:fldCharType="separate"/>
      </w:r>
      <w:r w:rsidR="006901A9">
        <w:rPr>
          <w:noProof/>
          <w:szCs w:val="24"/>
        </w:rPr>
        <w:t>3</w:t>
      </w:r>
      <w:r w:rsidR="006901A9">
        <w:rPr>
          <w:szCs w:val="24"/>
        </w:rPr>
        <w:fldChar w:fldCharType="end"/>
      </w:r>
      <w:r w:rsidRPr="005929FC">
        <w:rPr>
          <w:szCs w:val="24"/>
        </w:rPr>
        <w:t xml:space="preserve"> Streamflow data description</w:t>
      </w:r>
      <w:bookmarkEnd w:id="62"/>
    </w:p>
    <w:p w14:paraId="643C0C19" w14:textId="42ED1F76" w:rsidR="00467185" w:rsidRDefault="00467185" w:rsidP="003B49F9">
      <w:pPr>
        <w:pStyle w:val="Heading4"/>
      </w:pPr>
      <w:r>
        <w:t xml:space="preserve">Spatial Data </w:t>
      </w:r>
    </w:p>
    <w:p w14:paraId="6EA90B52" w14:textId="77777777" w:rsidR="00467185" w:rsidRPr="00691AB7" w:rsidRDefault="00467185" w:rsidP="006F6431">
      <w:pPr>
        <w:spacing w:line="480" w:lineRule="auto"/>
        <w:jc w:val="both"/>
      </w:pPr>
      <w:r>
        <w:t xml:space="preserve">A soil data map for the Gidabo subbasin was obtained from the </w:t>
      </w:r>
      <w:r w:rsidRPr="005929FC">
        <w:rPr>
          <w:color w:val="000000"/>
          <w:szCs w:val="24"/>
        </w:rPr>
        <w:t>Ministry of Water, Irrigation and Energy for the year 2006</w:t>
      </w:r>
      <w:r>
        <w:t xml:space="preserve">. Digital Elevation Model (DEM) was obtained from </w:t>
      </w:r>
      <w:hyperlink r:id="rId23" w:history="1">
        <w:r w:rsidRPr="00F4095A">
          <w:rPr>
            <w:rStyle w:val="Hyperlink"/>
          </w:rPr>
          <w:t>https://search.asf.alaska.edu</w:t>
        </w:r>
      </w:hyperlink>
      <w:r>
        <w:t xml:space="preserve"> </w:t>
      </w:r>
      <w:r w:rsidRPr="005929FC">
        <w:rPr>
          <w:szCs w:val="24"/>
        </w:rPr>
        <w:t xml:space="preserve"> which is 12.5m by 12.5m resolution size. Land cover/ land use data were obtained from </w:t>
      </w:r>
      <w:proofErr w:type="spellStart"/>
      <w:r w:rsidRPr="005929FC">
        <w:rPr>
          <w:szCs w:val="24"/>
        </w:rPr>
        <w:t>MoWIE</w:t>
      </w:r>
      <w:proofErr w:type="spellEnd"/>
      <w:r w:rsidRPr="005929FC">
        <w:rPr>
          <w:szCs w:val="24"/>
        </w:rPr>
        <w:t xml:space="preserve"> for the same year mentioned above. </w:t>
      </w:r>
    </w:p>
    <w:p w14:paraId="66244CBC" w14:textId="0A0CF46F" w:rsidR="00467185" w:rsidRDefault="00467185" w:rsidP="003B49F9">
      <w:pPr>
        <w:pStyle w:val="Heading4"/>
      </w:pPr>
      <w:r>
        <w:t xml:space="preserve">Climate scenario data </w:t>
      </w:r>
    </w:p>
    <w:p w14:paraId="477AF0B5" w14:textId="4C35420F" w:rsidR="00467185" w:rsidRPr="003B49F9" w:rsidRDefault="00467185" w:rsidP="006F6431">
      <w:pPr>
        <w:spacing w:line="480" w:lineRule="auto"/>
        <w:jc w:val="both"/>
      </w:pPr>
      <w:r w:rsidRPr="006B0C89">
        <w:t>The climate scenario data for this study was obtained from CORDEX-AFRICA, from the RCA4</w:t>
      </w:r>
      <w:r>
        <w:t xml:space="preserve"> </w:t>
      </w:r>
      <w:r w:rsidRPr="006B0C89">
        <w:t>(</w:t>
      </w:r>
      <w:r w:rsidRPr="005929FC">
        <w:rPr>
          <w:shd w:val="clear" w:color="auto" w:fill="FFFFFF"/>
        </w:rPr>
        <w:t>Rossby Centre regional Atmospheric model change number four</w:t>
      </w:r>
      <w:r w:rsidRPr="006B0C89">
        <w:t>), which downscaled the GCM MIROC5 (Model for Interdisciplinary Research on Climate Version Five) These data include daily values of precipitation, the daily value of the minimum and maximum temperature for RCP 2.6, RCP 4.5, and RCP 8.5.</w:t>
      </w:r>
    </w:p>
    <w:tbl>
      <w:tblPr>
        <w:tblStyle w:val="GridTable1Light-Accent31"/>
        <w:tblW w:w="8584" w:type="dxa"/>
        <w:tblLook w:val="04A0" w:firstRow="1" w:lastRow="0" w:firstColumn="1" w:lastColumn="0" w:noHBand="0" w:noVBand="1"/>
      </w:tblPr>
      <w:tblGrid>
        <w:gridCol w:w="960"/>
        <w:gridCol w:w="2322"/>
        <w:gridCol w:w="1240"/>
        <w:gridCol w:w="4062"/>
      </w:tblGrid>
      <w:tr w:rsidR="00467185" w:rsidRPr="00FB1487" w14:paraId="3E95128D" w14:textId="77777777" w:rsidTr="00FA486B">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60" w:type="dxa"/>
            <w:noWrap/>
            <w:hideMark/>
          </w:tcPr>
          <w:p w14:paraId="52712C97" w14:textId="77777777" w:rsidR="00467185" w:rsidRPr="005929FC" w:rsidRDefault="00467185" w:rsidP="00CE3D97">
            <w:pPr>
              <w:spacing w:line="240" w:lineRule="auto"/>
              <w:jc w:val="both"/>
              <w:rPr>
                <w:rFonts w:eastAsia="Times New Roman"/>
                <w:iCs/>
                <w:color w:val="000000"/>
                <w:sz w:val="22"/>
              </w:rPr>
            </w:pPr>
            <w:proofErr w:type="spellStart"/>
            <w:proofErr w:type="gramStart"/>
            <w:r w:rsidRPr="005929FC">
              <w:rPr>
                <w:rFonts w:eastAsia="Times New Roman"/>
                <w:iCs/>
                <w:color w:val="000000"/>
                <w:sz w:val="22"/>
              </w:rPr>
              <w:lastRenderedPageBreak/>
              <w:t>S.No</w:t>
            </w:r>
            <w:proofErr w:type="spellEnd"/>
            <w:proofErr w:type="gramEnd"/>
          </w:p>
        </w:tc>
        <w:tc>
          <w:tcPr>
            <w:tcW w:w="2322" w:type="dxa"/>
            <w:noWrap/>
            <w:hideMark/>
          </w:tcPr>
          <w:p w14:paraId="5AC878B7" w14:textId="77777777" w:rsidR="00467185" w:rsidRPr="005929FC" w:rsidRDefault="00467185" w:rsidP="00CE3D97">
            <w:pPr>
              <w:spacing w:line="240" w:lineRule="auto"/>
              <w:jc w:val="both"/>
              <w:cnfStyle w:val="100000000000" w:firstRow="1" w:lastRow="0" w:firstColumn="0" w:lastColumn="0" w:oddVBand="0" w:evenVBand="0" w:oddHBand="0" w:evenHBand="0" w:firstRowFirstColumn="0" w:firstRowLastColumn="0" w:lastRowFirstColumn="0" w:lastRowLastColumn="0"/>
              <w:rPr>
                <w:rFonts w:eastAsia="Times New Roman"/>
                <w:iCs/>
                <w:color w:val="000000"/>
                <w:szCs w:val="24"/>
              </w:rPr>
            </w:pPr>
            <w:r w:rsidRPr="005929FC">
              <w:rPr>
                <w:rFonts w:eastAsia="Times New Roman"/>
                <w:iCs/>
                <w:color w:val="000000"/>
                <w:szCs w:val="24"/>
              </w:rPr>
              <w:t>Datatype</w:t>
            </w:r>
          </w:p>
        </w:tc>
        <w:tc>
          <w:tcPr>
            <w:tcW w:w="1240" w:type="dxa"/>
            <w:noWrap/>
            <w:hideMark/>
          </w:tcPr>
          <w:p w14:paraId="57CBF8D8" w14:textId="77777777" w:rsidR="00467185" w:rsidRPr="005929FC" w:rsidRDefault="00467185" w:rsidP="00CE3D97">
            <w:pPr>
              <w:spacing w:line="240" w:lineRule="auto"/>
              <w:jc w:val="both"/>
              <w:cnfStyle w:val="100000000000" w:firstRow="1" w:lastRow="0" w:firstColumn="0" w:lastColumn="0" w:oddVBand="0" w:evenVBand="0" w:oddHBand="0" w:evenHBand="0" w:firstRowFirstColumn="0" w:firstRowLastColumn="0" w:lastRowFirstColumn="0" w:lastRowLastColumn="0"/>
              <w:rPr>
                <w:rFonts w:eastAsia="Times New Roman"/>
                <w:iCs/>
                <w:color w:val="000000"/>
                <w:sz w:val="22"/>
              </w:rPr>
            </w:pPr>
            <w:r w:rsidRPr="005929FC">
              <w:rPr>
                <w:rFonts w:eastAsia="Times New Roman"/>
                <w:iCs/>
                <w:color w:val="000000"/>
                <w:sz w:val="22"/>
              </w:rPr>
              <w:t>Time step</w:t>
            </w:r>
          </w:p>
        </w:tc>
        <w:tc>
          <w:tcPr>
            <w:tcW w:w="4062" w:type="dxa"/>
            <w:noWrap/>
            <w:hideMark/>
          </w:tcPr>
          <w:p w14:paraId="471653AE" w14:textId="77777777" w:rsidR="00467185" w:rsidRPr="005929FC" w:rsidRDefault="00467185" w:rsidP="00CE3D97">
            <w:pPr>
              <w:spacing w:line="240" w:lineRule="auto"/>
              <w:jc w:val="both"/>
              <w:cnfStyle w:val="100000000000" w:firstRow="1" w:lastRow="0" w:firstColumn="0" w:lastColumn="0" w:oddVBand="0" w:evenVBand="0" w:oddHBand="0" w:evenHBand="0" w:firstRowFirstColumn="0" w:firstRowLastColumn="0" w:lastRowFirstColumn="0" w:lastRowLastColumn="0"/>
              <w:rPr>
                <w:rFonts w:eastAsia="Times New Roman"/>
                <w:iCs/>
                <w:color w:val="000000"/>
                <w:sz w:val="22"/>
              </w:rPr>
            </w:pPr>
            <w:r w:rsidRPr="005929FC">
              <w:rPr>
                <w:rFonts w:eastAsia="Times New Roman"/>
                <w:iCs/>
                <w:color w:val="000000"/>
                <w:sz w:val="22"/>
              </w:rPr>
              <w:t xml:space="preserve">Source </w:t>
            </w:r>
          </w:p>
        </w:tc>
      </w:tr>
      <w:tr w:rsidR="00467185" w:rsidRPr="00FB1487" w14:paraId="678183DF" w14:textId="77777777" w:rsidTr="00FA486B">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77F58AFA" w14:textId="77777777" w:rsidR="00467185" w:rsidRPr="005929FC" w:rsidRDefault="00467185" w:rsidP="00CE3D97">
            <w:pPr>
              <w:spacing w:line="240" w:lineRule="auto"/>
              <w:jc w:val="both"/>
              <w:rPr>
                <w:rFonts w:eastAsia="Times New Roman"/>
                <w:iCs/>
                <w:color w:val="000000"/>
                <w:sz w:val="22"/>
              </w:rPr>
            </w:pPr>
            <w:r w:rsidRPr="005929FC">
              <w:rPr>
                <w:rFonts w:eastAsia="Times New Roman"/>
                <w:iCs/>
                <w:color w:val="000000"/>
                <w:sz w:val="22"/>
              </w:rPr>
              <w:t>I</w:t>
            </w:r>
          </w:p>
        </w:tc>
        <w:tc>
          <w:tcPr>
            <w:tcW w:w="7624" w:type="dxa"/>
            <w:gridSpan w:val="3"/>
            <w:noWrap/>
            <w:hideMark/>
          </w:tcPr>
          <w:p w14:paraId="21E19E45"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b/>
                <w:bCs/>
                <w:iCs/>
                <w:color w:val="000000"/>
                <w:sz w:val="22"/>
              </w:rPr>
            </w:pPr>
            <w:r w:rsidRPr="005929FC">
              <w:rPr>
                <w:rFonts w:eastAsia="Times New Roman"/>
                <w:b/>
                <w:bCs/>
                <w:iCs/>
                <w:color w:val="000000"/>
                <w:sz w:val="22"/>
              </w:rPr>
              <w:t>Metrological data</w:t>
            </w:r>
          </w:p>
        </w:tc>
      </w:tr>
      <w:tr w:rsidR="00467185" w:rsidRPr="00FB1487" w14:paraId="2EABA1E8"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960" w:type="dxa"/>
            <w:noWrap/>
            <w:hideMark/>
          </w:tcPr>
          <w:p w14:paraId="6EACF4CD" w14:textId="77777777" w:rsidR="00467185" w:rsidRPr="005929FC" w:rsidRDefault="00467185" w:rsidP="00CE3D97">
            <w:pPr>
              <w:spacing w:line="240" w:lineRule="auto"/>
              <w:jc w:val="both"/>
              <w:rPr>
                <w:rFonts w:eastAsia="Times New Roman"/>
                <w:iCs/>
                <w:color w:val="000000"/>
                <w:sz w:val="22"/>
              </w:rPr>
            </w:pPr>
            <w:r w:rsidRPr="005929FC">
              <w:rPr>
                <w:rFonts w:eastAsia="Times New Roman"/>
                <w:iCs/>
                <w:color w:val="000000"/>
                <w:sz w:val="22"/>
              </w:rPr>
              <w:t>1</w:t>
            </w:r>
          </w:p>
        </w:tc>
        <w:tc>
          <w:tcPr>
            <w:tcW w:w="2322" w:type="dxa"/>
            <w:noWrap/>
            <w:hideMark/>
          </w:tcPr>
          <w:p w14:paraId="7C3840CC"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Cs w:val="24"/>
              </w:rPr>
            </w:pPr>
            <w:r w:rsidRPr="005929FC">
              <w:rPr>
                <w:rFonts w:eastAsia="Times New Roman"/>
                <w:iCs/>
                <w:color w:val="000000"/>
                <w:szCs w:val="24"/>
              </w:rPr>
              <w:t>Rainfall</w:t>
            </w:r>
          </w:p>
        </w:tc>
        <w:tc>
          <w:tcPr>
            <w:tcW w:w="1240" w:type="dxa"/>
            <w:vMerge w:val="restart"/>
            <w:tcBorders>
              <w:right w:val="single" w:sz="4" w:space="0" w:color="auto"/>
            </w:tcBorders>
            <w:noWrap/>
            <w:hideMark/>
          </w:tcPr>
          <w:p w14:paraId="151ADAB5"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 w:val="22"/>
              </w:rPr>
            </w:pPr>
          </w:p>
          <w:p w14:paraId="42450A53" w14:textId="77777777" w:rsidR="00467185"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 w:val="22"/>
              </w:rPr>
            </w:pPr>
          </w:p>
          <w:p w14:paraId="6DA9F14F" w14:textId="77777777" w:rsidR="00467185"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 w:val="22"/>
              </w:rPr>
            </w:pPr>
          </w:p>
          <w:p w14:paraId="2B9B57C4"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 w:val="22"/>
              </w:rPr>
            </w:pPr>
            <w:r w:rsidRPr="005929FC">
              <w:rPr>
                <w:rFonts w:eastAsia="Times New Roman"/>
                <w:iCs/>
                <w:color w:val="000000"/>
                <w:sz w:val="22"/>
              </w:rPr>
              <w:t>1997-2006</w:t>
            </w:r>
          </w:p>
        </w:tc>
        <w:tc>
          <w:tcPr>
            <w:tcW w:w="4062" w:type="dxa"/>
            <w:vMerge w:val="restart"/>
            <w:tcBorders>
              <w:left w:val="single" w:sz="4" w:space="0" w:color="auto"/>
            </w:tcBorders>
            <w:noWrap/>
            <w:hideMark/>
          </w:tcPr>
          <w:p w14:paraId="0182BB9F"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 w:val="22"/>
              </w:rPr>
            </w:pPr>
          </w:p>
          <w:p w14:paraId="0F6465D5" w14:textId="77777777" w:rsidR="00467185"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 w:val="22"/>
              </w:rPr>
            </w:pPr>
          </w:p>
          <w:p w14:paraId="19A35028" w14:textId="77777777" w:rsidR="00467185"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 w:val="22"/>
              </w:rPr>
            </w:pPr>
          </w:p>
          <w:p w14:paraId="2946E137"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 w:val="22"/>
              </w:rPr>
            </w:pPr>
            <w:r w:rsidRPr="005929FC">
              <w:rPr>
                <w:rFonts w:eastAsia="Times New Roman"/>
                <w:iCs/>
                <w:color w:val="000000"/>
                <w:sz w:val="22"/>
              </w:rPr>
              <w:t>NMAE/</w:t>
            </w:r>
            <w:r w:rsidRPr="005929FC">
              <w:rPr>
                <w:iCs/>
                <w:color w:val="000000"/>
                <w:szCs w:val="24"/>
              </w:rPr>
              <w:t>(</w:t>
            </w:r>
            <w:hyperlink r:id="rId24" w:history="1">
              <w:r w:rsidRPr="005929FC">
                <w:rPr>
                  <w:rStyle w:val="Hyperlink"/>
                  <w:i w:val="0"/>
                  <w:iCs/>
                  <w:szCs w:val="24"/>
                </w:rPr>
                <w:t>https://globalweather.tamu.edu</w:t>
              </w:r>
            </w:hyperlink>
            <w:r w:rsidRPr="005929FC">
              <w:rPr>
                <w:iCs/>
                <w:color w:val="000000"/>
                <w:szCs w:val="24"/>
              </w:rPr>
              <w:t>)</w:t>
            </w:r>
          </w:p>
          <w:p w14:paraId="1F3AD289" w14:textId="77777777" w:rsidR="00467185" w:rsidRPr="00FB1487"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 w:val="22"/>
              </w:rPr>
            </w:pPr>
          </w:p>
        </w:tc>
      </w:tr>
      <w:tr w:rsidR="00467185" w:rsidRPr="00FB1487" w14:paraId="449D8C0B"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960" w:type="dxa"/>
            <w:noWrap/>
            <w:hideMark/>
          </w:tcPr>
          <w:p w14:paraId="096F1218" w14:textId="77777777" w:rsidR="00467185" w:rsidRPr="005929FC" w:rsidRDefault="00467185" w:rsidP="00CE3D97">
            <w:pPr>
              <w:spacing w:line="240" w:lineRule="auto"/>
              <w:jc w:val="both"/>
              <w:rPr>
                <w:rFonts w:eastAsia="Times New Roman"/>
                <w:iCs/>
                <w:color w:val="000000"/>
                <w:sz w:val="22"/>
              </w:rPr>
            </w:pPr>
            <w:r w:rsidRPr="005929FC">
              <w:rPr>
                <w:rFonts w:eastAsia="Times New Roman"/>
                <w:iCs/>
                <w:color w:val="000000"/>
                <w:sz w:val="22"/>
              </w:rPr>
              <w:t>2</w:t>
            </w:r>
          </w:p>
        </w:tc>
        <w:tc>
          <w:tcPr>
            <w:tcW w:w="2322" w:type="dxa"/>
            <w:noWrap/>
            <w:hideMark/>
          </w:tcPr>
          <w:p w14:paraId="0515E585"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Cs w:val="24"/>
              </w:rPr>
            </w:pPr>
            <w:r w:rsidRPr="005929FC">
              <w:rPr>
                <w:rFonts w:eastAsia="Times New Roman"/>
                <w:iCs/>
                <w:color w:val="000000"/>
                <w:szCs w:val="24"/>
              </w:rPr>
              <w:t>Temperature</w:t>
            </w:r>
          </w:p>
        </w:tc>
        <w:tc>
          <w:tcPr>
            <w:tcW w:w="1240" w:type="dxa"/>
            <w:vMerge/>
            <w:tcBorders>
              <w:right w:val="single" w:sz="4" w:space="0" w:color="auto"/>
            </w:tcBorders>
            <w:hideMark/>
          </w:tcPr>
          <w:p w14:paraId="3412E364"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 w:val="22"/>
              </w:rPr>
            </w:pPr>
          </w:p>
        </w:tc>
        <w:tc>
          <w:tcPr>
            <w:tcW w:w="4062" w:type="dxa"/>
            <w:vMerge/>
            <w:tcBorders>
              <w:left w:val="single" w:sz="4" w:space="0" w:color="auto"/>
            </w:tcBorders>
            <w:hideMark/>
          </w:tcPr>
          <w:p w14:paraId="53AA3AC5"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 w:val="22"/>
              </w:rPr>
            </w:pPr>
          </w:p>
        </w:tc>
      </w:tr>
      <w:tr w:rsidR="00467185" w:rsidRPr="00FB1487" w14:paraId="7AAF1119"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960" w:type="dxa"/>
            <w:noWrap/>
            <w:hideMark/>
          </w:tcPr>
          <w:p w14:paraId="6B125683" w14:textId="77777777" w:rsidR="00467185" w:rsidRPr="005929FC" w:rsidRDefault="00467185" w:rsidP="00CE3D97">
            <w:pPr>
              <w:spacing w:line="240" w:lineRule="auto"/>
              <w:jc w:val="both"/>
              <w:rPr>
                <w:rFonts w:eastAsia="Times New Roman"/>
                <w:iCs/>
                <w:color w:val="000000"/>
                <w:sz w:val="22"/>
              </w:rPr>
            </w:pPr>
            <w:r w:rsidRPr="005929FC">
              <w:rPr>
                <w:rFonts w:eastAsia="Times New Roman"/>
                <w:iCs/>
                <w:color w:val="000000"/>
                <w:sz w:val="22"/>
              </w:rPr>
              <w:t>3</w:t>
            </w:r>
          </w:p>
        </w:tc>
        <w:tc>
          <w:tcPr>
            <w:tcW w:w="2322" w:type="dxa"/>
            <w:noWrap/>
            <w:hideMark/>
          </w:tcPr>
          <w:p w14:paraId="398DDB99"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Cs w:val="24"/>
              </w:rPr>
            </w:pPr>
            <w:r w:rsidRPr="005929FC">
              <w:rPr>
                <w:rFonts w:eastAsia="Times New Roman"/>
                <w:iCs/>
                <w:color w:val="000000"/>
                <w:szCs w:val="24"/>
              </w:rPr>
              <w:t>Sunshine duration</w:t>
            </w:r>
          </w:p>
        </w:tc>
        <w:tc>
          <w:tcPr>
            <w:tcW w:w="1240" w:type="dxa"/>
            <w:vMerge/>
            <w:tcBorders>
              <w:right w:val="single" w:sz="4" w:space="0" w:color="auto"/>
            </w:tcBorders>
            <w:hideMark/>
          </w:tcPr>
          <w:p w14:paraId="122E47BD"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 w:val="22"/>
              </w:rPr>
            </w:pPr>
          </w:p>
        </w:tc>
        <w:tc>
          <w:tcPr>
            <w:tcW w:w="4062" w:type="dxa"/>
            <w:vMerge/>
            <w:tcBorders>
              <w:left w:val="single" w:sz="4" w:space="0" w:color="auto"/>
            </w:tcBorders>
            <w:hideMark/>
          </w:tcPr>
          <w:p w14:paraId="1482D842"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 w:val="22"/>
              </w:rPr>
            </w:pPr>
          </w:p>
        </w:tc>
      </w:tr>
      <w:tr w:rsidR="00467185" w:rsidRPr="00FB1487" w14:paraId="2E68336A"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960" w:type="dxa"/>
            <w:noWrap/>
            <w:hideMark/>
          </w:tcPr>
          <w:p w14:paraId="292FE3F8" w14:textId="77777777" w:rsidR="00467185" w:rsidRPr="005929FC" w:rsidRDefault="00467185" w:rsidP="00CE3D97">
            <w:pPr>
              <w:spacing w:line="240" w:lineRule="auto"/>
              <w:jc w:val="both"/>
              <w:rPr>
                <w:rFonts w:eastAsia="Times New Roman"/>
                <w:iCs/>
                <w:color w:val="000000"/>
                <w:sz w:val="22"/>
              </w:rPr>
            </w:pPr>
            <w:r w:rsidRPr="005929FC">
              <w:rPr>
                <w:rFonts w:eastAsia="Times New Roman"/>
                <w:iCs/>
                <w:color w:val="000000"/>
                <w:sz w:val="22"/>
              </w:rPr>
              <w:t>4</w:t>
            </w:r>
          </w:p>
        </w:tc>
        <w:tc>
          <w:tcPr>
            <w:tcW w:w="2322" w:type="dxa"/>
            <w:noWrap/>
            <w:hideMark/>
          </w:tcPr>
          <w:p w14:paraId="2D496C8C"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Cs w:val="24"/>
              </w:rPr>
            </w:pPr>
            <w:r w:rsidRPr="005929FC">
              <w:rPr>
                <w:rFonts w:eastAsia="Times New Roman"/>
                <w:iCs/>
                <w:color w:val="000000"/>
                <w:szCs w:val="24"/>
              </w:rPr>
              <w:t xml:space="preserve">Relative Humidity </w:t>
            </w:r>
          </w:p>
        </w:tc>
        <w:tc>
          <w:tcPr>
            <w:tcW w:w="1240" w:type="dxa"/>
            <w:vMerge/>
            <w:tcBorders>
              <w:right w:val="single" w:sz="4" w:space="0" w:color="auto"/>
            </w:tcBorders>
            <w:hideMark/>
          </w:tcPr>
          <w:p w14:paraId="74D60D53"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 w:val="22"/>
              </w:rPr>
            </w:pPr>
          </w:p>
        </w:tc>
        <w:tc>
          <w:tcPr>
            <w:tcW w:w="4062" w:type="dxa"/>
            <w:vMerge/>
            <w:tcBorders>
              <w:left w:val="single" w:sz="4" w:space="0" w:color="auto"/>
            </w:tcBorders>
            <w:hideMark/>
          </w:tcPr>
          <w:p w14:paraId="52CA1A85"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 w:val="22"/>
              </w:rPr>
            </w:pPr>
          </w:p>
        </w:tc>
      </w:tr>
      <w:tr w:rsidR="00467185" w:rsidRPr="00FB1487" w14:paraId="0812105A"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960" w:type="dxa"/>
            <w:noWrap/>
          </w:tcPr>
          <w:p w14:paraId="6E892DD7" w14:textId="77777777" w:rsidR="00467185" w:rsidRPr="005929FC" w:rsidRDefault="00467185" w:rsidP="00CE3D97">
            <w:pPr>
              <w:spacing w:line="240" w:lineRule="auto"/>
              <w:jc w:val="both"/>
              <w:rPr>
                <w:rFonts w:eastAsia="Times New Roman"/>
                <w:iCs/>
                <w:color w:val="000000"/>
                <w:sz w:val="22"/>
              </w:rPr>
            </w:pPr>
            <w:r w:rsidRPr="005929FC">
              <w:rPr>
                <w:rFonts w:eastAsia="Times New Roman"/>
                <w:iCs/>
                <w:color w:val="000000"/>
                <w:sz w:val="22"/>
              </w:rPr>
              <w:t>5</w:t>
            </w:r>
          </w:p>
        </w:tc>
        <w:tc>
          <w:tcPr>
            <w:tcW w:w="2322" w:type="dxa"/>
            <w:noWrap/>
          </w:tcPr>
          <w:p w14:paraId="1FB0841F"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Cs w:val="24"/>
              </w:rPr>
            </w:pPr>
            <w:r w:rsidRPr="005929FC">
              <w:rPr>
                <w:rFonts w:eastAsia="Times New Roman"/>
                <w:iCs/>
                <w:color w:val="000000"/>
                <w:szCs w:val="24"/>
              </w:rPr>
              <w:t>Wind speed</w:t>
            </w:r>
          </w:p>
        </w:tc>
        <w:tc>
          <w:tcPr>
            <w:tcW w:w="1240" w:type="dxa"/>
            <w:vMerge/>
            <w:tcBorders>
              <w:right w:val="single" w:sz="4" w:space="0" w:color="auto"/>
            </w:tcBorders>
          </w:tcPr>
          <w:p w14:paraId="51C96C35"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 w:val="22"/>
              </w:rPr>
            </w:pPr>
          </w:p>
        </w:tc>
        <w:tc>
          <w:tcPr>
            <w:tcW w:w="4062" w:type="dxa"/>
            <w:vMerge/>
            <w:tcBorders>
              <w:left w:val="single" w:sz="4" w:space="0" w:color="auto"/>
            </w:tcBorders>
          </w:tcPr>
          <w:p w14:paraId="37490A04"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iCs/>
                <w:color w:val="000000"/>
                <w:szCs w:val="24"/>
              </w:rPr>
            </w:pPr>
          </w:p>
        </w:tc>
      </w:tr>
      <w:tr w:rsidR="00467185" w:rsidRPr="00FB1487" w14:paraId="564E90AE"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960" w:type="dxa"/>
            <w:noWrap/>
            <w:hideMark/>
          </w:tcPr>
          <w:p w14:paraId="3809F874" w14:textId="77777777" w:rsidR="00467185" w:rsidRPr="005929FC" w:rsidRDefault="00467185" w:rsidP="00CE3D97">
            <w:pPr>
              <w:spacing w:line="240" w:lineRule="auto"/>
              <w:jc w:val="both"/>
              <w:rPr>
                <w:rFonts w:eastAsia="Times New Roman"/>
                <w:iCs/>
                <w:color w:val="000000"/>
                <w:sz w:val="22"/>
              </w:rPr>
            </w:pPr>
            <w:r w:rsidRPr="005929FC">
              <w:rPr>
                <w:rFonts w:eastAsia="Times New Roman"/>
                <w:iCs/>
                <w:color w:val="000000"/>
                <w:sz w:val="22"/>
              </w:rPr>
              <w:t>II</w:t>
            </w:r>
          </w:p>
        </w:tc>
        <w:tc>
          <w:tcPr>
            <w:tcW w:w="7624" w:type="dxa"/>
            <w:gridSpan w:val="3"/>
            <w:noWrap/>
            <w:hideMark/>
          </w:tcPr>
          <w:p w14:paraId="718D56F9"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b/>
                <w:bCs/>
                <w:iCs/>
                <w:color w:val="000000"/>
                <w:szCs w:val="24"/>
              </w:rPr>
            </w:pPr>
            <w:r w:rsidRPr="005929FC">
              <w:rPr>
                <w:rFonts w:eastAsia="Times New Roman"/>
                <w:b/>
                <w:bCs/>
                <w:iCs/>
                <w:color w:val="000000"/>
                <w:szCs w:val="24"/>
              </w:rPr>
              <w:t>Hydrological data</w:t>
            </w:r>
          </w:p>
        </w:tc>
      </w:tr>
      <w:tr w:rsidR="00467185" w:rsidRPr="00FB1487" w14:paraId="04C5C08C"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960" w:type="dxa"/>
            <w:noWrap/>
            <w:hideMark/>
          </w:tcPr>
          <w:p w14:paraId="1F1157BA" w14:textId="77777777" w:rsidR="00467185" w:rsidRPr="005929FC" w:rsidRDefault="00467185" w:rsidP="00CE3D97">
            <w:pPr>
              <w:spacing w:line="240" w:lineRule="auto"/>
              <w:jc w:val="both"/>
              <w:rPr>
                <w:rFonts w:eastAsia="Times New Roman"/>
                <w:iCs/>
                <w:color w:val="000000"/>
                <w:sz w:val="22"/>
              </w:rPr>
            </w:pPr>
            <w:r w:rsidRPr="005929FC">
              <w:rPr>
                <w:rFonts w:eastAsia="Times New Roman"/>
                <w:iCs/>
                <w:color w:val="000000"/>
                <w:sz w:val="22"/>
              </w:rPr>
              <w:t>1</w:t>
            </w:r>
          </w:p>
        </w:tc>
        <w:tc>
          <w:tcPr>
            <w:tcW w:w="2322" w:type="dxa"/>
            <w:noWrap/>
            <w:hideMark/>
          </w:tcPr>
          <w:p w14:paraId="775F3F5A"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Cs w:val="24"/>
              </w:rPr>
            </w:pPr>
            <w:r w:rsidRPr="005929FC">
              <w:rPr>
                <w:rFonts w:eastAsia="Times New Roman"/>
                <w:iCs/>
                <w:color w:val="000000"/>
                <w:szCs w:val="24"/>
              </w:rPr>
              <w:t xml:space="preserve">Streamflow </w:t>
            </w:r>
          </w:p>
        </w:tc>
        <w:tc>
          <w:tcPr>
            <w:tcW w:w="1240" w:type="dxa"/>
            <w:noWrap/>
            <w:hideMark/>
          </w:tcPr>
          <w:p w14:paraId="1C0E5629"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 w:val="22"/>
              </w:rPr>
            </w:pPr>
            <w:r w:rsidRPr="005929FC">
              <w:rPr>
                <w:rFonts w:eastAsia="Times New Roman"/>
                <w:iCs/>
                <w:color w:val="000000"/>
                <w:sz w:val="22"/>
              </w:rPr>
              <w:t>1997-2006</w:t>
            </w:r>
          </w:p>
        </w:tc>
        <w:tc>
          <w:tcPr>
            <w:tcW w:w="4062" w:type="dxa"/>
            <w:noWrap/>
            <w:hideMark/>
          </w:tcPr>
          <w:p w14:paraId="6D0C1D1D"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 w:val="22"/>
              </w:rPr>
            </w:pPr>
            <w:proofErr w:type="spellStart"/>
            <w:r w:rsidRPr="005929FC">
              <w:rPr>
                <w:rFonts w:eastAsia="Times New Roman"/>
                <w:iCs/>
                <w:color w:val="000000"/>
                <w:sz w:val="22"/>
              </w:rPr>
              <w:t>MoWIE</w:t>
            </w:r>
            <w:proofErr w:type="spellEnd"/>
          </w:p>
        </w:tc>
      </w:tr>
      <w:tr w:rsidR="00467185" w:rsidRPr="00FB1487" w14:paraId="3C1E8277"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960" w:type="dxa"/>
            <w:noWrap/>
            <w:hideMark/>
          </w:tcPr>
          <w:p w14:paraId="31787AA0" w14:textId="77777777" w:rsidR="00467185" w:rsidRPr="005929FC" w:rsidRDefault="00467185" w:rsidP="00CE3D97">
            <w:pPr>
              <w:spacing w:line="240" w:lineRule="auto"/>
              <w:jc w:val="both"/>
              <w:rPr>
                <w:rFonts w:eastAsia="Times New Roman"/>
                <w:iCs/>
                <w:color w:val="000000"/>
                <w:sz w:val="22"/>
              </w:rPr>
            </w:pPr>
            <w:r w:rsidRPr="005929FC">
              <w:rPr>
                <w:rFonts w:eastAsia="Times New Roman"/>
                <w:iCs/>
                <w:color w:val="000000"/>
                <w:sz w:val="22"/>
              </w:rPr>
              <w:t>III</w:t>
            </w:r>
          </w:p>
        </w:tc>
        <w:tc>
          <w:tcPr>
            <w:tcW w:w="7624" w:type="dxa"/>
            <w:gridSpan w:val="3"/>
            <w:noWrap/>
            <w:hideMark/>
          </w:tcPr>
          <w:p w14:paraId="760515B4"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b/>
                <w:bCs/>
                <w:iCs/>
                <w:color w:val="000000"/>
                <w:szCs w:val="24"/>
              </w:rPr>
            </w:pPr>
            <w:r w:rsidRPr="005929FC">
              <w:rPr>
                <w:rFonts w:eastAsia="Times New Roman"/>
                <w:b/>
                <w:bCs/>
                <w:iCs/>
                <w:color w:val="000000"/>
                <w:szCs w:val="24"/>
              </w:rPr>
              <w:t>Spatial data</w:t>
            </w:r>
          </w:p>
        </w:tc>
      </w:tr>
      <w:tr w:rsidR="00467185" w:rsidRPr="00FB1487" w14:paraId="20896339"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960" w:type="dxa"/>
            <w:noWrap/>
            <w:hideMark/>
          </w:tcPr>
          <w:p w14:paraId="797FF49B" w14:textId="77777777" w:rsidR="00467185" w:rsidRPr="005929FC" w:rsidRDefault="00467185" w:rsidP="00CE3D97">
            <w:pPr>
              <w:spacing w:line="240" w:lineRule="auto"/>
              <w:jc w:val="both"/>
              <w:rPr>
                <w:rFonts w:eastAsia="Times New Roman"/>
                <w:iCs/>
                <w:color w:val="000000"/>
                <w:sz w:val="22"/>
              </w:rPr>
            </w:pPr>
            <w:r w:rsidRPr="005929FC">
              <w:rPr>
                <w:rFonts w:eastAsia="Times New Roman"/>
                <w:iCs/>
                <w:color w:val="000000"/>
                <w:sz w:val="22"/>
              </w:rPr>
              <w:t>1</w:t>
            </w:r>
          </w:p>
        </w:tc>
        <w:tc>
          <w:tcPr>
            <w:tcW w:w="2322" w:type="dxa"/>
            <w:noWrap/>
            <w:hideMark/>
          </w:tcPr>
          <w:p w14:paraId="3CD7D54C"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Cs w:val="24"/>
              </w:rPr>
            </w:pPr>
            <w:r w:rsidRPr="005929FC">
              <w:rPr>
                <w:rFonts w:eastAsia="Times New Roman"/>
                <w:iCs/>
                <w:color w:val="000000"/>
                <w:szCs w:val="24"/>
              </w:rPr>
              <w:t xml:space="preserve">Soil </w:t>
            </w:r>
          </w:p>
        </w:tc>
        <w:tc>
          <w:tcPr>
            <w:tcW w:w="1240" w:type="dxa"/>
            <w:noWrap/>
            <w:hideMark/>
          </w:tcPr>
          <w:p w14:paraId="3F1E892B"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 w:val="22"/>
              </w:rPr>
            </w:pPr>
            <w:r w:rsidRPr="005929FC">
              <w:rPr>
                <w:rFonts w:eastAsia="Times New Roman"/>
                <w:iCs/>
                <w:color w:val="000000"/>
                <w:sz w:val="22"/>
              </w:rPr>
              <w:t>2006</w:t>
            </w:r>
          </w:p>
        </w:tc>
        <w:tc>
          <w:tcPr>
            <w:tcW w:w="4062" w:type="dxa"/>
            <w:noWrap/>
            <w:hideMark/>
          </w:tcPr>
          <w:p w14:paraId="1181182E"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 w:val="22"/>
              </w:rPr>
            </w:pPr>
            <w:r w:rsidRPr="005929FC">
              <w:rPr>
                <w:rFonts w:eastAsia="Times New Roman"/>
                <w:iCs/>
                <w:color w:val="000000"/>
                <w:sz w:val="22"/>
              </w:rPr>
              <w:t>FAO</w:t>
            </w:r>
          </w:p>
        </w:tc>
      </w:tr>
      <w:tr w:rsidR="00467185" w:rsidRPr="00FB1487" w14:paraId="597A936B"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960" w:type="dxa"/>
            <w:noWrap/>
            <w:hideMark/>
          </w:tcPr>
          <w:p w14:paraId="51B03243" w14:textId="77777777" w:rsidR="00467185" w:rsidRPr="005929FC" w:rsidRDefault="00467185" w:rsidP="00CE3D97">
            <w:pPr>
              <w:spacing w:line="240" w:lineRule="auto"/>
              <w:jc w:val="both"/>
              <w:rPr>
                <w:rFonts w:eastAsia="Times New Roman"/>
                <w:iCs/>
                <w:color w:val="000000"/>
                <w:sz w:val="22"/>
              </w:rPr>
            </w:pPr>
            <w:r w:rsidRPr="005929FC">
              <w:rPr>
                <w:rFonts w:eastAsia="Times New Roman"/>
                <w:iCs/>
                <w:color w:val="000000"/>
                <w:sz w:val="22"/>
              </w:rPr>
              <w:t>2</w:t>
            </w:r>
          </w:p>
        </w:tc>
        <w:tc>
          <w:tcPr>
            <w:tcW w:w="2322" w:type="dxa"/>
            <w:noWrap/>
            <w:hideMark/>
          </w:tcPr>
          <w:p w14:paraId="6F8502CA"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Cs w:val="24"/>
              </w:rPr>
            </w:pPr>
            <w:r w:rsidRPr="005929FC">
              <w:rPr>
                <w:rFonts w:eastAsia="Times New Roman"/>
                <w:iCs/>
                <w:color w:val="000000"/>
                <w:szCs w:val="24"/>
              </w:rPr>
              <w:t xml:space="preserve">Land use/ land cover </w:t>
            </w:r>
          </w:p>
        </w:tc>
        <w:tc>
          <w:tcPr>
            <w:tcW w:w="1240" w:type="dxa"/>
            <w:noWrap/>
            <w:hideMark/>
          </w:tcPr>
          <w:p w14:paraId="5CC8E00A"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 w:val="22"/>
              </w:rPr>
            </w:pPr>
            <w:r w:rsidRPr="005929FC">
              <w:rPr>
                <w:rFonts w:eastAsia="Times New Roman"/>
                <w:iCs/>
                <w:color w:val="000000"/>
                <w:sz w:val="22"/>
              </w:rPr>
              <w:t>2006</w:t>
            </w:r>
          </w:p>
        </w:tc>
        <w:tc>
          <w:tcPr>
            <w:tcW w:w="4062" w:type="dxa"/>
            <w:noWrap/>
            <w:hideMark/>
          </w:tcPr>
          <w:p w14:paraId="2147C5C3"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 w:val="22"/>
              </w:rPr>
            </w:pPr>
            <w:proofErr w:type="spellStart"/>
            <w:r w:rsidRPr="005929FC">
              <w:rPr>
                <w:rFonts w:eastAsia="Times New Roman"/>
                <w:iCs/>
                <w:color w:val="000000"/>
                <w:sz w:val="22"/>
              </w:rPr>
              <w:t>MoWIE</w:t>
            </w:r>
            <w:proofErr w:type="spellEnd"/>
          </w:p>
        </w:tc>
      </w:tr>
      <w:tr w:rsidR="00467185" w:rsidRPr="00FB1487" w14:paraId="53AE8E64"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960" w:type="dxa"/>
            <w:noWrap/>
            <w:hideMark/>
          </w:tcPr>
          <w:p w14:paraId="4E7657F2" w14:textId="77777777" w:rsidR="00467185" w:rsidRPr="005929FC" w:rsidRDefault="00467185" w:rsidP="00CE3D97">
            <w:pPr>
              <w:spacing w:line="240" w:lineRule="auto"/>
              <w:jc w:val="both"/>
              <w:rPr>
                <w:rFonts w:eastAsia="Times New Roman"/>
                <w:iCs/>
                <w:color w:val="000000"/>
                <w:sz w:val="22"/>
              </w:rPr>
            </w:pPr>
            <w:r w:rsidRPr="005929FC">
              <w:rPr>
                <w:rFonts w:eastAsia="Times New Roman"/>
                <w:iCs/>
                <w:color w:val="000000"/>
                <w:sz w:val="22"/>
              </w:rPr>
              <w:t>3</w:t>
            </w:r>
          </w:p>
        </w:tc>
        <w:tc>
          <w:tcPr>
            <w:tcW w:w="2322" w:type="dxa"/>
            <w:noWrap/>
            <w:hideMark/>
          </w:tcPr>
          <w:p w14:paraId="2D18C438"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Cs w:val="24"/>
              </w:rPr>
            </w:pPr>
            <w:r w:rsidRPr="005929FC">
              <w:rPr>
                <w:rFonts w:eastAsia="Times New Roman"/>
                <w:iCs/>
                <w:color w:val="000000"/>
                <w:szCs w:val="24"/>
              </w:rPr>
              <w:t>DEM</w:t>
            </w:r>
          </w:p>
        </w:tc>
        <w:tc>
          <w:tcPr>
            <w:tcW w:w="1240" w:type="dxa"/>
            <w:noWrap/>
            <w:hideMark/>
          </w:tcPr>
          <w:p w14:paraId="2A2C6200"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 w:val="22"/>
              </w:rPr>
            </w:pPr>
          </w:p>
        </w:tc>
        <w:tc>
          <w:tcPr>
            <w:tcW w:w="4062" w:type="dxa"/>
            <w:noWrap/>
            <w:hideMark/>
          </w:tcPr>
          <w:p w14:paraId="03B862AF" w14:textId="77777777" w:rsidR="00467185" w:rsidRPr="005929FC" w:rsidRDefault="005E404D"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 w:val="22"/>
              </w:rPr>
            </w:pPr>
            <w:hyperlink r:id="rId25" w:history="1">
              <w:r w:rsidR="00467185" w:rsidRPr="005929FC">
                <w:rPr>
                  <w:rStyle w:val="Hyperlink"/>
                  <w:i w:val="0"/>
                  <w:iCs/>
                </w:rPr>
                <w:t>https://search.asf.alaska.edu</w:t>
              </w:r>
            </w:hyperlink>
            <w:r w:rsidR="00467185" w:rsidRPr="005929FC">
              <w:rPr>
                <w:iCs/>
              </w:rPr>
              <w:t xml:space="preserve"> </w:t>
            </w:r>
          </w:p>
        </w:tc>
      </w:tr>
      <w:tr w:rsidR="00467185" w:rsidRPr="00FB1487" w14:paraId="0105BABB" w14:textId="77777777" w:rsidTr="00FA486B">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6A9982B8" w14:textId="77777777" w:rsidR="00467185" w:rsidRPr="005929FC" w:rsidRDefault="00467185" w:rsidP="00CE3D97">
            <w:pPr>
              <w:spacing w:line="240" w:lineRule="auto"/>
              <w:jc w:val="both"/>
              <w:rPr>
                <w:rFonts w:eastAsia="Times New Roman"/>
                <w:iCs/>
                <w:color w:val="000000"/>
                <w:sz w:val="22"/>
              </w:rPr>
            </w:pPr>
            <w:r w:rsidRPr="005929FC">
              <w:rPr>
                <w:rFonts w:eastAsia="Times New Roman"/>
                <w:iCs/>
                <w:color w:val="000000"/>
                <w:sz w:val="22"/>
              </w:rPr>
              <w:t>IV</w:t>
            </w:r>
          </w:p>
        </w:tc>
        <w:tc>
          <w:tcPr>
            <w:tcW w:w="7624" w:type="dxa"/>
            <w:gridSpan w:val="3"/>
            <w:noWrap/>
            <w:hideMark/>
          </w:tcPr>
          <w:p w14:paraId="1E38B85E"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b/>
                <w:bCs/>
                <w:iCs/>
                <w:color w:val="000000"/>
                <w:sz w:val="22"/>
              </w:rPr>
            </w:pPr>
            <w:r w:rsidRPr="005929FC">
              <w:rPr>
                <w:rFonts w:eastAsia="Times New Roman"/>
                <w:b/>
                <w:bCs/>
                <w:iCs/>
                <w:color w:val="000000"/>
                <w:sz w:val="22"/>
              </w:rPr>
              <w:t>Climate data</w:t>
            </w:r>
          </w:p>
        </w:tc>
      </w:tr>
      <w:tr w:rsidR="00467185" w:rsidRPr="00FB1487" w14:paraId="12EAED10"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960" w:type="dxa"/>
            <w:noWrap/>
            <w:hideMark/>
          </w:tcPr>
          <w:p w14:paraId="53D93D79" w14:textId="77777777" w:rsidR="00467185" w:rsidRPr="005929FC" w:rsidRDefault="00467185" w:rsidP="00CE3D97">
            <w:pPr>
              <w:spacing w:line="240" w:lineRule="auto"/>
              <w:jc w:val="both"/>
              <w:rPr>
                <w:rFonts w:eastAsia="Times New Roman"/>
                <w:iCs/>
                <w:color w:val="000000"/>
                <w:sz w:val="22"/>
              </w:rPr>
            </w:pPr>
            <w:r w:rsidRPr="005929FC">
              <w:rPr>
                <w:rFonts w:eastAsia="Times New Roman"/>
                <w:iCs/>
                <w:color w:val="000000"/>
                <w:sz w:val="22"/>
              </w:rPr>
              <w:t>1</w:t>
            </w:r>
          </w:p>
        </w:tc>
        <w:tc>
          <w:tcPr>
            <w:tcW w:w="2322" w:type="dxa"/>
            <w:noWrap/>
            <w:hideMark/>
          </w:tcPr>
          <w:p w14:paraId="501824DF"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Cs w:val="24"/>
              </w:rPr>
            </w:pPr>
            <w:r w:rsidRPr="005929FC">
              <w:rPr>
                <w:rFonts w:eastAsia="Times New Roman"/>
                <w:iCs/>
                <w:color w:val="000000"/>
                <w:szCs w:val="24"/>
              </w:rPr>
              <w:t>Precipitation</w:t>
            </w:r>
          </w:p>
        </w:tc>
        <w:tc>
          <w:tcPr>
            <w:tcW w:w="1240" w:type="dxa"/>
            <w:noWrap/>
            <w:hideMark/>
          </w:tcPr>
          <w:p w14:paraId="494B631E" w14:textId="15C4D64F" w:rsidR="00467185" w:rsidRPr="005929FC" w:rsidRDefault="005D672C"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 w:val="22"/>
              </w:rPr>
            </w:pPr>
            <w:r>
              <w:rPr>
                <w:rFonts w:eastAsia="Times New Roman"/>
                <w:iCs/>
                <w:color w:val="000000"/>
                <w:sz w:val="22"/>
              </w:rPr>
              <w:t>1961</w:t>
            </w:r>
            <w:r w:rsidR="00467185" w:rsidRPr="005929FC">
              <w:rPr>
                <w:rFonts w:eastAsia="Times New Roman"/>
                <w:iCs/>
                <w:color w:val="000000"/>
                <w:sz w:val="22"/>
              </w:rPr>
              <w:t>-2100</w:t>
            </w:r>
          </w:p>
        </w:tc>
        <w:tc>
          <w:tcPr>
            <w:tcW w:w="4062" w:type="dxa"/>
            <w:noWrap/>
            <w:hideMark/>
          </w:tcPr>
          <w:p w14:paraId="6C264326"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 w:val="22"/>
              </w:rPr>
            </w:pPr>
            <w:r w:rsidRPr="005929FC">
              <w:rPr>
                <w:rFonts w:eastAsia="Times New Roman"/>
                <w:iCs/>
                <w:color w:val="000000"/>
                <w:sz w:val="22"/>
              </w:rPr>
              <w:t>CORDEX-AFRICA</w:t>
            </w:r>
          </w:p>
        </w:tc>
      </w:tr>
      <w:tr w:rsidR="00467185" w:rsidRPr="00FB1487" w14:paraId="2D2EF67E"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960" w:type="dxa"/>
            <w:noWrap/>
            <w:hideMark/>
          </w:tcPr>
          <w:p w14:paraId="599533C9" w14:textId="77777777" w:rsidR="00467185" w:rsidRPr="005929FC" w:rsidRDefault="00467185" w:rsidP="00CE3D97">
            <w:pPr>
              <w:spacing w:line="240" w:lineRule="auto"/>
              <w:jc w:val="both"/>
              <w:rPr>
                <w:rFonts w:eastAsia="Times New Roman"/>
                <w:iCs/>
                <w:color w:val="000000"/>
                <w:sz w:val="22"/>
              </w:rPr>
            </w:pPr>
            <w:r w:rsidRPr="005929FC">
              <w:rPr>
                <w:rFonts w:eastAsia="Times New Roman"/>
                <w:iCs/>
                <w:color w:val="000000"/>
                <w:sz w:val="22"/>
              </w:rPr>
              <w:t>2</w:t>
            </w:r>
          </w:p>
        </w:tc>
        <w:tc>
          <w:tcPr>
            <w:tcW w:w="2322" w:type="dxa"/>
            <w:noWrap/>
            <w:hideMark/>
          </w:tcPr>
          <w:p w14:paraId="4BF08FF8"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Cs w:val="24"/>
              </w:rPr>
            </w:pPr>
            <w:r w:rsidRPr="005929FC">
              <w:rPr>
                <w:rFonts w:eastAsia="Times New Roman"/>
                <w:iCs/>
                <w:color w:val="000000"/>
                <w:szCs w:val="24"/>
              </w:rPr>
              <w:t xml:space="preserve">Temperature </w:t>
            </w:r>
          </w:p>
        </w:tc>
        <w:tc>
          <w:tcPr>
            <w:tcW w:w="1240" w:type="dxa"/>
            <w:noWrap/>
            <w:hideMark/>
          </w:tcPr>
          <w:p w14:paraId="66CFF0C9" w14:textId="0455B843"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 w:val="22"/>
              </w:rPr>
            </w:pPr>
            <w:r w:rsidRPr="005929FC">
              <w:rPr>
                <w:rFonts w:eastAsia="Times New Roman"/>
                <w:iCs/>
                <w:color w:val="000000"/>
                <w:sz w:val="22"/>
              </w:rPr>
              <w:t>19</w:t>
            </w:r>
            <w:r w:rsidR="005D672C">
              <w:rPr>
                <w:rFonts w:eastAsia="Times New Roman"/>
                <w:iCs/>
                <w:color w:val="000000"/>
                <w:sz w:val="22"/>
              </w:rPr>
              <w:t>61</w:t>
            </w:r>
            <w:r w:rsidRPr="005929FC">
              <w:rPr>
                <w:rFonts w:eastAsia="Times New Roman"/>
                <w:iCs/>
                <w:color w:val="000000"/>
                <w:sz w:val="22"/>
              </w:rPr>
              <w:t>-2100</w:t>
            </w:r>
          </w:p>
        </w:tc>
        <w:tc>
          <w:tcPr>
            <w:tcW w:w="4062" w:type="dxa"/>
            <w:noWrap/>
            <w:hideMark/>
          </w:tcPr>
          <w:p w14:paraId="52554B1A" w14:textId="77777777" w:rsidR="00467185" w:rsidRPr="005929FC" w:rsidRDefault="00467185" w:rsidP="00CE3D97">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 w:val="22"/>
              </w:rPr>
            </w:pPr>
            <w:r w:rsidRPr="005929FC">
              <w:rPr>
                <w:rFonts w:eastAsia="Times New Roman"/>
                <w:iCs/>
                <w:color w:val="000000"/>
                <w:sz w:val="22"/>
              </w:rPr>
              <w:t>CORDEX-AFRICA</w:t>
            </w:r>
          </w:p>
        </w:tc>
      </w:tr>
    </w:tbl>
    <w:p w14:paraId="7DB315A3" w14:textId="3620F484" w:rsidR="00467185" w:rsidRDefault="003B49F9" w:rsidP="00214C67">
      <w:pPr>
        <w:spacing w:line="480" w:lineRule="auto"/>
        <w:jc w:val="center"/>
      </w:pPr>
      <w:bookmarkStart w:id="63" w:name="_Toc100919796"/>
      <w:r w:rsidRPr="005929FC">
        <w:rPr>
          <w:szCs w:val="24"/>
        </w:rPr>
        <w:t xml:space="preserve">Table </w:t>
      </w:r>
      <w:r>
        <w:rPr>
          <w:szCs w:val="24"/>
        </w:rPr>
        <w:fldChar w:fldCharType="begin"/>
      </w:r>
      <w:r>
        <w:rPr>
          <w:szCs w:val="24"/>
        </w:rPr>
        <w:instrText xml:space="preserve"> STYLEREF 1 \s </w:instrText>
      </w:r>
      <w:r>
        <w:rPr>
          <w:szCs w:val="24"/>
        </w:rPr>
        <w:fldChar w:fldCharType="separate"/>
      </w:r>
      <w:r>
        <w:rPr>
          <w:noProof/>
          <w:szCs w:val="24"/>
        </w:rPr>
        <w:t>3</w:t>
      </w:r>
      <w:r>
        <w:rPr>
          <w:szCs w:val="24"/>
        </w:rPr>
        <w:fldChar w:fldCharType="end"/>
      </w:r>
      <w:r>
        <w:rPr>
          <w:szCs w:val="24"/>
        </w:rPr>
        <w:noBreakHyphen/>
      </w:r>
      <w:r>
        <w:rPr>
          <w:szCs w:val="24"/>
        </w:rPr>
        <w:fldChar w:fldCharType="begin"/>
      </w:r>
      <w:r>
        <w:rPr>
          <w:szCs w:val="24"/>
        </w:rPr>
        <w:instrText xml:space="preserve"> SEQ Table \* ARABIC \s 1 </w:instrText>
      </w:r>
      <w:r>
        <w:rPr>
          <w:szCs w:val="24"/>
        </w:rPr>
        <w:fldChar w:fldCharType="separate"/>
      </w:r>
      <w:r>
        <w:rPr>
          <w:noProof/>
          <w:szCs w:val="24"/>
        </w:rPr>
        <w:t>4</w:t>
      </w:r>
      <w:r>
        <w:rPr>
          <w:szCs w:val="24"/>
        </w:rPr>
        <w:fldChar w:fldCharType="end"/>
      </w:r>
      <w:r w:rsidRPr="005929FC">
        <w:rPr>
          <w:szCs w:val="24"/>
        </w:rPr>
        <w:t xml:space="preserve"> Data types and their source</w:t>
      </w:r>
      <w:bookmarkEnd w:id="63"/>
    </w:p>
    <w:p w14:paraId="5A52148F" w14:textId="0C6616F8" w:rsidR="00467185" w:rsidRDefault="00467185" w:rsidP="003B49F9">
      <w:pPr>
        <w:pStyle w:val="Heading3"/>
      </w:pPr>
      <w:bookmarkStart w:id="64" w:name="_Toc101724379"/>
      <w:r>
        <w:t>Data Analysis</w:t>
      </w:r>
      <w:bookmarkEnd w:id="64"/>
      <w:r>
        <w:t xml:space="preserve"> </w:t>
      </w:r>
    </w:p>
    <w:p w14:paraId="19EBA604" w14:textId="1522D342" w:rsidR="00467185" w:rsidRDefault="00467185" w:rsidP="003B49F9">
      <w:pPr>
        <w:pStyle w:val="Heading4"/>
      </w:pPr>
      <w:r>
        <w:t xml:space="preserve">Data Preparation </w:t>
      </w:r>
    </w:p>
    <w:p w14:paraId="004CA8CB" w14:textId="77777777" w:rsidR="00467185" w:rsidRPr="005929FC" w:rsidRDefault="00467185" w:rsidP="006F6431">
      <w:pPr>
        <w:spacing w:line="480" w:lineRule="auto"/>
        <w:jc w:val="both"/>
        <w:rPr>
          <w:szCs w:val="24"/>
        </w:rPr>
      </w:pPr>
      <w:r w:rsidRPr="005929FC">
        <w:rPr>
          <w:szCs w:val="24"/>
        </w:rPr>
        <w:fldChar w:fldCharType="begin"/>
      </w:r>
      <w:r w:rsidRPr="005929FC">
        <w:rPr>
          <w:szCs w:val="24"/>
        </w:rPr>
        <w:instrText xml:space="preserve"> ADDIN ZOTERO_ITEM CSL_CITATION {"citationID":"tbOlC6R0","properties":{"formattedCitation":"(K. Subramanya 2008)","plainCitation":"(K. Subramanya 2008)","dontUpdate":true,"noteIndex":0},"citationItems":[{"id":351,"uris":["http://zotero.org/users/local/BqLxrCZn/items/78ZBZWZA"],"uri":["http://zotero.org/users/local/BqLxrCZn/items/78ZBZWZA"],"itemData":{"id":351,"type":"book","edition":"third","event-place":"New Delhi","ISBN":"978-0-07-064855-5","language":"en","number-of-pages":"451","publisher":"McGraw-Hill","publisher-place":"New Delhi","title":"Engineering Hysrology","author":[{"literal":"K. Subramanya"}],"issued":{"date-parts":[["2008"]]}}}],"schema":"https://github.com/citation-style-language/schema/raw/master/csl-citation.json"} </w:instrText>
      </w:r>
      <w:r w:rsidRPr="005929FC">
        <w:rPr>
          <w:szCs w:val="24"/>
        </w:rPr>
        <w:fldChar w:fldCharType="separate"/>
      </w:r>
      <w:r w:rsidRPr="005C1328">
        <w:t>K.</w:t>
      </w:r>
      <w:r>
        <w:t xml:space="preserve"> </w:t>
      </w:r>
      <w:r w:rsidRPr="005C1328">
        <w:t>Subramanya</w:t>
      </w:r>
      <w:r>
        <w:t xml:space="preserve"> (</w:t>
      </w:r>
      <w:r w:rsidRPr="005C1328">
        <w:t>2008)</w:t>
      </w:r>
      <w:r w:rsidRPr="005929FC">
        <w:rPr>
          <w:szCs w:val="24"/>
        </w:rPr>
        <w:fldChar w:fldCharType="end"/>
      </w:r>
      <w:r w:rsidRPr="005929FC">
        <w:rPr>
          <w:szCs w:val="24"/>
        </w:rPr>
        <w:t xml:space="preserve"> strongly advises that it is necessary to check any data for continuity and consistency before using the records of a station. Inconsistencies and non-homogeneities in the hydrological and meteorological time series could be identified by incorporating statistical tests that detect trends and change points. Inconsistency which reflects systematic errors during recording and the non-homogeneity that arises from either natural or manmade changes to the gauging environment are both important for adequate time series analysis</w:t>
      </w:r>
      <w:r w:rsidRPr="005929FC">
        <w:rPr>
          <w:szCs w:val="24"/>
        </w:rPr>
        <w:fldChar w:fldCharType="begin"/>
      </w:r>
      <w:r w:rsidRPr="005929FC">
        <w:rPr>
          <w:szCs w:val="24"/>
        </w:rPr>
        <w:instrText xml:space="preserve"> ADDIN ZOTERO_ITEM CSL_CITATION {"citationID":"3jBuIpb2","properties":{"formattedCitation":"(Wijesekera &amp; Perera, 2012)","plainCitation":"(Wijesekera &amp; Perera, 2012)","noteIndex":0},"citationItems":[{"id":349,"uris":["http://zotero.org/users/local/BqLxrCZn/items/8I6CNL3P"],"uri":["http://zotero.org/users/local/BqLxrCZn/items/8I6CNL3P"],"itemData":{"id":349,"type":"article-journal","abstract":"Inconsistencies and non-homogeneities in the hydrological and meteorological time series could be identified by incorporating statistical tests that detect trends and change points. Inconsistency which reflects systematic errors during recording and the non homogeneity that arises from either natural or man made changes to the gauging environment are both important for adequate time series analysis. It has also been identified that statistical tests together with physical or historical evidence and justifications from metadata need to be incorporated for a very detailed study. A case study was carried out for the rainfall data of Attanagalu Oya basin in the western province of Sri Lanka with a data set consisting of six stations having daily rainfall data for 30 years. According to Pettitt test, a significant change around 1977 &amp; 1985 at Karasnagala and Pasyala could be found. However Pasyala is the most significant station for the change of rainfall pattern, which was confirmed by t-test. Knowledge of Meta data was found very important in order to make necessary corrections to shifts identified through Double Mass Analysis. This paper shows that statistical tests and rational judgements would enable suitable corrections even though it is common to find that most of the hydrological and meteorological data are either flagged for quality or poorly documented.","container-title":"Engineer: Journal of the Institution of Engineers, Sri Lanka","DOI":"10.4038/engineer.v45i2.6936","ISSN":"2550-3219, 1800-1122","issue":"2","journalAbbreviation":"Engineer","language":"en","page":"1","source":"DOI.org (Crossref)","title":"Key Issues of Data and Data Checking for Hydrological Analyses - Case Study of Rainfall Data in the Attanagalu Oya Basin of Sri Lanka","volume":"45","author":[{"family":"Wijesekera","given":"N. T. S."},{"family":"Perera","given":"L. R. H."}],"issued":{"date-parts":[["2012",4,25]]}}}],"schema":"https://github.com/citation-style-language/schema/raw/master/csl-citation.json"} </w:instrText>
      </w:r>
      <w:r w:rsidRPr="005929FC">
        <w:rPr>
          <w:szCs w:val="24"/>
        </w:rPr>
        <w:fldChar w:fldCharType="separate"/>
      </w:r>
      <w:r w:rsidRPr="00737ABC">
        <w:t>(</w:t>
      </w:r>
      <w:proofErr w:type="spellStart"/>
      <w:r w:rsidRPr="00737ABC">
        <w:t>Wijesekera</w:t>
      </w:r>
      <w:proofErr w:type="spellEnd"/>
      <w:r w:rsidRPr="00737ABC">
        <w:t xml:space="preserve"> &amp; </w:t>
      </w:r>
      <w:proofErr w:type="spellStart"/>
      <w:r w:rsidRPr="00737ABC">
        <w:t>Perera</w:t>
      </w:r>
      <w:proofErr w:type="spellEnd"/>
      <w:r w:rsidRPr="00737ABC">
        <w:t>, 2012)</w:t>
      </w:r>
      <w:r w:rsidRPr="005929FC">
        <w:rPr>
          <w:szCs w:val="24"/>
        </w:rPr>
        <w:fldChar w:fldCharType="end"/>
      </w:r>
      <w:r w:rsidRPr="005929FC">
        <w:rPr>
          <w:szCs w:val="24"/>
        </w:rPr>
        <w:t xml:space="preserve">. </w:t>
      </w:r>
    </w:p>
    <w:p w14:paraId="17F43636" w14:textId="12CD464D" w:rsidR="00467185" w:rsidRPr="00CE2822" w:rsidRDefault="00467185" w:rsidP="003B49F9">
      <w:pPr>
        <w:pStyle w:val="Heading5"/>
      </w:pPr>
      <w:r w:rsidRPr="00CE2822">
        <w:lastRenderedPageBreak/>
        <w:t xml:space="preserve">Estimation of missing hydrological data </w:t>
      </w:r>
    </w:p>
    <w:p w14:paraId="0ED06D85" w14:textId="77777777" w:rsidR="00467185" w:rsidRPr="005929FC" w:rsidRDefault="00467185" w:rsidP="006F6431">
      <w:pPr>
        <w:spacing w:line="480" w:lineRule="auto"/>
        <w:jc w:val="both"/>
        <w:rPr>
          <w:szCs w:val="24"/>
        </w:rPr>
      </w:pPr>
      <w:r w:rsidRPr="005929FC">
        <w:rPr>
          <w:szCs w:val="24"/>
        </w:rPr>
        <w:fldChar w:fldCharType="begin"/>
      </w:r>
      <w:r w:rsidRPr="005929FC">
        <w:rPr>
          <w:szCs w:val="24"/>
        </w:rPr>
        <w:instrText xml:space="preserve"> ADDIN ZOTERO_ITEM CSL_CITATION {"citationID":"SCljrKod","properties":{"formattedCitation":"(Sattari, Rezazadeh-Joudi, and Kusiak 2017)","plainCitation":"(Sattari, Rezazadeh-Joudi, and Kusiak 2017)","dontUpdate":true,"noteIndex":0},"citationItems":[{"id":353,"uris":["http://zotero.org/users/local/BqLxrCZn/items/BEVK86L4"],"uri":["http://zotero.org/users/local/BqLxrCZn/items/BEVK86L4"],"itemData":{"id":353,"type":"article-journal","abstract":"The outcome of data analysis depends on the quality and completeness of data. This paper considers various techniques for filling in missing precipitation data. To assess suitability of the different methods for filling in missing data, monthly precipitation data collected at six different stations was considered. The complete sets (with no missing values) are used to predict monthly precipitation. The arithmetic averaging method, the multiple linear regression method, and the non-linear iterative partial least squares algorithm perform best. The multiple regression method provided a successful estimation of the missing precipitation data, which is supported by the results published in the literature. The multiple imputation method produced the most accurate results for precipitation data from five dependent stations. The decision-tree algorithm is explicit, and therefore it is used when insights into the decision making are needed. Comprehensive error analysis is presented.","container-title":"Hydrology Research","DOI":"10.2166/nh.2016.364","ISSN":"0029-1277, 2224-7955","issue":"4","language":"en","page":"1032-1044","source":"DOI.org (Crossref)","title":"Assessment of different methods for estimation of missing data in precipitation studies","volume":"48","author":[{"family":"Sattari","given":"Mohammad-Taghi"},{"family":"Rezazadeh-Joudi","given":"Ali"},{"family":"Kusiak","given":"Andrew"}],"issued":{"date-parts":[["2017",8,1]]}}}],"schema":"https://github.com/citation-style-language/schema/raw/master/csl-citation.json"} </w:instrText>
      </w:r>
      <w:r w:rsidRPr="005929FC">
        <w:rPr>
          <w:szCs w:val="24"/>
        </w:rPr>
        <w:fldChar w:fldCharType="separate"/>
      </w:r>
      <w:proofErr w:type="spellStart"/>
      <w:r w:rsidRPr="00CE2822">
        <w:t>Sattari</w:t>
      </w:r>
      <w:proofErr w:type="spellEnd"/>
      <w:r w:rsidRPr="00CE2822">
        <w:t>, Rezazadeh-</w:t>
      </w:r>
      <w:proofErr w:type="spellStart"/>
      <w:r w:rsidRPr="00CE2822">
        <w:t>Joudi</w:t>
      </w:r>
      <w:proofErr w:type="spellEnd"/>
      <w:r w:rsidRPr="00CE2822">
        <w:t xml:space="preserve">, and </w:t>
      </w:r>
      <w:proofErr w:type="spellStart"/>
      <w:r w:rsidRPr="00CE2822">
        <w:t>Kusiak</w:t>
      </w:r>
      <w:proofErr w:type="spellEnd"/>
      <w:r w:rsidRPr="00CE2822">
        <w:t xml:space="preserve"> (2017)</w:t>
      </w:r>
      <w:r w:rsidRPr="005929FC">
        <w:rPr>
          <w:szCs w:val="24"/>
        </w:rPr>
        <w:fldChar w:fldCharType="end"/>
      </w:r>
      <w:r w:rsidRPr="005929FC">
        <w:rPr>
          <w:szCs w:val="24"/>
        </w:rPr>
        <w:t xml:space="preserve"> list some methods to estimate missing rainfall data including Arithmetic mean, Multiple linear regression, and NIPALS. From these methods, Multiple linear regression was suggested to be used for subbasins with higher elevation differences. this method is also supported by other publications </w:t>
      </w:r>
      <w:r w:rsidRPr="005929FC">
        <w:rPr>
          <w:szCs w:val="24"/>
        </w:rPr>
        <w:fldChar w:fldCharType="begin"/>
      </w:r>
      <w:r w:rsidRPr="005929FC">
        <w:rPr>
          <w:szCs w:val="24"/>
        </w:rPr>
        <w:instrText xml:space="preserve"> ADDIN ZOTERO_ITEM CSL_CITATION {"citationID":"688pPOE9","properties":{"formattedCitation":"(Hasanpour Kashani &amp; Dinpashoh, 2012)","plainCitation":"(Hasanpour Kashani &amp; Dinpashoh, 2012)","noteIndex":0},"citationItems":[{"id":357,"uris":["http://zotero.org/users/local/BqLxrCZn/items/WHN6BZG9"],"uri":["http://zotero.org/users/local/BqLxrCZn/items/WHN6BZG9"],"itemData":{"id":357,"type":"article-journal","container-title":"Stochastic Environmental Research and Risk Assessment","DOI":"10.1007/s00477-011-0536-y","ISSN":"1436-3240, 1436-3259","issue":"1","journalAbbreviation":"Stoch Environ Res Risk Assess","language":"en","page":"59-71","source":"DOI.org (Crossref)","title":"Evaluation of efficiency of different estimation methods for missing climatological data","volume":"26","author":[{"family":"Hasanpour Kashani","given":"Mahsa"},{"family":"Dinpashoh","given":"Yagob"}],"issued":{"date-parts":[["2012",1]]}}}],"schema":"https://github.com/citation-style-language/schema/raw/master/csl-citation.json"} </w:instrText>
      </w:r>
      <w:r w:rsidRPr="005929FC">
        <w:rPr>
          <w:szCs w:val="24"/>
        </w:rPr>
        <w:fldChar w:fldCharType="separate"/>
      </w:r>
      <w:r w:rsidRPr="00CE2822">
        <w:t>(</w:t>
      </w:r>
      <w:proofErr w:type="spellStart"/>
      <w:r w:rsidRPr="00CE2822">
        <w:t>Hasanpour</w:t>
      </w:r>
      <w:proofErr w:type="spellEnd"/>
      <w:r w:rsidRPr="00CE2822">
        <w:t xml:space="preserve"> </w:t>
      </w:r>
      <w:proofErr w:type="spellStart"/>
      <w:r w:rsidRPr="00CE2822">
        <w:t>Kashani</w:t>
      </w:r>
      <w:proofErr w:type="spellEnd"/>
      <w:r w:rsidRPr="00CE2822">
        <w:t xml:space="preserve"> &amp; </w:t>
      </w:r>
      <w:proofErr w:type="spellStart"/>
      <w:r w:rsidRPr="00CE2822">
        <w:t>Dinpashoh</w:t>
      </w:r>
      <w:proofErr w:type="spellEnd"/>
      <w:r w:rsidRPr="00CE2822">
        <w:t>, 2012)</w:t>
      </w:r>
      <w:r w:rsidRPr="005929FC">
        <w:rPr>
          <w:szCs w:val="24"/>
        </w:rPr>
        <w:fldChar w:fldCharType="end"/>
      </w:r>
      <w:r w:rsidRPr="005929FC">
        <w:rPr>
          <w:szCs w:val="24"/>
        </w:rPr>
        <w:t xml:space="preserve">. </w:t>
      </w:r>
    </w:p>
    <w:p w14:paraId="6D063620" w14:textId="77777777" w:rsidR="00467185" w:rsidRPr="005929FC" w:rsidRDefault="00467185" w:rsidP="006F6431">
      <w:pPr>
        <w:spacing w:line="480" w:lineRule="auto"/>
        <w:jc w:val="both"/>
        <w:rPr>
          <w:szCs w:val="24"/>
        </w:rPr>
      </w:pPr>
      <w:r w:rsidRPr="005929FC">
        <w:rPr>
          <w:szCs w:val="24"/>
        </w:rPr>
        <w:fldChar w:fldCharType="begin"/>
      </w:r>
      <w:r w:rsidRPr="005929FC">
        <w:rPr>
          <w:szCs w:val="24"/>
        </w:rPr>
        <w:instrText xml:space="preserve"> ADDIN ZOTERO_ITEM CSL_CITATION {"citationID":"KLXuIAw1","properties":{"formattedCitation":"(Sattari, Rezazadeh-Joudi, and Kusiak 2017)","plainCitation":"(Sattari, Rezazadeh-Joudi, and Kusiak 2017)","dontUpdate":true,"noteIndex":0},"citationItems":[{"id":353,"uris":["http://zotero.org/users/local/BqLxrCZn/items/BEVK86L4"],"uri":["http://zotero.org/users/local/BqLxrCZn/items/BEVK86L4"],"itemData":{"id":353,"type":"article-journal","abstract":"The outcome of data analysis depends on the quality and completeness of data. This paper considers various techniques for filling in missing precipitation data. To assess suitability of the different methods for filling in missing data, monthly precipitation data collected at six different stations was considered. The complete sets (with no missing values) are used to predict monthly precipitation. The arithmetic averaging method, the multiple linear regression method, and the non-linear iterative partial least squares algorithm perform best. The multiple regression method provided a successful estimation of the missing precipitation data, which is supported by the results published in the literature. The multiple imputation method produced the most accurate results for precipitation data from five dependent stations. The decision-tree algorithm is explicit, and therefore it is used when insights into the decision making are needed. Comprehensive error analysis is presented.","container-title":"Hydrology Research","DOI":"10.2166/nh.2016.364","ISSN":"0029-1277, 2224-7955","issue":"4","language":"en","page":"1032-1044","source":"DOI.org (Crossref)","title":"Assessment of different methods for estimation of missing data in precipitation studies","volume":"48","author":[{"family":"Sattari","given":"Mohammad-Taghi"},{"family":"Rezazadeh-Joudi","given":"Ali"},{"family":"Kusiak","given":"Andrew"}],"issued":{"date-parts":[["2017",8,1]]}}}],"schema":"https://github.com/citation-style-language/schema/raw/master/csl-citation.json"} </w:instrText>
      </w:r>
      <w:r w:rsidRPr="005929FC">
        <w:rPr>
          <w:szCs w:val="24"/>
        </w:rPr>
        <w:fldChar w:fldCharType="separate"/>
      </w:r>
      <w:proofErr w:type="spellStart"/>
      <w:r w:rsidRPr="00CE2822">
        <w:t>Sattari</w:t>
      </w:r>
      <w:proofErr w:type="spellEnd"/>
      <w:r w:rsidRPr="00CE2822">
        <w:t>, Rezazadeh-</w:t>
      </w:r>
      <w:proofErr w:type="spellStart"/>
      <w:r w:rsidRPr="00CE2822">
        <w:t>Joudi</w:t>
      </w:r>
      <w:proofErr w:type="spellEnd"/>
      <w:r w:rsidRPr="00CE2822">
        <w:t xml:space="preserve">, and </w:t>
      </w:r>
      <w:proofErr w:type="spellStart"/>
      <w:r w:rsidRPr="00CE2822">
        <w:t>Kusiak</w:t>
      </w:r>
      <w:proofErr w:type="spellEnd"/>
      <w:r w:rsidRPr="00CE2822">
        <w:t xml:space="preserve"> (2017)</w:t>
      </w:r>
      <w:r w:rsidRPr="005929FC">
        <w:rPr>
          <w:szCs w:val="24"/>
        </w:rPr>
        <w:fldChar w:fldCharType="end"/>
      </w:r>
      <w:r w:rsidRPr="005929FC">
        <w:rPr>
          <w:szCs w:val="24"/>
        </w:rPr>
        <w:t xml:space="preserve"> defined Multiple linear regression as a statistical method for estimating the relationship between a dependent variable and two or more independent or predictor variables.  Which can be given by the following Equation. </w:t>
      </w:r>
    </w:p>
    <w:p w14:paraId="22575F78" w14:textId="77777777" w:rsidR="00467185" w:rsidRPr="005929FC" w:rsidRDefault="005E404D" w:rsidP="006F6431">
      <w:pPr>
        <w:spacing w:line="480" w:lineRule="auto"/>
        <w:jc w:val="both"/>
        <w:rPr>
          <w:rFonts w:eastAsiaTheme="minorEastAsia"/>
          <w:szCs w:val="24"/>
        </w:rPr>
      </w:pPr>
      <m:oMathPara>
        <m:oMath>
          <m:sSub>
            <m:sSubPr>
              <m:ctrlPr>
                <w:rPr>
                  <w:rFonts w:ascii="Cambria Math" w:hAnsi="Cambria Math"/>
                  <w:i/>
                  <w:szCs w:val="24"/>
                </w:rPr>
              </m:ctrlPr>
            </m:sSubPr>
            <m:e>
              <m:r>
                <w:rPr>
                  <w:rFonts w:ascii="Cambria Math" w:hAnsi="Cambria Math"/>
                  <w:szCs w:val="24"/>
                </w:rPr>
                <m:t>v</m:t>
              </m:r>
            </m:e>
            <m:sub>
              <m:r>
                <w:rPr>
                  <w:rFonts w:ascii="Cambria Math" w:hAnsi="Cambria Math"/>
                  <w:szCs w:val="24"/>
                </w:rPr>
                <m:t>0</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a</m:t>
              </m:r>
            </m:e>
            <m:sub>
              <m:r>
                <w:rPr>
                  <w:rFonts w:ascii="Cambria Math" w:hAnsi="Cambria Math"/>
                  <w:szCs w:val="24"/>
                </w:rPr>
                <m:t>0</m:t>
              </m:r>
            </m:sub>
          </m:sSub>
          <m:r>
            <w:rPr>
              <w:rFonts w:ascii="Cambria Math" w:hAnsi="Cambria Math"/>
              <w:szCs w:val="24"/>
            </w:rPr>
            <m:t>+</m:t>
          </m:r>
          <m:nary>
            <m:naryPr>
              <m:chr m:val="∑"/>
              <m:limLoc m:val="undOvr"/>
              <m:grow m:val="1"/>
              <m:ctrlPr>
                <w:rPr>
                  <w:rFonts w:ascii="Cambria Math" w:hAnsi="Cambria Math"/>
                  <w:i/>
                  <w:szCs w:val="24"/>
                </w:rPr>
              </m:ctrlPr>
            </m:naryPr>
            <m:sub>
              <m:r>
                <w:rPr>
                  <w:rFonts w:ascii="Cambria Math" w:hAnsi="Cambria Math"/>
                  <w:szCs w:val="24"/>
                </w:rPr>
                <m:t>i=1</m:t>
              </m:r>
            </m:sub>
            <m:sup>
              <m:r>
                <w:rPr>
                  <w:rFonts w:ascii="Cambria Math" w:hAnsi="Cambria Math"/>
                  <w:szCs w:val="24"/>
                </w:rPr>
                <m:t>n</m:t>
              </m:r>
            </m:sup>
            <m:e>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a</m:t>
                      </m:r>
                    </m:e>
                    <m:sub>
                      <m:r>
                        <w:rPr>
                          <w:rFonts w:ascii="Cambria Math" w:hAnsi="Cambria Math"/>
                          <w:szCs w:val="24"/>
                        </w:rPr>
                        <m:t>i</m:t>
                      </m:r>
                    </m:sub>
                  </m:sSub>
                  <m:sSub>
                    <m:sSubPr>
                      <m:ctrlPr>
                        <w:rPr>
                          <w:rFonts w:ascii="Cambria Math" w:hAnsi="Cambria Math"/>
                          <w:i/>
                          <w:szCs w:val="24"/>
                        </w:rPr>
                      </m:ctrlPr>
                    </m:sSubPr>
                    <m:e>
                      <m:r>
                        <w:rPr>
                          <w:rFonts w:ascii="Cambria Math" w:hAnsi="Cambria Math"/>
                          <w:szCs w:val="24"/>
                        </w:rPr>
                        <m:t>v</m:t>
                      </m:r>
                    </m:e>
                    <m:sub>
                      <m:r>
                        <w:rPr>
                          <w:rFonts w:ascii="Cambria Math" w:hAnsi="Cambria Math"/>
                          <w:szCs w:val="24"/>
                        </w:rPr>
                        <m:t>i</m:t>
                      </m:r>
                    </m:sub>
                  </m:sSub>
                </m:e>
              </m:d>
            </m:e>
          </m:nary>
        </m:oMath>
      </m:oMathPara>
    </w:p>
    <w:p w14:paraId="613E30E9" w14:textId="7EC1E595" w:rsidR="00467185" w:rsidRPr="00CE2822" w:rsidRDefault="00467185" w:rsidP="006F6431">
      <w:pPr>
        <w:spacing w:line="480" w:lineRule="auto"/>
        <w:jc w:val="both"/>
        <w:rPr>
          <w:szCs w:val="24"/>
        </w:rPr>
      </w:pPr>
      <w:r w:rsidRPr="005929FC">
        <w:rPr>
          <w:rFonts w:eastAsiaTheme="minorEastAsia"/>
          <w:szCs w:val="24"/>
        </w:rPr>
        <w:t>Where a</w:t>
      </w:r>
      <w:r w:rsidRPr="005929FC">
        <w:rPr>
          <w:rFonts w:eastAsiaTheme="minorEastAsia"/>
          <w:szCs w:val="24"/>
          <w:vertAlign w:val="subscript"/>
        </w:rPr>
        <w:t>i</w:t>
      </w:r>
      <w:r w:rsidRPr="005929FC">
        <w:rPr>
          <w:rFonts w:eastAsiaTheme="minorEastAsia"/>
          <w:szCs w:val="24"/>
        </w:rPr>
        <w:t>, a</w:t>
      </w:r>
      <w:r w:rsidRPr="005929FC">
        <w:rPr>
          <w:rFonts w:eastAsiaTheme="minorEastAsia"/>
          <w:szCs w:val="24"/>
          <w:vertAlign w:val="subscript"/>
        </w:rPr>
        <w:t>1</w:t>
      </w:r>
      <w:r w:rsidRPr="005929FC">
        <w:rPr>
          <w:rFonts w:eastAsiaTheme="minorEastAsia"/>
          <w:szCs w:val="24"/>
        </w:rPr>
        <w:t>…a</w:t>
      </w:r>
      <w:r w:rsidRPr="005929FC">
        <w:rPr>
          <w:rFonts w:eastAsiaTheme="minorEastAsia"/>
          <w:szCs w:val="24"/>
          <w:vertAlign w:val="subscript"/>
        </w:rPr>
        <w:t xml:space="preserve">n </w:t>
      </w:r>
      <w:r w:rsidRPr="005929FC">
        <w:rPr>
          <w:szCs w:val="24"/>
        </w:rPr>
        <w:t xml:space="preserve">are the regression coefficients.  </w:t>
      </w:r>
    </w:p>
    <w:p w14:paraId="29E7372F" w14:textId="0D165D67" w:rsidR="00467185" w:rsidRPr="00CE2822" w:rsidRDefault="00467185" w:rsidP="003B49F9">
      <w:pPr>
        <w:pStyle w:val="Heading5"/>
      </w:pPr>
      <w:r w:rsidRPr="00CE2822">
        <w:t xml:space="preserve">Testing for Consistency and Homogeneity </w:t>
      </w:r>
    </w:p>
    <w:p w14:paraId="263CC611" w14:textId="77777777" w:rsidR="00467185" w:rsidRPr="005929FC" w:rsidRDefault="00467185" w:rsidP="006F6431">
      <w:pPr>
        <w:spacing w:line="480" w:lineRule="auto"/>
        <w:jc w:val="both"/>
        <w:rPr>
          <w:color w:val="000000"/>
          <w:szCs w:val="24"/>
        </w:rPr>
      </w:pPr>
      <w:r w:rsidRPr="005929FC">
        <w:rPr>
          <w:color w:val="000000"/>
          <w:szCs w:val="24"/>
        </w:rPr>
        <w:t>The consistency of time series data is analyzed based on the theory that a plot of two cumulative</w:t>
      </w:r>
      <w:r w:rsidRPr="005929FC">
        <w:rPr>
          <w:color w:val="000000"/>
        </w:rPr>
        <w:br/>
      </w:r>
      <w:r w:rsidRPr="005929FC">
        <w:rPr>
          <w:color w:val="000000"/>
          <w:szCs w:val="24"/>
        </w:rPr>
        <w:t>quantities that are measured for the same period should be a straight line and their</w:t>
      </w:r>
      <w:r w:rsidRPr="005929FC">
        <w:rPr>
          <w:color w:val="000000"/>
        </w:rPr>
        <w:br/>
      </w:r>
      <w:r w:rsidRPr="005929FC">
        <w:rPr>
          <w:color w:val="000000"/>
          <w:szCs w:val="24"/>
        </w:rPr>
        <w:t>proportionality remains unchanged which is represented by the slope. To check the consistency</w:t>
      </w:r>
      <w:r w:rsidRPr="005929FC">
        <w:rPr>
          <w:color w:val="000000"/>
        </w:rPr>
        <w:br/>
      </w:r>
      <w:r w:rsidRPr="005929FC">
        <w:rPr>
          <w:color w:val="000000"/>
          <w:szCs w:val="24"/>
        </w:rPr>
        <w:t xml:space="preserve">of data, a double mass curve was used to correct rain gauge data for the station. As it is shown below the station data are relatively consistent with the population having no significant deviation from the course line. </w:t>
      </w:r>
    </w:p>
    <w:p w14:paraId="51A16952" w14:textId="0619F0D3" w:rsidR="00467185" w:rsidRPr="00CE2822" w:rsidRDefault="00467185" w:rsidP="005D672C">
      <w:pPr>
        <w:spacing w:line="480" w:lineRule="auto"/>
        <w:jc w:val="center"/>
        <w:rPr>
          <w:i/>
          <w:sz w:val="20"/>
          <w:szCs w:val="20"/>
        </w:rPr>
      </w:pPr>
      <w:r w:rsidRPr="00CE2822">
        <w:rPr>
          <w:i/>
          <w:noProof/>
        </w:rPr>
        <w:lastRenderedPageBreak/>
        <w:drawing>
          <wp:inline distT="0" distB="0" distL="0" distR="0" wp14:anchorId="751FEB3C" wp14:editId="4F6C9403">
            <wp:extent cx="4060556" cy="2707037"/>
            <wp:effectExtent l="0" t="0" r="0" b="0"/>
            <wp:docPr id="17" name="Picture 17" descr="Line Plot of aleta, aposto, Berra, Dilla, kebado, yergal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ine Plot of aleta, aposto, Berra, Dilla, kebado, yergalem"/>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065684" cy="2710456"/>
                    </a:xfrm>
                    <a:prstGeom prst="rect">
                      <a:avLst/>
                    </a:prstGeom>
                    <a:noFill/>
                    <a:ln>
                      <a:noFill/>
                    </a:ln>
                  </pic:spPr>
                </pic:pic>
              </a:graphicData>
            </a:graphic>
          </wp:inline>
        </w:drawing>
      </w:r>
    </w:p>
    <w:p w14:paraId="38525538" w14:textId="75D200AD" w:rsidR="00467185" w:rsidRPr="005929FC" w:rsidRDefault="00467185" w:rsidP="005D672C">
      <w:pPr>
        <w:spacing w:line="480" w:lineRule="auto"/>
        <w:jc w:val="center"/>
        <w:rPr>
          <w:color w:val="000000" w:themeColor="text1"/>
          <w:szCs w:val="24"/>
        </w:rPr>
      </w:pPr>
      <w:bookmarkStart w:id="65" w:name="_Toc101724230"/>
      <w:r w:rsidRPr="005929FC">
        <w:rPr>
          <w:color w:val="000000" w:themeColor="text1"/>
          <w:szCs w:val="24"/>
        </w:rPr>
        <w:t xml:space="preserve">Figure </w:t>
      </w:r>
      <w:r w:rsidR="00C67DCF">
        <w:rPr>
          <w:color w:val="000000" w:themeColor="text1"/>
          <w:szCs w:val="24"/>
        </w:rPr>
        <w:fldChar w:fldCharType="begin"/>
      </w:r>
      <w:r w:rsidR="00C67DCF">
        <w:rPr>
          <w:color w:val="000000" w:themeColor="text1"/>
          <w:szCs w:val="24"/>
        </w:rPr>
        <w:instrText xml:space="preserve"> STYLEREF 1 \s </w:instrText>
      </w:r>
      <w:r w:rsidR="00C67DCF">
        <w:rPr>
          <w:color w:val="000000" w:themeColor="text1"/>
          <w:szCs w:val="24"/>
        </w:rPr>
        <w:fldChar w:fldCharType="separate"/>
      </w:r>
      <w:r w:rsidR="00C67DCF">
        <w:rPr>
          <w:noProof/>
          <w:color w:val="000000" w:themeColor="text1"/>
          <w:szCs w:val="24"/>
        </w:rPr>
        <w:t>3</w:t>
      </w:r>
      <w:r w:rsidR="00C67DCF">
        <w:rPr>
          <w:color w:val="000000" w:themeColor="text1"/>
          <w:szCs w:val="24"/>
        </w:rPr>
        <w:fldChar w:fldCharType="end"/>
      </w:r>
      <w:r w:rsidR="00C67DCF">
        <w:rPr>
          <w:color w:val="000000" w:themeColor="text1"/>
          <w:szCs w:val="24"/>
        </w:rPr>
        <w:noBreakHyphen/>
      </w:r>
      <w:r w:rsidR="00C67DCF">
        <w:rPr>
          <w:color w:val="000000" w:themeColor="text1"/>
          <w:szCs w:val="24"/>
        </w:rPr>
        <w:fldChar w:fldCharType="begin"/>
      </w:r>
      <w:r w:rsidR="00C67DCF">
        <w:rPr>
          <w:color w:val="000000" w:themeColor="text1"/>
          <w:szCs w:val="24"/>
        </w:rPr>
        <w:instrText xml:space="preserve"> SEQ Figure \* ARABIC \s 1 </w:instrText>
      </w:r>
      <w:r w:rsidR="00C67DCF">
        <w:rPr>
          <w:color w:val="000000" w:themeColor="text1"/>
          <w:szCs w:val="24"/>
        </w:rPr>
        <w:fldChar w:fldCharType="separate"/>
      </w:r>
      <w:r w:rsidR="00C67DCF">
        <w:rPr>
          <w:noProof/>
          <w:color w:val="000000" w:themeColor="text1"/>
          <w:szCs w:val="24"/>
        </w:rPr>
        <w:t>9</w:t>
      </w:r>
      <w:r w:rsidR="00C67DCF">
        <w:rPr>
          <w:color w:val="000000" w:themeColor="text1"/>
          <w:szCs w:val="24"/>
        </w:rPr>
        <w:fldChar w:fldCharType="end"/>
      </w:r>
      <w:r w:rsidRPr="005929FC">
        <w:rPr>
          <w:color w:val="000000" w:themeColor="text1"/>
          <w:szCs w:val="24"/>
        </w:rPr>
        <w:t xml:space="preserve"> Double mass curve of six stations (1997-2006)</w:t>
      </w:r>
      <w:bookmarkEnd w:id="65"/>
    </w:p>
    <w:p w14:paraId="499C046F" w14:textId="3D073380" w:rsidR="00467185" w:rsidRDefault="00467185" w:rsidP="003B49F9">
      <w:pPr>
        <w:pStyle w:val="Heading5"/>
      </w:pPr>
      <w:bookmarkStart w:id="66" w:name="_Toc77064403"/>
      <w:r>
        <w:t>Estimation of mean areal data</w:t>
      </w:r>
      <w:bookmarkEnd w:id="66"/>
      <w:r>
        <w:t xml:space="preserve"> </w:t>
      </w:r>
    </w:p>
    <w:p w14:paraId="0162EDEB" w14:textId="77777777" w:rsidR="00467185" w:rsidRPr="005929FC" w:rsidRDefault="00467185" w:rsidP="006F6431">
      <w:pPr>
        <w:spacing w:line="480" w:lineRule="auto"/>
        <w:jc w:val="both"/>
        <w:rPr>
          <w:color w:val="000000"/>
          <w:szCs w:val="24"/>
        </w:rPr>
      </w:pPr>
      <w:r w:rsidRPr="005929FC">
        <w:rPr>
          <w:color w:val="000000"/>
          <w:szCs w:val="24"/>
        </w:rPr>
        <w:t xml:space="preserve">Mean precipitation using the Isoheytal method can be determined by the following Equation. </w:t>
      </w:r>
    </w:p>
    <w:p w14:paraId="5B2F3E9D" w14:textId="77777777" w:rsidR="003E0E81" w:rsidRDefault="00467185" w:rsidP="006F6431">
      <w:pPr>
        <w:spacing w:line="480" w:lineRule="auto"/>
        <w:jc w:val="both"/>
        <w:rPr>
          <w:rFonts w:eastAsiaTheme="minorEastAsia"/>
          <w:szCs w:val="24"/>
        </w:rPr>
      </w:pPr>
      <w:r w:rsidRPr="005968E5">
        <w:object w:dxaOrig="4080" w:dyaOrig="1200" w14:anchorId="6E65DAD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1.75pt;height:57.75pt" o:ole="">
            <v:imagedata r:id="rId27" o:title=""/>
          </v:shape>
          <o:OLEObject Type="Embed" ProgID="Equation.DSMT4" ShapeID="_x0000_i1025" DrawAspect="Content" ObjectID="_1712376931" r:id="rId28"/>
        </w:object>
      </w:r>
      <w:r w:rsidRPr="005929FC">
        <w:rPr>
          <w:color w:val="000000"/>
          <w:szCs w:val="24"/>
        </w:rPr>
        <w:t xml:space="preserve">  </w:t>
      </w:r>
      <w:r w:rsidRPr="005929FC">
        <w:rPr>
          <w:szCs w:val="24"/>
        </w:rPr>
        <w:t xml:space="preserve"> </w:t>
      </w:r>
      <w:r w:rsidRPr="005929FC">
        <w:rPr>
          <w:rFonts w:eastAsiaTheme="minorEastAsia"/>
          <w:szCs w:val="24"/>
        </w:rPr>
        <w:t xml:space="preserve"> </w:t>
      </w:r>
    </w:p>
    <w:p w14:paraId="0CE7B723" w14:textId="59BA4D2B" w:rsidR="00467185" w:rsidRPr="003E0E81" w:rsidRDefault="00467185" w:rsidP="006F6431">
      <w:pPr>
        <w:spacing w:line="480" w:lineRule="auto"/>
        <w:jc w:val="both"/>
        <w:rPr>
          <w:rFonts w:eastAsiaTheme="minorEastAsia"/>
          <w:szCs w:val="24"/>
        </w:rPr>
      </w:pPr>
      <w:r w:rsidRPr="005929FC">
        <w:rPr>
          <w:rFonts w:eastAsiaTheme="minorEastAsia"/>
          <w:szCs w:val="24"/>
        </w:rPr>
        <w:t>Where P</w:t>
      </w:r>
      <w:r w:rsidRPr="005929FC">
        <w:rPr>
          <w:rFonts w:eastAsiaTheme="minorEastAsia"/>
          <w:szCs w:val="24"/>
          <w:vertAlign w:val="subscript"/>
        </w:rPr>
        <w:t>m</w:t>
      </w:r>
      <w:r w:rsidRPr="005929FC">
        <w:rPr>
          <w:color w:val="000000"/>
          <w:szCs w:val="24"/>
        </w:rPr>
        <w:t xml:space="preserve"> is the average precipitation in the watershed, </w:t>
      </w:r>
      <w:proofErr w:type="spellStart"/>
      <w:r w:rsidRPr="005929FC">
        <w:rPr>
          <w:color w:val="000000"/>
          <w:szCs w:val="24"/>
        </w:rPr>
        <w:t>P</w:t>
      </w:r>
      <w:r w:rsidRPr="005929FC">
        <w:rPr>
          <w:color w:val="000000"/>
          <w:szCs w:val="24"/>
          <w:vertAlign w:val="subscript"/>
        </w:rPr>
        <w:t>im</w:t>
      </w:r>
      <w:proofErr w:type="spellEnd"/>
      <w:r w:rsidRPr="005929FC">
        <w:rPr>
          <w:color w:val="000000"/>
          <w:szCs w:val="24"/>
        </w:rPr>
        <w:t xml:space="preserve"> is the average precipitation in the area between two adjacent isohyets, n is the number of area sections divided by the isohyets, and A</w:t>
      </w:r>
      <w:r w:rsidRPr="005929FC">
        <w:rPr>
          <w:color w:val="000000"/>
          <w:szCs w:val="24"/>
          <w:vertAlign w:val="subscript"/>
        </w:rPr>
        <w:t>1</w:t>
      </w:r>
      <w:r w:rsidRPr="005929FC">
        <w:rPr>
          <w:color w:val="000000"/>
          <w:szCs w:val="24"/>
        </w:rPr>
        <w:t xml:space="preserve"> </w:t>
      </w:r>
      <w:r w:rsidRPr="005929FC">
        <w:rPr>
          <w:rFonts w:ascii="Cambria Math" w:hAnsi="Cambria Math" w:cs="Cambria Math"/>
          <w:color w:val="000000"/>
          <w:szCs w:val="24"/>
        </w:rPr>
        <w:t>⋯</w:t>
      </w:r>
      <w:r w:rsidRPr="005929FC">
        <w:rPr>
          <w:color w:val="000000"/>
          <w:szCs w:val="24"/>
        </w:rPr>
        <w:t>A</w:t>
      </w:r>
      <w:r w:rsidRPr="005929FC">
        <w:rPr>
          <w:color w:val="000000"/>
          <w:szCs w:val="24"/>
          <w:vertAlign w:val="subscript"/>
        </w:rPr>
        <w:t>n</w:t>
      </w:r>
      <w:r w:rsidRPr="005929FC">
        <w:rPr>
          <w:color w:val="000000"/>
          <w:szCs w:val="24"/>
        </w:rPr>
        <w:t xml:space="preserve"> are the areas divided by the isohyets. </w:t>
      </w:r>
    </w:p>
    <w:p w14:paraId="306961CE" w14:textId="77777777" w:rsidR="00467185" w:rsidRPr="005929FC" w:rsidRDefault="00467185" w:rsidP="006F6431">
      <w:pPr>
        <w:spacing w:line="480" w:lineRule="auto"/>
        <w:jc w:val="both"/>
        <w:rPr>
          <w:color w:val="000000"/>
          <w:szCs w:val="24"/>
        </w:rPr>
      </w:pPr>
      <w:r w:rsidRPr="005929FC">
        <w:rPr>
          <w:color w:val="000000"/>
          <w:szCs w:val="24"/>
        </w:rPr>
        <w:t xml:space="preserve">For the study area at hand as specified in the image below though the Isoheytal method is preferred for its accommodation for altitude yet the station distribution fails the method by not covering all the inter Isoheytal areas. Although the station density is not as ideal as it gates (i.e. 100-250 </w:t>
      </w:r>
      <w:proofErr w:type="spellStart"/>
      <w:r w:rsidRPr="005929FC">
        <w:rPr>
          <w:color w:val="000000"/>
          <w:szCs w:val="24"/>
        </w:rPr>
        <w:t>sq.Km</w:t>
      </w:r>
      <w:proofErr w:type="spellEnd"/>
      <w:r w:rsidRPr="005929FC">
        <w:rPr>
          <w:color w:val="000000"/>
          <w:szCs w:val="24"/>
        </w:rPr>
        <w:t xml:space="preserve"> per station), it is as acceptable as per the standard of WMO as stated in </w:t>
      </w:r>
      <w:r w:rsidRPr="005929FC">
        <w:rPr>
          <w:color w:val="000000"/>
          <w:szCs w:val="24"/>
        </w:rPr>
        <w:fldChar w:fldCharType="begin"/>
      </w:r>
      <w:r w:rsidRPr="005929FC">
        <w:rPr>
          <w:color w:val="000000"/>
          <w:szCs w:val="24"/>
        </w:rPr>
        <w:instrText xml:space="preserve"> ADDIN ZOTERO_ITEM CSL_CITATION {"citationID":"F8m1uca3","properties":{"formattedCitation":"(K. Subramanya, 2008)","plainCitation":"(K. Subramanya, 2008)","dontUpdate":true,"noteIndex":0},"citationItems":[{"id":351,"uris":["http://zotero.org/users/local/BqLxrCZn/items/78ZBZWZA"],"uri":["http://zotero.org/users/local/BqLxrCZn/items/78ZBZWZA"],"itemData":{"id":351,"type":"book","edition":"third","event-place":"New Delhi","ISBN":"978-0-07-064855-5","language":"en","number-of-pages":"451","publisher":"McGraw-Hill","publisher-place":"New Delhi","title":"Engineering Hysrology","author":[{"literal":"K. Subramanya"}],"issued":{"date-parts":[["2008"]]}}}],"schema":"https://github.com/citation-style-language/schema/raw/master/csl-citation.json"} </w:instrText>
      </w:r>
      <w:r w:rsidRPr="005929FC">
        <w:rPr>
          <w:color w:val="000000"/>
          <w:szCs w:val="24"/>
        </w:rPr>
        <w:fldChar w:fldCharType="separate"/>
      </w:r>
      <w:r w:rsidRPr="004723F5">
        <w:t xml:space="preserve">K. Subramanya, </w:t>
      </w:r>
      <w:r>
        <w:t>(</w:t>
      </w:r>
      <w:r w:rsidRPr="004723F5">
        <w:t>2008)</w:t>
      </w:r>
      <w:r w:rsidRPr="005929FC">
        <w:rPr>
          <w:color w:val="000000"/>
          <w:szCs w:val="24"/>
        </w:rPr>
        <w:fldChar w:fldCharType="end"/>
      </w:r>
      <w:r w:rsidRPr="005929FC">
        <w:rPr>
          <w:color w:val="000000"/>
          <w:szCs w:val="24"/>
        </w:rPr>
        <w:t xml:space="preserve">(i.e. 25-1000 sq. Km per station) for all stations except the </w:t>
      </w:r>
      <w:proofErr w:type="spellStart"/>
      <w:r w:rsidRPr="005929FC">
        <w:rPr>
          <w:color w:val="000000"/>
          <w:szCs w:val="24"/>
        </w:rPr>
        <w:t>Dilla</w:t>
      </w:r>
      <w:proofErr w:type="spellEnd"/>
      <w:r w:rsidRPr="005929FC">
        <w:rPr>
          <w:color w:val="000000"/>
          <w:szCs w:val="24"/>
        </w:rPr>
        <w:t xml:space="preserve"> </w:t>
      </w:r>
      <w:r w:rsidRPr="005929FC">
        <w:rPr>
          <w:color w:val="000000"/>
          <w:szCs w:val="24"/>
        </w:rPr>
        <w:lastRenderedPageBreak/>
        <w:t>meteorological station which pass slightly the bar, hence Thiessen polygon method is selected, which is determined by the following formula.</w:t>
      </w:r>
    </w:p>
    <w:p w14:paraId="55D9D621" w14:textId="77777777" w:rsidR="00467185" w:rsidRDefault="00467185" w:rsidP="006F6431">
      <w:pPr>
        <w:spacing w:line="480" w:lineRule="auto"/>
        <w:jc w:val="both"/>
      </w:pPr>
      <w:r w:rsidRPr="005918D5">
        <w:rPr>
          <w:position w:val="-26"/>
        </w:rPr>
        <w:object w:dxaOrig="5100" w:dyaOrig="639" w14:anchorId="54886EC6">
          <v:shape id="_x0000_i1026" type="#_x0000_t75" style="width:258.75pt;height:28.5pt" o:ole="">
            <v:imagedata r:id="rId29" o:title=""/>
          </v:shape>
          <o:OLEObject Type="Embed" ProgID="Equation.DSMT4" ShapeID="_x0000_i1026" DrawAspect="Content" ObjectID="_1712376932" r:id="rId30"/>
        </w:object>
      </w:r>
      <w:r>
        <w:t xml:space="preserve">        Where </w:t>
      </w:r>
      <w:r w:rsidRPr="005918D5">
        <w:rPr>
          <w:position w:val="-24"/>
        </w:rPr>
        <w:object w:dxaOrig="520" w:dyaOrig="620" w14:anchorId="110E7CAC">
          <v:shape id="_x0000_i1027" type="#_x0000_t75" style="width:28.5pt;height:28.5pt" o:ole="">
            <v:imagedata r:id="rId31" o:title=""/>
          </v:shape>
          <o:OLEObject Type="Embed" ProgID="Equation.DSMT4" ShapeID="_x0000_i1027" DrawAspect="Content" ObjectID="_1712376933" r:id="rId32"/>
        </w:object>
      </w:r>
      <w:r>
        <w:t xml:space="preserve">is the weighted </w:t>
      </w:r>
      <w:proofErr w:type="gramStart"/>
      <w:r>
        <w:t>area.</w:t>
      </w:r>
      <w:proofErr w:type="gramEnd"/>
      <w:r>
        <w:t xml:space="preserve"> </w:t>
      </w:r>
    </w:p>
    <w:p w14:paraId="7B9E06BC" w14:textId="7E42BF6D" w:rsidR="00467185" w:rsidRPr="007F2BDE" w:rsidRDefault="00467185" w:rsidP="006F6431">
      <w:pPr>
        <w:spacing w:line="480" w:lineRule="auto"/>
        <w:jc w:val="both"/>
      </w:pPr>
      <w:r>
        <w:t xml:space="preserve">This method is used to condense the precipitation data from NMAE to the nearest station of the global weather data that is generated to be used in SWAT. </w:t>
      </w:r>
    </w:p>
    <w:p w14:paraId="78754A9C" w14:textId="0D4CB717" w:rsidR="00467185" w:rsidRDefault="00677F20" w:rsidP="00677F20">
      <w:pPr>
        <w:spacing w:line="480" w:lineRule="auto"/>
        <w:jc w:val="center"/>
      </w:pPr>
      <w:r>
        <w:rPr>
          <w:noProof/>
        </w:rPr>
        <w:drawing>
          <wp:inline distT="0" distB="0" distL="0" distR="0" wp14:anchorId="5DE7C00E" wp14:editId="72DDFADE">
            <wp:extent cx="4152900" cy="5213783"/>
            <wp:effectExtent l="0" t="0" r="0" b="635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173207" cy="5239277"/>
                    </a:xfrm>
                    <a:prstGeom prst="rect">
                      <a:avLst/>
                    </a:prstGeom>
                    <a:noFill/>
                    <a:ln>
                      <a:noFill/>
                    </a:ln>
                  </pic:spPr>
                </pic:pic>
              </a:graphicData>
            </a:graphic>
          </wp:inline>
        </w:drawing>
      </w:r>
    </w:p>
    <w:p w14:paraId="46BC4DAA" w14:textId="72D0BCF1" w:rsidR="00467185" w:rsidRPr="007F2BDE" w:rsidRDefault="00467185" w:rsidP="00847E1F">
      <w:pPr>
        <w:pStyle w:val="Caption"/>
      </w:pPr>
      <w:bookmarkStart w:id="67" w:name="_Toc101724231"/>
      <w:r w:rsidRPr="007F2BDE">
        <w:t xml:space="preserve">Figure </w:t>
      </w:r>
      <w:r w:rsidR="005E404D">
        <w:fldChar w:fldCharType="begin"/>
      </w:r>
      <w:r w:rsidR="005E404D">
        <w:instrText xml:space="preserve"> STYLEREF 1 \s </w:instrText>
      </w:r>
      <w:r w:rsidR="005E404D">
        <w:fldChar w:fldCharType="separate"/>
      </w:r>
      <w:r w:rsidR="00C67DCF">
        <w:rPr>
          <w:noProof/>
        </w:rPr>
        <w:t>3</w:t>
      </w:r>
      <w:r w:rsidR="005E404D">
        <w:rPr>
          <w:noProof/>
        </w:rPr>
        <w:fldChar w:fldCharType="end"/>
      </w:r>
      <w:r w:rsidR="00C67DCF">
        <w:noBreakHyphen/>
      </w:r>
      <w:r w:rsidR="005E404D">
        <w:fldChar w:fldCharType="begin"/>
      </w:r>
      <w:r w:rsidR="005E404D">
        <w:instrText xml:space="preserve"> SEQ Figure \* ARABIC \s 1 </w:instrText>
      </w:r>
      <w:r w:rsidR="005E404D">
        <w:fldChar w:fldCharType="separate"/>
      </w:r>
      <w:r w:rsidR="00C67DCF">
        <w:rPr>
          <w:noProof/>
        </w:rPr>
        <w:t>10</w:t>
      </w:r>
      <w:r w:rsidR="005E404D">
        <w:rPr>
          <w:noProof/>
        </w:rPr>
        <w:fldChar w:fldCharType="end"/>
      </w:r>
      <w:r w:rsidRPr="007F2BDE">
        <w:t xml:space="preserve"> Area partition by Thiessen Polygon</w:t>
      </w:r>
      <w:bookmarkEnd w:id="67"/>
    </w:p>
    <w:p w14:paraId="40FC4A80" w14:textId="7B0A34D2" w:rsidR="00467185" w:rsidRPr="00DA38FA" w:rsidRDefault="00467185" w:rsidP="00CE3D97">
      <w:pPr>
        <w:pStyle w:val="Heading4"/>
      </w:pPr>
      <w:r w:rsidRPr="00DA38FA">
        <w:lastRenderedPageBreak/>
        <w:t xml:space="preserve">Comparison of Global weather data for </w:t>
      </w:r>
      <w:proofErr w:type="gramStart"/>
      <w:r w:rsidRPr="00DA38FA">
        <w:t>swat</w:t>
      </w:r>
      <w:r>
        <w:t>(</w:t>
      </w:r>
      <w:proofErr w:type="gramEnd"/>
      <w:r>
        <w:t>GWDS)</w:t>
      </w:r>
      <w:r w:rsidRPr="00DA38FA">
        <w:t xml:space="preserve"> and observed weather data</w:t>
      </w:r>
    </w:p>
    <w:p w14:paraId="33ED1111" w14:textId="65EEB95A" w:rsidR="00467185" w:rsidRPr="00057B03" w:rsidRDefault="00467185" w:rsidP="006F6431">
      <w:pPr>
        <w:spacing w:line="480" w:lineRule="auto"/>
        <w:jc w:val="both"/>
      </w:pPr>
      <w:r w:rsidRPr="00653B3B">
        <w:t xml:space="preserve">The data obtained from NMAE is found to be not so good data for this work. This is due to the exhibition of duplication of similar values for several days. </w:t>
      </w:r>
      <w:proofErr w:type="gramStart"/>
      <w:r w:rsidRPr="00653B3B">
        <w:t>Overall</w:t>
      </w:r>
      <w:proofErr w:type="gramEnd"/>
      <w:r w:rsidRPr="00653B3B">
        <w:t xml:space="preserve"> the data obtained from the global weather data for swat from </w:t>
      </w:r>
      <w:hyperlink r:id="rId34" w:history="1">
        <w:r w:rsidRPr="00653B3B">
          <w:rPr>
            <w:rStyle w:val="Hyperlink"/>
          </w:rPr>
          <w:t>https://globalweather.tamu.edu/</w:t>
        </w:r>
      </w:hyperlink>
      <w:r w:rsidRPr="00653B3B">
        <w:t xml:space="preserve"> has </w:t>
      </w:r>
      <w:r>
        <w:t xml:space="preserve">a </w:t>
      </w:r>
      <w:r w:rsidRPr="00653B3B">
        <w:t>similar pattern and have a good Jaccard similarity index</w:t>
      </w:r>
      <w:r>
        <w:t xml:space="preserve"> and RMSE</w:t>
      </w:r>
      <w:r w:rsidRPr="00653B3B">
        <w:t xml:space="preserve"> of 0.8</w:t>
      </w:r>
      <w:r>
        <w:t>94, 3.75,</w:t>
      </w:r>
      <w:r w:rsidRPr="00653B3B">
        <w:t xml:space="preserve"> and 0.</w:t>
      </w:r>
      <w:r>
        <w:t>84, 2.75</w:t>
      </w:r>
      <w:r w:rsidRPr="00653B3B">
        <w:t xml:space="preserve"> for minimum temperature and maximum temperature with 1 being exact similarity and 0 no similarity at all with those of the highly judged good portions of the weather data obtained from NMAE. But in the case of precipitation</w:t>
      </w:r>
      <w:r>
        <w:t>,</w:t>
      </w:r>
      <w:r w:rsidRPr="00653B3B">
        <w:t xml:space="preserve"> the index</w:t>
      </w:r>
      <w:r>
        <w:t xml:space="preserve"> and RMSE values</w:t>
      </w:r>
      <w:r w:rsidRPr="00653B3B">
        <w:t xml:space="preserve"> </w:t>
      </w:r>
      <w:r>
        <w:t>are</w:t>
      </w:r>
      <w:r w:rsidRPr="00653B3B">
        <w:t xml:space="preserve"> 0.2</w:t>
      </w:r>
      <w:r>
        <w:t>3</w:t>
      </w:r>
      <w:r w:rsidRPr="00653B3B">
        <w:t>,</w:t>
      </w:r>
      <w:r>
        <w:t xml:space="preserve"> 7.5</w:t>
      </w:r>
      <w:r w:rsidRPr="00653B3B">
        <w:t xml:space="preserve"> which shows low similarity</w:t>
      </w:r>
      <w:r>
        <w:t>,</w:t>
      </w:r>
      <w:r w:rsidRPr="00653B3B">
        <w:t xml:space="preserve"> and</w:t>
      </w:r>
      <w:r>
        <w:t xml:space="preserve"> </w:t>
      </w:r>
      <w:r w:rsidRPr="00653B3B">
        <w:t>since</w:t>
      </w:r>
      <w:r>
        <w:t xml:space="preserve"> precipitation</w:t>
      </w:r>
      <w:r w:rsidRPr="00653B3B">
        <w:t xml:space="preserve"> has </w:t>
      </w:r>
      <w:r>
        <w:t xml:space="preserve">a </w:t>
      </w:r>
      <w:r w:rsidRPr="00653B3B">
        <w:t>low missing value percentage</w:t>
      </w:r>
      <w:r>
        <w:t xml:space="preserve"> for this reason</w:t>
      </w:r>
      <w:r w:rsidRPr="00653B3B">
        <w:t xml:space="preserve"> the observed data from NMAE is taken</w:t>
      </w:r>
      <w:r>
        <w:t>.</w:t>
      </w:r>
      <w:r w:rsidRPr="00653B3B">
        <w:t xml:space="preserve"> </w:t>
      </w:r>
      <w:r>
        <w:t>A f</w:t>
      </w:r>
      <w:r w:rsidRPr="00653B3B">
        <w:t xml:space="preserve">ew instances which supplement the statement written above are </w:t>
      </w:r>
      <w:r>
        <w:t>given</w:t>
      </w:r>
      <w:r w:rsidRPr="00653B3B">
        <w:t xml:space="preserve"> pictorially below. </w:t>
      </w:r>
    </w:p>
    <w:p w14:paraId="28B47CEA" w14:textId="77777777" w:rsidR="00467185" w:rsidRPr="005929FC" w:rsidRDefault="00467185" w:rsidP="00971751">
      <w:pPr>
        <w:spacing w:line="480" w:lineRule="auto"/>
        <w:jc w:val="center"/>
        <w:rPr>
          <w:sz w:val="20"/>
          <w:szCs w:val="20"/>
        </w:rPr>
      </w:pPr>
      <w:r w:rsidRPr="00031719">
        <w:rPr>
          <w:noProof/>
        </w:rPr>
        <w:drawing>
          <wp:inline distT="0" distB="0" distL="0" distR="0" wp14:anchorId="373302CA" wp14:editId="72566D3D">
            <wp:extent cx="4107051" cy="2060108"/>
            <wp:effectExtent l="0" t="0" r="8255" b="0"/>
            <wp:docPr id="37" name="Picture 37" descr="Time Series Plot of GSWAT, NA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Time Series Plot of GSWAT, NAME"/>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156891" cy="2085108"/>
                    </a:xfrm>
                    <a:prstGeom prst="rect">
                      <a:avLst/>
                    </a:prstGeom>
                    <a:noFill/>
                    <a:ln>
                      <a:noFill/>
                    </a:ln>
                  </pic:spPr>
                </pic:pic>
              </a:graphicData>
            </a:graphic>
          </wp:inline>
        </w:drawing>
      </w:r>
    </w:p>
    <w:p w14:paraId="4CFDE945" w14:textId="043C211E" w:rsidR="00467185" w:rsidRPr="007F2BDE" w:rsidRDefault="00467185" w:rsidP="006F6431">
      <w:pPr>
        <w:spacing w:line="480" w:lineRule="auto"/>
        <w:jc w:val="both"/>
        <w:rPr>
          <w:szCs w:val="24"/>
        </w:rPr>
      </w:pPr>
      <w:bookmarkStart w:id="68" w:name="_Toc101724232"/>
      <w:r w:rsidRPr="005929FC">
        <w:rPr>
          <w:szCs w:val="24"/>
        </w:rPr>
        <w:t xml:space="preserve">Figure </w:t>
      </w:r>
      <w:r w:rsidR="00C67DCF">
        <w:rPr>
          <w:szCs w:val="24"/>
        </w:rPr>
        <w:fldChar w:fldCharType="begin"/>
      </w:r>
      <w:r w:rsidR="00C67DCF">
        <w:rPr>
          <w:szCs w:val="24"/>
        </w:rPr>
        <w:instrText xml:space="preserve"> STYLEREF 1 \s </w:instrText>
      </w:r>
      <w:r w:rsidR="00C67DCF">
        <w:rPr>
          <w:szCs w:val="24"/>
        </w:rPr>
        <w:fldChar w:fldCharType="separate"/>
      </w:r>
      <w:r w:rsidR="00C67DCF">
        <w:rPr>
          <w:noProof/>
          <w:szCs w:val="24"/>
        </w:rPr>
        <w:t>3</w:t>
      </w:r>
      <w:r w:rsidR="00C67DCF">
        <w:rPr>
          <w:szCs w:val="24"/>
        </w:rPr>
        <w:fldChar w:fldCharType="end"/>
      </w:r>
      <w:r w:rsidR="00C67DCF">
        <w:rPr>
          <w:szCs w:val="24"/>
        </w:rPr>
        <w:noBreakHyphen/>
      </w:r>
      <w:r w:rsidR="00C67DCF">
        <w:rPr>
          <w:szCs w:val="24"/>
        </w:rPr>
        <w:fldChar w:fldCharType="begin"/>
      </w:r>
      <w:r w:rsidR="00C67DCF">
        <w:rPr>
          <w:szCs w:val="24"/>
        </w:rPr>
        <w:instrText xml:space="preserve"> SEQ Figure \* ARABIC \s 1 </w:instrText>
      </w:r>
      <w:r w:rsidR="00C67DCF">
        <w:rPr>
          <w:szCs w:val="24"/>
        </w:rPr>
        <w:fldChar w:fldCharType="separate"/>
      </w:r>
      <w:r w:rsidR="00C67DCF">
        <w:rPr>
          <w:noProof/>
          <w:szCs w:val="24"/>
        </w:rPr>
        <w:t>11</w:t>
      </w:r>
      <w:r w:rsidR="00C67DCF">
        <w:rPr>
          <w:szCs w:val="24"/>
        </w:rPr>
        <w:fldChar w:fldCharType="end"/>
      </w:r>
      <w:r w:rsidRPr="005929FC">
        <w:rPr>
          <w:szCs w:val="24"/>
        </w:rPr>
        <w:t xml:space="preserve"> comparison of Maximum Temperature data for </w:t>
      </w:r>
      <w:proofErr w:type="spellStart"/>
      <w:r w:rsidRPr="005929FC">
        <w:rPr>
          <w:szCs w:val="24"/>
        </w:rPr>
        <w:t>Yirgalem</w:t>
      </w:r>
      <w:proofErr w:type="spellEnd"/>
      <w:r w:rsidRPr="005929FC">
        <w:rPr>
          <w:szCs w:val="24"/>
        </w:rPr>
        <w:t xml:space="preserve"> and W67384 station</w:t>
      </w:r>
      <w:bookmarkEnd w:id="68"/>
      <w:r w:rsidRPr="005929FC">
        <w:rPr>
          <w:szCs w:val="24"/>
        </w:rPr>
        <w:t xml:space="preserve"> </w:t>
      </w:r>
    </w:p>
    <w:p w14:paraId="43EACEDD" w14:textId="4C77A34F" w:rsidR="00467185" w:rsidRPr="005965F0" w:rsidRDefault="00467185" w:rsidP="006F6431">
      <w:pPr>
        <w:spacing w:line="480" w:lineRule="auto"/>
        <w:jc w:val="both"/>
      </w:pPr>
      <w:r w:rsidRPr="005965F0">
        <w:t xml:space="preserve">As it is shown in the graph above in </w:t>
      </w:r>
      <w:r>
        <w:t xml:space="preserve">the </w:t>
      </w:r>
      <w:r w:rsidRPr="005965F0">
        <w:t>case of Maximum temperature and Minimum temperature (below) GWDS and NMAE values can be used interchangeably. And hence all data for temperature are taken for modeling from GWDS except for Precipitation. In addition to that</w:t>
      </w:r>
      <w:r>
        <w:t>,</w:t>
      </w:r>
      <w:r w:rsidRPr="005965F0">
        <w:t xml:space="preserve"> </w:t>
      </w:r>
      <w:r w:rsidRPr="005965F0">
        <w:lastRenderedPageBreak/>
        <w:t xml:space="preserve">the climate data is also corrected by the data obtained from GWDS for Maximum and Minimum Temperature. </w:t>
      </w:r>
    </w:p>
    <w:p w14:paraId="220EC31D" w14:textId="77777777" w:rsidR="00467185" w:rsidRPr="005929FC" w:rsidRDefault="00467185" w:rsidP="00971751">
      <w:pPr>
        <w:spacing w:line="480" w:lineRule="auto"/>
        <w:jc w:val="center"/>
        <w:rPr>
          <w:noProof/>
          <w:highlight w:val="yellow"/>
        </w:rPr>
      </w:pPr>
      <w:r w:rsidRPr="006563DF">
        <w:rPr>
          <w:noProof/>
        </w:rPr>
        <w:drawing>
          <wp:inline distT="0" distB="0" distL="0" distR="0" wp14:anchorId="5C1725F1" wp14:editId="32F5CD28">
            <wp:extent cx="4967207" cy="1570990"/>
            <wp:effectExtent l="0" t="0" r="5080" b="0"/>
            <wp:docPr id="42" name="Picture 42" descr="Time Series Plot of GWDS, NA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Time Series Plot of GWDS, NAME"/>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024443" cy="1589092"/>
                    </a:xfrm>
                    <a:prstGeom prst="rect">
                      <a:avLst/>
                    </a:prstGeom>
                    <a:noFill/>
                    <a:ln>
                      <a:noFill/>
                    </a:ln>
                  </pic:spPr>
                </pic:pic>
              </a:graphicData>
            </a:graphic>
          </wp:inline>
        </w:drawing>
      </w:r>
    </w:p>
    <w:p w14:paraId="2B5FE64F" w14:textId="1A5166B1" w:rsidR="00467185" w:rsidRPr="005929FC" w:rsidRDefault="00467185" w:rsidP="006F6431">
      <w:pPr>
        <w:spacing w:line="480" w:lineRule="auto"/>
        <w:jc w:val="both"/>
        <w:rPr>
          <w:szCs w:val="24"/>
        </w:rPr>
      </w:pPr>
      <w:bookmarkStart w:id="69" w:name="_Toc101724233"/>
      <w:r w:rsidRPr="005929FC">
        <w:rPr>
          <w:szCs w:val="24"/>
        </w:rPr>
        <w:t xml:space="preserve">Figure </w:t>
      </w:r>
      <w:r w:rsidR="00C67DCF">
        <w:rPr>
          <w:szCs w:val="24"/>
        </w:rPr>
        <w:fldChar w:fldCharType="begin"/>
      </w:r>
      <w:r w:rsidR="00C67DCF">
        <w:rPr>
          <w:szCs w:val="24"/>
        </w:rPr>
        <w:instrText xml:space="preserve"> STYLEREF 1 \s </w:instrText>
      </w:r>
      <w:r w:rsidR="00C67DCF">
        <w:rPr>
          <w:szCs w:val="24"/>
        </w:rPr>
        <w:fldChar w:fldCharType="separate"/>
      </w:r>
      <w:r w:rsidR="00C67DCF">
        <w:rPr>
          <w:noProof/>
          <w:szCs w:val="24"/>
        </w:rPr>
        <w:t>3</w:t>
      </w:r>
      <w:r w:rsidR="00C67DCF">
        <w:rPr>
          <w:szCs w:val="24"/>
        </w:rPr>
        <w:fldChar w:fldCharType="end"/>
      </w:r>
      <w:r w:rsidR="00C67DCF">
        <w:rPr>
          <w:szCs w:val="24"/>
        </w:rPr>
        <w:noBreakHyphen/>
      </w:r>
      <w:r w:rsidR="00C67DCF">
        <w:rPr>
          <w:szCs w:val="24"/>
        </w:rPr>
        <w:fldChar w:fldCharType="begin"/>
      </w:r>
      <w:r w:rsidR="00C67DCF">
        <w:rPr>
          <w:szCs w:val="24"/>
        </w:rPr>
        <w:instrText xml:space="preserve"> SEQ Figure \* ARABIC \s 1 </w:instrText>
      </w:r>
      <w:r w:rsidR="00C67DCF">
        <w:rPr>
          <w:szCs w:val="24"/>
        </w:rPr>
        <w:fldChar w:fldCharType="separate"/>
      </w:r>
      <w:r w:rsidR="00C67DCF">
        <w:rPr>
          <w:noProof/>
          <w:szCs w:val="24"/>
        </w:rPr>
        <w:t>12</w:t>
      </w:r>
      <w:r w:rsidR="00C67DCF">
        <w:rPr>
          <w:szCs w:val="24"/>
        </w:rPr>
        <w:fldChar w:fldCharType="end"/>
      </w:r>
      <w:r w:rsidRPr="005929FC">
        <w:rPr>
          <w:szCs w:val="24"/>
        </w:rPr>
        <w:t xml:space="preserve"> comparison </w:t>
      </w:r>
      <w:r w:rsidR="00865A7E" w:rsidRPr="005929FC">
        <w:rPr>
          <w:szCs w:val="24"/>
        </w:rPr>
        <w:t>GWDS and NAME</w:t>
      </w:r>
      <w:r w:rsidR="00865A7E">
        <w:rPr>
          <w:szCs w:val="24"/>
        </w:rPr>
        <w:t xml:space="preserve"> </w:t>
      </w:r>
      <w:r w:rsidRPr="005929FC">
        <w:rPr>
          <w:szCs w:val="24"/>
        </w:rPr>
        <w:t>of Minimum Temperature data for Gidabo subbasin</w:t>
      </w:r>
      <w:bookmarkEnd w:id="69"/>
      <w:r w:rsidRPr="005929FC">
        <w:rPr>
          <w:szCs w:val="24"/>
        </w:rPr>
        <w:t xml:space="preserve"> </w:t>
      </w:r>
    </w:p>
    <w:p w14:paraId="19133613" w14:textId="77777777" w:rsidR="00467185" w:rsidRPr="005929FC" w:rsidRDefault="00467185" w:rsidP="00971751">
      <w:pPr>
        <w:spacing w:line="480" w:lineRule="auto"/>
        <w:jc w:val="center"/>
        <w:rPr>
          <w:szCs w:val="24"/>
        </w:rPr>
      </w:pPr>
      <w:r w:rsidRPr="00946C7A">
        <w:rPr>
          <w:noProof/>
        </w:rPr>
        <w:drawing>
          <wp:inline distT="0" distB="0" distL="0" distR="0" wp14:anchorId="40713179" wp14:editId="5183D1A3">
            <wp:extent cx="5943600" cy="2743200"/>
            <wp:effectExtent l="0" t="0" r="0" b="0"/>
            <wp:docPr id="43" name="Picture 43" descr="Time Series Plot of Yirga, sw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Time Series Plot of Yirga, swat"/>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43600" cy="2743200"/>
                    </a:xfrm>
                    <a:prstGeom prst="rect">
                      <a:avLst/>
                    </a:prstGeom>
                    <a:noFill/>
                    <a:ln>
                      <a:noFill/>
                    </a:ln>
                  </pic:spPr>
                </pic:pic>
              </a:graphicData>
            </a:graphic>
          </wp:inline>
        </w:drawing>
      </w:r>
    </w:p>
    <w:p w14:paraId="68FDCB94" w14:textId="7A0D279C" w:rsidR="00467185" w:rsidRPr="00FC543A" w:rsidRDefault="00467185" w:rsidP="006F6431">
      <w:pPr>
        <w:spacing w:line="480" w:lineRule="auto"/>
        <w:jc w:val="both"/>
      </w:pPr>
      <w:bookmarkStart w:id="70" w:name="_Toc101724234"/>
      <w:r w:rsidRPr="005929FC">
        <w:rPr>
          <w:szCs w:val="24"/>
        </w:rPr>
        <w:t xml:space="preserve">Figure </w:t>
      </w:r>
      <w:r w:rsidR="00C67DCF">
        <w:rPr>
          <w:szCs w:val="24"/>
        </w:rPr>
        <w:fldChar w:fldCharType="begin"/>
      </w:r>
      <w:r w:rsidR="00C67DCF">
        <w:rPr>
          <w:szCs w:val="24"/>
        </w:rPr>
        <w:instrText xml:space="preserve"> STYLEREF 1 \s </w:instrText>
      </w:r>
      <w:r w:rsidR="00C67DCF">
        <w:rPr>
          <w:szCs w:val="24"/>
        </w:rPr>
        <w:fldChar w:fldCharType="separate"/>
      </w:r>
      <w:r w:rsidR="00C67DCF">
        <w:rPr>
          <w:noProof/>
          <w:szCs w:val="24"/>
        </w:rPr>
        <w:t>3</w:t>
      </w:r>
      <w:r w:rsidR="00C67DCF">
        <w:rPr>
          <w:szCs w:val="24"/>
        </w:rPr>
        <w:fldChar w:fldCharType="end"/>
      </w:r>
      <w:r w:rsidR="00C67DCF">
        <w:rPr>
          <w:szCs w:val="24"/>
        </w:rPr>
        <w:noBreakHyphen/>
      </w:r>
      <w:r w:rsidR="00C67DCF">
        <w:rPr>
          <w:szCs w:val="24"/>
        </w:rPr>
        <w:fldChar w:fldCharType="begin"/>
      </w:r>
      <w:r w:rsidR="00C67DCF">
        <w:rPr>
          <w:szCs w:val="24"/>
        </w:rPr>
        <w:instrText xml:space="preserve"> SEQ Figure \* ARABIC \s 1 </w:instrText>
      </w:r>
      <w:r w:rsidR="00C67DCF">
        <w:rPr>
          <w:szCs w:val="24"/>
        </w:rPr>
        <w:fldChar w:fldCharType="separate"/>
      </w:r>
      <w:r w:rsidR="00C67DCF">
        <w:rPr>
          <w:noProof/>
          <w:szCs w:val="24"/>
        </w:rPr>
        <w:t>13</w:t>
      </w:r>
      <w:r w:rsidR="00C67DCF">
        <w:rPr>
          <w:szCs w:val="24"/>
        </w:rPr>
        <w:fldChar w:fldCharType="end"/>
      </w:r>
      <w:r w:rsidRPr="005929FC">
        <w:rPr>
          <w:szCs w:val="24"/>
        </w:rPr>
        <w:t xml:space="preserve"> comparison of Precipitation data for </w:t>
      </w:r>
      <w:proofErr w:type="spellStart"/>
      <w:r w:rsidRPr="005929FC">
        <w:rPr>
          <w:szCs w:val="24"/>
        </w:rPr>
        <w:t>Yirgalem</w:t>
      </w:r>
      <w:proofErr w:type="spellEnd"/>
      <w:r w:rsidRPr="005929FC">
        <w:rPr>
          <w:szCs w:val="24"/>
        </w:rPr>
        <w:t xml:space="preserve"> and W67384 stations</w:t>
      </w:r>
      <w:bookmarkEnd w:id="70"/>
    </w:p>
    <w:p w14:paraId="6B77DD61" w14:textId="4E839B51" w:rsidR="00467185" w:rsidRDefault="00467185" w:rsidP="00E12713">
      <w:pPr>
        <w:pStyle w:val="Heading4"/>
      </w:pPr>
      <w:r>
        <w:t>Bias correction for climate data</w:t>
      </w:r>
    </w:p>
    <w:p w14:paraId="7074D2AA" w14:textId="77777777" w:rsidR="00467185" w:rsidRPr="005929FC" w:rsidRDefault="00467185" w:rsidP="006F6431">
      <w:pPr>
        <w:spacing w:line="480" w:lineRule="auto"/>
        <w:jc w:val="both"/>
        <w:rPr>
          <w:color w:val="000000"/>
          <w:szCs w:val="24"/>
        </w:rPr>
      </w:pPr>
      <w:r>
        <w:t xml:space="preserve">Though </w:t>
      </w:r>
      <w:r>
        <w:fldChar w:fldCharType="begin"/>
      </w:r>
      <w:r>
        <w:instrText xml:space="preserve"> ADDIN ZOTERO_ITEM CSL_CITATION {"citationID":"qeT8mSXB","properties":{"formattedCitation":"(Shrestha et al., 2017)","plainCitation":"(Shrestha et al., 2017)","dontUpdate":true,"noteIndex":0},"citationItems":[{"id":469,"uris":["http://zotero.org/users/local/BqLxrCZn/items/5YTT5FDA"],"uri":["http://zotero.org/users/local/BqLxrCZn/items/5YTT5FDA"],"itemData":{"id":469,"type":"article-journal","abstract":"The spatial climatic characteristics of the Himalayas are complex and a challenge for regional climate models (RCMs). There is no doubt that some form of correction before any application of RCM simulations is a must. In recent years, simple bias correction techniques have been overshadowed by more popular and complex bias correction techniques. In this study an attempt is made to compare the performance of a simple and of a comparatively complex correction technique for hydrological analysis at a monthly resolution in the Kaligandaki River Basin of Nepal. The research workflow consists of bias correction of temperature and precipitation using a simple technique (linear scaling) and a comparatively complex one (quantile mapping). The performance at monthly resolution is evaluated against observed meteorological data while a combined evaluation is made via hydrological model response analysis. The wetter and colder RCM estimates were significantly improved after bias correction. The hydrological modelling response also shows the importance of the bias correction of the RCMs. However, no significant difference was observed between the outputs of linear scaling and quantile mapping which exhibited almost identical performances. Hence, this study has a novel conclusion that a simple method, such as linear scaling, is sufficient for hydrological analysis at monthly resolution.","container-title":"Meteorological Applications","DOI":"10.1002/met.1655","ISSN":"13504827","issue":"3","journalAbbreviation":"Met. Apps","language":"en","page":"531-539","source":"DOI.org (Crossref)","title":"Bias correction of climate models for hydrological modelling - are simple methods still useful?: Are simple bias correction methods still useful?","title-short":"Bias correction of climate models for hydrological modelling - are simple methods still useful?","volume":"24","author":[{"family":"Shrestha","given":"Manish"},{"family":"Acharya","given":"Suwash Chandra"},{"family":"Shrestha","given":"Pallav Kumar"}],"issued":{"date-parts":[["2017",7]]}}}],"schema":"https://github.com/citation-style-language/schema/raw/master/csl-citation.json"} </w:instrText>
      </w:r>
      <w:r>
        <w:fldChar w:fldCharType="separate"/>
      </w:r>
      <w:r w:rsidRPr="009C27FB">
        <w:t xml:space="preserve">Shrestha et al., </w:t>
      </w:r>
      <w:r>
        <w:t>(</w:t>
      </w:r>
      <w:r w:rsidRPr="009C27FB">
        <w:t>2017)</w:t>
      </w:r>
      <w:r>
        <w:fldChar w:fldCharType="end"/>
      </w:r>
      <w:r>
        <w:t xml:space="preserve"> state that there is no significant difference in the output of linear scaling and Quantile mapping, </w:t>
      </w:r>
      <w:r>
        <w:fldChar w:fldCharType="begin"/>
      </w:r>
      <w:r>
        <w:instrText xml:space="preserve"> ADDIN ZOTERO_ITEM CSL_CITATION {"citationID":"Kscm0FP0","properties":{"formattedCitation":"(Luo et al., 2018)","plainCitation":"(Luo et al., 2018)","dontUpdate":true,"noteIndex":0},"citationItems":[{"id":474,"uris":["http://zotero.org/users/local/BqLxrCZn/items/GJF8LXV7"],"uri":["http://zotero.org/users/local/BqLxrCZn/items/GJF8LXV7"],"itemData":{"id":474,"type":"article-journal","abstract":"The systemic biases of Regional Climate Models (RCMs) impede their application in regional hydrological climate-change effects analysis and lead to errors. As a consequence, bias correction has become a necessary prerequisite for the study of climate change. This paper compares the performance of available bias correction methods that focus on the performance of precipitation and temperature projections. The hydrological effects of these correction methods are evaluated by the modelled discharges of the Kaidu River Basin. The results show that all used methods improve the performance of the original RCM precipitation and temperature simulations across a number of levels. The corrected results obtained by precipitation correction methods demonstrate larger diversities than those produced by the temperature correction methods. The performance of hydrological modelling is highly inﬂuenced by the choice of precipitation correction methods. Furthermore, no substantial differences can be identiﬁed from the results of the temperature-corrected methods. The biases from input data are often greater from the works of hydrological modelling. The suitability of these approaches depends upon the regional context and the RCM model, while their application procedure and a number of results can be adapted from region to region.","container-title":"Water","DOI":"10.3390/w10081046","ISSN":"2073-4441","issue":"8","journalAbbreviation":"Water","language":"en","page":"1046","source":"DOI.org (Crossref)","title":"Comparing Bias Correction Methods Used in Downscaling Precipitation and Temperature from Regional Climate Models: A Case Study from the Kaidu River Basin in Western China","title-short":"Comparing Bias Correction Methods Used in Downscaling Precipitation and Temperature from Regional Climate Models","volume":"10","author":[{"family":"Luo","given":"Min"},{"family":"Liu","given":"Tie"},{"family":"Meng","given":"Fanhao"},{"family":"Duan","given":"Yongchao"},{"family":"Frankl","given":"Amaury"},{"family":"Bao","given":"Anming"},{"family":"De Maeyer","given":"Philippe"}],"issued":{"date-parts":[["2018",8,7]]}}}],"schema":"https://github.com/citation-style-language/schema/raw/master/csl-citation.json"} </w:instrText>
      </w:r>
      <w:r>
        <w:fldChar w:fldCharType="separate"/>
      </w:r>
      <w:r w:rsidRPr="00C22470">
        <w:t xml:space="preserve">Luo et al., </w:t>
      </w:r>
      <w:r>
        <w:t>(</w:t>
      </w:r>
      <w:r w:rsidRPr="00C22470">
        <w:t>2018)</w:t>
      </w:r>
      <w:r>
        <w:fldChar w:fldCharType="end"/>
      </w:r>
      <w:r>
        <w:t xml:space="preserve"> made a comparison on the methods of Bias correction such as Linear scaling, Daily translation, local intensity scaling, Daily Bias correction, Power transformation, Distribution mapping and Empirical Quantile mapping for Precipitation </w:t>
      </w:r>
      <w:r>
        <w:lastRenderedPageBreak/>
        <w:t xml:space="preserve">and Linear scaling, Daily translation, variance scaling, Distribution mapping and Empirical Quantile mapping for temperature and finding out that while linear scaling did show a poor result, Distribution mapping and Empirical Quantile mapping showed good result for precipitation. For the case of temperature, all methods showed a good result except for linear scaling. This is also supported by others </w:t>
      </w:r>
      <w:r>
        <w:fldChar w:fldCharType="begin"/>
      </w:r>
      <w:r>
        <w:instrText xml:space="preserve"> ADDIN ZOTERO_ITEM CSL_CITATION {"citationID":"l58qk1py","properties":{"formattedCitation":"(Willkofer et al., 2018)","plainCitation":"(Willkofer et al., 2018)","noteIndex":0},"citationItems":[{"id":468,"uris":["http://zotero.org/users/local/BqLxrCZn/items/DNQ3VHC9"],"uri":["http://zotero.org/users/local/BqLxrCZn/items/DNQ3VHC9"],"itemData":{"id":468,"type":"article-journal","abstract":"Study region: The Mindel river catchment, gauge Oﬃngen, Bavaria, Germany. Study focus: The study investigates the potential interference of climate change signals (CCS) in hydrological indicators due to the application of bias correction (BC) of regional climate models (RCM). A validated setup of the hydrological model WaSiM was used for runoﬀ modeling. The CCS, gained by the application of three RCMs (CCLM, REMO-UBA, RACMO2) for a reference period (1971–2000) and a scenario period (2021–2050), are evaluated according to eight hydrological indicators derived from modeled runoﬀ. Three diﬀerent BC techniques (linear scaling, quantile mapping, local intensity scaling) are applied.","container-title":"Journal of Hydrology: Regional Studies","DOI":"10.1016/j.ejrh.2018.06.010","ISSN":"22145818","journalAbbreviation":"Journal of Hydrology: Regional Studies","language":"en","page":"25-41","source":"DOI.org (Crossref)","title":"The impact of bias correcting regional climate model results on hydrological indicators for Bavarian catchments","volume":"19","author":[{"family":"Willkofer","given":"Florian"},{"family":"Schmid","given":"Franz-Josef"},{"family":"Komischke","given":"Holger"},{"family":"Korck","given":"Jane"},{"family":"Braun","given":"Marco"},{"family":"Ludwig","given":"Ralf"}],"issued":{"date-parts":[["2018",10]]}}}],"schema":"https://github.com/citation-style-language/schema/raw/master/csl-citation.json"} </w:instrText>
      </w:r>
      <w:r>
        <w:fldChar w:fldCharType="separate"/>
      </w:r>
      <w:r w:rsidRPr="00363D8B">
        <w:t>(</w:t>
      </w:r>
      <w:proofErr w:type="spellStart"/>
      <w:r w:rsidRPr="00363D8B">
        <w:t>Willkofer</w:t>
      </w:r>
      <w:proofErr w:type="spellEnd"/>
      <w:r w:rsidRPr="00363D8B">
        <w:t xml:space="preserve"> et al., 2018)</w:t>
      </w:r>
      <w:r>
        <w:fldChar w:fldCharType="end"/>
      </w:r>
      <w:r>
        <w:t xml:space="preserve">. According to </w:t>
      </w:r>
      <w:r>
        <w:fldChar w:fldCharType="begin"/>
      </w:r>
      <w:r>
        <w:instrText xml:space="preserve"> ADDIN ZOTERO_ITEM CSL_CITATION {"citationID":"Utf1bw0a","properties":{"formattedCitation":"(Soriano, Mediero, and Garijo 2019)","plainCitation":"(Soriano, Mediero, and Garijo 2019)","dontUpdate":true,"noteIndex":0},"citationItems":[{"id":364,"uris":["http://zotero.org/users/local/BqLxrCZn/items/AHYKD4ST"],"uri":["http://zotero.org/users/local/BqLxrCZn/items/AHYKD4ST"],"itemData":{"id":364,"type":"article-journal","abstract":"Climate projections provided by EURO-CORDEX predict changes in annual maximum series of daily rainfall in the future in some areas of Spain because of climate change. Precipitation and temperature projections supplied by climate models do not usually ﬁt exactly the statistical properties of the observed time series in the control period. Bias correction methods are used to reduce such errors. This paper seeks to ﬁnd the most adequate bias correction techniques for temperature and precipitation projections that minimizes the errors between observations and climate model simulations in the control period. Errors in ﬂood quantiles are considered to identify the best bias correction techniques, as ﬂood quantiles are used for hydraulic infrastructure design and safety assessment. In addition, this study aims to understand how the expected changes in precipitation extremes and temperature will aﬀect the catchment response in ﬂood events in the future. Hydrological modelling is required to characterize rainfall-runoﬀ processes adequately in a changing climate, in order to estimate ﬂood changes expected in the future. Four catchments located in the central-western part of Spain have been selected as case studies. The HBV hydrological model has been calibrated in the four catchments by using the observed precipitation, temperature and streamﬂow data available on a daily scale. Rainfall has been identiﬁed as the most signiﬁcant input to the model, in terms of its inﬂuence on ﬂood response. The quantile mapping polynomial correction has been found to be the best bias correction method for precipitation. A general reduction in ﬂood quantiles is expected in the future, smoothing the increases identiﬁed in precipitation quantiles by the reduction of soil moisture content in catchments, due to the expected increase in temperature and decrease in mean annual precipitations.","container-title":"Water","DOI":"10.3390/w11112266","ISSN":"2073-4441","issue":"11","journalAbbreviation":"Water","language":"en","page":"2266","source":"DOI.org (Crossref)","title":"Selection of Bias Correction Methods to Assess the Impact of Climate Change on Flood Frequency Curves","volume":"11","author":[{"family":"Soriano","given":"Enrique"},{"family":"Mediero","given":"Luis"},{"family":"Garijo","given":"Carlos"}],"issued":{"date-parts":[["2019",10,29]]}}}],"schema":"https://github.com/citation-style-language/schema/raw/master/csl-citation.json"} </w:instrText>
      </w:r>
      <w:r>
        <w:fldChar w:fldCharType="separate"/>
      </w:r>
      <w:r w:rsidRPr="00F41113">
        <w:t xml:space="preserve">Soriano, </w:t>
      </w:r>
      <w:proofErr w:type="spellStart"/>
      <w:r w:rsidRPr="00F41113">
        <w:t>Mediero</w:t>
      </w:r>
      <w:proofErr w:type="spellEnd"/>
      <w:r w:rsidRPr="00F41113">
        <w:t xml:space="preserve">, and </w:t>
      </w:r>
      <w:proofErr w:type="spellStart"/>
      <w:r w:rsidRPr="00F41113">
        <w:t>Garijo</w:t>
      </w:r>
      <w:proofErr w:type="spellEnd"/>
      <w:r w:rsidRPr="00F41113">
        <w:t xml:space="preserve"> </w:t>
      </w:r>
      <w:r>
        <w:t>(</w:t>
      </w:r>
      <w:r w:rsidRPr="00F41113">
        <w:t>2019)</w:t>
      </w:r>
      <w:r>
        <w:fldChar w:fldCharType="end"/>
      </w:r>
      <w:r>
        <w:t xml:space="preserve"> f</w:t>
      </w:r>
      <w:r w:rsidRPr="00281182">
        <w:t xml:space="preserve">or bias correction of the climate data, </w:t>
      </w:r>
      <w:r w:rsidRPr="005929FC">
        <w:rPr>
          <w:color w:val="000000"/>
          <w:szCs w:val="24"/>
        </w:rPr>
        <w:t xml:space="preserve">two methods are efficient. To correct the bias in temperature simple seasonal bias correction method is efficient, whereas to correct the bias in the Precipitation Quantile mapping correction method is efficient. </w:t>
      </w:r>
      <w:r w:rsidRPr="005929FC">
        <w:rPr>
          <w:color w:val="000000"/>
          <w:szCs w:val="24"/>
        </w:rPr>
        <w:fldChar w:fldCharType="begin"/>
      </w:r>
      <w:r w:rsidRPr="005929FC">
        <w:rPr>
          <w:color w:val="000000"/>
          <w:szCs w:val="24"/>
        </w:rPr>
        <w:instrText xml:space="preserve"> ADDIN ZOTERO_ITEM CSL_CITATION {"citationID":"ulujP3P9","properties":{"formattedCitation":"(Gupta et al., 2019)","plainCitation":"(Gupta et al., 2019)","dontUpdate":true,"noteIndex":0},"citationItems":[{"id":499,"uris":["http://zotero.org/users/local/BqLxrCZn/items/PFLR8KZE"],"uri":["http://zotero.org/users/local/BqLxrCZn/items/PFLR8KZE"],"itemData":{"id":499,"type":"article-journal","abstract":"The use of global and regional climate models has been increasing in the past few decades, in order to analyze the future of natural resources and the socio-economic aspects of climate change. However, these climate model outputs can be quite biased, which makes it challenging to use them directly for analysis purpose. Therefore, a tool named Climate Data Bias Corrector was developed to correct the bias in climatic projections of historical and future periods for three primary climatic variables—rainfall, temperature (maximum and minimum), and solar radiation. It uses the quantile mapping approach, known for its eﬃciency and low computational cost for bias correction. Its Graphical User Interface (GUI) was made to be feasible to take input and give output in commonly used ﬁle formats—comma and tab delimited ﬁle formats. It also generates month-wise cumulative density function (CDF) plot of a random station/grid to allow the user to investigate the eﬀectiveness of correction statistically. The tool was veriﬁed with a case study on several agro-ecological zones of India and found to be eﬃcient.","container-title":"Water","DOI":"10.3390/w11051102","ISSN":"2073-4441","issue":"5","journalAbbreviation":"Water","language":"en","page":"1102","source":"DOI.org (Crossref)","title":"Development of Climate Data Bias Corrector (CDBC) Tool and Its Application over the Agro-Ecological Zones of India","volume":"11","author":[{"family":"Gupta","given":"Rishabh"},{"family":"Bhattarai","given":"Rabin"},{"family":"Mishra","given":"Ashok"}],"issued":{"date-parts":[["2019",5,27]]}}}],"schema":"https://github.com/citation-style-language/schema/raw/master/csl-citation.json"} </w:instrText>
      </w:r>
      <w:r w:rsidRPr="005929FC">
        <w:rPr>
          <w:color w:val="000000"/>
          <w:szCs w:val="24"/>
        </w:rPr>
        <w:fldChar w:fldCharType="separate"/>
      </w:r>
      <w:r w:rsidRPr="00D16125">
        <w:t xml:space="preserve">Gupta et al., </w:t>
      </w:r>
      <w:r>
        <w:t>(</w:t>
      </w:r>
      <w:r w:rsidRPr="00D16125">
        <w:t>2019)</w:t>
      </w:r>
      <w:r w:rsidRPr="005929FC">
        <w:rPr>
          <w:color w:val="000000"/>
          <w:szCs w:val="24"/>
        </w:rPr>
        <w:fldChar w:fldCharType="end"/>
      </w:r>
      <w:r w:rsidRPr="005929FC">
        <w:rPr>
          <w:color w:val="000000"/>
          <w:szCs w:val="24"/>
        </w:rPr>
        <w:t xml:space="preserve"> Used a developed climate data bias corrector tool that functions based on the Quantile mapping method in India. Furthermore, </w:t>
      </w:r>
      <w:r w:rsidRPr="005929FC">
        <w:rPr>
          <w:color w:val="000000"/>
          <w:szCs w:val="24"/>
        </w:rPr>
        <w:fldChar w:fldCharType="begin"/>
      </w:r>
      <w:r w:rsidRPr="005929FC">
        <w:rPr>
          <w:color w:val="000000"/>
          <w:szCs w:val="24"/>
        </w:rPr>
        <w:instrText xml:space="preserve"> ADDIN ZOTERO_ITEM CSL_CITATION {"citationID":"BigCCHA8","properties":{"formattedCitation":"(Ayugi et al., 2020)","plainCitation":"(Ayugi et al., 2020)","dontUpdate":true,"noteIndex":0},"citationItems":[{"id":463,"uris":["http://zotero.org/users/local/BqLxrCZn/items/IN2VU24Q"],"uri":["http://zotero.org/users/local/BqLxrCZn/items/IN2VU24Q"],"itemData":{"id":463,"type":"article-journal","abstract":"This study uses the quantile mapping bias correction (QMBC) method to correct the bias in ﬁve regional climate models (RCMs) from the latest output of the Rossby Center Climate Regional Model (RCA4) over Kenya. The outputs were validated using various scalar metrics such as root-mean-square diﬀerence (RMSD), mean absolute error (MAE), and mean bias. The study found that the QMBC algorithm demonstrates varying performance among the models in the study domain. The results show that most of the models exhibit reasonable improvement after corrections at seasonal and annual timescales. Speciﬁcally, the European Community Earth-System (EC-EARTH) and Commonwealth Scientiﬁc and Industrial Research Organization (CSIRO) models depict remarkable improvement as compared to other models. On the contrary, the Institute Pierre Simon Laplace Model CM5A-MR (IPSL-CM5A-MR) model shows little improvement across the rainfall seasons (i.e., March–May (MAM) and October–December (OND)). The projections forced with bias-corrected historical simulations tallied observed values demonstrate satisfactory simulations as compared to the uncorrected RCMs output models. This study has demonstrated that using QMBC on outputs from RCA4 is an important intermediate step to improve climate data before performing any regional impact analysis. The corrected models may be used in projections of drought and ﬂood extreme events over the study area.","container-title":"Water","DOI":"10.3390/w12030801","ISSN":"2073-4441","issue":"3","journalAbbreviation":"Water","language":"en","page":"801","source":"DOI.org (Crossref)","title":"Quantile Mapping Bias Correction on Rossby Centre Regional Climate Models for Precipitation Analysis over Kenya, East Africa","volume":"12","author":[{"family":"Ayugi","given":"Brian"},{"family":"Tan","given":"Guirong"},{"family":"Ruoyun","given":"Niu"},{"family":"Babaousmail","given":"Hassen"},{"family":"Ojara","given":"Moses"},{"family":"Wido","given":"Hanggoro"},{"family":"Mumo","given":"Lucia"},{"family":"Ngoma","given":"Nadoya Hamida"},{"family":"Nooni","given":"Isaac Kwesi"},{"family":"Ongoma","given":"Victor"}],"issued":{"date-parts":[["2020",3,13]]}}}],"schema":"https://github.com/citation-style-language/schema/raw/master/csl-citation.json"} </w:instrText>
      </w:r>
      <w:r w:rsidRPr="005929FC">
        <w:rPr>
          <w:color w:val="000000"/>
          <w:szCs w:val="24"/>
        </w:rPr>
        <w:fldChar w:fldCharType="separate"/>
      </w:r>
      <w:proofErr w:type="spellStart"/>
      <w:r w:rsidRPr="00B66880">
        <w:t>Ayugi</w:t>
      </w:r>
      <w:proofErr w:type="spellEnd"/>
      <w:r w:rsidRPr="00B66880">
        <w:t xml:space="preserve"> et al., </w:t>
      </w:r>
      <w:r>
        <w:t>(</w:t>
      </w:r>
      <w:r w:rsidRPr="00B66880">
        <w:t>2020)</w:t>
      </w:r>
      <w:r w:rsidRPr="005929FC">
        <w:rPr>
          <w:color w:val="000000"/>
          <w:szCs w:val="24"/>
        </w:rPr>
        <w:fldChar w:fldCharType="end"/>
      </w:r>
      <w:r w:rsidRPr="005929FC">
        <w:rPr>
          <w:color w:val="000000"/>
          <w:szCs w:val="24"/>
        </w:rPr>
        <w:t xml:space="preserve">  suggested that using Quantile mapping on outputs from RCA4 is an important intermediate step to improve climate data before performing any regional impact analysis</w:t>
      </w:r>
      <w:r w:rsidRPr="005929FC">
        <w:rPr>
          <w:rFonts w:ascii="URWPalladioL-Roma" w:hAnsi="URWPalladioL-Roma"/>
          <w:color w:val="000000"/>
          <w:sz w:val="20"/>
          <w:szCs w:val="20"/>
        </w:rPr>
        <w:t xml:space="preserve">. </w:t>
      </w:r>
      <w:r w:rsidRPr="005929FC">
        <w:rPr>
          <w:color w:val="000000"/>
          <w:szCs w:val="24"/>
        </w:rPr>
        <w:t xml:space="preserve">The two-methods function is based on the following equation respectively. </w:t>
      </w:r>
    </w:p>
    <w:p w14:paraId="4CC2AA7C" w14:textId="77777777" w:rsidR="00467185" w:rsidRPr="005929FC" w:rsidRDefault="00467185" w:rsidP="006F6431">
      <w:pPr>
        <w:spacing w:line="480" w:lineRule="auto"/>
        <w:jc w:val="both"/>
        <w:rPr>
          <w:color w:val="000000"/>
          <w:szCs w:val="24"/>
        </w:rPr>
      </w:pPr>
      <m:oMath>
        <m:r>
          <w:rPr>
            <w:rFonts w:ascii="Cambria Math" w:hAnsi="Cambria Math"/>
            <w:color w:val="000000"/>
            <w:szCs w:val="24"/>
          </w:rPr>
          <m:t>Ti</m:t>
        </m:r>
        <m:r>
          <m:rPr>
            <m:sty m:val="p"/>
          </m:rPr>
          <w:rPr>
            <w:rFonts w:ascii="Cambria Math" w:hAnsi="Cambria Math"/>
            <w:color w:val="000000"/>
            <w:szCs w:val="24"/>
          </w:rPr>
          <m:t>,</m:t>
        </m:r>
        <m:r>
          <w:rPr>
            <w:rFonts w:ascii="Cambria Math" w:hAnsi="Cambria Math"/>
            <w:color w:val="000000"/>
            <w:szCs w:val="24"/>
          </w:rPr>
          <m:t>j</m:t>
        </m:r>
        <m:r>
          <m:rPr>
            <m:sty m:val="p"/>
          </m:rPr>
          <w:rPr>
            <w:rFonts w:ascii="Cambria Math" w:hAnsi="Cambria Math"/>
            <w:color w:val="000000"/>
            <w:szCs w:val="24"/>
          </w:rPr>
          <m:t>,</m:t>
        </m:r>
        <m:r>
          <w:rPr>
            <w:rFonts w:ascii="Cambria Math" w:hAnsi="Cambria Math"/>
            <w:color w:val="000000"/>
            <w:szCs w:val="24"/>
          </w:rPr>
          <m:t xml:space="preserve">corr </m:t>
        </m:r>
        <m:r>
          <m:rPr>
            <m:sty m:val="p"/>
          </m:rPr>
          <w:rPr>
            <w:rFonts w:ascii="Cambria Math" w:hAnsi="Cambria Math"/>
            <w:color w:val="000000"/>
            <w:szCs w:val="24"/>
          </w:rPr>
          <m:t xml:space="preserve">= </m:t>
        </m:r>
        <m:r>
          <w:rPr>
            <w:rFonts w:ascii="Cambria Math" w:hAnsi="Cambria Math"/>
            <w:color w:val="000000"/>
            <w:szCs w:val="24"/>
          </w:rPr>
          <m:t>Ti</m:t>
        </m:r>
        <m:r>
          <m:rPr>
            <m:sty m:val="p"/>
          </m:rPr>
          <w:rPr>
            <w:rFonts w:ascii="Cambria Math" w:hAnsi="Cambria Math"/>
            <w:color w:val="000000"/>
            <w:szCs w:val="24"/>
          </w:rPr>
          <m:t>,</m:t>
        </m:r>
        <m:r>
          <w:rPr>
            <w:rFonts w:ascii="Cambria Math" w:hAnsi="Cambria Math"/>
            <w:color w:val="000000"/>
            <w:szCs w:val="24"/>
          </w:rPr>
          <m:t xml:space="preserve">j </m:t>
        </m:r>
        <m:r>
          <m:rPr>
            <m:sty m:val="p"/>
          </m:rPr>
          <w:rPr>
            <w:rFonts w:ascii="Cambria Math" w:hAnsi="Cambria Math"/>
            <w:color w:val="000000"/>
            <w:szCs w:val="24"/>
          </w:rPr>
          <m:t xml:space="preserve">+ </m:t>
        </m:r>
        <m:r>
          <w:rPr>
            <w:rFonts w:ascii="Cambria Math" w:hAnsi="Cambria Math"/>
            <w:color w:val="000000"/>
            <w:szCs w:val="24"/>
          </w:rPr>
          <m:t>∆Ti</m:t>
        </m:r>
        <m:r>
          <m:rPr>
            <m:sty m:val="p"/>
          </m:rPr>
          <w:rPr>
            <w:rFonts w:ascii="Cambria Math" w:hAnsi="Cambria Math"/>
            <w:color w:val="000000"/>
            <w:szCs w:val="24"/>
          </w:rPr>
          <m:t>,</m:t>
        </m:r>
        <m:r>
          <w:rPr>
            <w:rFonts w:ascii="Cambria Math" w:hAnsi="Cambria Math"/>
            <w:color w:val="000000"/>
            <w:szCs w:val="24"/>
          </w:rPr>
          <m:t>j</m:t>
        </m:r>
        <m:r>
          <m:rPr>
            <m:sty m:val="p"/>
          </m:rPr>
          <w:rPr>
            <w:rFonts w:ascii="Cambria Math" w:hAnsi="Cambria Math"/>
            <w:color w:val="000000"/>
            <w:szCs w:val="24"/>
          </w:rPr>
          <m:t>,</m:t>
        </m:r>
        <m:r>
          <m:rPr>
            <m:sty m:val="p"/>
          </m:rPr>
          <w:rPr>
            <w:rFonts w:ascii="Cambria Math" w:hAnsi="Cambria Math"/>
            <w:szCs w:val="24"/>
          </w:rPr>
          <m:t xml:space="preserve"> </m:t>
        </m:r>
      </m:oMath>
      <w:r w:rsidRPr="005929FC">
        <w:rPr>
          <w:color w:val="000000"/>
          <w:szCs w:val="24"/>
        </w:rPr>
        <w:t xml:space="preserve"> </w:t>
      </w:r>
    </w:p>
    <w:p w14:paraId="63133215" w14:textId="77777777" w:rsidR="00467185" w:rsidRPr="005929FC" w:rsidRDefault="00467185" w:rsidP="006F6431">
      <w:pPr>
        <w:spacing w:line="480" w:lineRule="auto"/>
        <w:jc w:val="both"/>
        <w:rPr>
          <w:color w:val="000000"/>
          <w:szCs w:val="24"/>
        </w:rPr>
      </w:pPr>
      <w:r w:rsidRPr="005929FC">
        <w:rPr>
          <w:color w:val="000000"/>
          <w:szCs w:val="24"/>
        </w:rPr>
        <w:t xml:space="preserve">where </w:t>
      </w:r>
      <w:proofErr w:type="spellStart"/>
      <w:proofErr w:type="gramStart"/>
      <w:r w:rsidRPr="005929FC">
        <w:rPr>
          <w:i/>
          <w:iCs/>
          <w:color w:val="000000"/>
          <w:szCs w:val="24"/>
        </w:rPr>
        <w:t>Ti</w:t>
      </w:r>
      <w:r w:rsidRPr="005929FC">
        <w:rPr>
          <w:color w:val="000000"/>
          <w:szCs w:val="24"/>
        </w:rPr>
        <w:t>,</w:t>
      </w:r>
      <w:r w:rsidRPr="005929FC">
        <w:rPr>
          <w:i/>
          <w:iCs/>
          <w:color w:val="000000"/>
          <w:szCs w:val="24"/>
        </w:rPr>
        <w:t>j</w:t>
      </w:r>
      <w:proofErr w:type="spellEnd"/>
      <w:proofErr w:type="gramEnd"/>
      <w:r w:rsidRPr="005929FC">
        <w:rPr>
          <w:i/>
          <w:iCs/>
          <w:color w:val="000000"/>
          <w:szCs w:val="24"/>
        </w:rPr>
        <w:t xml:space="preserve"> </w:t>
      </w:r>
      <w:r w:rsidRPr="005929FC">
        <w:rPr>
          <w:color w:val="000000"/>
          <w:szCs w:val="24"/>
        </w:rPr>
        <w:t xml:space="preserve">is the mean temperature in month </w:t>
      </w:r>
      <w:r w:rsidRPr="005929FC">
        <w:rPr>
          <w:i/>
          <w:iCs/>
          <w:color w:val="000000"/>
          <w:szCs w:val="24"/>
        </w:rPr>
        <w:t xml:space="preserve">j </w:t>
      </w:r>
      <w:r w:rsidRPr="005929FC">
        <w:rPr>
          <w:color w:val="000000"/>
          <w:szCs w:val="24"/>
        </w:rPr>
        <w:t xml:space="preserve">for the climate model </w:t>
      </w:r>
      <w:proofErr w:type="spellStart"/>
      <w:r w:rsidRPr="005929FC">
        <w:rPr>
          <w:color w:val="000000"/>
          <w:szCs w:val="24"/>
        </w:rPr>
        <w:t>i</w:t>
      </w:r>
      <w:proofErr w:type="spellEnd"/>
      <w:r w:rsidRPr="005929FC">
        <w:rPr>
          <w:color w:val="000000"/>
          <w:szCs w:val="24"/>
        </w:rPr>
        <w:t>', Δ</w:t>
      </w:r>
      <w:r w:rsidRPr="005929FC">
        <w:rPr>
          <w:i/>
          <w:iCs/>
          <w:color w:val="000000"/>
          <w:szCs w:val="24"/>
        </w:rPr>
        <w:t xml:space="preserve">T </w:t>
      </w:r>
      <w:r w:rsidRPr="005929FC">
        <w:rPr>
          <w:color w:val="000000"/>
          <w:szCs w:val="24"/>
        </w:rPr>
        <w:t xml:space="preserve">is the difference between the mean temperature of the climate model </w:t>
      </w:r>
      <w:proofErr w:type="spellStart"/>
      <w:r w:rsidRPr="005929FC">
        <w:rPr>
          <w:i/>
          <w:iCs/>
          <w:color w:val="000000"/>
          <w:szCs w:val="24"/>
        </w:rPr>
        <w:t>i</w:t>
      </w:r>
      <w:proofErr w:type="spellEnd"/>
      <w:r w:rsidRPr="005929FC">
        <w:rPr>
          <w:i/>
          <w:iCs/>
          <w:color w:val="000000"/>
          <w:szCs w:val="24"/>
        </w:rPr>
        <w:t xml:space="preserve"> </w:t>
      </w:r>
      <w:r w:rsidRPr="005929FC">
        <w:rPr>
          <w:color w:val="000000"/>
          <w:szCs w:val="24"/>
        </w:rPr>
        <w:t xml:space="preserve">and the observations in month </w:t>
      </w:r>
      <w:r w:rsidRPr="005929FC">
        <w:rPr>
          <w:i/>
          <w:iCs/>
          <w:color w:val="000000"/>
          <w:szCs w:val="24"/>
        </w:rPr>
        <w:t>j</w:t>
      </w:r>
      <w:r w:rsidRPr="005929FC">
        <w:rPr>
          <w:color w:val="000000"/>
          <w:szCs w:val="24"/>
        </w:rPr>
        <w:t xml:space="preserve">, and </w:t>
      </w:r>
      <w:proofErr w:type="spellStart"/>
      <w:r w:rsidRPr="005929FC">
        <w:rPr>
          <w:i/>
          <w:iCs/>
          <w:color w:val="000000"/>
          <w:szCs w:val="24"/>
        </w:rPr>
        <w:t>Ti</w:t>
      </w:r>
      <w:r w:rsidRPr="005929FC">
        <w:rPr>
          <w:color w:val="000000"/>
          <w:szCs w:val="24"/>
        </w:rPr>
        <w:t>,</w:t>
      </w:r>
      <w:r w:rsidRPr="005929FC">
        <w:rPr>
          <w:i/>
          <w:iCs/>
          <w:color w:val="000000"/>
          <w:szCs w:val="24"/>
        </w:rPr>
        <w:t>j</w:t>
      </w:r>
      <w:r w:rsidRPr="005929FC">
        <w:rPr>
          <w:color w:val="000000"/>
          <w:szCs w:val="24"/>
        </w:rPr>
        <w:t>,</w:t>
      </w:r>
      <w:r w:rsidRPr="005929FC">
        <w:rPr>
          <w:i/>
          <w:iCs/>
          <w:color w:val="000000"/>
          <w:szCs w:val="24"/>
        </w:rPr>
        <w:t>corr</w:t>
      </w:r>
      <w:proofErr w:type="spellEnd"/>
      <w:r w:rsidRPr="005929FC">
        <w:rPr>
          <w:i/>
          <w:iCs/>
          <w:color w:val="000000"/>
          <w:szCs w:val="24"/>
        </w:rPr>
        <w:t xml:space="preserve"> </w:t>
      </w:r>
      <w:r w:rsidRPr="005929FC">
        <w:rPr>
          <w:color w:val="000000"/>
          <w:szCs w:val="24"/>
        </w:rPr>
        <w:t xml:space="preserve">is the corrected temperature in month </w:t>
      </w:r>
      <w:r w:rsidRPr="005929FC">
        <w:rPr>
          <w:i/>
          <w:iCs/>
          <w:color w:val="000000"/>
          <w:szCs w:val="24"/>
        </w:rPr>
        <w:t xml:space="preserve">j </w:t>
      </w:r>
      <w:r w:rsidRPr="005929FC">
        <w:rPr>
          <w:color w:val="000000"/>
          <w:szCs w:val="24"/>
        </w:rPr>
        <w:t xml:space="preserve">for the climate model </w:t>
      </w:r>
      <w:proofErr w:type="spellStart"/>
      <w:r w:rsidRPr="005929FC">
        <w:rPr>
          <w:i/>
          <w:iCs/>
          <w:color w:val="000000"/>
          <w:szCs w:val="24"/>
        </w:rPr>
        <w:t>i</w:t>
      </w:r>
      <w:proofErr w:type="spellEnd"/>
      <w:r w:rsidRPr="005929FC">
        <w:rPr>
          <w:color w:val="000000"/>
          <w:szCs w:val="24"/>
        </w:rPr>
        <w:t>.</w:t>
      </w:r>
    </w:p>
    <w:p w14:paraId="72754411" w14:textId="77777777" w:rsidR="00467185" w:rsidRDefault="00467185" w:rsidP="006F6431">
      <w:pPr>
        <w:spacing w:line="480" w:lineRule="auto"/>
        <w:jc w:val="both"/>
      </w:pPr>
      <w:r w:rsidRPr="00051696">
        <w:object w:dxaOrig="2480" w:dyaOrig="520" w14:anchorId="73D184AF">
          <v:shape id="_x0000_i1028" type="#_x0000_t75" style="width:237.75pt;height:42.75pt" o:ole="">
            <v:imagedata r:id="rId38" o:title=""/>
          </v:shape>
          <o:OLEObject Type="Embed" ProgID="Equation.DSMT4" ShapeID="_x0000_i1028" DrawAspect="Content" ObjectID="_1712376934" r:id="rId39"/>
        </w:object>
      </w:r>
    </w:p>
    <w:p w14:paraId="17C1245C" w14:textId="77777777" w:rsidR="00467185" w:rsidRPr="00646B7F" w:rsidRDefault="00467185" w:rsidP="006F6431">
      <w:pPr>
        <w:spacing w:line="480" w:lineRule="auto"/>
        <w:jc w:val="both"/>
      </w:pPr>
      <w:r>
        <w:t xml:space="preserve">Where x is precipitation,  </w:t>
      </w:r>
      <w:r w:rsidRPr="00051696">
        <w:rPr>
          <w:position w:val="-6"/>
        </w:rPr>
        <w:object w:dxaOrig="660" w:dyaOrig="340" w14:anchorId="47DC223D">
          <v:shape id="_x0000_i1029" type="#_x0000_t75" style="width:50.25pt;height:21.75pt" o:ole="">
            <v:imagedata r:id="rId40" o:title=""/>
          </v:shape>
          <o:OLEObject Type="Embed" ProgID="Equation.DSMT4" ShapeID="_x0000_i1029" DrawAspect="Content" ObjectID="_1712376935" r:id="rId41"/>
        </w:object>
      </w:r>
      <w:r>
        <w:t xml:space="preserve">is bias-corrected model-simulated data; to categories between the wet and the dry threshold Value </w:t>
      </w:r>
      <w:proofErr w:type="spellStart"/>
      <w:proofErr w:type="gramStart"/>
      <w:r>
        <w:t>x</w:t>
      </w:r>
      <w:r w:rsidRPr="005929FC">
        <w:rPr>
          <w:vertAlign w:val="subscript"/>
        </w:rPr>
        <w:t>th</w:t>
      </w:r>
      <w:proofErr w:type="spellEnd"/>
      <w:r>
        <w:t xml:space="preserve">  is</w:t>
      </w:r>
      <w:proofErr w:type="gramEnd"/>
      <w:r>
        <w:t xml:space="preserve"> used (a day with Precipitation greater than 1mm is assumed to be a wet day); F is CDF, whereas F</w:t>
      </w:r>
      <w:r w:rsidRPr="005929FC">
        <w:rPr>
          <w:vertAlign w:val="superscript"/>
        </w:rPr>
        <w:t>-1</w:t>
      </w:r>
      <w:r>
        <w:t xml:space="preserve"> is its inverse. (o= observed, m=model, </w:t>
      </w:r>
      <w:r>
        <w:lastRenderedPageBreak/>
        <w:t xml:space="preserve">h= historical period, s= simulation period. Here the simulated Period can either be a historical or future period </w:t>
      </w:r>
      <w:r>
        <w:fldChar w:fldCharType="begin"/>
      </w:r>
      <w:r>
        <w:instrText xml:space="preserve"> ADDIN ZOTERO_ITEM CSL_CITATION {"citationID":"7AOzWWN8","properties":{"formattedCitation":"(Gupta et al., 2019)","plainCitation":"(Gupta et al., 2019)","noteIndex":0},"citationItems":[{"id":499,"uris":["http://zotero.org/users/local/BqLxrCZn/items/PFLR8KZE"],"uri":["http://zotero.org/users/local/BqLxrCZn/items/PFLR8KZE"],"itemData":{"id":499,"type":"article-journal","abstract":"The use of global and regional climate models has been increasing in the past few decades, in order to analyze the future of natural resources and the socio-economic aspects of climate change. However, these climate model outputs can be quite biased, which makes it challenging to use them directly for analysis purpose. Therefore, a tool named Climate Data Bias Corrector was developed to correct the bias in climatic projections of historical and future periods for three primary climatic variables—rainfall, temperature (maximum and minimum), and solar radiation. It uses the quantile mapping approach, known for its eﬃciency and low computational cost for bias correction. Its Graphical User Interface (GUI) was made to be feasible to take input and give output in commonly used ﬁle formats—comma and tab delimited ﬁle formats. It also generates month-wise cumulative density function (CDF) plot of a random station/grid to allow the user to investigate the eﬀectiveness of correction statistically. The tool was veriﬁed with a case study on several agro-ecological zones of India and found to be eﬃcient.","container-title":"Water","DOI":"10.3390/w11051102","ISSN":"2073-4441","issue":"5","journalAbbreviation":"Water","language":"en","page":"1102","source":"DOI.org (Crossref)","title":"Development of Climate Data Bias Corrector (CDBC) Tool and Its Application over the Agro-Ecological Zones of India","volume":"11","author":[{"family":"Gupta","given":"Rishabh"},{"family":"Bhattarai","given":"Rabin"},{"family":"Mishra","given":"Ashok"}],"issued":{"date-parts":[["2019",5,27]]}}}],"schema":"https://github.com/citation-style-language/schema/raw/master/csl-citation.json"} </w:instrText>
      </w:r>
      <w:r>
        <w:fldChar w:fldCharType="separate"/>
      </w:r>
      <w:r w:rsidRPr="00646B7F">
        <w:t>(Gupta et al., 2019)</w:t>
      </w:r>
      <w:r>
        <w:fldChar w:fldCharType="end"/>
      </w:r>
      <w:r>
        <w:t xml:space="preserve">. </w:t>
      </w:r>
    </w:p>
    <w:p w14:paraId="679C8B5A" w14:textId="7ED08D51" w:rsidR="00467185" w:rsidRPr="005929FC" w:rsidRDefault="00467185" w:rsidP="006F6431">
      <w:pPr>
        <w:spacing w:line="480" w:lineRule="auto"/>
        <w:jc w:val="both"/>
        <w:rPr>
          <w:color w:val="000000"/>
          <w:szCs w:val="24"/>
        </w:rPr>
      </w:pPr>
      <w:r w:rsidRPr="005929FC">
        <w:rPr>
          <w:color w:val="000000"/>
          <w:szCs w:val="24"/>
        </w:rPr>
        <w:t xml:space="preserve">Due to the limitation of long year consistent data a base or reference period of 10 years (1997-2006) was selected to be historical and for simulation of future impacted flow in SWAT model, </w:t>
      </w:r>
      <w:r w:rsidR="00971751" w:rsidRPr="005929FC">
        <w:rPr>
          <w:color w:val="000000"/>
          <w:szCs w:val="24"/>
        </w:rPr>
        <w:t>as Mohamed</w:t>
      </w:r>
      <w:r w:rsidRPr="005929FC">
        <w:rPr>
          <w:color w:val="000000"/>
          <w:szCs w:val="24"/>
        </w:rPr>
        <w:t xml:space="preserve"> (2017) did and the future climate data was divided into 10 years of:</w:t>
      </w:r>
    </w:p>
    <w:p w14:paraId="7B9AE2CB" w14:textId="77777777" w:rsidR="00467185" w:rsidRPr="00971751" w:rsidRDefault="00467185" w:rsidP="008722C4">
      <w:pPr>
        <w:pStyle w:val="ListParagraph"/>
        <w:numPr>
          <w:ilvl w:val="0"/>
          <w:numId w:val="11"/>
        </w:numPr>
        <w:spacing w:line="480" w:lineRule="auto"/>
        <w:jc w:val="both"/>
        <w:rPr>
          <w:color w:val="000000"/>
          <w:szCs w:val="24"/>
        </w:rPr>
      </w:pPr>
      <w:r w:rsidRPr="00971751">
        <w:rPr>
          <w:color w:val="000000"/>
          <w:szCs w:val="24"/>
        </w:rPr>
        <w:t>2041-2050 (Recent)</w:t>
      </w:r>
    </w:p>
    <w:p w14:paraId="7FFB838C" w14:textId="77777777" w:rsidR="00467185" w:rsidRPr="00971751" w:rsidRDefault="00467185" w:rsidP="008722C4">
      <w:pPr>
        <w:pStyle w:val="ListParagraph"/>
        <w:numPr>
          <w:ilvl w:val="0"/>
          <w:numId w:val="11"/>
        </w:numPr>
        <w:spacing w:line="480" w:lineRule="auto"/>
        <w:jc w:val="both"/>
        <w:rPr>
          <w:color w:val="000000"/>
          <w:szCs w:val="24"/>
        </w:rPr>
      </w:pPr>
      <w:r w:rsidRPr="00971751">
        <w:rPr>
          <w:color w:val="000000"/>
          <w:szCs w:val="24"/>
        </w:rPr>
        <w:t>2061-2070 (Middle)</w:t>
      </w:r>
    </w:p>
    <w:p w14:paraId="6EF29129" w14:textId="77777777" w:rsidR="00467185" w:rsidRPr="00971751" w:rsidRDefault="00467185" w:rsidP="008722C4">
      <w:pPr>
        <w:pStyle w:val="ListParagraph"/>
        <w:numPr>
          <w:ilvl w:val="0"/>
          <w:numId w:val="11"/>
        </w:numPr>
        <w:spacing w:line="480" w:lineRule="auto"/>
        <w:jc w:val="both"/>
        <w:rPr>
          <w:color w:val="000000"/>
          <w:szCs w:val="24"/>
        </w:rPr>
      </w:pPr>
      <w:r w:rsidRPr="00971751">
        <w:rPr>
          <w:color w:val="000000"/>
          <w:szCs w:val="24"/>
        </w:rPr>
        <w:t>2091-2100 (Last)</w:t>
      </w:r>
    </w:p>
    <w:p w14:paraId="6AB7C31C" w14:textId="77777777" w:rsidR="00467185" w:rsidRPr="005929FC" w:rsidRDefault="00467185" w:rsidP="006F6431">
      <w:pPr>
        <w:spacing w:line="480" w:lineRule="auto"/>
        <w:jc w:val="both"/>
        <w:rPr>
          <w:rFonts w:eastAsia="Times New Roman"/>
          <w:szCs w:val="24"/>
        </w:rPr>
      </w:pPr>
      <w:r w:rsidRPr="005929FC">
        <w:rPr>
          <w:color w:val="000000"/>
          <w:szCs w:val="24"/>
        </w:rPr>
        <w:t xml:space="preserve">The climate data available as historical data for correction is only 9 years. To fill the missing data and use it as historical data, mean of the earlier data of the RCP Simulation values are used because as it is shown in Figure 2 the emission path for the all RCPs from 2000-2010 is similar and in Gidabo case the RMSE between all RCP data is </w:t>
      </w:r>
      <w:r w:rsidRPr="005929FC">
        <w:rPr>
          <w:rFonts w:eastAsia="Times New Roman"/>
          <w:szCs w:val="24"/>
        </w:rPr>
        <w:t xml:space="preserve">2.2, 1.9, 2.17 and 2.3, 2.4, 2.26 for RCP 8.5 Vs RCP 2.6, RCP 4.5 Vs RCP 2.6, RCP 8.5 Vs RCP 4.5 respectively for temperature maximum and minimum. Since the RMSE value for precipitation is 12.78, 10.8, and 13.0, which is a large </w:t>
      </w:r>
      <w:proofErr w:type="gramStart"/>
      <w:r w:rsidRPr="005929FC">
        <w:rPr>
          <w:rFonts w:eastAsia="Times New Roman"/>
          <w:szCs w:val="24"/>
        </w:rPr>
        <w:t>RMSE  value</w:t>
      </w:r>
      <w:proofErr w:type="gramEnd"/>
      <w:r w:rsidRPr="005929FC">
        <w:rPr>
          <w:rFonts w:eastAsia="Times New Roman"/>
          <w:szCs w:val="24"/>
        </w:rPr>
        <w:t xml:space="preserve"> so it is neglected and the Quantile mapping was done by filling the missing data for the historical precipitation data to compensate for the one year missing. </w:t>
      </w:r>
    </w:p>
    <w:p w14:paraId="6CEC1D3D" w14:textId="2FA4956C" w:rsidR="00467185" w:rsidRPr="007F2BDE" w:rsidRDefault="00467185" w:rsidP="00971751">
      <w:pPr>
        <w:spacing w:line="480" w:lineRule="auto"/>
        <w:jc w:val="center"/>
        <w:rPr>
          <w:i/>
          <w:noProof/>
          <w:sz w:val="20"/>
          <w:szCs w:val="20"/>
        </w:rPr>
      </w:pPr>
      <w:r w:rsidRPr="00F85458">
        <w:rPr>
          <w:noProof/>
        </w:rPr>
        <w:drawing>
          <wp:inline distT="0" distB="0" distL="0" distR="0" wp14:anchorId="490E3C85" wp14:editId="6BE3D236">
            <wp:extent cx="5866109" cy="2118995"/>
            <wp:effectExtent l="0" t="0" r="1905" b="0"/>
            <wp:docPr id="28" name="Picture 28" descr="Time Series Plot of observed, HIstorical, correc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Time Series Plot of observed, HIstorical, corrected"/>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896503" cy="2129974"/>
                    </a:xfrm>
                    <a:prstGeom prst="rect">
                      <a:avLst/>
                    </a:prstGeom>
                    <a:noFill/>
                    <a:ln>
                      <a:noFill/>
                    </a:ln>
                  </pic:spPr>
                </pic:pic>
              </a:graphicData>
            </a:graphic>
          </wp:inline>
        </w:drawing>
      </w:r>
    </w:p>
    <w:p w14:paraId="4491441A" w14:textId="2E1A01DB" w:rsidR="00467185" w:rsidRPr="005929FC" w:rsidRDefault="00467185" w:rsidP="007F2BDE">
      <w:pPr>
        <w:spacing w:line="240" w:lineRule="auto"/>
        <w:jc w:val="center"/>
        <w:rPr>
          <w:color w:val="000000"/>
          <w:szCs w:val="24"/>
        </w:rPr>
      </w:pPr>
      <w:bookmarkStart w:id="71" w:name="_Toc101724235"/>
      <w:r w:rsidRPr="005929FC">
        <w:rPr>
          <w:szCs w:val="24"/>
        </w:rPr>
        <w:lastRenderedPageBreak/>
        <w:t xml:space="preserve">Figure </w:t>
      </w:r>
      <w:r w:rsidR="00C67DCF">
        <w:rPr>
          <w:szCs w:val="24"/>
        </w:rPr>
        <w:fldChar w:fldCharType="begin"/>
      </w:r>
      <w:r w:rsidR="00C67DCF">
        <w:rPr>
          <w:szCs w:val="24"/>
        </w:rPr>
        <w:instrText xml:space="preserve"> STYLEREF 1 \s </w:instrText>
      </w:r>
      <w:r w:rsidR="00C67DCF">
        <w:rPr>
          <w:szCs w:val="24"/>
        </w:rPr>
        <w:fldChar w:fldCharType="separate"/>
      </w:r>
      <w:r w:rsidR="00C67DCF">
        <w:rPr>
          <w:noProof/>
          <w:szCs w:val="24"/>
        </w:rPr>
        <w:t>3</w:t>
      </w:r>
      <w:r w:rsidR="00C67DCF">
        <w:rPr>
          <w:szCs w:val="24"/>
        </w:rPr>
        <w:fldChar w:fldCharType="end"/>
      </w:r>
      <w:r w:rsidR="00C67DCF">
        <w:rPr>
          <w:szCs w:val="24"/>
        </w:rPr>
        <w:noBreakHyphen/>
      </w:r>
      <w:r w:rsidR="00C67DCF">
        <w:rPr>
          <w:szCs w:val="24"/>
        </w:rPr>
        <w:fldChar w:fldCharType="begin"/>
      </w:r>
      <w:r w:rsidR="00C67DCF">
        <w:rPr>
          <w:szCs w:val="24"/>
        </w:rPr>
        <w:instrText xml:space="preserve"> SEQ Figure \* ARABIC \s 1 </w:instrText>
      </w:r>
      <w:r w:rsidR="00C67DCF">
        <w:rPr>
          <w:szCs w:val="24"/>
        </w:rPr>
        <w:fldChar w:fldCharType="separate"/>
      </w:r>
      <w:r w:rsidR="00C67DCF">
        <w:rPr>
          <w:noProof/>
          <w:szCs w:val="24"/>
        </w:rPr>
        <w:t>14</w:t>
      </w:r>
      <w:r w:rsidR="00C67DCF">
        <w:rPr>
          <w:szCs w:val="24"/>
        </w:rPr>
        <w:fldChar w:fldCharType="end"/>
      </w:r>
      <w:r w:rsidRPr="005929FC">
        <w:rPr>
          <w:szCs w:val="24"/>
        </w:rPr>
        <w:t xml:space="preserve"> Base </w:t>
      </w:r>
      <w:r w:rsidRPr="005929FC">
        <w:rPr>
          <w:color w:val="000000"/>
          <w:szCs w:val="24"/>
        </w:rPr>
        <w:t>Period Comparison of Maximum Temperature for bias correction of the Subbasin at station W67384 (1997-2006)</w:t>
      </w:r>
      <w:bookmarkEnd w:id="71"/>
    </w:p>
    <w:p w14:paraId="13EE6A98" w14:textId="77777777" w:rsidR="00467185" w:rsidRPr="005929FC" w:rsidRDefault="00467185" w:rsidP="006F6431">
      <w:pPr>
        <w:spacing w:line="480" w:lineRule="auto"/>
        <w:jc w:val="both"/>
        <w:rPr>
          <w:sz w:val="20"/>
          <w:szCs w:val="20"/>
        </w:rPr>
      </w:pPr>
      <w:r w:rsidRPr="00F85458">
        <w:rPr>
          <w:noProof/>
        </w:rPr>
        <w:drawing>
          <wp:inline distT="0" distB="0" distL="0" distR="0" wp14:anchorId="77F07F82" wp14:editId="32401F5F">
            <wp:extent cx="5292671" cy="1818821"/>
            <wp:effectExtent l="0" t="0" r="3810" b="0"/>
            <wp:docPr id="30" name="Picture 30" descr="Time Series Plot of observed, HIstorical, correc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Time Series Plot of observed, HIstorical, corrected"/>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322009" cy="1828903"/>
                    </a:xfrm>
                    <a:prstGeom prst="rect">
                      <a:avLst/>
                    </a:prstGeom>
                    <a:noFill/>
                    <a:ln>
                      <a:noFill/>
                    </a:ln>
                  </pic:spPr>
                </pic:pic>
              </a:graphicData>
            </a:graphic>
          </wp:inline>
        </w:drawing>
      </w:r>
    </w:p>
    <w:p w14:paraId="3C7C1832" w14:textId="1E3CC69E" w:rsidR="00467185" w:rsidRPr="005929FC" w:rsidRDefault="00467185" w:rsidP="007F2BDE">
      <w:pPr>
        <w:spacing w:line="240" w:lineRule="auto"/>
        <w:jc w:val="center"/>
        <w:rPr>
          <w:color w:val="000000"/>
          <w:szCs w:val="24"/>
        </w:rPr>
      </w:pPr>
      <w:bookmarkStart w:id="72" w:name="_Toc101724236"/>
      <w:r w:rsidRPr="005929FC">
        <w:rPr>
          <w:szCs w:val="24"/>
        </w:rPr>
        <w:t xml:space="preserve">Figure </w:t>
      </w:r>
      <w:r w:rsidR="00C67DCF">
        <w:rPr>
          <w:szCs w:val="24"/>
        </w:rPr>
        <w:fldChar w:fldCharType="begin"/>
      </w:r>
      <w:r w:rsidR="00C67DCF">
        <w:rPr>
          <w:szCs w:val="24"/>
        </w:rPr>
        <w:instrText xml:space="preserve"> STYLEREF 1 \s </w:instrText>
      </w:r>
      <w:r w:rsidR="00C67DCF">
        <w:rPr>
          <w:szCs w:val="24"/>
        </w:rPr>
        <w:fldChar w:fldCharType="separate"/>
      </w:r>
      <w:r w:rsidR="00C67DCF">
        <w:rPr>
          <w:noProof/>
          <w:szCs w:val="24"/>
        </w:rPr>
        <w:t>3</w:t>
      </w:r>
      <w:r w:rsidR="00C67DCF">
        <w:rPr>
          <w:szCs w:val="24"/>
        </w:rPr>
        <w:fldChar w:fldCharType="end"/>
      </w:r>
      <w:r w:rsidR="00C67DCF">
        <w:rPr>
          <w:szCs w:val="24"/>
        </w:rPr>
        <w:noBreakHyphen/>
      </w:r>
      <w:r w:rsidR="00C67DCF">
        <w:rPr>
          <w:szCs w:val="24"/>
        </w:rPr>
        <w:fldChar w:fldCharType="begin"/>
      </w:r>
      <w:r w:rsidR="00C67DCF">
        <w:rPr>
          <w:szCs w:val="24"/>
        </w:rPr>
        <w:instrText xml:space="preserve"> SEQ Figure \* ARABIC \s 1 </w:instrText>
      </w:r>
      <w:r w:rsidR="00C67DCF">
        <w:rPr>
          <w:szCs w:val="24"/>
        </w:rPr>
        <w:fldChar w:fldCharType="separate"/>
      </w:r>
      <w:r w:rsidR="00C67DCF">
        <w:rPr>
          <w:noProof/>
          <w:szCs w:val="24"/>
        </w:rPr>
        <w:t>15</w:t>
      </w:r>
      <w:r w:rsidR="00C67DCF">
        <w:rPr>
          <w:szCs w:val="24"/>
        </w:rPr>
        <w:fldChar w:fldCharType="end"/>
      </w:r>
      <w:r w:rsidRPr="005929FC">
        <w:rPr>
          <w:szCs w:val="24"/>
        </w:rPr>
        <w:t xml:space="preserve"> Base </w:t>
      </w:r>
      <w:r w:rsidRPr="005929FC">
        <w:rPr>
          <w:color w:val="000000"/>
          <w:szCs w:val="24"/>
        </w:rPr>
        <w:t>Period Comparison of Minimum Temperature for bias correction of the subbasin at station W67384 (1997-2006)</w:t>
      </w:r>
      <w:bookmarkEnd w:id="72"/>
    </w:p>
    <w:p w14:paraId="7FB8FADF" w14:textId="77777777" w:rsidR="00467185" w:rsidRPr="0022082B" w:rsidRDefault="00467185" w:rsidP="006F6431">
      <w:pPr>
        <w:spacing w:line="480" w:lineRule="auto"/>
        <w:jc w:val="both"/>
        <w:rPr>
          <w:sz w:val="20"/>
          <w:szCs w:val="20"/>
        </w:rPr>
      </w:pPr>
    </w:p>
    <w:p w14:paraId="767D2C81" w14:textId="77777777" w:rsidR="00467185" w:rsidRPr="00F85458" w:rsidRDefault="00467185" w:rsidP="006F6431">
      <w:pPr>
        <w:spacing w:line="480" w:lineRule="auto"/>
        <w:jc w:val="both"/>
      </w:pPr>
    </w:p>
    <w:p w14:paraId="040DFA85" w14:textId="0AC885E3" w:rsidR="00467185" w:rsidRPr="00865A7E" w:rsidRDefault="00467185" w:rsidP="006F6431">
      <w:pPr>
        <w:spacing w:line="480" w:lineRule="auto"/>
        <w:jc w:val="both"/>
        <w:rPr>
          <w:sz w:val="20"/>
          <w:szCs w:val="20"/>
        </w:rPr>
      </w:pPr>
      <w:r w:rsidRPr="00F85458">
        <w:rPr>
          <w:noProof/>
        </w:rPr>
        <w:drawing>
          <wp:inline distT="0" distB="0" distL="0" distR="0" wp14:anchorId="419D80E6" wp14:editId="6400B910">
            <wp:extent cx="5718875" cy="1919473"/>
            <wp:effectExtent l="0" t="0" r="0" b="5080"/>
            <wp:docPr id="27" name="Picture 27" descr="Time Series Plot of corrected, observed, Historic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Time Series Plot of corrected, observed, Historical"/>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784996" cy="1941666"/>
                    </a:xfrm>
                    <a:prstGeom prst="rect">
                      <a:avLst/>
                    </a:prstGeom>
                    <a:noFill/>
                    <a:ln>
                      <a:noFill/>
                    </a:ln>
                  </pic:spPr>
                </pic:pic>
              </a:graphicData>
            </a:graphic>
          </wp:inline>
        </w:drawing>
      </w:r>
    </w:p>
    <w:p w14:paraId="27506854" w14:textId="6329F942" w:rsidR="00467185" w:rsidRPr="005929FC" w:rsidRDefault="00467185" w:rsidP="00A2725D">
      <w:pPr>
        <w:spacing w:line="240" w:lineRule="auto"/>
        <w:jc w:val="center"/>
        <w:rPr>
          <w:color w:val="000000"/>
          <w:szCs w:val="24"/>
        </w:rPr>
      </w:pPr>
      <w:bookmarkStart w:id="73" w:name="_Toc101724237"/>
      <w:r w:rsidRPr="005929FC">
        <w:rPr>
          <w:szCs w:val="24"/>
        </w:rPr>
        <w:t xml:space="preserve">Figure </w:t>
      </w:r>
      <w:r w:rsidR="00C67DCF">
        <w:rPr>
          <w:szCs w:val="24"/>
        </w:rPr>
        <w:fldChar w:fldCharType="begin"/>
      </w:r>
      <w:r w:rsidR="00C67DCF">
        <w:rPr>
          <w:szCs w:val="24"/>
        </w:rPr>
        <w:instrText xml:space="preserve"> STYLEREF 1 \s </w:instrText>
      </w:r>
      <w:r w:rsidR="00C67DCF">
        <w:rPr>
          <w:szCs w:val="24"/>
        </w:rPr>
        <w:fldChar w:fldCharType="separate"/>
      </w:r>
      <w:r w:rsidR="00C67DCF">
        <w:rPr>
          <w:noProof/>
          <w:szCs w:val="24"/>
        </w:rPr>
        <w:t>3</w:t>
      </w:r>
      <w:r w:rsidR="00C67DCF">
        <w:rPr>
          <w:szCs w:val="24"/>
        </w:rPr>
        <w:fldChar w:fldCharType="end"/>
      </w:r>
      <w:r w:rsidR="00C67DCF">
        <w:rPr>
          <w:szCs w:val="24"/>
        </w:rPr>
        <w:noBreakHyphen/>
      </w:r>
      <w:r w:rsidR="00C67DCF">
        <w:rPr>
          <w:szCs w:val="24"/>
        </w:rPr>
        <w:fldChar w:fldCharType="begin"/>
      </w:r>
      <w:r w:rsidR="00C67DCF">
        <w:rPr>
          <w:szCs w:val="24"/>
        </w:rPr>
        <w:instrText xml:space="preserve"> SEQ Figure \* ARABIC \s 1 </w:instrText>
      </w:r>
      <w:r w:rsidR="00C67DCF">
        <w:rPr>
          <w:szCs w:val="24"/>
        </w:rPr>
        <w:fldChar w:fldCharType="separate"/>
      </w:r>
      <w:r w:rsidR="00C67DCF">
        <w:rPr>
          <w:noProof/>
          <w:szCs w:val="24"/>
        </w:rPr>
        <w:t>16</w:t>
      </w:r>
      <w:r w:rsidR="00C67DCF">
        <w:rPr>
          <w:szCs w:val="24"/>
        </w:rPr>
        <w:fldChar w:fldCharType="end"/>
      </w:r>
      <w:r w:rsidRPr="005929FC">
        <w:rPr>
          <w:szCs w:val="24"/>
        </w:rPr>
        <w:t xml:space="preserve"> Time series plot of corrected, observed and Historical Precipitation data for station W67384 (1997-2006)</w:t>
      </w:r>
      <w:bookmarkEnd w:id="73"/>
    </w:p>
    <w:p w14:paraId="52BF3834" w14:textId="6BF2E550" w:rsidR="00467185" w:rsidRDefault="00467185" w:rsidP="00E12713">
      <w:pPr>
        <w:pStyle w:val="Heading2"/>
      </w:pPr>
      <w:bookmarkStart w:id="74" w:name="_Toc101724380"/>
      <w:r>
        <w:t>Methods Used</w:t>
      </w:r>
      <w:bookmarkEnd w:id="74"/>
      <w:r>
        <w:t xml:space="preserve"> </w:t>
      </w:r>
    </w:p>
    <w:p w14:paraId="0CDC0CFE" w14:textId="3D0C0165" w:rsidR="00467185" w:rsidRPr="006A7E28" w:rsidRDefault="00467185" w:rsidP="006F6431">
      <w:pPr>
        <w:spacing w:line="480" w:lineRule="auto"/>
        <w:jc w:val="both"/>
      </w:pPr>
      <w:r>
        <w:t>In order to meet the first objective comparison of future and base period values of the variables was done using t-test to determine the significant value,</w:t>
      </w:r>
      <w:r w:rsidR="00057B03">
        <w:t xml:space="preserve"> for an alpha value of 5%</w:t>
      </w:r>
      <w:r w:rsidR="00397699">
        <w:t xml:space="preserve">. For this alpha value if the P-value is greater </w:t>
      </w:r>
      <w:proofErr w:type="spellStart"/>
      <w:r w:rsidR="00397699">
        <w:t>then</w:t>
      </w:r>
      <w:proofErr w:type="spellEnd"/>
      <w:r w:rsidR="00397699">
        <w:t xml:space="preserve"> the test showed that there is no significant change between the two compared samples whereas if it is less than the alpha value then the test showed that there is a significant change in the two samples with 95% certainty and hence reject the null hypothesis </w:t>
      </w:r>
      <w:r w:rsidR="00397699">
        <w:lastRenderedPageBreak/>
        <w:t>(Ho) which states that there is no significant change between the two samples. To</w:t>
      </w:r>
      <w:r>
        <w:t xml:space="preserve"> meet the second objective SWAT model was selected and used by fitting it with real world using SWAT-CUP SUFI-2 algorithm where as to meet the third objective P-Factor and R-Factor test was used.  Below is the description of SWAT model.   </w:t>
      </w:r>
    </w:p>
    <w:p w14:paraId="70EB278A" w14:textId="1FFD07E0" w:rsidR="00467185" w:rsidRDefault="00467185" w:rsidP="00E53628">
      <w:pPr>
        <w:pStyle w:val="Heading3"/>
      </w:pPr>
      <w:bookmarkStart w:id="75" w:name="_Toc101724381"/>
      <w:r>
        <w:t>SWAT model setup for the study area</w:t>
      </w:r>
      <w:bookmarkEnd w:id="75"/>
      <w:r>
        <w:t xml:space="preserve"> </w:t>
      </w:r>
    </w:p>
    <w:p w14:paraId="0858CCFA" w14:textId="77777777" w:rsidR="00467185" w:rsidRDefault="00467185" w:rsidP="006F6431">
      <w:pPr>
        <w:spacing w:line="480" w:lineRule="auto"/>
        <w:jc w:val="both"/>
      </w:pPr>
      <w:r>
        <w:t>SWAT is a watershed scale, physically based, a semi-distributed hydrological model developed to predict the impact of land management practices on hydrologic and water Quality Response of complex watersheds with heterogeneous soils and land use conditions</w:t>
      </w:r>
      <w:r>
        <w:fldChar w:fldCharType="begin"/>
      </w:r>
      <w:r>
        <w:instrText xml:space="preserve"> ADDIN ZOTERO_ITEM CSL_CITATION {"citationID":"b4Rwi7g3","properties":{"formattedCitation":"(P. W. Gassman et al., 2007)","plainCitation":"(P. W. Gassman et al., 2007)","noteIndex":0},"citationItems":[{"id":374,"uris":["http://zotero.org/users/local/BqLxrCZn/items/EJS6PMFH"],"uri":["http://zotero.org/users/local/BqLxrCZn/items/EJS6PMFH"],"itemData":{"id":374,"type":"article-journal","title":"THE SOIL AND WATER ASSESSMENT TOOL: HISTORICAL DEVELOPMENT, APPLICATIONS, AND FUTURE RESEARCH DIRECTIONS","author":[{"literal":"P. W. Gassman"},{"literal":"M. R. Reyes"},{"literal":"C. H. Green"},{"literal":"J. G. Arnold"}],"issued":{"date-parts":[["2007",3]]}}}],"schema":"https://github.com/citation-style-language/schema/raw/master/csl-citation.json"} </w:instrText>
      </w:r>
      <w:r>
        <w:fldChar w:fldCharType="separate"/>
      </w:r>
      <w:r w:rsidRPr="00737ABC">
        <w:t xml:space="preserve">(P. W. </w:t>
      </w:r>
      <w:proofErr w:type="spellStart"/>
      <w:r w:rsidRPr="00737ABC">
        <w:t>Gassman</w:t>
      </w:r>
      <w:proofErr w:type="spellEnd"/>
      <w:r w:rsidRPr="00737ABC">
        <w:t xml:space="preserve"> et al., 2007)</w:t>
      </w:r>
      <w:r>
        <w:fldChar w:fldCharType="end"/>
      </w:r>
      <w:r>
        <w:t>.  With all its drawbacks Arc SWAT has proven to be one of the best hydrological models in studying Impact assessment</w:t>
      </w:r>
      <w:r>
        <w:fldChar w:fldCharType="begin"/>
      </w:r>
      <w:r>
        <w:instrText xml:space="preserve"> ADDIN ZOTERO_ITEM CSL_CITATION {"citationID":"9Z7XQhev","properties":{"formattedCitation":"(Abu-Zreig &amp; Hani, 2021; Bizuneh et al., 2021; Tan et al., 2019)","plainCitation":"(Abu-Zreig &amp; Hani, 2021; Bizuneh et al., 2021; Tan et al., 2019)","noteIndex":0},"citationItems":[{"id":332,"uris":["http://zotero.org/users/local/BqLxrCZn/items/BUXLYQJH"],"uri":["http://zotero.org/users/local/BqLxrCZn/items/BUXLYQJH"],"itemData":{"id":332,"type":"article-journal","abstract":"The study aimed to evaluate the SWAT and HBV model’s responses to estimate streamﬂow in three typical selected watersheds in the upper Blue Nile Basin, Ethiopia. The evaluation was carried out through simulation of runoff in three watersheds, namely: Gilgel Abay, Anger, and Maybar located in the upper Blue Nile Basin, Ethiopia. The same calibration and validation period were applied for each watershed model with their respective historical records. The objective function indicates the optimized range of model parameters during the calibration and validation procedure, and it gives a good model response result, which is determined by the recommended performance indicators and hydrograph plots. The HBV and SWAT model’s calibration responds with (NSE = 0.81, NSE = 0.48 and NSE = 0.46) and (NSE = 0.81, NSE = 0.63, NSE = 0.61), respectively for Gilgel Abay, Anger, and Maybar watersheds. The optimized parameters were applied to validate the model using independent historical data. The SWAT and HBV model responses for NSE during the validation period were 0.8, 0.55, and 0.54 and 0.63, 0.45, and 0.34, respectively, for Gilgel Abay, Anger, and Maybe watersheds. An alternative was observed over and under estimation runoff during stimulation periods in extreme wet and dry periods. Generally, the calibrated and validated hydrograph output result indicates that the model’s responses to too wet and dry conditions were not satisfactory. Therefore, further model reﬁnements for extreme events, including season-based model evaluations that could improve the process representation of rainfall-runoff events, are recommended.","container-title":"Water-Energy Nexus","DOI":"10.1016/j.wen.2021.03.001","ISSN":"25889125","journalAbbreviation":"Water-Energy Nexus","language":"en","page":"41-53","source":"DOI.org (Crossref)","title":"SWAT and HBV models’ response to streamflow estimation in the upper Blue Nile Basin, Ethiopia","volume":"4","author":[{"family":"Bizuneh","given":"Belay B."},{"family":"Moges","given":"Mamaru A."},{"family":"Sinshaw","given":"Berhanu G."},{"family":"Kerebih","given":"Mulu S."}],"issued":{"date-parts":[["2021"]]}}},{"id":368,"uris":["http://zotero.org/users/local/BqLxrCZn/items/J5LTYF9P"],"uri":["http://zotero.org/users/local/BqLxrCZn/items/J5LTYF9P"],"itemData":{"id":368,"type":"article-journal","abstract":"The Soil and Water Assessment Tool (SWAT) was used to simulate monthly runoﬀ in the Yarmouk River Basin (YRB). The objectives were to assess the performance of this model in simulating the hydrological responses in arid watersheds then utilized to study the impact of YRB agricultural development project on transport of sediments in the YRB. Nine and three years of input data, namely from 2005 to 2013, were used to calibrate the model, whereas data from 2014 to 2015 were used for model validation. Time series plots as well as statistical measures, including the coeﬃcient of determination (R2) and the Nash–Sutcliﬀe coeﬃcient of eﬃciency (NSE) that range between 0 to 1 and −∞ to 1, respectively, between observed and simulated monthly runoﬀ values were used to verify the SWAT simulation capability for the YRB. The SWAT model satisfactorily predicted mean monthly runoﬀ values in the calibration and validation periods, as indicated by R2 = 0.95 and NSE = 0.96 and R2 = 0.91 and NSE = 0.63, respectively. The study conﬁrmed the positive impact of soil conservation measures implemented in the YRB development project and conﬁrmed that contouring can reduce soil loss from 15 to 44% during the study period. This study showed that the SWAT model was capable of simulating hydrologic components in the drylands of Jordan.","container-title":"Open Geosciences","DOI":"10.1515/geo-2020-0238","ISSN":"2391-5447","issue":"1","language":"en","page":"377-389","source":"DOI.org (Crossref)","title":"Assessment of the SWAT model in simulating watersheds in arid regions: Case study of the Yarmouk River Basin (Jordan)","title-short":"Assessment of the SWAT model in simulating watersheds in arid regions","volume":"13","author":[{"family":"Abu-Zreig","given":"Majed"},{"family":"Hani","given":"Lubna Bani"}],"issued":{"date-parts":[["2021",3,31]]}}},{"id":370,"uris":["http://zotero.org/users/local/BqLxrCZn/items/WWR8QK6S"],"uri":["http://zotero.org/users/local/BqLxrCZn/items/WWR8QK6S"],"itemData":{"id":370,"type":"article-journal","abstract":"The Soil and Water Assessment Tool (SWAT) model is recognized as one of the top hydrological models applied for addressing hydrologic and environmental issues. This is the ﬁrst review on the SWAT model studies in Southeast Asia, with an emphasis on its applications, current challenges and future research directions. A total of 126 articles were identiﬁed since 2006; roughly 50% of these studies were conducted in Vietnam or Thailand. About 16% of the studies were performed at a transnational scale, which included Cambodia, Lao PDR, Thailand, and Vietnam. Model capability assessment, land use, and climate change assessment are the main SWAT applications that have been reported for the region. Most of the SWAT calibration and validation results for these studies were classiﬁed as satisfactory to very good results based on widely recognized performance indicators. However, the parameterization, calibration and validation procedures are not well reported in some articles. Availability of reliable data is one of the main problems that SWAT users are confronted with, as these data are either not freely available or restricted from public access in some countries. Hence, future studies should be considered on identiﬁcation and development of reliable input data for SWAT modeling. SWAT model modiﬁcation based on the SEA climate, geographical and land use conditions is another research direction to be considered in the future. Moreover, application of SWAT for extreme events simulation requires more attention in this region.","container-title":"Water","DOI":"10.3390/w11050914","ISSN":"2073-4441","issue":"5","journalAbbreviation":"Water","language":"en","page":"914","source":"DOI.org (Crossref)","title":"A Review of SWAT Studies in Southeast Asia: Applications, Challenges and Future Directions","title-short":"A Review of SWAT Studies in Southeast Asia","volume":"11","author":[{"family":"Tan","given":"Mou Leong"},{"family":"Gassman","given":"Philip W."},{"family":"Srinivasan","given":"Raghavan"},{"family":"Arnold","given":"Jeffrey G."},{"family":"Yang","given":"XiaoYing"}],"issued":{"date-parts":[["2019",5,1]]}}}],"schema":"https://github.com/citation-style-language/schema/raw/master/csl-citation.json"} </w:instrText>
      </w:r>
      <w:r>
        <w:fldChar w:fldCharType="separate"/>
      </w:r>
      <w:r w:rsidRPr="00737ABC">
        <w:t>(Abu-</w:t>
      </w:r>
      <w:proofErr w:type="spellStart"/>
      <w:r w:rsidRPr="00737ABC">
        <w:t>Zreig</w:t>
      </w:r>
      <w:proofErr w:type="spellEnd"/>
      <w:r w:rsidRPr="00737ABC">
        <w:t xml:space="preserve"> &amp; Hani, 2021; </w:t>
      </w:r>
      <w:proofErr w:type="spellStart"/>
      <w:r w:rsidRPr="00737ABC">
        <w:t>Bizuneh</w:t>
      </w:r>
      <w:proofErr w:type="spellEnd"/>
      <w:r w:rsidRPr="00737ABC">
        <w:t xml:space="preserve"> et al., 2021; Tan et al., 2019)</w:t>
      </w:r>
      <w:r>
        <w:fldChar w:fldCharType="end"/>
      </w:r>
      <w:r>
        <w:t>. The procedure to assess the impact of climate change will be discussed as follows.</w:t>
      </w:r>
    </w:p>
    <w:p w14:paraId="51BC3F67" w14:textId="77777777" w:rsidR="00467185" w:rsidRPr="00AF0CA0" w:rsidRDefault="00467185" w:rsidP="008722C4">
      <w:pPr>
        <w:pStyle w:val="ListParagraph"/>
        <w:numPr>
          <w:ilvl w:val="0"/>
          <w:numId w:val="12"/>
        </w:numPr>
        <w:spacing w:line="480" w:lineRule="auto"/>
        <w:jc w:val="both"/>
      </w:pPr>
      <w:r w:rsidRPr="009160C4">
        <w:rPr>
          <w:color w:val="000000"/>
          <w:szCs w:val="24"/>
        </w:rPr>
        <w:t>The first step will be to load the Digital Elevation Model in the ARCSWAT version-2012</w:t>
      </w:r>
      <w:r w:rsidRPr="009160C4">
        <w:rPr>
          <w:color w:val="000000"/>
        </w:rPr>
        <w:br/>
      </w:r>
      <w:r w:rsidRPr="009160C4">
        <w:rPr>
          <w:color w:val="000000"/>
          <w:szCs w:val="24"/>
        </w:rPr>
        <w:t>interface.</w:t>
      </w:r>
    </w:p>
    <w:p w14:paraId="3DD92F2E" w14:textId="77777777" w:rsidR="00467185" w:rsidRPr="00AF0CA0" w:rsidRDefault="00467185" w:rsidP="008722C4">
      <w:pPr>
        <w:pStyle w:val="ListParagraph"/>
        <w:numPr>
          <w:ilvl w:val="0"/>
          <w:numId w:val="12"/>
        </w:numPr>
        <w:spacing w:line="480" w:lineRule="auto"/>
        <w:jc w:val="both"/>
      </w:pPr>
      <w:r w:rsidRPr="009160C4">
        <w:rPr>
          <w:color w:val="000000"/>
          <w:szCs w:val="24"/>
        </w:rPr>
        <w:t>The stream network will be generated by the use of a threshold area that defines the origin of a stream. The smaller the number, the more detailed the stream network generated by the</w:t>
      </w:r>
      <w:r w:rsidRPr="009160C4">
        <w:rPr>
          <w:color w:val="000000"/>
        </w:rPr>
        <w:t xml:space="preserve"> </w:t>
      </w:r>
      <w:r w:rsidRPr="009160C4">
        <w:rPr>
          <w:color w:val="000000"/>
          <w:szCs w:val="24"/>
        </w:rPr>
        <w:t>interface.</w:t>
      </w:r>
    </w:p>
    <w:p w14:paraId="4FF3CC9B" w14:textId="77777777" w:rsidR="00467185" w:rsidRPr="00AF0CA0" w:rsidRDefault="00467185" w:rsidP="008722C4">
      <w:pPr>
        <w:pStyle w:val="ListParagraph"/>
        <w:numPr>
          <w:ilvl w:val="0"/>
          <w:numId w:val="12"/>
        </w:numPr>
        <w:spacing w:line="480" w:lineRule="auto"/>
        <w:jc w:val="both"/>
      </w:pPr>
      <w:r w:rsidRPr="009160C4">
        <w:rPr>
          <w:color w:val="000000"/>
          <w:szCs w:val="24"/>
        </w:rPr>
        <w:t>The locations of the river gauging location for watershed delineation will be added manually</w:t>
      </w:r>
      <w:r w:rsidRPr="009160C4">
        <w:rPr>
          <w:color w:val="000000"/>
        </w:rPr>
        <w:t xml:space="preserve"> </w:t>
      </w:r>
      <w:r w:rsidRPr="009160C4">
        <w:rPr>
          <w:color w:val="000000"/>
          <w:szCs w:val="24"/>
        </w:rPr>
        <w:t>as sub-basin outlets. This is to ensure that the model calibration</w:t>
      </w:r>
      <w:r w:rsidRPr="009160C4">
        <w:rPr>
          <w:color w:val="000000"/>
        </w:rPr>
        <w:t xml:space="preserve"> </w:t>
      </w:r>
      <w:r w:rsidRPr="009160C4">
        <w:rPr>
          <w:color w:val="000000"/>
          <w:szCs w:val="24"/>
        </w:rPr>
        <w:t>will be done at the exact location. Once the entire watershed outlet is selected, the sub-basins</w:t>
      </w:r>
      <w:r w:rsidRPr="009160C4">
        <w:rPr>
          <w:color w:val="000000"/>
        </w:rPr>
        <w:t xml:space="preserve"> </w:t>
      </w:r>
      <w:r w:rsidRPr="009160C4">
        <w:rPr>
          <w:color w:val="000000"/>
          <w:szCs w:val="24"/>
        </w:rPr>
        <w:t>will be delineated and their parameters will be calculated.</w:t>
      </w:r>
    </w:p>
    <w:p w14:paraId="56FD286E" w14:textId="77777777" w:rsidR="00467185" w:rsidRPr="00AF0CA0" w:rsidRDefault="00467185" w:rsidP="008722C4">
      <w:pPr>
        <w:pStyle w:val="ListParagraph"/>
        <w:numPr>
          <w:ilvl w:val="0"/>
          <w:numId w:val="12"/>
        </w:numPr>
        <w:spacing w:line="480" w:lineRule="auto"/>
        <w:jc w:val="both"/>
      </w:pPr>
      <w:r w:rsidRPr="009160C4">
        <w:rPr>
          <w:color w:val="000000"/>
          <w:szCs w:val="24"/>
        </w:rPr>
        <w:t>Next, the land-use and soil maps will be loaded. The lookup table for each map will also be loaded for the interface to know which codes or names to assign to the different categories.</w:t>
      </w:r>
    </w:p>
    <w:p w14:paraId="4904E0CC" w14:textId="77777777" w:rsidR="00467185" w:rsidRPr="00AF0CA0" w:rsidRDefault="00467185" w:rsidP="008722C4">
      <w:pPr>
        <w:pStyle w:val="ListParagraph"/>
        <w:numPr>
          <w:ilvl w:val="0"/>
          <w:numId w:val="12"/>
        </w:numPr>
        <w:spacing w:line="480" w:lineRule="auto"/>
        <w:jc w:val="both"/>
      </w:pPr>
      <w:r w:rsidRPr="009160C4">
        <w:rPr>
          <w:color w:val="000000"/>
          <w:szCs w:val="24"/>
        </w:rPr>
        <w:lastRenderedPageBreak/>
        <w:t>Then slope classification will be done by assigning a multiple slope option. Once the land use,</w:t>
      </w:r>
      <w:r w:rsidRPr="009160C4">
        <w:rPr>
          <w:color w:val="000000"/>
        </w:rPr>
        <w:t xml:space="preserve"> </w:t>
      </w:r>
      <w:r w:rsidRPr="009160C4">
        <w:rPr>
          <w:color w:val="000000"/>
          <w:szCs w:val="24"/>
        </w:rPr>
        <w:t>soil map, and slope will be loaded and reclassified, an overlay will be done, resulting in</w:t>
      </w:r>
      <w:r w:rsidRPr="009160C4">
        <w:rPr>
          <w:color w:val="000000"/>
        </w:rPr>
        <w:t xml:space="preserve"> </w:t>
      </w:r>
      <w:r w:rsidRPr="009160C4">
        <w:rPr>
          <w:color w:val="000000"/>
          <w:szCs w:val="24"/>
        </w:rPr>
        <w:t>land use, soil, and slope distribution within the sub-basins.</w:t>
      </w:r>
    </w:p>
    <w:p w14:paraId="5B30CDF8" w14:textId="61CA71EE" w:rsidR="00467185" w:rsidRPr="00AF0CA0" w:rsidRDefault="00467185" w:rsidP="008722C4">
      <w:pPr>
        <w:pStyle w:val="ListParagraph"/>
        <w:numPr>
          <w:ilvl w:val="0"/>
          <w:numId w:val="12"/>
        </w:numPr>
        <w:spacing w:line="480" w:lineRule="auto"/>
        <w:jc w:val="both"/>
      </w:pPr>
      <w:r w:rsidRPr="009160C4">
        <w:rPr>
          <w:color w:val="000000"/>
        </w:rPr>
        <w:t>T</w:t>
      </w:r>
      <w:r w:rsidRPr="009160C4">
        <w:rPr>
          <w:color w:val="000000"/>
          <w:szCs w:val="24"/>
        </w:rPr>
        <w:t xml:space="preserve">he HRUs will then be created by applying combination </w:t>
      </w:r>
      <w:r w:rsidR="00AC6F22" w:rsidRPr="009160C4">
        <w:rPr>
          <w:color w:val="000000"/>
          <w:szCs w:val="24"/>
        </w:rPr>
        <w:t>of land</w:t>
      </w:r>
      <w:r w:rsidRPr="009160C4">
        <w:rPr>
          <w:color w:val="000000"/>
          <w:szCs w:val="24"/>
        </w:rPr>
        <w:t xml:space="preserve"> use, soil, and slope. </w:t>
      </w:r>
    </w:p>
    <w:p w14:paraId="7A5A9774" w14:textId="77777777" w:rsidR="00467185" w:rsidRPr="00AF0CA0" w:rsidRDefault="00467185" w:rsidP="008722C4">
      <w:pPr>
        <w:pStyle w:val="ListParagraph"/>
        <w:numPr>
          <w:ilvl w:val="0"/>
          <w:numId w:val="12"/>
        </w:numPr>
        <w:spacing w:line="480" w:lineRule="auto"/>
        <w:jc w:val="both"/>
      </w:pPr>
      <w:r w:rsidRPr="009160C4">
        <w:rPr>
          <w:color w:val="000000"/>
          <w:szCs w:val="24"/>
        </w:rPr>
        <w:t>Then, the climate data defined in the user weather generator for metrological stations will be loaded.</w:t>
      </w:r>
    </w:p>
    <w:p w14:paraId="5240A07B" w14:textId="3FF08152" w:rsidR="00467185" w:rsidRDefault="00467185" w:rsidP="008722C4">
      <w:pPr>
        <w:pStyle w:val="ListParagraph"/>
        <w:numPr>
          <w:ilvl w:val="0"/>
          <w:numId w:val="12"/>
        </w:numPr>
        <w:spacing w:line="480" w:lineRule="auto"/>
        <w:jc w:val="both"/>
      </w:pPr>
      <w:r w:rsidRPr="009160C4">
        <w:rPr>
          <w:color w:val="000000"/>
          <w:szCs w:val="24"/>
        </w:rPr>
        <w:t>At the final step, the SWAT input files are built and the model is set to run.</w:t>
      </w:r>
    </w:p>
    <w:p w14:paraId="145963F4" w14:textId="77777777" w:rsidR="00467185" w:rsidRDefault="00467185" w:rsidP="006F6431">
      <w:pPr>
        <w:spacing w:line="480" w:lineRule="auto"/>
        <w:jc w:val="both"/>
        <w:rPr>
          <w:noProof/>
        </w:rPr>
      </w:pPr>
      <w:r>
        <w:rPr>
          <w:noProof/>
        </w:rPr>
        <w:drawing>
          <wp:inline distT="0" distB="0" distL="0" distR="0" wp14:anchorId="4E36B8F5" wp14:editId="12CC914B">
            <wp:extent cx="4807699" cy="47625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822878" cy="4777537"/>
                    </a:xfrm>
                    <a:prstGeom prst="rect">
                      <a:avLst/>
                    </a:prstGeom>
                  </pic:spPr>
                </pic:pic>
              </a:graphicData>
            </a:graphic>
          </wp:inline>
        </w:drawing>
      </w:r>
    </w:p>
    <w:p w14:paraId="445C563E" w14:textId="030DEA1A" w:rsidR="00467185" w:rsidRDefault="00467185" w:rsidP="00B60625">
      <w:pPr>
        <w:spacing w:line="480" w:lineRule="auto"/>
        <w:jc w:val="center"/>
        <w:rPr>
          <w:szCs w:val="24"/>
        </w:rPr>
      </w:pPr>
      <w:bookmarkStart w:id="76" w:name="_Toc101724238"/>
      <w:r w:rsidRPr="005929FC">
        <w:rPr>
          <w:szCs w:val="24"/>
        </w:rPr>
        <w:t xml:space="preserve">Figure </w:t>
      </w:r>
      <w:r w:rsidR="00C67DCF">
        <w:rPr>
          <w:szCs w:val="24"/>
        </w:rPr>
        <w:fldChar w:fldCharType="begin"/>
      </w:r>
      <w:r w:rsidR="00C67DCF">
        <w:rPr>
          <w:szCs w:val="24"/>
        </w:rPr>
        <w:instrText xml:space="preserve"> STYLEREF 1 \s </w:instrText>
      </w:r>
      <w:r w:rsidR="00C67DCF">
        <w:rPr>
          <w:szCs w:val="24"/>
        </w:rPr>
        <w:fldChar w:fldCharType="separate"/>
      </w:r>
      <w:r w:rsidR="00C67DCF">
        <w:rPr>
          <w:noProof/>
          <w:szCs w:val="24"/>
        </w:rPr>
        <w:t>3</w:t>
      </w:r>
      <w:r w:rsidR="00C67DCF">
        <w:rPr>
          <w:szCs w:val="24"/>
        </w:rPr>
        <w:fldChar w:fldCharType="end"/>
      </w:r>
      <w:r w:rsidR="00C67DCF">
        <w:rPr>
          <w:szCs w:val="24"/>
        </w:rPr>
        <w:noBreakHyphen/>
      </w:r>
      <w:r w:rsidR="00C67DCF">
        <w:rPr>
          <w:szCs w:val="24"/>
        </w:rPr>
        <w:fldChar w:fldCharType="begin"/>
      </w:r>
      <w:r w:rsidR="00C67DCF">
        <w:rPr>
          <w:szCs w:val="24"/>
        </w:rPr>
        <w:instrText xml:space="preserve"> SEQ Figure \* ARABIC \s 1 </w:instrText>
      </w:r>
      <w:r w:rsidR="00C67DCF">
        <w:rPr>
          <w:szCs w:val="24"/>
        </w:rPr>
        <w:fldChar w:fldCharType="separate"/>
      </w:r>
      <w:r w:rsidR="00C67DCF">
        <w:rPr>
          <w:noProof/>
          <w:szCs w:val="24"/>
        </w:rPr>
        <w:t>17</w:t>
      </w:r>
      <w:r w:rsidR="00C67DCF">
        <w:rPr>
          <w:szCs w:val="24"/>
        </w:rPr>
        <w:fldChar w:fldCharType="end"/>
      </w:r>
      <w:r w:rsidRPr="005929FC">
        <w:rPr>
          <w:szCs w:val="24"/>
        </w:rPr>
        <w:t xml:space="preserve"> SWAT Simulation Process</w:t>
      </w:r>
      <w:bookmarkEnd w:id="76"/>
    </w:p>
    <w:p w14:paraId="73C1F674" w14:textId="77777777" w:rsidR="00B60625" w:rsidRPr="005929FC" w:rsidRDefault="00B60625" w:rsidP="006F6431">
      <w:pPr>
        <w:spacing w:line="480" w:lineRule="auto"/>
        <w:jc w:val="both"/>
        <w:rPr>
          <w:szCs w:val="24"/>
        </w:rPr>
      </w:pPr>
    </w:p>
    <w:p w14:paraId="256550C2" w14:textId="0D2B7AC8" w:rsidR="00467185" w:rsidRDefault="00467185" w:rsidP="00E53628">
      <w:pPr>
        <w:pStyle w:val="Heading3"/>
      </w:pPr>
      <w:bookmarkStart w:id="77" w:name="_Toc101724382"/>
      <w:r>
        <w:lastRenderedPageBreak/>
        <w:t>Model Simulation, calibration, and validation</w:t>
      </w:r>
      <w:bookmarkEnd w:id="77"/>
      <w:r>
        <w:t xml:space="preserve"> </w:t>
      </w:r>
    </w:p>
    <w:p w14:paraId="3AD7D9D9" w14:textId="77777777" w:rsidR="00467185" w:rsidRDefault="00467185" w:rsidP="006F6431">
      <w:pPr>
        <w:spacing w:line="480" w:lineRule="auto"/>
        <w:jc w:val="both"/>
      </w:pPr>
      <w:r>
        <w:t xml:space="preserve">3.4.2.1 Sensitivity analysis </w:t>
      </w:r>
    </w:p>
    <w:p w14:paraId="05CD3C97" w14:textId="77777777" w:rsidR="00467185" w:rsidRPr="005929FC" w:rsidRDefault="00467185" w:rsidP="006F6431">
      <w:pPr>
        <w:spacing w:line="480" w:lineRule="auto"/>
        <w:jc w:val="both"/>
        <w:rPr>
          <w:color w:val="000000"/>
          <w:szCs w:val="24"/>
        </w:rPr>
      </w:pPr>
      <w:r w:rsidRPr="005929FC">
        <w:rPr>
          <w:rFonts w:ascii="TimesNewRomanPSMT" w:hAnsi="TimesNewRomanPSMT"/>
          <w:color w:val="000000"/>
          <w:szCs w:val="24"/>
        </w:rPr>
        <w:t>The ability of a hydrological model to produce satisfactory predictions are necessarily</w:t>
      </w:r>
      <w:r w:rsidRPr="005929FC">
        <w:rPr>
          <w:rFonts w:ascii="TimesNewRomanPSMT" w:hAnsi="TimesNewRomanPSMT"/>
          <w:color w:val="000000"/>
        </w:rPr>
        <w:br/>
      </w:r>
      <w:r w:rsidRPr="005929FC">
        <w:rPr>
          <w:rFonts w:ascii="TimesNewRomanPSMT" w:hAnsi="TimesNewRomanPSMT"/>
          <w:color w:val="000000"/>
          <w:szCs w:val="24"/>
        </w:rPr>
        <w:t xml:space="preserve">correlated to adequate sensitivity analysis and model calibration </w:t>
      </w:r>
      <w:r w:rsidRPr="005929FC">
        <w:rPr>
          <w:rFonts w:ascii="TimesNewRomanPSMT" w:hAnsi="TimesNewRomanPSMT"/>
          <w:color w:val="000000"/>
          <w:szCs w:val="24"/>
        </w:rPr>
        <w:fldChar w:fldCharType="begin"/>
      </w:r>
      <w:r w:rsidRPr="005929FC">
        <w:rPr>
          <w:rFonts w:ascii="TimesNewRomanPSMT" w:hAnsi="TimesNewRomanPSMT"/>
          <w:color w:val="000000"/>
          <w:szCs w:val="24"/>
        </w:rPr>
        <w:instrText xml:space="preserve"> ADDIN ZOTERO_ITEM CSL_CITATION {"citationID":"EVD9uB4v","properties":{"formattedCitation":"(Moreira et al., 2018; Song et al., 2015)","plainCitation":"(Moreira et al., 2018; Song et al., 2015)","noteIndex":0},"citationItems":[{"id":379,"uris":["http://zotero.org/users/local/BqLxrCZn/items/QVWZFH7U"],"uri":["http://zotero.org/users/local/BqLxrCZn/items/QVWZFH7U"],"itemData":{"id":379,"type":"article-journal","abstract":"Sensitivity analysis (SA) aims to identify the key parameters that affect model performance and it plays important roles in model parameterization, calibration, optimization, and uncertainty quantiﬁcation. However, the increasing complexity of hydrological models means that a large number of parameters need to be estimated. To better understand how these complex models work, efﬁcient SA methods should be applied before the application of hydrological modeling. This study provides a comprehensive review of global SA methods in the ﬁeld of hydrological modeling. The common deﬁnitions of SA and the typical categories of SA methods are described. A wide variety of global SA methods have been introduced to provide a more efﬁcient evaluation framework for hydrological modeling. We review, analyze, and categorize research into global SA methods and their applications, with an emphasis on the research accomplished in the hydrological modeling ﬁeld. The advantages and disadvantages are also discussed and summarized. An application framework and the typical practical steps involved in SA for hydrological modeling are outlined. Further discussions cover several important and often overlooked topics, including the relationship between parameter identiﬁcation, uncertainty analysis, and optimization in hydrological modeling, how to deal with correlated parameters, and time-varying SA. Finally, some conclusions and guidance recommendations on SA in hydrological modeling are provided, as well as a list of important future research directions that may facilitate more robust analyses when assessing hydrological modeling performance.","container-title":"Journal of Hydrology","DOI":"10.1016/j.jhydrol.2015.02.013","ISSN":"00221694","journalAbbreviation":"Journal of Hydrology","language":"en","page":"739-757","source":"DOI.org (Crossref)","title":"Global sensitivity analysis in hydrological modeling: Review of concepts, methods, theoretical framework, and applications","title-short":"Global sensitivity analysis in hydrological modeling","volume":"523","author":[{"family":"Song","given":"Xiaomeng"},{"family":"Zhang","given":"Jianyun"},{"family":"Zhan","given":"Chesheng"},{"family":"Xuan","given":"Yunqing"},{"family":"Ye","given":"Ming"},{"family":"Xu","given":"Chonggang"}],"issued":{"date-parts":[["2015",4]]}}},{"id":381,"uris":["http://zotero.org/users/local/BqLxrCZn/items/AJFE5U6M"],"uri":["http://zotero.org/users/local/BqLxrCZn/items/AJFE5U6M"],"itemData":{"id":381,"type":"article-journal","abstract":"The uncertainties present in hydrological models have made them difficult and often impossible to apply. This work evaluated the sensitivity of input parameters in the SWAT model used for the modeling of average monthly flow-discharge in the Jucu River Basin, located in the southeast portion of the state of Esp</w:instrText>
      </w:r>
      <w:r w:rsidRPr="005929FC">
        <w:rPr>
          <w:rFonts w:ascii="TimesNewRomanPSMT" w:hAnsi="TimesNewRomanPSMT" w:hint="eastAsia"/>
          <w:color w:val="000000"/>
          <w:szCs w:val="24"/>
        </w:rPr>
        <w:instrText>í</w:instrText>
      </w:r>
      <w:r w:rsidRPr="005929FC">
        <w:rPr>
          <w:rFonts w:ascii="TimesNewRomanPSMT" w:hAnsi="TimesNewRomanPSMT"/>
          <w:color w:val="000000"/>
          <w:szCs w:val="24"/>
        </w:rPr>
        <w:instrText xml:space="preserve">rito Santo, Brazil. Sensitivity analysis was performed using the SWAT-CUP program, which uses the SUFI-2 algorithm. Four sensitivity analysis tests differing by the length of hydrological series, number of iteration and fluviometric station locations resulted in different sensitivity levels of input parameters used in the model. In this way, the present study emphasizes the need for a greater detailing of methodological processes used in the sensitivity analysis, so that different hierarchies of parameters can be obtained through the same tool.","container-title":"Ambiente e Agua - An Interdisciplinary Journal of Applied Science","DOI":"10.4136/ambi-agua.2221","ISSN":"1980-993X","issue":"6","journalAbbreviation":"Rev. ambiente </w:instrText>
      </w:r>
      <w:r w:rsidRPr="005929FC">
        <w:rPr>
          <w:rFonts w:ascii="TimesNewRomanPSMT" w:hAnsi="TimesNewRomanPSMT" w:hint="eastAsia"/>
          <w:color w:val="000000"/>
          <w:szCs w:val="24"/>
        </w:rPr>
        <w:instrText>á</w:instrText>
      </w:r>
      <w:r w:rsidRPr="005929FC">
        <w:rPr>
          <w:rFonts w:ascii="TimesNewRomanPSMT" w:hAnsi="TimesNewRomanPSMT"/>
          <w:color w:val="000000"/>
          <w:szCs w:val="24"/>
        </w:rPr>
        <w:instrText xml:space="preserve">gua","language":"en","page":"1","source":"DOI.org (Crossref)","title":"Sensitivity analysis of the Soil and Water Assessment Tools (SWAT) model in streamflow modeling in a rural river basin","volume":"13","author":[{"family":"Moreira","given":"Luana Lavagnoli"},{"family":"Schwamback","given":"Dimaghi"},{"family":"Rigo","given":"Daniel"}],"issued":{"date-parts":[["2018",11,9]]}}}],"schema":"https://github.com/citation-style-language/schema/raw/master/csl-citation.json"} </w:instrText>
      </w:r>
      <w:r w:rsidRPr="005929FC">
        <w:rPr>
          <w:rFonts w:ascii="TimesNewRomanPSMT" w:hAnsi="TimesNewRomanPSMT"/>
          <w:color w:val="000000"/>
          <w:szCs w:val="24"/>
        </w:rPr>
        <w:fldChar w:fldCharType="separate"/>
      </w:r>
      <w:r w:rsidRPr="005929FC">
        <w:rPr>
          <w:rFonts w:ascii="TimesNewRomanPSMT" w:hAnsi="TimesNewRomanPSMT"/>
        </w:rPr>
        <w:t>(Moreira et al., 2018; Song et al., 2015)</w:t>
      </w:r>
      <w:r w:rsidRPr="005929FC">
        <w:rPr>
          <w:rFonts w:ascii="TimesNewRomanPSMT" w:hAnsi="TimesNewRomanPSMT"/>
          <w:color w:val="000000"/>
          <w:szCs w:val="24"/>
        </w:rPr>
        <w:fldChar w:fldCharType="end"/>
      </w:r>
      <w:r w:rsidRPr="005929FC">
        <w:rPr>
          <w:rFonts w:ascii="TimesNewRomanPSMT" w:hAnsi="TimesNewRomanPSMT"/>
          <w:color w:val="000000"/>
          <w:szCs w:val="24"/>
        </w:rPr>
        <w:t xml:space="preserve">. </w:t>
      </w:r>
      <w:r w:rsidRPr="005929FC">
        <w:rPr>
          <w:color w:val="000000"/>
          <w:szCs w:val="24"/>
        </w:rPr>
        <w:t>Sensitivity Analysis is a measure of the effect of change</w:t>
      </w:r>
      <w:r w:rsidRPr="005929FC">
        <w:rPr>
          <w:color w:val="000000"/>
        </w:rPr>
        <w:t xml:space="preserve"> </w:t>
      </w:r>
      <w:r w:rsidRPr="005929FC">
        <w:rPr>
          <w:color w:val="000000"/>
          <w:szCs w:val="24"/>
        </w:rPr>
        <w:t>of one parameter on another</w:t>
      </w:r>
      <w:r w:rsidRPr="005929FC">
        <w:rPr>
          <w:color w:val="000000"/>
          <w:szCs w:val="24"/>
        </w:rPr>
        <w:fldChar w:fldCharType="begin"/>
      </w:r>
      <w:r w:rsidRPr="005929FC">
        <w:rPr>
          <w:color w:val="000000"/>
          <w:szCs w:val="24"/>
        </w:rPr>
        <w:instrText xml:space="preserve"> ADDIN ZOTERO_ITEM CSL_CITATION {"citationID":"CtFb7PZJ","properties":{"formattedCitation":"(Mohammed, 2018)","plainCitation":"(Mohammed, 2018)","noteIndex":0},"citationItems":[{"id":173,"uris":["http://zotero.org/users/local/BqLxrCZn/items/3ZZSIU7M"],"uri":["http://zotero.org/users/local/BqLxrCZn/items/3ZZSIU7M"],"itemData":{"id":173,"type":"thesis","event-place":"Addis Ababa","language":"english","number-of-pages":"142","publisher":"Addis Ababa University","publisher-place":"Addis Ababa","title":"Evaluation of Climate Change Impact on Hydrology (A Case Study of Upper Abay Basin) Using CORDEX-RCP Climate Data and SWAT Model","author":[{"family":"Mohammed","given":"Habesh"}],"issued":{"date-parts":[["2018"]]}}}],"schema":"https://github.com/citation-style-language/schema/raw/master/csl-citation.json"} </w:instrText>
      </w:r>
      <w:r w:rsidRPr="005929FC">
        <w:rPr>
          <w:color w:val="000000"/>
          <w:szCs w:val="24"/>
        </w:rPr>
        <w:fldChar w:fldCharType="separate"/>
      </w:r>
      <w:r w:rsidRPr="00737ABC">
        <w:t>(Mohammed, 2018)</w:t>
      </w:r>
      <w:r w:rsidRPr="005929FC">
        <w:rPr>
          <w:color w:val="000000"/>
          <w:szCs w:val="24"/>
        </w:rPr>
        <w:fldChar w:fldCharType="end"/>
      </w:r>
      <w:r w:rsidRPr="005929FC">
        <w:rPr>
          <w:color w:val="000000"/>
          <w:szCs w:val="24"/>
        </w:rPr>
        <w:t xml:space="preserve">. Sensitivity analysis will be undertaken by using a built-in tool in SWAT-CUP. 13 Sensitive parameters were selected for the task by comparing carefully parameters from different works of literature (for instance </w:t>
      </w:r>
      <w:r w:rsidRPr="005929FC">
        <w:rPr>
          <w:color w:val="000000"/>
          <w:szCs w:val="24"/>
        </w:rPr>
        <w:fldChar w:fldCharType="begin"/>
      </w:r>
      <w:r w:rsidRPr="005929FC">
        <w:rPr>
          <w:color w:val="000000"/>
          <w:szCs w:val="24"/>
        </w:rPr>
        <w:instrText xml:space="preserve"> ADDIN ZOTERO_ITEM CSL_CITATION {"citationID":"1qO1VzuW","properties":{"formattedCitation":"(Mechal et al., 2015, 2017; Zeiger &amp; Hubbart, 2017)","plainCitation":"(Mechal et al., 2015, 2017; Zeiger &amp; Hubbart, 2017)","noteIndex":0},"citationItems":[{"id":347,"uris":["http://zotero.org/users/local/BqLxrCZn/items/E8ZK94N6"],"uri":["http://zotero.org/users/local/BqLxrCZn/items/E8ZK94N6"],"itemData":{"id":347,"type":"article-journal","container-title":"Journal of Hydrology: Regional Studies","DOI":"10.1016/j.ejrh.2015.09.001","ISSN":"22145818","journalAbbreviation":"Journal of Hydrology: Regional Studies","language":"en","page":"644-660","source":"DOI.org (Crossref)","title":"Recharge variability and sensitivity to climate: The example of Gidabo River Basin, Main Ethiopian Rift","title-short":"Recharge variability and sensitivity to climate","volume":"4","author":[{"family":"Mechal","given":"Abraham"},{"family":"Wagner","given":"Thomas"},{"family":"Birk","given":"Steffen"}],"issued":{"date-parts":[["2015",9]]}}},{"id":343,"uris":["http://zotero.org/users/local/BqLxrCZn/items/6234XY8P"],"uri":["http://zotero.org/users/local/BqLxrCZn/items/6234XY8P"],"itemData":{"id":343,"type":"article-journal","container-title":"Hydrogeology Journal","DOI":"10.1007/s10040-016-1489-5","ISSN":"1431-2174, 1435-0157","issue":"2","journalAbbreviation":"Hydrogeol J","language":"en","page":"519-538","source":"DOI.org (Crossref)","title":"Groundwater flow dynamics in the complex aquifer system of Gidabo River Basin (Ethiopian Rift): a multi-proxy approach","title-short":"Groundwater flow dynamics in the complex aquifer system of Gidabo River Basin (Ethiopian Rift)","volume":"25","author":[{"family":"Mechal","given":"Abraham"},{"family":"Birk","given":"Steffen"},{"family":"Dietzel","given":"Martin"},{"family":"Leis","given":"Albrecht"},{"family":"Winkler","given":"Gerfried"},{"family":"Mogessie","given":"Aberra"},{"family":"Kebede","given":"Seifu"}],"issued":{"date-parts":[["2017",3]]}}},{"id":408,"uris":["http://zotero.org/users/local/BqLxrCZn/items/W7IKM3MK"],"uri":["http://zotero.org/users/local/BqLxrCZn/items/W7IKM3MK"],"itemData":{"id":408,"type":"article-journal","abstract":"Accurate mean areal precipitation (MAP) estimates are essential input forcings for hydrologic models. However, the selection of the most accurate method to estimate MAP can be daunting because there are numerous methods to choose from (e.g., proximate gauge, direct weighted average, surface-ﬁtting, and remotely sensed methods). Multiple methods (n = 19) were used to estimate MAP with precipitation data from 11 distributed monitoring sites, and 4 remotely sensed data sets. Each method was validated against the hydrologic model simulated stream ﬂow using the Soil and Water Assessment Tool (SWAT). SWAT was validated using a split-site method and the observed stream ﬂow data from ﬁve nested-scale gauging sites in a mixed-land-use watershed of the central USA. Cross-validation results showed the error associated with surface-ﬁtting and remotely sensed methods ranging from −4.5% to −5.1%, and −9.8% to −14.7%, respectively. Split-site validation results showed the percent bias (PBIAS) values that ranged from −4.5% to −160%. Second order polynomial functions especially overestimated precipitation and subsequent stream ﬂow simulations (PBIAS = −160) in the headwaters. The results indicated that using an inverse-distance weighted, linear polynomial interpolation or multiquadric function method to estimate MAP may improve SWAT model simulations. Collectively, the results highlight the importance of spatially distributed observed hydroclimate data for precipitation and subsequent steam ﬂow estimations. The MAP methods demonstrated in the current work can be used to reduce hydrologic model uncertainty caused by watershed physiographic differences.","container-title":"Water","DOI":"10.3390/w9070459","ISSN":"2073-4441","issue":"7","journalAbbreviation":"Water","language":"en","page":"459","source":"DOI.org (Crossref)","title":"An Assessment of Mean Areal Precipitation Methods on Simulated Stream Flow: A SWAT Model Performance Assessment","title-short":"An Assessment of Mean Areal Precipitation Methods on Simulated Stream Flow","volume":"9","author":[{"family":"Zeiger","given":"Sean"},{"family":"Hubbart","given":"Jason"}],"issued":{"date-parts":[["2017",6,24]]}}}],"schema":"https://github.com/citation-style-language/schema/raw/master/csl-citation.json"} </w:instrText>
      </w:r>
      <w:r w:rsidRPr="005929FC">
        <w:rPr>
          <w:color w:val="000000"/>
          <w:szCs w:val="24"/>
        </w:rPr>
        <w:fldChar w:fldCharType="separate"/>
      </w:r>
      <w:r w:rsidRPr="00171CDB">
        <w:t>(</w:t>
      </w:r>
      <w:proofErr w:type="spellStart"/>
      <w:r w:rsidRPr="00171CDB">
        <w:t>Mechal</w:t>
      </w:r>
      <w:proofErr w:type="spellEnd"/>
      <w:r w:rsidRPr="00171CDB">
        <w:t xml:space="preserve"> et al., 2015, 2017; Zeiger &amp; </w:t>
      </w:r>
      <w:proofErr w:type="spellStart"/>
      <w:r w:rsidRPr="00171CDB">
        <w:t>Hubbart</w:t>
      </w:r>
      <w:proofErr w:type="spellEnd"/>
      <w:r w:rsidRPr="00171CDB">
        <w:t>, 2017)</w:t>
      </w:r>
      <w:r w:rsidRPr="005929FC">
        <w:rPr>
          <w:color w:val="000000"/>
          <w:szCs w:val="24"/>
        </w:rPr>
        <w:fldChar w:fldCharType="end"/>
      </w:r>
      <w:r w:rsidRPr="005929FC">
        <w:rPr>
          <w:color w:val="000000"/>
          <w:szCs w:val="24"/>
        </w:rPr>
        <w:t xml:space="preserve">  with the default SWAT-CUP given parameters. </w:t>
      </w:r>
    </w:p>
    <w:p w14:paraId="2D9A2FC5" w14:textId="54D152F7" w:rsidR="00467185" w:rsidRPr="000C7E65" w:rsidRDefault="00467185" w:rsidP="00E12713">
      <w:pPr>
        <w:pStyle w:val="Heading4"/>
      </w:pPr>
      <w:r w:rsidRPr="000C7E65">
        <w:t xml:space="preserve">Calibration </w:t>
      </w:r>
    </w:p>
    <w:p w14:paraId="0F2753EA" w14:textId="77777777" w:rsidR="00467185" w:rsidRPr="005929FC" w:rsidRDefault="00467185" w:rsidP="006F6431">
      <w:pPr>
        <w:spacing w:line="480" w:lineRule="auto"/>
        <w:jc w:val="both"/>
        <w:rPr>
          <w:color w:val="000000"/>
          <w:szCs w:val="24"/>
        </w:rPr>
      </w:pPr>
      <w:r w:rsidRPr="005929FC">
        <w:rPr>
          <w:color w:val="000000"/>
          <w:szCs w:val="24"/>
        </w:rPr>
        <w:t>Calibration is tuning of model parameters based on checking results against observations to</w:t>
      </w:r>
      <w:r w:rsidRPr="005929FC">
        <w:rPr>
          <w:color w:val="000000"/>
        </w:rPr>
        <w:br/>
      </w:r>
      <w:r w:rsidRPr="005929FC">
        <w:rPr>
          <w:color w:val="000000"/>
          <w:szCs w:val="24"/>
        </w:rPr>
        <w:t>ensure the same response over time. The term calibration refers to a procedure where the difference between model simulation and observation is minimized</w:t>
      </w:r>
      <w:r w:rsidRPr="005929FC">
        <w:rPr>
          <w:color w:val="000000"/>
          <w:szCs w:val="24"/>
        </w:rPr>
        <w:fldChar w:fldCharType="begin"/>
      </w:r>
      <w:r w:rsidRPr="005929FC">
        <w:rPr>
          <w:color w:val="000000"/>
          <w:szCs w:val="24"/>
        </w:rPr>
        <w:instrText xml:space="preserve"> ADDIN ZOTERO_ITEM CSL_CITATION {"citationID":"LqZ9umRQ","properties":{"formattedCitation":"(K. Abbaspour et al., 2017)","plainCitation":"(K. Abbaspour et al., 2017)","noteIndex":0},"citationItems":[{"id":391,"uris":["http://zotero.org/users/local/BqLxrCZn/items/2LI6HJ7D"],"uri":["http://zotero.org/users/local/BqLxrCZn/items/2LI6HJ7D"],"itemData":{"id":391,"type":"article-journal","abstract":"Application of integrated hydrological models to manage a watershed’s water resources are increasingly ﬁnding their way into the decision-making processes. The Soil and Water Assessment Tool (SWAT) is a multi-process model integrating hydrology, ecology, agriculture, and water quality. SWAT is a continuation of nearly 40 years of modeling efforts conducted by the United States Department of Agriculture (USDA) Agricultural Research Service (ARS). A large number of SWAT-related papers have appeared in ISI journals, building a world-wide consensus around the model’s stability and usefulness. The current issue is a collection of the latest research using SWAT as the modeling tool. Most models must undergo calibration/validation and uncertainty analysis. Unfortunately, these sciences are not formal subjects of teaching in most universities and the students are often left to their own resources to calibrate their model. In this paper, we focus on calibration and uncertainty analysis highlighting some serious issues in the calibration of distributed models. A protocol for calibration is also highlighted to guide the users to obtain better modeling results. Finally, a summary of the papers published in this special issue is provided in the Appendix.","container-title":"Water","DOI":"10.3390/w10010006","ISSN":"2073-4441","issue":"1","journalAbbreviation":"Water","language":"en","page":"6","source":"DOI.org (Crossref)","title":"A Guideline for Successful Calibration and Uncertainty Analysis for Soil and Water Assessment: A Review of Papers from the 2016 International SWAT Conference","title-short":"A Guideline for Successful Calibration and Uncertainty Analysis for Soil and Water Assessment","volume":"10","author":[{"family":"Abbaspour","given":"Karim"},{"family":"Vaghefi","given":"Saeid"},{"family":"Srinivasan","given":"Raghvan"}],"issued":{"date-parts":[["2017",12,22]]}}}],"schema":"https://github.com/citation-style-language/schema/raw/master/csl-citation.json"} </w:instrText>
      </w:r>
      <w:r w:rsidRPr="005929FC">
        <w:rPr>
          <w:color w:val="000000"/>
          <w:szCs w:val="24"/>
        </w:rPr>
        <w:fldChar w:fldCharType="separate"/>
      </w:r>
      <w:r w:rsidRPr="00737ABC">
        <w:t xml:space="preserve">(K. </w:t>
      </w:r>
      <w:proofErr w:type="spellStart"/>
      <w:r w:rsidRPr="00737ABC">
        <w:t>Abbaspour</w:t>
      </w:r>
      <w:proofErr w:type="spellEnd"/>
      <w:r w:rsidRPr="00737ABC">
        <w:t xml:space="preserve"> et al., 2017)</w:t>
      </w:r>
      <w:r w:rsidRPr="005929FC">
        <w:rPr>
          <w:color w:val="000000"/>
          <w:szCs w:val="24"/>
        </w:rPr>
        <w:fldChar w:fldCharType="end"/>
      </w:r>
      <w:r w:rsidRPr="005929FC">
        <w:rPr>
          <w:color w:val="000000"/>
          <w:szCs w:val="24"/>
        </w:rPr>
        <w:t>.</w:t>
      </w:r>
      <w:r w:rsidRPr="005929FC">
        <w:rPr>
          <w:i/>
          <w:iCs/>
          <w:color w:val="000000"/>
        </w:rPr>
        <w:t xml:space="preserve"> </w:t>
      </w:r>
      <w:r w:rsidRPr="005929FC">
        <w:rPr>
          <w:color w:val="000000"/>
          <w:szCs w:val="24"/>
        </w:rPr>
        <w:t xml:space="preserve">The </w:t>
      </w:r>
      <w:proofErr w:type="spellStart"/>
      <w:r w:rsidRPr="005929FC">
        <w:rPr>
          <w:color w:val="000000"/>
          <w:szCs w:val="24"/>
        </w:rPr>
        <w:t>ArcSWAT</w:t>
      </w:r>
      <w:proofErr w:type="spellEnd"/>
      <w:r w:rsidRPr="005929FC">
        <w:rPr>
          <w:color w:val="000000"/>
          <w:szCs w:val="24"/>
        </w:rPr>
        <w:t xml:space="preserve"> for ArcGIS 10 interface for SWAT 2012 is used in this study to set up the model</w:t>
      </w:r>
      <w:r w:rsidRPr="005929FC">
        <w:rPr>
          <w:color w:val="000000"/>
        </w:rPr>
        <w:t xml:space="preserve"> </w:t>
      </w:r>
      <w:r w:rsidRPr="005929FC">
        <w:rPr>
          <w:color w:val="000000"/>
          <w:szCs w:val="24"/>
        </w:rPr>
        <w:t>to simulate the discharge at the outlet. Calibration is achieved by</w:t>
      </w:r>
      <w:r w:rsidRPr="005929FC">
        <w:rPr>
          <w:color w:val="000000"/>
        </w:rPr>
        <w:t xml:space="preserve"> </w:t>
      </w:r>
      <w:r w:rsidRPr="005929FC">
        <w:rPr>
          <w:color w:val="000000"/>
          <w:szCs w:val="24"/>
        </w:rPr>
        <w:t>SWAT calibration and uncertainty programs SWAT-CUP using Sequential Uncertainty Fitting</w:t>
      </w:r>
      <w:r w:rsidRPr="005929FC">
        <w:rPr>
          <w:color w:val="000000"/>
        </w:rPr>
        <w:t xml:space="preserve"> </w:t>
      </w:r>
      <w:r w:rsidRPr="005929FC">
        <w:rPr>
          <w:color w:val="000000"/>
          <w:szCs w:val="24"/>
        </w:rPr>
        <w:t>version-2 (SUFI-2) algorithm with 4000 iterations and manual calibration.</w:t>
      </w:r>
      <w:r w:rsidRPr="005929FC">
        <w:rPr>
          <w:color w:val="000000"/>
        </w:rPr>
        <w:t xml:space="preserve"> </w:t>
      </w:r>
      <w:r w:rsidRPr="005929FC">
        <w:rPr>
          <w:color w:val="000000"/>
          <w:szCs w:val="24"/>
        </w:rPr>
        <w:t>In SUFI-2, parameter uncertainty accounts for all sources of uncertainties such as uncertainty in</w:t>
      </w:r>
      <w:r w:rsidRPr="005929FC">
        <w:rPr>
          <w:color w:val="000000"/>
        </w:rPr>
        <w:t xml:space="preserve"> </w:t>
      </w:r>
      <w:r w:rsidRPr="005929FC">
        <w:rPr>
          <w:color w:val="000000"/>
          <w:szCs w:val="24"/>
        </w:rPr>
        <w:t>driving variables (e.g., rainfall), conceptual model, parameters, and measured data. The degree to</w:t>
      </w:r>
      <w:r w:rsidRPr="005929FC">
        <w:rPr>
          <w:color w:val="000000"/>
        </w:rPr>
        <w:t xml:space="preserve"> </w:t>
      </w:r>
      <w:r w:rsidRPr="005929FC">
        <w:rPr>
          <w:color w:val="000000"/>
          <w:szCs w:val="24"/>
        </w:rPr>
        <w:t>which all uncertainties are accounted for is quantified by a measure referred to as the P-factor,</w:t>
      </w:r>
      <w:r w:rsidRPr="005929FC">
        <w:rPr>
          <w:color w:val="000000"/>
        </w:rPr>
        <w:t xml:space="preserve"> </w:t>
      </w:r>
      <w:r w:rsidRPr="005929FC">
        <w:rPr>
          <w:color w:val="000000"/>
          <w:szCs w:val="24"/>
        </w:rPr>
        <w:t>which is the percentage of measured data bracketed by the 95% prediction uncertainty (95PPU)</w:t>
      </w:r>
      <w:r w:rsidRPr="005929FC">
        <w:rPr>
          <w:color w:val="000000"/>
        </w:rPr>
        <w:t xml:space="preserve"> </w:t>
      </w:r>
      <w:r w:rsidRPr="005929FC">
        <w:rPr>
          <w:color w:val="000000"/>
          <w:szCs w:val="24"/>
        </w:rPr>
        <w:t>Another measure quantifying the strength of a calibration/uncertainty analysis is the R- factor,</w:t>
      </w:r>
      <w:r w:rsidRPr="005929FC">
        <w:rPr>
          <w:color w:val="000000"/>
        </w:rPr>
        <w:t xml:space="preserve"> </w:t>
      </w:r>
      <w:r w:rsidRPr="005929FC">
        <w:rPr>
          <w:color w:val="000000"/>
          <w:szCs w:val="24"/>
        </w:rPr>
        <w:t>which is the average thickness of the 95PPU band divided by the standard deviation of the</w:t>
      </w:r>
      <w:r w:rsidRPr="005929FC">
        <w:rPr>
          <w:color w:val="000000"/>
        </w:rPr>
        <w:t xml:space="preserve"> </w:t>
      </w:r>
      <w:r w:rsidRPr="005929FC">
        <w:rPr>
          <w:color w:val="000000"/>
          <w:szCs w:val="24"/>
        </w:rPr>
        <w:t xml:space="preserve">measured data. Theoretically, the value for P-factor ranges between 0 and 100%, while that of R-factor ranges </w:t>
      </w:r>
      <w:r w:rsidRPr="005929FC">
        <w:rPr>
          <w:color w:val="000000"/>
          <w:szCs w:val="24"/>
        </w:rPr>
        <w:lastRenderedPageBreak/>
        <w:t>between 0 to infinity a P-factor-1 and R-factor 0 is a simulation that exactly</w:t>
      </w:r>
      <w:r w:rsidRPr="005929FC">
        <w:rPr>
          <w:color w:val="000000"/>
        </w:rPr>
        <w:t xml:space="preserve"> </w:t>
      </w:r>
      <w:r w:rsidRPr="005929FC">
        <w:rPr>
          <w:color w:val="000000"/>
          <w:szCs w:val="24"/>
        </w:rPr>
        <w:t>corresponds to the measured data.</w:t>
      </w:r>
    </w:p>
    <w:p w14:paraId="72CAE616" w14:textId="77777777" w:rsidR="00467185" w:rsidRPr="00C204E5" w:rsidRDefault="00467185" w:rsidP="006F6431">
      <w:pPr>
        <w:spacing w:line="480" w:lineRule="auto"/>
        <w:jc w:val="both"/>
      </w:pPr>
      <w:r w:rsidRPr="005929FC">
        <w:rPr>
          <w:color w:val="000000"/>
          <w:szCs w:val="24"/>
        </w:rPr>
        <w:t>The SUFI-2 is selected due to its capability in analyzing many parameters in the model runs in</w:t>
      </w:r>
      <w:r w:rsidRPr="005929FC">
        <w:rPr>
          <w:color w:val="000000"/>
        </w:rPr>
        <w:br/>
      </w:r>
      <w:r w:rsidRPr="005929FC">
        <w:rPr>
          <w:color w:val="000000"/>
          <w:szCs w:val="24"/>
        </w:rPr>
        <w:t>iteration, the SUFI-2 measures the goodness of fit and the 95% prediction uncertainty (95PPU)</w:t>
      </w:r>
      <w:r w:rsidRPr="005929FC">
        <w:rPr>
          <w:color w:val="000000"/>
        </w:rPr>
        <w:br/>
      </w:r>
      <w:r w:rsidRPr="005929FC">
        <w:rPr>
          <w:color w:val="000000"/>
          <w:szCs w:val="24"/>
        </w:rPr>
        <w:t>between simulated and observed streamflow</w:t>
      </w:r>
      <w:r w:rsidRPr="005929FC">
        <w:rPr>
          <w:color w:val="000000"/>
          <w:szCs w:val="24"/>
        </w:rPr>
        <w:fldChar w:fldCharType="begin"/>
      </w:r>
      <w:r w:rsidRPr="005929FC">
        <w:rPr>
          <w:color w:val="000000"/>
          <w:szCs w:val="24"/>
        </w:rPr>
        <w:instrText xml:space="preserve"> ADDIN ZOTERO_ITEM CSL_CITATION {"citationID":"zIGpKlnG","properties":{"formattedCitation":"(K. C. Abbaspour, 2015)","plainCitation":"(K. C. Abbaspour, 2015)","noteIndex":0},"citationItems":[{"id":383,"uris":["http://zotero.org/users/local/BqLxrCZn/items/Q8IMC4UH"],"uri":["http://zotero.org/users/local/BqLxrCZn/items/Q8IMC4UH"],"itemData":{"id":383,"type":"article","language":"en","source":"Zotero","title":"SWATCalibration and Uncertainty Programs","author":[{"family":"Abbaspour","given":"Karim C"}],"issued":{"date-parts":[["2015"]]}}}],"schema":"https://github.com/citation-style-language/schema/raw/master/csl-citation.json"} </w:instrText>
      </w:r>
      <w:r w:rsidRPr="005929FC">
        <w:rPr>
          <w:color w:val="000000"/>
          <w:szCs w:val="24"/>
        </w:rPr>
        <w:fldChar w:fldCharType="separate"/>
      </w:r>
      <w:r w:rsidRPr="00737ABC">
        <w:t xml:space="preserve">(K. C. </w:t>
      </w:r>
      <w:proofErr w:type="spellStart"/>
      <w:r w:rsidRPr="00737ABC">
        <w:t>Abbaspour</w:t>
      </w:r>
      <w:proofErr w:type="spellEnd"/>
      <w:r w:rsidRPr="00737ABC">
        <w:t>, 2015)</w:t>
      </w:r>
      <w:r w:rsidRPr="005929FC">
        <w:rPr>
          <w:color w:val="000000"/>
          <w:szCs w:val="24"/>
        </w:rPr>
        <w:fldChar w:fldCharType="end"/>
      </w:r>
      <w:r w:rsidRPr="005929FC">
        <w:rPr>
          <w:color w:val="000000"/>
          <w:szCs w:val="24"/>
        </w:rPr>
        <w:t xml:space="preserve">. </w:t>
      </w:r>
    </w:p>
    <w:p w14:paraId="6CE9CF07" w14:textId="77777777" w:rsidR="00467185" w:rsidRPr="005929FC" w:rsidRDefault="00467185" w:rsidP="006F6431">
      <w:pPr>
        <w:spacing w:line="480" w:lineRule="auto"/>
        <w:jc w:val="both"/>
        <w:rPr>
          <w:color w:val="000000"/>
          <w:szCs w:val="24"/>
        </w:rPr>
      </w:pPr>
      <w:r w:rsidRPr="005929FC">
        <w:rPr>
          <w:color w:val="000000"/>
          <w:szCs w:val="24"/>
        </w:rPr>
        <w:t>Measured discharge data of the Gidabo River is collected from 1997 to 2006. Data from 1999 to</w:t>
      </w:r>
      <w:r w:rsidRPr="005929FC">
        <w:rPr>
          <w:color w:val="000000"/>
        </w:rPr>
        <w:t xml:space="preserve"> </w:t>
      </w:r>
      <w:r w:rsidRPr="005929FC">
        <w:rPr>
          <w:color w:val="000000"/>
          <w:szCs w:val="24"/>
        </w:rPr>
        <w:t xml:space="preserve">2003 is used for calibration from the </w:t>
      </w:r>
      <w:proofErr w:type="spellStart"/>
      <w:r w:rsidRPr="005929FC">
        <w:rPr>
          <w:color w:val="000000"/>
          <w:szCs w:val="24"/>
        </w:rPr>
        <w:t>Meaesso</w:t>
      </w:r>
      <w:proofErr w:type="spellEnd"/>
      <w:r w:rsidRPr="005929FC">
        <w:rPr>
          <w:color w:val="000000"/>
          <w:szCs w:val="24"/>
        </w:rPr>
        <w:t xml:space="preserve"> station. This station is selected due to its coverage of large area from the Gidabo Subbasin.  </w:t>
      </w:r>
    </w:p>
    <w:p w14:paraId="60B83541" w14:textId="2A9D9666" w:rsidR="00467185" w:rsidRDefault="00467185" w:rsidP="00E12713">
      <w:pPr>
        <w:pStyle w:val="Heading4"/>
      </w:pPr>
      <w:r>
        <w:t>Validation</w:t>
      </w:r>
    </w:p>
    <w:p w14:paraId="15DFE63E" w14:textId="77777777" w:rsidR="00467185" w:rsidRPr="005929FC" w:rsidRDefault="00467185" w:rsidP="006F6431">
      <w:pPr>
        <w:spacing w:line="480" w:lineRule="auto"/>
        <w:jc w:val="both"/>
        <w:rPr>
          <w:i/>
          <w:iCs/>
        </w:rPr>
      </w:pPr>
      <w:r w:rsidRPr="00074566">
        <w:t>Model validation is the process of demonstrating that a given site-specific model is capable of making sufficiently accurate simulations, although “sufficiently accurate” can vary based on project goals</w:t>
      </w:r>
      <w:r w:rsidRPr="00074566">
        <w:fldChar w:fldCharType="begin"/>
      </w:r>
      <w:r w:rsidRPr="00074566">
        <w:instrText xml:space="preserve"> ADDIN ZOTERO_ITEM CSL_CITATION {"citationID":"isUWouM9","properties":{"formattedCitation":"(J. G. Arnold et al., 2012)","plainCitation":"(J. G. Arnold et al., 2012)","noteIndex":0},"citationItems":[{"id":389,"uris":["http://zotero.org/users/local/BqLxrCZn/items/DE2T8ZJY"],"uri":["http://zotero.org/users/local/BqLxrCZn/items/DE2T8ZJY"],"itemData":{"id":389,"type":"article-journal","abstract":"SWAT (Soil and Water Assessment Tool) is a comprehensive, semi-distributed river basin model that requires a large number of input parameters, which complicates model parameterization and calibration. Several calibration techniques have been developed for SWAT, including manual calibration procedures and automated procedures using the shuffled complex evolution method and other common methods. In addition, SWAT-CUP was recently developed and provides a decision-making framework that incorporates a semi-automated approach (SUFI2) using both manual and automated calibration and incorporating sensitivity and uncertainty analysis. In SWAT-CUP, users can manually adjust parameters and ranges iteratively between autocalibration runs. Parameter sensitivity analysis helps focus the calibration and uncertainty analysis and is used to provide statistics for goodness-of-fit. The user interaction or manual component of the SWAT-CUP calibration forces the user to obtain a better understanding of the overall hydrologic processes (e.g., baseflow ratios, ET, sediment sources and sinks, crop yields, and nutrient balances) and of parameter sensitivity. It is important for future calibration developments to spatially account for hydrologic processes; improve model run time efficiency; include the impact of uncertainty in the conceptual model, model parameters, and measured variables used in calibration; and assist users in checking for model errors. When calibrating a physically based model like SWAT, it is important to remember that all model input parameters must be kept within a realistic uncertainty range and that no automatic procedure can substitute for actual physical knowledge of the watershed.","container-title":"Transactions of the ASABE","DOI":"10.13031/2013.42256","ISSN":"2151-0040","issue":"4","language":"en","page":"1491-1508","source":"DOI.org (Crossref)","title":"SWAT: Model Use, Calibration, and Validation","title-short":"SWAT","volume":"55","author":[{"literal":"J. G. Arnold"},{"literal":"D. N. Moriasi"},{"literal":"P. W. Gassman"},{"literal":"K. C. Abbaspour"},{"literal":"M. J. White"},{"literal":"R. Srinivasan"},{"literal":"C. Santhi"},{"literal":"R. D. Harmel"},{"literal":"A. van Griensven"},{"literal":"M. W. Van Liew"},{"literal":"N. Kannan"},{"literal":"M. K. Jha"}],"issued":{"date-parts":[["2012"]]}}}],"schema":"https://github.com/citation-style-language/schema/raw/master/csl-citation.json"} </w:instrText>
      </w:r>
      <w:r w:rsidRPr="00074566">
        <w:fldChar w:fldCharType="separate"/>
      </w:r>
      <w:r w:rsidRPr="00074566">
        <w:t>(J. G. Arnold et al., 2012)</w:t>
      </w:r>
      <w:r w:rsidRPr="00074566">
        <w:fldChar w:fldCharType="end"/>
      </w:r>
      <w:r w:rsidRPr="00074566">
        <w:t xml:space="preserve">. After finding the best parameter during the calibration period these best parameters ranges were then applied to validate the streamflow from </w:t>
      </w:r>
      <w:r>
        <w:t>2004</w:t>
      </w:r>
      <w:r w:rsidRPr="00074566">
        <w:t xml:space="preserve"> to 200</w:t>
      </w:r>
      <w:r>
        <w:t>6</w:t>
      </w:r>
      <w:r w:rsidRPr="00074566">
        <w:t>. The statistical criteria (R</w:t>
      </w:r>
      <w:r w:rsidRPr="005929FC">
        <w:rPr>
          <w:sz w:val="28"/>
          <w:szCs w:val="24"/>
          <w:vertAlign w:val="superscript"/>
        </w:rPr>
        <w:t>2</w:t>
      </w:r>
      <w:r w:rsidRPr="00074566">
        <w:t xml:space="preserve"> and </w:t>
      </w:r>
      <w:r>
        <w:t>NSE</w:t>
      </w:r>
      <w:r w:rsidRPr="00074566">
        <w:t>) that will be used during the calibration procedure were also checked here to make sure that the simulated volume is still within the accuracy limits.</w:t>
      </w:r>
    </w:p>
    <w:p w14:paraId="49909404" w14:textId="4BE3BAE4" w:rsidR="00467185" w:rsidRPr="00EF31A9" w:rsidRDefault="00467185" w:rsidP="00E12713">
      <w:pPr>
        <w:pStyle w:val="Heading4"/>
      </w:pPr>
      <w:r w:rsidRPr="005929FC">
        <w:rPr>
          <w:rFonts w:eastAsiaTheme="minorHAnsi"/>
        </w:rPr>
        <w:t>Model performance evaluation</w:t>
      </w:r>
    </w:p>
    <w:p w14:paraId="4A8B3FD5" w14:textId="77777777" w:rsidR="00467185" w:rsidRPr="005929FC" w:rsidRDefault="00467185" w:rsidP="006F6431">
      <w:pPr>
        <w:spacing w:line="480" w:lineRule="auto"/>
        <w:jc w:val="both"/>
        <w:rPr>
          <w:color w:val="000000"/>
          <w:szCs w:val="24"/>
        </w:rPr>
      </w:pPr>
      <w:r w:rsidRPr="005929FC">
        <w:rPr>
          <w:color w:val="000000"/>
          <w:szCs w:val="24"/>
        </w:rPr>
        <w:t>The Performance evaluation parameters that will be used to check the performance of the SWAT model are the</w:t>
      </w:r>
      <w:r w:rsidRPr="005929FC">
        <w:rPr>
          <w:color w:val="000000"/>
        </w:rPr>
        <w:t xml:space="preserve"> </w:t>
      </w:r>
      <w:r w:rsidRPr="005929FC">
        <w:rPr>
          <w:color w:val="000000"/>
          <w:szCs w:val="24"/>
        </w:rPr>
        <w:t>coefficient of determination (R</w:t>
      </w:r>
      <w:r w:rsidRPr="005929FC">
        <w:rPr>
          <w:color w:val="000000"/>
          <w:szCs w:val="24"/>
          <w:vertAlign w:val="superscript"/>
        </w:rPr>
        <w:t>2</w:t>
      </w:r>
      <w:r w:rsidRPr="005929FC">
        <w:rPr>
          <w:color w:val="000000"/>
          <w:szCs w:val="24"/>
        </w:rPr>
        <w:t>), Nash-Sutcliffe efficiency (NSE) and Percent Bias (PBIAS). Below are given the formula to find the performance indicators of R</w:t>
      </w:r>
      <w:r w:rsidRPr="005929FC">
        <w:rPr>
          <w:color w:val="000000"/>
          <w:sz w:val="28"/>
          <w:szCs w:val="28"/>
          <w:vertAlign w:val="superscript"/>
        </w:rPr>
        <w:t>2</w:t>
      </w:r>
      <w:r w:rsidRPr="005929FC">
        <w:rPr>
          <w:color w:val="000000"/>
          <w:szCs w:val="24"/>
        </w:rPr>
        <w:t>, NSE and PBIAS.</w:t>
      </w:r>
    </w:p>
    <w:p w14:paraId="5B1CBB2C" w14:textId="65AD7317" w:rsidR="00467185" w:rsidRPr="005929FC" w:rsidRDefault="005E404D" w:rsidP="006F6431">
      <w:pPr>
        <w:spacing w:line="480" w:lineRule="auto"/>
        <w:jc w:val="both"/>
        <w:rPr>
          <w:rFonts w:eastAsiaTheme="minorEastAsia"/>
          <w:color w:val="000000"/>
          <w:szCs w:val="24"/>
        </w:rPr>
      </w:pPr>
      <m:oMath>
        <m:sSup>
          <m:sSupPr>
            <m:ctrlPr>
              <w:rPr>
                <w:rFonts w:ascii="Cambria Math" w:hAnsi="Cambria Math"/>
                <w:i/>
                <w:color w:val="000000"/>
                <w:szCs w:val="24"/>
              </w:rPr>
            </m:ctrlPr>
          </m:sSupPr>
          <m:e>
            <m:r>
              <w:rPr>
                <w:rFonts w:ascii="Cambria Math" w:hAnsi="Cambria Math"/>
                <w:color w:val="000000"/>
                <w:szCs w:val="24"/>
              </w:rPr>
              <m:t>R</m:t>
            </m:r>
          </m:e>
          <m:sup>
            <m:r>
              <w:rPr>
                <w:rFonts w:ascii="Cambria Math" w:hAnsi="Cambria Math"/>
                <w:color w:val="000000"/>
                <w:szCs w:val="24"/>
              </w:rPr>
              <m:t>2</m:t>
            </m:r>
          </m:sup>
        </m:sSup>
        <m:r>
          <w:rPr>
            <w:rFonts w:ascii="Cambria Math" w:hAnsi="Cambria Math"/>
            <w:color w:val="000000"/>
            <w:szCs w:val="24"/>
          </w:rPr>
          <m:t>=</m:t>
        </m:r>
        <m:d>
          <m:dPr>
            <m:begChr m:val="["/>
            <m:endChr m:val="]"/>
            <m:ctrlPr>
              <w:rPr>
                <w:rFonts w:ascii="Cambria Math" w:hAnsi="Cambria Math"/>
                <w:i/>
                <w:color w:val="000000"/>
                <w:szCs w:val="24"/>
              </w:rPr>
            </m:ctrlPr>
          </m:dPr>
          <m:e>
            <m:f>
              <m:fPr>
                <m:ctrlPr>
                  <w:rPr>
                    <w:rFonts w:ascii="Cambria Math" w:hAnsi="Cambria Math"/>
                    <w:i/>
                    <w:color w:val="000000"/>
                    <w:szCs w:val="24"/>
                  </w:rPr>
                </m:ctrlPr>
              </m:fPr>
              <m:num>
                <m:sSubSup>
                  <m:sSubSupPr>
                    <m:ctrlPr>
                      <w:rPr>
                        <w:rFonts w:ascii="Cambria Math" w:hAnsi="Cambria Math"/>
                        <w:i/>
                        <w:color w:val="000000"/>
                        <w:szCs w:val="24"/>
                      </w:rPr>
                    </m:ctrlPr>
                  </m:sSubSupPr>
                  <m:e>
                    <m:r>
                      <w:rPr>
                        <w:rFonts w:ascii="Cambria Math" w:hAnsi="Cambria Math"/>
                        <w:color w:val="000000"/>
                        <w:szCs w:val="24"/>
                      </w:rPr>
                      <m:t>Σ</m:t>
                    </m:r>
                  </m:e>
                  <m:sub>
                    <m:r>
                      <w:rPr>
                        <w:rFonts w:ascii="Cambria Math" w:hAnsi="Cambria Math"/>
                        <w:color w:val="000000"/>
                        <w:szCs w:val="24"/>
                      </w:rPr>
                      <m:t>ⅈ=1</m:t>
                    </m:r>
                  </m:sub>
                  <m:sup>
                    <m:r>
                      <w:rPr>
                        <w:rFonts w:ascii="Cambria Math" w:hAnsi="Cambria Math"/>
                        <w:color w:val="000000"/>
                        <w:szCs w:val="24"/>
                      </w:rPr>
                      <m:t>n</m:t>
                    </m:r>
                  </m:sup>
                </m:sSubSup>
                <m:d>
                  <m:dPr>
                    <m:ctrlPr>
                      <w:rPr>
                        <w:rFonts w:ascii="Cambria Math" w:hAnsi="Cambria Math"/>
                        <w:i/>
                        <w:color w:val="000000"/>
                        <w:szCs w:val="24"/>
                      </w:rPr>
                    </m:ctrlPr>
                  </m:dPr>
                  <m:e>
                    <m:sSub>
                      <m:sSubPr>
                        <m:ctrlPr>
                          <w:rPr>
                            <w:rFonts w:ascii="Cambria Math" w:hAnsi="Cambria Math"/>
                            <w:i/>
                            <w:color w:val="000000"/>
                            <w:szCs w:val="24"/>
                          </w:rPr>
                        </m:ctrlPr>
                      </m:sSubPr>
                      <m:e>
                        <m:r>
                          <w:rPr>
                            <w:rFonts w:ascii="Cambria Math" w:hAnsi="Cambria Math"/>
                            <w:color w:val="000000"/>
                            <w:szCs w:val="24"/>
                          </w:rPr>
                          <m:t>O</m:t>
                        </m:r>
                      </m:e>
                      <m:sub>
                        <m:r>
                          <w:rPr>
                            <w:rFonts w:ascii="Cambria Math" w:hAnsi="Cambria Math"/>
                            <w:color w:val="000000"/>
                            <w:szCs w:val="24"/>
                          </w:rPr>
                          <m:t>i</m:t>
                        </m:r>
                      </m:sub>
                    </m:sSub>
                    <m:r>
                      <w:rPr>
                        <w:rFonts w:ascii="Cambria Math" w:hAnsi="Cambria Math"/>
                        <w:color w:val="000000"/>
                        <w:szCs w:val="24"/>
                      </w:rPr>
                      <m:t>-</m:t>
                    </m:r>
                    <m:acc>
                      <m:accPr>
                        <m:chr m:val="̅"/>
                        <m:ctrlPr>
                          <w:rPr>
                            <w:rFonts w:ascii="Cambria Math" w:hAnsi="Cambria Math"/>
                            <w:i/>
                            <w:color w:val="000000"/>
                            <w:szCs w:val="24"/>
                          </w:rPr>
                        </m:ctrlPr>
                      </m:accPr>
                      <m:e>
                        <m:r>
                          <w:rPr>
                            <w:rFonts w:ascii="Cambria Math" w:hAnsi="Cambria Math"/>
                            <w:color w:val="000000"/>
                            <w:szCs w:val="24"/>
                          </w:rPr>
                          <m:t>O</m:t>
                        </m:r>
                      </m:e>
                    </m:acc>
                  </m:e>
                </m:d>
                <m:d>
                  <m:dPr>
                    <m:ctrlPr>
                      <w:rPr>
                        <w:rFonts w:ascii="Cambria Math" w:hAnsi="Cambria Math"/>
                        <w:i/>
                        <w:color w:val="000000"/>
                        <w:szCs w:val="24"/>
                      </w:rPr>
                    </m:ctrlPr>
                  </m:dPr>
                  <m:e>
                    <m:sSub>
                      <m:sSubPr>
                        <m:ctrlPr>
                          <w:rPr>
                            <w:rFonts w:ascii="Cambria Math" w:hAnsi="Cambria Math"/>
                            <w:i/>
                            <w:color w:val="000000"/>
                            <w:szCs w:val="24"/>
                          </w:rPr>
                        </m:ctrlPr>
                      </m:sSubPr>
                      <m:e>
                        <m:r>
                          <w:rPr>
                            <w:rFonts w:ascii="Cambria Math" w:hAnsi="Cambria Math"/>
                            <w:color w:val="000000"/>
                            <w:szCs w:val="24"/>
                          </w:rPr>
                          <m:t>P</m:t>
                        </m:r>
                      </m:e>
                      <m:sub>
                        <m:r>
                          <w:rPr>
                            <w:rFonts w:ascii="Cambria Math" w:hAnsi="Cambria Math"/>
                            <w:color w:val="000000"/>
                            <w:szCs w:val="24"/>
                          </w:rPr>
                          <m:t>i</m:t>
                        </m:r>
                      </m:sub>
                    </m:sSub>
                    <m:r>
                      <w:rPr>
                        <w:rFonts w:ascii="Cambria Math" w:hAnsi="Cambria Math"/>
                        <w:color w:val="000000"/>
                        <w:szCs w:val="24"/>
                      </w:rPr>
                      <m:t>-</m:t>
                    </m:r>
                    <m:acc>
                      <m:accPr>
                        <m:chr m:val="̅"/>
                        <m:ctrlPr>
                          <w:rPr>
                            <w:rFonts w:ascii="Cambria Math" w:hAnsi="Cambria Math"/>
                            <w:i/>
                            <w:color w:val="000000"/>
                            <w:szCs w:val="24"/>
                          </w:rPr>
                        </m:ctrlPr>
                      </m:accPr>
                      <m:e>
                        <m:r>
                          <w:rPr>
                            <w:rFonts w:ascii="Cambria Math" w:hAnsi="Cambria Math"/>
                            <w:color w:val="000000"/>
                            <w:szCs w:val="24"/>
                          </w:rPr>
                          <m:t>P</m:t>
                        </m:r>
                      </m:e>
                    </m:acc>
                  </m:e>
                </m:d>
              </m:num>
              <m:den>
                <m:rad>
                  <m:radPr>
                    <m:degHide m:val="1"/>
                    <m:ctrlPr>
                      <w:rPr>
                        <w:rFonts w:ascii="Cambria Math" w:hAnsi="Cambria Math"/>
                        <w:i/>
                        <w:color w:val="000000"/>
                        <w:szCs w:val="24"/>
                      </w:rPr>
                    </m:ctrlPr>
                  </m:radPr>
                  <m:deg/>
                  <m:e>
                    <m:sSubSup>
                      <m:sSubSupPr>
                        <m:ctrlPr>
                          <w:rPr>
                            <w:rFonts w:ascii="Cambria Math" w:hAnsi="Cambria Math"/>
                            <w:i/>
                            <w:color w:val="000000"/>
                            <w:szCs w:val="24"/>
                          </w:rPr>
                        </m:ctrlPr>
                      </m:sSubSupPr>
                      <m:e>
                        <m:r>
                          <w:rPr>
                            <w:rFonts w:ascii="Cambria Math" w:hAnsi="Cambria Math"/>
                            <w:color w:val="000000"/>
                            <w:szCs w:val="24"/>
                          </w:rPr>
                          <m:t>Σ</m:t>
                        </m:r>
                      </m:e>
                      <m:sub>
                        <m:r>
                          <w:rPr>
                            <w:rFonts w:ascii="Cambria Math" w:hAnsi="Cambria Math"/>
                            <w:color w:val="000000"/>
                            <w:szCs w:val="24"/>
                          </w:rPr>
                          <m:t>ⅈ=1</m:t>
                        </m:r>
                      </m:sub>
                      <m:sup>
                        <m:r>
                          <w:rPr>
                            <w:rFonts w:ascii="Cambria Math" w:hAnsi="Cambria Math"/>
                            <w:color w:val="000000"/>
                            <w:szCs w:val="24"/>
                          </w:rPr>
                          <m:t>n</m:t>
                        </m:r>
                      </m:sup>
                    </m:sSubSup>
                    <m:sSup>
                      <m:sSupPr>
                        <m:ctrlPr>
                          <w:rPr>
                            <w:rFonts w:ascii="Cambria Math" w:hAnsi="Cambria Math"/>
                            <w:i/>
                            <w:color w:val="000000"/>
                            <w:szCs w:val="24"/>
                          </w:rPr>
                        </m:ctrlPr>
                      </m:sSupPr>
                      <m:e>
                        <m:d>
                          <m:dPr>
                            <m:ctrlPr>
                              <w:rPr>
                                <w:rFonts w:ascii="Cambria Math" w:hAnsi="Cambria Math"/>
                                <w:i/>
                                <w:color w:val="000000"/>
                                <w:szCs w:val="24"/>
                              </w:rPr>
                            </m:ctrlPr>
                          </m:dPr>
                          <m:e>
                            <m:sSub>
                              <m:sSubPr>
                                <m:ctrlPr>
                                  <w:rPr>
                                    <w:rFonts w:ascii="Cambria Math" w:hAnsi="Cambria Math"/>
                                    <w:i/>
                                    <w:color w:val="000000"/>
                                    <w:szCs w:val="24"/>
                                  </w:rPr>
                                </m:ctrlPr>
                              </m:sSubPr>
                              <m:e>
                                <m:r>
                                  <w:rPr>
                                    <w:rFonts w:ascii="Cambria Math" w:hAnsi="Cambria Math"/>
                                    <w:color w:val="000000"/>
                                    <w:szCs w:val="24"/>
                                  </w:rPr>
                                  <m:t>O</m:t>
                                </m:r>
                              </m:e>
                              <m:sub>
                                <m:r>
                                  <w:rPr>
                                    <w:rFonts w:ascii="Cambria Math" w:hAnsi="Cambria Math"/>
                                    <w:color w:val="000000"/>
                                    <w:szCs w:val="24"/>
                                  </w:rPr>
                                  <m:t>i</m:t>
                                </m:r>
                              </m:sub>
                            </m:sSub>
                            <m:r>
                              <w:rPr>
                                <w:rFonts w:ascii="Cambria Math" w:hAnsi="Cambria Math"/>
                                <w:color w:val="000000"/>
                                <w:szCs w:val="24"/>
                              </w:rPr>
                              <m:t>-</m:t>
                            </m:r>
                            <m:acc>
                              <m:accPr>
                                <m:chr m:val="̅"/>
                                <m:ctrlPr>
                                  <w:rPr>
                                    <w:rFonts w:ascii="Cambria Math" w:hAnsi="Cambria Math"/>
                                    <w:i/>
                                    <w:color w:val="000000"/>
                                    <w:szCs w:val="24"/>
                                  </w:rPr>
                                </m:ctrlPr>
                              </m:accPr>
                              <m:e>
                                <m:r>
                                  <w:rPr>
                                    <w:rFonts w:ascii="Cambria Math" w:hAnsi="Cambria Math"/>
                                    <w:color w:val="000000"/>
                                    <w:szCs w:val="24"/>
                                  </w:rPr>
                                  <m:t>O</m:t>
                                </m:r>
                              </m:e>
                            </m:acc>
                          </m:e>
                        </m:d>
                      </m:e>
                      <m:sup>
                        <m:r>
                          <w:rPr>
                            <w:rFonts w:ascii="Cambria Math" w:hAnsi="Cambria Math"/>
                            <w:color w:val="000000"/>
                            <w:szCs w:val="24"/>
                          </w:rPr>
                          <m:t>2</m:t>
                        </m:r>
                      </m:sup>
                    </m:sSup>
                  </m:e>
                </m:rad>
                <m:rad>
                  <m:radPr>
                    <m:degHide m:val="1"/>
                    <m:ctrlPr>
                      <w:rPr>
                        <w:rFonts w:ascii="Cambria Math" w:hAnsi="Cambria Math"/>
                        <w:i/>
                        <w:color w:val="000000"/>
                        <w:szCs w:val="24"/>
                      </w:rPr>
                    </m:ctrlPr>
                  </m:radPr>
                  <m:deg/>
                  <m:e>
                    <m:sSubSup>
                      <m:sSubSupPr>
                        <m:ctrlPr>
                          <w:rPr>
                            <w:rFonts w:ascii="Cambria Math" w:hAnsi="Cambria Math"/>
                            <w:i/>
                            <w:color w:val="000000"/>
                            <w:szCs w:val="24"/>
                          </w:rPr>
                        </m:ctrlPr>
                      </m:sSubSupPr>
                      <m:e>
                        <m:r>
                          <w:rPr>
                            <w:rFonts w:ascii="Cambria Math" w:hAnsi="Cambria Math"/>
                            <w:color w:val="000000"/>
                            <w:szCs w:val="24"/>
                          </w:rPr>
                          <m:t>Σ</m:t>
                        </m:r>
                      </m:e>
                      <m:sub>
                        <m:r>
                          <w:rPr>
                            <w:rFonts w:ascii="Cambria Math" w:hAnsi="Cambria Math"/>
                            <w:color w:val="000000"/>
                            <w:szCs w:val="24"/>
                          </w:rPr>
                          <m:t>i=1</m:t>
                        </m:r>
                      </m:sub>
                      <m:sup>
                        <m:r>
                          <w:rPr>
                            <w:rFonts w:ascii="Cambria Math" w:hAnsi="Cambria Math"/>
                            <w:color w:val="000000"/>
                            <w:szCs w:val="24"/>
                          </w:rPr>
                          <m:t>i</m:t>
                        </m:r>
                      </m:sup>
                    </m:sSubSup>
                    <m:sSup>
                      <m:sSupPr>
                        <m:ctrlPr>
                          <w:rPr>
                            <w:rFonts w:ascii="Cambria Math" w:hAnsi="Cambria Math"/>
                            <w:i/>
                            <w:color w:val="000000"/>
                            <w:szCs w:val="24"/>
                          </w:rPr>
                        </m:ctrlPr>
                      </m:sSupPr>
                      <m:e>
                        <m:d>
                          <m:dPr>
                            <m:ctrlPr>
                              <w:rPr>
                                <w:rFonts w:ascii="Cambria Math" w:hAnsi="Cambria Math"/>
                                <w:i/>
                                <w:color w:val="000000"/>
                                <w:szCs w:val="24"/>
                              </w:rPr>
                            </m:ctrlPr>
                          </m:dPr>
                          <m:e>
                            <m:sSub>
                              <m:sSubPr>
                                <m:ctrlPr>
                                  <w:rPr>
                                    <w:rFonts w:ascii="Cambria Math" w:hAnsi="Cambria Math"/>
                                    <w:i/>
                                    <w:color w:val="000000"/>
                                    <w:szCs w:val="24"/>
                                  </w:rPr>
                                </m:ctrlPr>
                              </m:sSubPr>
                              <m:e>
                                <m:r>
                                  <w:rPr>
                                    <w:rFonts w:ascii="Cambria Math" w:hAnsi="Cambria Math"/>
                                    <w:color w:val="000000"/>
                                    <w:szCs w:val="24"/>
                                  </w:rPr>
                                  <m:t>P</m:t>
                                </m:r>
                              </m:e>
                              <m:sub>
                                <m:r>
                                  <w:rPr>
                                    <w:rFonts w:ascii="Cambria Math" w:hAnsi="Cambria Math"/>
                                    <w:color w:val="000000"/>
                                    <w:szCs w:val="24"/>
                                  </w:rPr>
                                  <m:t>i</m:t>
                                </m:r>
                              </m:sub>
                            </m:sSub>
                            <m:r>
                              <w:rPr>
                                <w:rFonts w:ascii="Cambria Math" w:hAnsi="Cambria Math"/>
                                <w:color w:val="000000"/>
                                <w:szCs w:val="24"/>
                              </w:rPr>
                              <m:t>-</m:t>
                            </m:r>
                            <m:acc>
                              <m:accPr>
                                <m:chr m:val="̅"/>
                                <m:ctrlPr>
                                  <w:rPr>
                                    <w:rFonts w:ascii="Cambria Math" w:hAnsi="Cambria Math"/>
                                    <w:i/>
                                    <w:color w:val="000000"/>
                                    <w:szCs w:val="24"/>
                                  </w:rPr>
                                </m:ctrlPr>
                              </m:accPr>
                              <m:e>
                                <m:r>
                                  <w:rPr>
                                    <w:rFonts w:ascii="Cambria Math" w:hAnsi="Cambria Math"/>
                                    <w:color w:val="000000"/>
                                    <w:szCs w:val="24"/>
                                  </w:rPr>
                                  <m:t>P</m:t>
                                </m:r>
                              </m:e>
                            </m:acc>
                          </m:e>
                        </m:d>
                      </m:e>
                      <m:sup>
                        <m:r>
                          <w:rPr>
                            <w:rFonts w:ascii="Cambria Math" w:hAnsi="Cambria Math"/>
                            <w:color w:val="000000"/>
                            <w:szCs w:val="24"/>
                          </w:rPr>
                          <m:t>2</m:t>
                        </m:r>
                      </m:sup>
                    </m:sSup>
                  </m:e>
                </m:rad>
              </m:den>
            </m:f>
          </m:e>
        </m:d>
      </m:oMath>
      <w:r w:rsidR="00467185" w:rsidRPr="005929FC">
        <w:rPr>
          <w:rFonts w:eastAsiaTheme="minorEastAsia"/>
          <w:color w:val="000000"/>
          <w:szCs w:val="24"/>
        </w:rPr>
        <w:t xml:space="preserve">            </w:t>
      </w:r>
      <m:oMath>
        <m:r>
          <w:rPr>
            <w:rFonts w:ascii="Cambria Math" w:hAnsi="Cambria Math"/>
            <w:color w:val="000000"/>
            <w:szCs w:val="24"/>
          </w:rPr>
          <m:t>NSE=1-</m:t>
        </m:r>
        <m:d>
          <m:dPr>
            <m:begChr m:val="["/>
            <m:endChr m:val="]"/>
            <m:ctrlPr>
              <w:rPr>
                <w:rFonts w:ascii="Cambria Math" w:hAnsi="Cambria Math"/>
                <w:i/>
                <w:color w:val="000000"/>
                <w:szCs w:val="24"/>
              </w:rPr>
            </m:ctrlPr>
          </m:dPr>
          <m:e>
            <m:f>
              <m:fPr>
                <m:ctrlPr>
                  <w:rPr>
                    <w:rFonts w:ascii="Cambria Math" w:hAnsi="Cambria Math"/>
                    <w:i/>
                    <w:color w:val="000000"/>
                    <w:szCs w:val="24"/>
                  </w:rPr>
                </m:ctrlPr>
              </m:fPr>
              <m:num>
                <m:sSubSup>
                  <m:sSubSupPr>
                    <m:ctrlPr>
                      <w:rPr>
                        <w:rFonts w:ascii="Cambria Math" w:hAnsi="Cambria Math"/>
                        <w:i/>
                        <w:color w:val="000000"/>
                        <w:szCs w:val="24"/>
                      </w:rPr>
                    </m:ctrlPr>
                  </m:sSubSupPr>
                  <m:e>
                    <m:r>
                      <w:rPr>
                        <w:rFonts w:ascii="Cambria Math" w:hAnsi="Cambria Math"/>
                        <w:color w:val="000000"/>
                        <w:szCs w:val="24"/>
                      </w:rPr>
                      <m:t>Σ</m:t>
                    </m:r>
                  </m:e>
                  <m:sub>
                    <m:r>
                      <w:rPr>
                        <w:rFonts w:ascii="Cambria Math" w:hAnsi="Cambria Math"/>
                        <w:color w:val="000000"/>
                        <w:szCs w:val="24"/>
                      </w:rPr>
                      <m:t>ⅈ=1</m:t>
                    </m:r>
                  </m:sub>
                  <m:sup>
                    <m:r>
                      <w:rPr>
                        <w:rFonts w:ascii="Cambria Math" w:hAnsi="Cambria Math"/>
                        <w:color w:val="000000"/>
                        <w:szCs w:val="24"/>
                      </w:rPr>
                      <m:t>n</m:t>
                    </m:r>
                  </m:sup>
                </m:sSubSup>
                <m:sSup>
                  <m:sSupPr>
                    <m:ctrlPr>
                      <w:rPr>
                        <w:rFonts w:ascii="Cambria Math" w:hAnsi="Cambria Math"/>
                        <w:i/>
                        <w:color w:val="000000"/>
                        <w:szCs w:val="24"/>
                      </w:rPr>
                    </m:ctrlPr>
                  </m:sSupPr>
                  <m:e>
                    <m:d>
                      <m:dPr>
                        <m:ctrlPr>
                          <w:rPr>
                            <w:rFonts w:ascii="Cambria Math" w:hAnsi="Cambria Math"/>
                            <w:i/>
                            <w:color w:val="000000"/>
                            <w:szCs w:val="24"/>
                          </w:rPr>
                        </m:ctrlPr>
                      </m:dPr>
                      <m:e>
                        <m:sSub>
                          <m:sSubPr>
                            <m:ctrlPr>
                              <w:rPr>
                                <w:rFonts w:ascii="Cambria Math" w:hAnsi="Cambria Math"/>
                                <w:i/>
                                <w:color w:val="000000"/>
                                <w:szCs w:val="24"/>
                              </w:rPr>
                            </m:ctrlPr>
                          </m:sSubPr>
                          <m:e>
                            <m:r>
                              <w:rPr>
                                <w:rFonts w:ascii="Cambria Math" w:hAnsi="Cambria Math"/>
                                <w:color w:val="000000"/>
                                <w:szCs w:val="24"/>
                              </w:rPr>
                              <m:t>O</m:t>
                            </m:r>
                          </m:e>
                          <m:sub>
                            <m:r>
                              <w:rPr>
                                <w:rFonts w:ascii="Cambria Math" w:hAnsi="Cambria Math"/>
                                <w:color w:val="000000"/>
                                <w:szCs w:val="24"/>
                              </w:rPr>
                              <m:t>i</m:t>
                            </m:r>
                          </m:sub>
                        </m:sSub>
                        <m:r>
                          <w:rPr>
                            <w:rFonts w:ascii="Cambria Math" w:hAnsi="Cambria Math"/>
                            <w:color w:val="000000"/>
                            <w:szCs w:val="24"/>
                          </w:rPr>
                          <m:t>-</m:t>
                        </m:r>
                        <m:sSub>
                          <m:sSubPr>
                            <m:ctrlPr>
                              <w:rPr>
                                <w:rFonts w:ascii="Cambria Math" w:hAnsi="Cambria Math"/>
                                <w:i/>
                                <w:color w:val="000000"/>
                                <w:szCs w:val="24"/>
                              </w:rPr>
                            </m:ctrlPr>
                          </m:sSubPr>
                          <m:e>
                            <m:r>
                              <w:rPr>
                                <w:rFonts w:ascii="Cambria Math" w:hAnsi="Cambria Math"/>
                                <w:color w:val="000000"/>
                                <w:szCs w:val="24"/>
                              </w:rPr>
                              <m:t>P</m:t>
                            </m:r>
                          </m:e>
                          <m:sub>
                            <m:r>
                              <w:rPr>
                                <w:rFonts w:ascii="Cambria Math" w:hAnsi="Cambria Math"/>
                                <w:color w:val="000000"/>
                                <w:szCs w:val="24"/>
                              </w:rPr>
                              <m:t>i</m:t>
                            </m:r>
                          </m:sub>
                        </m:sSub>
                      </m:e>
                    </m:d>
                    <m:r>
                      <w:rPr>
                        <w:rFonts w:ascii="Cambria Math" w:hAnsi="Cambria Math"/>
                        <w:color w:val="000000"/>
                        <w:szCs w:val="24"/>
                      </w:rPr>
                      <m:t xml:space="preserve"> </m:t>
                    </m:r>
                  </m:e>
                  <m:sup>
                    <m:r>
                      <w:rPr>
                        <w:rFonts w:ascii="Cambria Math" w:hAnsi="Cambria Math"/>
                        <w:color w:val="000000"/>
                        <w:szCs w:val="24"/>
                      </w:rPr>
                      <m:t>2</m:t>
                    </m:r>
                  </m:sup>
                </m:sSup>
              </m:num>
              <m:den>
                <m:sSubSup>
                  <m:sSubSupPr>
                    <m:ctrlPr>
                      <w:rPr>
                        <w:rFonts w:ascii="Cambria Math" w:hAnsi="Cambria Math"/>
                        <w:i/>
                        <w:color w:val="000000"/>
                        <w:szCs w:val="24"/>
                      </w:rPr>
                    </m:ctrlPr>
                  </m:sSubSupPr>
                  <m:e>
                    <m:r>
                      <w:rPr>
                        <w:rFonts w:ascii="Cambria Math" w:hAnsi="Cambria Math"/>
                        <w:color w:val="000000"/>
                        <w:szCs w:val="24"/>
                      </w:rPr>
                      <m:t>Σ</m:t>
                    </m:r>
                  </m:e>
                  <m:sub>
                    <m:r>
                      <w:rPr>
                        <w:rFonts w:ascii="Cambria Math" w:hAnsi="Cambria Math"/>
                        <w:color w:val="000000"/>
                        <w:szCs w:val="24"/>
                      </w:rPr>
                      <m:t>ⅈ=1</m:t>
                    </m:r>
                  </m:sub>
                  <m:sup>
                    <m:r>
                      <w:rPr>
                        <w:rFonts w:ascii="Cambria Math" w:hAnsi="Cambria Math"/>
                        <w:color w:val="000000"/>
                        <w:szCs w:val="24"/>
                      </w:rPr>
                      <m:t>n</m:t>
                    </m:r>
                  </m:sup>
                </m:sSubSup>
                <m:d>
                  <m:dPr>
                    <m:ctrlPr>
                      <w:rPr>
                        <w:rFonts w:ascii="Cambria Math" w:hAnsi="Cambria Math"/>
                        <w:i/>
                        <w:color w:val="000000"/>
                        <w:szCs w:val="24"/>
                      </w:rPr>
                    </m:ctrlPr>
                  </m:dPr>
                  <m:e>
                    <m:sSub>
                      <m:sSubPr>
                        <m:ctrlPr>
                          <w:rPr>
                            <w:rFonts w:ascii="Cambria Math" w:hAnsi="Cambria Math"/>
                            <w:i/>
                            <w:color w:val="000000"/>
                            <w:szCs w:val="24"/>
                          </w:rPr>
                        </m:ctrlPr>
                      </m:sSubPr>
                      <m:e>
                        <m:r>
                          <w:rPr>
                            <w:rFonts w:ascii="Cambria Math" w:hAnsi="Cambria Math"/>
                            <w:color w:val="000000"/>
                            <w:szCs w:val="24"/>
                          </w:rPr>
                          <m:t>O</m:t>
                        </m:r>
                      </m:e>
                      <m:sub>
                        <m:r>
                          <w:rPr>
                            <w:rFonts w:ascii="Cambria Math" w:hAnsi="Cambria Math"/>
                            <w:color w:val="000000"/>
                            <w:szCs w:val="24"/>
                          </w:rPr>
                          <m:t>i</m:t>
                        </m:r>
                      </m:sub>
                    </m:sSub>
                    <m:r>
                      <w:rPr>
                        <w:rFonts w:ascii="Cambria Math" w:hAnsi="Cambria Math"/>
                        <w:color w:val="000000"/>
                        <w:szCs w:val="24"/>
                      </w:rPr>
                      <m:t>-</m:t>
                    </m:r>
                    <m:acc>
                      <m:accPr>
                        <m:chr m:val="̅"/>
                        <m:ctrlPr>
                          <w:rPr>
                            <w:rFonts w:ascii="Cambria Math" w:hAnsi="Cambria Math"/>
                            <w:i/>
                            <w:color w:val="000000"/>
                            <w:szCs w:val="24"/>
                          </w:rPr>
                        </m:ctrlPr>
                      </m:accPr>
                      <m:e>
                        <m:r>
                          <w:rPr>
                            <w:rFonts w:ascii="Cambria Math" w:hAnsi="Cambria Math"/>
                            <w:color w:val="000000"/>
                            <w:szCs w:val="24"/>
                          </w:rPr>
                          <m:t>O</m:t>
                        </m:r>
                      </m:e>
                    </m:acc>
                  </m:e>
                </m:d>
                <m:r>
                  <w:rPr>
                    <w:rFonts w:ascii="Cambria Math" w:hAnsi="Cambria Math"/>
                    <w:color w:val="000000"/>
                    <w:szCs w:val="24"/>
                  </w:rPr>
                  <m:t xml:space="preserve"> </m:t>
                </m:r>
                <m:sSup>
                  <m:sSupPr>
                    <m:ctrlPr>
                      <w:rPr>
                        <w:rFonts w:ascii="Cambria Math" w:hAnsi="Cambria Math"/>
                        <w:i/>
                        <w:color w:val="000000"/>
                        <w:szCs w:val="24"/>
                      </w:rPr>
                    </m:ctrlPr>
                  </m:sSupPr>
                  <m:e>
                    <m:r>
                      <w:rPr>
                        <w:rFonts w:ascii="Cambria Math" w:hAnsi="Cambria Math"/>
                        <w:color w:val="000000"/>
                        <w:szCs w:val="24"/>
                      </w:rPr>
                      <m:t xml:space="preserve"> </m:t>
                    </m:r>
                  </m:e>
                  <m:sup>
                    <m:r>
                      <w:rPr>
                        <w:rFonts w:ascii="Cambria Math" w:hAnsi="Cambria Math"/>
                        <w:color w:val="000000"/>
                        <w:szCs w:val="24"/>
                      </w:rPr>
                      <m:t>2</m:t>
                    </m:r>
                  </m:sup>
                </m:sSup>
              </m:den>
            </m:f>
          </m:e>
        </m:d>
      </m:oMath>
      <w:r w:rsidR="00467185" w:rsidRPr="005929FC">
        <w:rPr>
          <w:rFonts w:eastAsiaTheme="minorEastAsia"/>
          <w:color w:val="000000"/>
          <w:szCs w:val="24"/>
        </w:rPr>
        <w:t xml:space="preserve">        </w:t>
      </w:r>
      <m:oMath>
        <m:r>
          <w:rPr>
            <w:rFonts w:ascii="Cambria Math" w:hAnsi="Cambria Math"/>
            <w:color w:val="000000"/>
            <w:szCs w:val="24"/>
          </w:rPr>
          <m:t>PBIAS=</m:t>
        </m:r>
        <m:f>
          <m:fPr>
            <m:ctrlPr>
              <w:rPr>
                <w:rFonts w:ascii="Cambria Math" w:hAnsi="Cambria Math"/>
                <w:i/>
                <w:color w:val="000000"/>
                <w:szCs w:val="24"/>
              </w:rPr>
            </m:ctrlPr>
          </m:fPr>
          <m:num>
            <m:sSubSup>
              <m:sSubSupPr>
                <m:ctrlPr>
                  <w:rPr>
                    <w:rFonts w:ascii="Cambria Math" w:hAnsi="Cambria Math"/>
                    <w:i/>
                    <w:color w:val="000000"/>
                    <w:szCs w:val="24"/>
                  </w:rPr>
                </m:ctrlPr>
              </m:sSubSupPr>
              <m:e>
                <m:r>
                  <w:rPr>
                    <w:rFonts w:ascii="Cambria Math" w:hAnsi="Cambria Math"/>
                    <w:color w:val="000000"/>
                    <w:szCs w:val="24"/>
                  </w:rPr>
                  <m:t>Σ</m:t>
                </m:r>
              </m:e>
              <m:sub>
                <m:r>
                  <w:rPr>
                    <w:rFonts w:ascii="Cambria Math" w:hAnsi="Cambria Math"/>
                    <w:color w:val="000000"/>
                    <w:szCs w:val="24"/>
                  </w:rPr>
                  <m:t>ⅈ=1</m:t>
                </m:r>
              </m:sub>
              <m:sup>
                <m:r>
                  <w:rPr>
                    <w:rFonts w:ascii="Cambria Math" w:hAnsi="Cambria Math"/>
                    <w:color w:val="000000"/>
                    <w:szCs w:val="24"/>
                  </w:rPr>
                  <m:t>n</m:t>
                </m:r>
              </m:sup>
            </m:sSubSup>
            <m:r>
              <w:rPr>
                <w:rFonts w:ascii="Cambria Math" w:hAnsi="Cambria Math"/>
                <w:color w:val="000000"/>
                <w:szCs w:val="24"/>
              </w:rPr>
              <m:t xml:space="preserve">  </m:t>
            </m:r>
            <m:d>
              <m:dPr>
                <m:ctrlPr>
                  <w:rPr>
                    <w:rFonts w:ascii="Cambria Math" w:hAnsi="Cambria Math"/>
                    <w:i/>
                    <w:color w:val="000000"/>
                    <w:szCs w:val="24"/>
                  </w:rPr>
                </m:ctrlPr>
              </m:dPr>
              <m:e>
                <m:sSub>
                  <m:sSubPr>
                    <m:ctrlPr>
                      <w:rPr>
                        <w:rFonts w:ascii="Cambria Math" w:hAnsi="Cambria Math"/>
                        <w:i/>
                        <w:color w:val="000000"/>
                        <w:szCs w:val="24"/>
                      </w:rPr>
                    </m:ctrlPr>
                  </m:sSubPr>
                  <m:e>
                    <m:r>
                      <w:rPr>
                        <w:rFonts w:ascii="Cambria Math" w:hAnsi="Cambria Math"/>
                        <w:color w:val="000000"/>
                        <w:szCs w:val="24"/>
                      </w:rPr>
                      <m:t>O</m:t>
                    </m:r>
                  </m:e>
                  <m:sub>
                    <m:r>
                      <w:rPr>
                        <w:rFonts w:ascii="Cambria Math" w:hAnsi="Cambria Math"/>
                        <w:color w:val="000000"/>
                        <w:szCs w:val="24"/>
                      </w:rPr>
                      <m:t>i</m:t>
                    </m:r>
                  </m:sub>
                </m:sSub>
                <m:r>
                  <w:rPr>
                    <w:rFonts w:ascii="Cambria Math" w:hAnsi="Cambria Math"/>
                    <w:color w:val="000000"/>
                    <w:szCs w:val="24"/>
                  </w:rPr>
                  <m:t>-</m:t>
                </m:r>
                <m:sSub>
                  <m:sSubPr>
                    <m:ctrlPr>
                      <w:rPr>
                        <w:rFonts w:ascii="Cambria Math" w:hAnsi="Cambria Math"/>
                        <w:i/>
                        <w:color w:val="000000"/>
                        <w:szCs w:val="24"/>
                      </w:rPr>
                    </m:ctrlPr>
                  </m:sSubPr>
                  <m:e>
                    <m:r>
                      <w:rPr>
                        <w:rFonts w:ascii="Cambria Math" w:hAnsi="Cambria Math"/>
                        <w:color w:val="000000"/>
                        <w:szCs w:val="24"/>
                      </w:rPr>
                      <m:t>P</m:t>
                    </m:r>
                  </m:e>
                  <m:sub>
                    <m:r>
                      <w:rPr>
                        <w:rFonts w:ascii="Cambria Math" w:hAnsi="Cambria Math"/>
                        <w:color w:val="000000"/>
                        <w:szCs w:val="24"/>
                      </w:rPr>
                      <m:t>i</m:t>
                    </m:r>
                  </m:sub>
                </m:sSub>
              </m:e>
            </m:d>
          </m:num>
          <m:den>
            <m:sSubSup>
              <m:sSubSupPr>
                <m:ctrlPr>
                  <w:rPr>
                    <w:rFonts w:ascii="Cambria Math" w:hAnsi="Cambria Math"/>
                    <w:i/>
                    <w:color w:val="000000"/>
                    <w:szCs w:val="24"/>
                  </w:rPr>
                </m:ctrlPr>
              </m:sSubSupPr>
              <m:e>
                <m:r>
                  <w:rPr>
                    <w:rFonts w:ascii="Cambria Math" w:hAnsi="Cambria Math"/>
                    <w:color w:val="000000"/>
                    <w:szCs w:val="24"/>
                  </w:rPr>
                  <m:t>Σ</m:t>
                </m:r>
              </m:e>
              <m:sub>
                <m:r>
                  <w:rPr>
                    <w:rFonts w:ascii="Cambria Math" w:hAnsi="Cambria Math"/>
                    <w:color w:val="000000"/>
                    <w:szCs w:val="24"/>
                  </w:rPr>
                  <m:t>ⅈ=1</m:t>
                </m:r>
              </m:sub>
              <m:sup>
                <m:r>
                  <w:rPr>
                    <w:rFonts w:ascii="Cambria Math" w:hAnsi="Cambria Math"/>
                    <w:color w:val="000000"/>
                    <w:szCs w:val="24"/>
                  </w:rPr>
                  <m:t>n</m:t>
                </m:r>
              </m:sup>
            </m:sSubSup>
            <m:r>
              <w:rPr>
                <w:rFonts w:ascii="Cambria Math" w:hAnsi="Cambria Math"/>
                <w:color w:val="000000"/>
                <w:szCs w:val="24"/>
              </w:rPr>
              <m:t xml:space="preserve"> </m:t>
            </m:r>
            <m:sSub>
              <m:sSubPr>
                <m:ctrlPr>
                  <w:rPr>
                    <w:rFonts w:ascii="Cambria Math" w:hAnsi="Cambria Math"/>
                    <w:i/>
                    <w:color w:val="000000"/>
                    <w:szCs w:val="24"/>
                  </w:rPr>
                </m:ctrlPr>
              </m:sSubPr>
              <m:e>
                <m:r>
                  <w:rPr>
                    <w:rFonts w:ascii="Cambria Math" w:hAnsi="Cambria Math"/>
                    <w:color w:val="000000"/>
                    <w:szCs w:val="24"/>
                  </w:rPr>
                  <m:t>O</m:t>
                </m:r>
              </m:e>
              <m:sub>
                <m:r>
                  <w:rPr>
                    <w:rFonts w:ascii="Cambria Math" w:hAnsi="Cambria Math"/>
                    <w:color w:val="000000"/>
                    <w:szCs w:val="24"/>
                  </w:rPr>
                  <m:t>i</m:t>
                </m:r>
              </m:sub>
            </m:sSub>
          </m:den>
        </m:f>
        <m:r>
          <w:rPr>
            <w:rFonts w:ascii="Cambria Math" w:hAnsi="Cambria Math"/>
            <w:color w:val="000000"/>
            <w:szCs w:val="24"/>
          </w:rPr>
          <m:t>*100</m:t>
        </m:r>
      </m:oMath>
    </w:p>
    <w:p w14:paraId="78457D4B" w14:textId="77777777" w:rsidR="00467185" w:rsidRPr="005929FC" w:rsidRDefault="00467185" w:rsidP="006F6431">
      <w:pPr>
        <w:spacing w:line="480" w:lineRule="auto"/>
        <w:jc w:val="both"/>
        <w:rPr>
          <w:rFonts w:eastAsiaTheme="minorEastAsia"/>
          <w:color w:val="000000"/>
          <w:szCs w:val="24"/>
        </w:rPr>
      </w:pPr>
      <w:r w:rsidRPr="005929FC">
        <w:rPr>
          <w:color w:val="000000"/>
          <w:szCs w:val="24"/>
        </w:rPr>
        <w:lastRenderedPageBreak/>
        <w:t xml:space="preserve">Where </w:t>
      </w:r>
      <m:oMath>
        <m:sSub>
          <m:sSubPr>
            <m:ctrlPr>
              <w:rPr>
                <w:rFonts w:ascii="Cambria Math" w:hAnsi="Cambria Math"/>
                <w:i/>
                <w:color w:val="000000"/>
                <w:szCs w:val="24"/>
              </w:rPr>
            </m:ctrlPr>
          </m:sSubPr>
          <m:e>
            <m:r>
              <w:rPr>
                <w:rFonts w:ascii="Cambria Math" w:hAnsi="Cambria Math"/>
                <w:color w:val="000000"/>
                <w:szCs w:val="24"/>
              </w:rPr>
              <m:t>O</m:t>
            </m:r>
          </m:e>
          <m:sub>
            <m:r>
              <w:rPr>
                <w:rFonts w:ascii="Cambria Math" w:hAnsi="Cambria Math"/>
                <w:color w:val="000000"/>
                <w:szCs w:val="24"/>
              </w:rPr>
              <m:t>i</m:t>
            </m:r>
          </m:sub>
        </m:sSub>
      </m:oMath>
      <w:r w:rsidRPr="005929FC">
        <w:rPr>
          <w:rFonts w:eastAsiaTheme="minorEastAsia"/>
          <w:color w:val="000000"/>
          <w:szCs w:val="24"/>
        </w:rPr>
        <w:t xml:space="preserve"> and </w:t>
      </w:r>
      <m:oMath>
        <m:sSub>
          <m:sSubPr>
            <m:ctrlPr>
              <w:rPr>
                <w:rFonts w:ascii="Cambria Math" w:hAnsi="Cambria Math"/>
                <w:i/>
                <w:color w:val="000000"/>
                <w:szCs w:val="24"/>
              </w:rPr>
            </m:ctrlPr>
          </m:sSubPr>
          <m:e>
            <m:r>
              <w:rPr>
                <w:rFonts w:ascii="Cambria Math" w:hAnsi="Cambria Math"/>
                <w:color w:val="000000"/>
                <w:szCs w:val="24"/>
              </w:rPr>
              <m:t>P</m:t>
            </m:r>
          </m:e>
          <m:sub>
            <m:r>
              <w:rPr>
                <w:rFonts w:ascii="Cambria Math" w:hAnsi="Cambria Math"/>
                <w:color w:val="000000"/>
                <w:szCs w:val="24"/>
              </w:rPr>
              <m:t>i</m:t>
            </m:r>
          </m:sub>
        </m:sSub>
      </m:oMath>
      <w:r w:rsidRPr="005929FC">
        <w:rPr>
          <w:rFonts w:eastAsiaTheme="minorEastAsia"/>
          <w:color w:val="000000"/>
          <w:szCs w:val="24"/>
        </w:rPr>
        <w:t xml:space="preserve">  are</w:t>
      </w:r>
      <w:r w:rsidRPr="005929FC">
        <w:rPr>
          <w:color w:val="000000"/>
          <w:szCs w:val="24"/>
        </w:rPr>
        <w:t xml:space="preserve"> the observed and simulated flow data, </w:t>
      </w:r>
      <m:oMath>
        <m:acc>
          <m:accPr>
            <m:chr m:val="̅"/>
            <m:ctrlPr>
              <w:rPr>
                <w:rFonts w:ascii="Cambria Math" w:hAnsi="Cambria Math"/>
                <w:i/>
                <w:color w:val="000000"/>
                <w:szCs w:val="24"/>
              </w:rPr>
            </m:ctrlPr>
          </m:accPr>
          <m:e>
            <m:r>
              <w:rPr>
                <w:rFonts w:ascii="Cambria Math" w:hAnsi="Cambria Math"/>
                <w:color w:val="000000"/>
                <w:szCs w:val="24"/>
              </w:rPr>
              <m:t>O</m:t>
            </m:r>
          </m:e>
        </m:acc>
      </m:oMath>
      <w:r w:rsidRPr="005929FC">
        <w:rPr>
          <w:rFonts w:eastAsiaTheme="minorEastAsia"/>
          <w:color w:val="000000"/>
          <w:szCs w:val="24"/>
        </w:rPr>
        <w:t xml:space="preserve">  and </w:t>
      </w:r>
      <m:oMath>
        <m:acc>
          <m:accPr>
            <m:chr m:val="̅"/>
            <m:ctrlPr>
              <w:rPr>
                <w:rFonts w:ascii="Cambria Math" w:hAnsi="Cambria Math"/>
                <w:i/>
                <w:color w:val="000000"/>
                <w:szCs w:val="24"/>
              </w:rPr>
            </m:ctrlPr>
          </m:accPr>
          <m:e>
            <m:r>
              <w:rPr>
                <w:rFonts w:ascii="Cambria Math" w:hAnsi="Cambria Math"/>
                <w:color w:val="000000"/>
                <w:szCs w:val="24"/>
              </w:rPr>
              <m:t>P</m:t>
            </m:r>
          </m:e>
        </m:acc>
      </m:oMath>
      <w:r w:rsidRPr="005929FC">
        <w:rPr>
          <w:rFonts w:eastAsiaTheme="minorEastAsia"/>
          <w:color w:val="000000"/>
          <w:szCs w:val="24"/>
        </w:rPr>
        <w:t xml:space="preserve"> are mean of the observed simulated flow data respectively.  </w:t>
      </w:r>
    </w:p>
    <w:p w14:paraId="09BB8826" w14:textId="3A447A8A" w:rsidR="00467185" w:rsidRPr="00EE743B" w:rsidRDefault="00467185" w:rsidP="00EE743B">
      <w:pPr>
        <w:spacing w:line="360" w:lineRule="auto"/>
        <w:jc w:val="both"/>
        <w:rPr>
          <w:rFonts w:eastAsiaTheme="minorEastAsia"/>
          <w:color w:val="000000"/>
          <w:szCs w:val="24"/>
        </w:rPr>
      </w:pPr>
      <w:r w:rsidRPr="005929FC">
        <w:rPr>
          <w:rFonts w:eastAsiaTheme="minorEastAsia"/>
          <w:color w:val="000000"/>
          <w:szCs w:val="24"/>
        </w:rPr>
        <w:t xml:space="preserve">According to </w:t>
      </w:r>
      <w:r w:rsidRPr="005929FC">
        <w:rPr>
          <w:rFonts w:eastAsiaTheme="minorEastAsia"/>
          <w:color w:val="000000"/>
          <w:szCs w:val="24"/>
        </w:rPr>
        <w:fldChar w:fldCharType="begin"/>
      </w:r>
      <w:r w:rsidRPr="005929FC">
        <w:rPr>
          <w:rFonts w:eastAsiaTheme="minorEastAsia"/>
          <w:color w:val="000000"/>
          <w:szCs w:val="24"/>
        </w:rPr>
        <w:instrText xml:space="preserve"> ADDIN ZOTERO_ITEM CSL_CITATION {"citationID":"fj1zHrmd","properties":{"formattedCitation":"(D. N. Moriasi et al., 2015)","plainCitation":"(D. N. Moriasi et al., 2015)","dontUpdate":true,"noteIndex":0},"citationItems":[{"id":517,"uris":["http://zotero.org/users/local/BqLxrCZn/items/YQVZEVLR"],"uri":["http://zotero.org/users/local/BqLxrCZn/items/YQVZEVLR"],"itemData":{"id":517,"type":"article-journal","abstract":"Performance measures (PMs) and corresponding performance evaluation criteria (PEC) are important aspects of calibrating and validating hydrologic and water quality models and should be updated with advances in modeling science. We synthesized PMs and PEC from a previous special collection, performed a meta-analysis of performance data reported in recent peer-reviewed literature for three widely published watershed-scale models (SWAT, HSPF, WARMF), and one field-scale model (ADAPT), and provided guidelines for model performance evaluation. Based on the synthesis, meta-analysis, and personal modeling experiences, we recommend coefficient of determination (R2; in conjunction with gradient and intercept of the corresponding regression line), Nash Sutcliffe efficiency (NSE), index of agreement (d), root mean square error (RMSE; alongside the ratio of RMSE and standard deviation of measured data, RSR), percent bias (PBIAS), and several graphical PMs to evaluate model performance. We recommend that model performance can be judged “satisfactory” for flow simulations if monthly R2 &gt; 0.70 and d &gt; 0.75 for f</w:instrText>
      </w:r>
      <w:r w:rsidRPr="005929FC">
        <w:rPr>
          <w:rFonts w:eastAsiaTheme="minorEastAsia" w:hint="eastAsia"/>
          <w:color w:val="000000"/>
          <w:szCs w:val="24"/>
        </w:rPr>
        <w:instrText xml:space="preserve">ield-scale models, and daily, monthly, or annual R2 &gt; 0.60, NSE &gt; 0.50, and PBIAS </w:instrText>
      </w:r>
      <w:r w:rsidRPr="005929FC">
        <w:rPr>
          <w:rFonts w:eastAsiaTheme="minorEastAsia"/>
          <w:color w:val="000000"/>
          <w:szCs w:val="24"/>
        </w:rPr>
        <w:instrText>≤</w:instrText>
      </w:r>
      <w:r w:rsidRPr="005929FC">
        <w:rPr>
          <w:rFonts w:eastAsiaTheme="minorEastAsia" w:hint="eastAsia"/>
          <w:color w:val="000000"/>
          <w:szCs w:val="24"/>
        </w:rPr>
        <w:instrText xml:space="preserve"> ±15% for watershed-scale models. Model performance at the watershed scale can be evaluated as “satisfactory” if monthly R2 &gt; 0.40 and NSE &gt; 0.45 and daily, monthly, or annual PBIAS </w:instrText>
      </w:r>
      <w:r w:rsidRPr="005929FC">
        <w:rPr>
          <w:rFonts w:eastAsiaTheme="minorEastAsia"/>
          <w:color w:val="000000"/>
          <w:szCs w:val="24"/>
        </w:rPr>
        <w:instrText>≤</w:instrText>
      </w:r>
      <w:r w:rsidRPr="005929FC">
        <w:rPr>
          <w:rFonts w:eastAsiaTheme="minorEastAsia" w:hint="eastAsia"/>
          <w:color w:val="000000"/>
          <w:szCs w:val="24"/>
        </w:rPr>
        <w:instrText xml:space="preserve"> ±20% for sediment; monthly R2 &gt; 0.40 and NSE &gt; 0.35 and daily, monthly, or annual PBIAS </w:instrText>
      </w:r>
      <w:r w:rsidRPr="005929FC">
        <w:rPr>
          <w:rFonts w:eastAsiaTheme="minorEastAsia"/>
          <w:color w:val="000000"/>
          <w:szCs w:val="24"/>
        </w:rPr>
        <w:instrText>≤</w:instrText>
      </w:r>
      <w:r w:rsidRPr="005929FC">
        <w:rPr>
          <w:rFonts w:eastAsiaTheme="minorEastAsia" w:hint="eastAsia"/>
          <w:color w:val="000000"/>
          <w:szCs w:val="24"/>
        </w:rPr>
        <w:instrText xml:space="preserve"> ±30% for phosphorus (P); and monthly R2 &gt; 0.30 and NSE &gt; 0.35 and daily, monthly, or annual PBIAS </w:instrText>
      </w:r>
      <w:r w:rsidRPr="005929FC">
        <w:rPr>
          <w:rFonts w:eastAsiaTheme="minorEastAsia"/>
          <w:color w:val="000000"/>
          <w:szCs w:val="24"/>
        </w:rPr>
        <w:instrText>≤</w:instrText>
      </w:r>
      <w:r w:rsidRPr="005929FC">
        <w:rPr>
          <w:rFonts w:eastAsiaTheme="minorEastAsia" w:hint="eastAsia"/>
          <w:color w:val="000000"/>
          <w:szCs w:val="24"/>
        </w:rPr>
        <w:instrText xml:space="preserve"> ±30% for nitrogen (N). For RSR, we recommend that pre</w:instrText>
      </w:r>
      <w:r w:rsidRPr="005929FC">
        <w:rPr>
          <w:rFonts w:eastAsiaTheme="minorEastAsia"/>
          <w:color w:val="000000"/>
          <w:szCs w:val="24"/>
        </w:rPr>
        <w:instrText xml:space="preserve">viously published PEC be used as detailed in this article. We also recommend that these PEC be used primarily for the four models for which there were adequate data, and used only with caution for other models. These PEC can be adjusted within acceptable bounds based on additional considerations, such as quality and quantity of available measured data, spatial and temporal scales, and project scope and magnitude, and updated based on the framework presented herein. This initial meta-analysis sets the stage for more comprehensive meta-analysis to revise PEC as new PMs and more data become available.","container-title":"Transactions of the ASABE","DOI":"10.13031/trans.58.10715","ISSN":"21510032, 21510040","issue":"6","journalAbbreviation":"Trans. ASABE","language":"en","page":"1763-1785","source":"DOI.org (Crossref)","title":"Hydrologic and Water Quality Models: Performance Measures and Evaluation Criteria","title-short":"Hydrologic and Water Quality Models","volume":"58","author":[{"literal":"D. N. Moriasi"},{"literal":"M. W. Gitau"},{"literal":"N. Pai"},{"literal":"P. Daggupati"}],"issued":{"date-parts":[["2015",12,30]]}}}],"schema":"https://github.com/citation-style-language/schema/raw/master/csl-citation.json"} </w:instrText>
      </w:r>
      <w:r w:rsidRPr="005929FC">
        <w:rPr>
          <w:rFonts w:eastAsiaTheme="minorEastAsia"/>
          <w:color w:val="000000"/>
          <w:szCs w:val="24"/>
        </w:rPr>
        <w:fldChar w:fldCharType="separate"/>
      </w:r>
      <w:r w:rsidRPr="00D31CAA">
        <w:t xml:space="preserve">D. N. </w:t>
      </w:r>
      <w:proofErr w:type="spellStart"/>
      <w:r w:rsidRPr="00D31CAA">
        <w:t>Moriasi</w:t>
      </w:r>
      <w:proofErr w:type="spellEnd"/>
      <w:r w:rsidRPr="00D31CAA">
        <w:t xml:space="preserve"> et al. </w:t>
      </w:r>
      <w:r>
        <w:t>(</w:t>
      </w:r>
      <w:r w:rsidRPr="00D31CAA">
        <w:t>2015)</w:t>
      </w:r>
      <w:r w:rsidRPr="005929FC">
        <w:rPr>
          <w:rFonts w:eastAsiaTheme="minorEastAsia"/>
          <w:color w:val="000000"/>
          <w:szCs w:val="24"/>
        </w:rPr>
        <w:fldChar w:fldCharType="end"/>
      </w:r>
      <w:r w:rsidRPr="005929FC">
        <w:rPr>
          <w:rFonts w:eastAsiaTheme="minorEastAsia"/>
          <w:color w:val="000000"/>
          <w:szCs w:val="24"/>
        </w:rPr>
        <w:t xml:space="preserve">, the performance evaluation for watershed in monthly bases are expressed below as shown in  Table </w:t>
      </w:r>
      <w:r w:rsidR="00A2725D">
        <w:rPr>
          <w:rFonts w:eastAsiaTheme="minorEastAsia"/>
          <w:color w:val="000000"/>
          <w:szCs w:val="24"/>
        </w:rPr>
        <w:t>3-5</w:t>
      </w:r>
      <w:r w:rsidRPr="005929FC">
        <w:rPr>
          <w:rFonts w:eastAsiaTheme="minorEastAsia"/>
          <w:color w:val="000000"/>
          <w:szCs w:val="24"/>
        </w:rPr>
        <w:t xml:space="preserve">. </w:t>
      </w:r>
    </w:p>
    <w:tbl>
      <w:tblPr>
        <w:tblStyle w:val="PlainTable11"/>
        <w:tblW w:w="10020" w:type="dxa"/>
        <w:tblLook w:val="04A0" w:firstRow="1" w:lastRow="0" w:firstColumn="1" w:lastColumn="0" w:noHBand="0" w:noVBand="1"/>
      </w:tblPr>
      <w:tblGrid>
        <w:gridCol w:w="1446"/>
        <w:gridCol w:w="1700"/>
        <w:gridCol w:w="2403"/>
        <w:gridCol w:w="2403"/>
        <w:gridCol w:w="2068"/>
      </w:tblGrid>
      <w:tr w:rsidR="00467185" w:rsidRPr="00220086" w14:paraId="75149CE2" w14:textId="77777777" w:rsidTr="00FA486B">
        <w:trPr>
          <w:cnfStyle w:val="100000000000" w:firstRow="1" w:lastRow="0" w:firstColumn="0" w:lastColumn="0" w:oddVBand="0" w:evenVBand="0" w:oddHBand="0" w:evenHBand="0" w:firstRowFirstColumn="0" w:firstRowLastColumn="0" w:lastRowFirstColumn="0" w:lastRowLastColumn="0"/>
          <w:trHeight w:val="358"/>
        </w:trPr>
        <w:tc>
          <w:tcPr>
            <w:cnfStyle w:val="001000000000" w:firstRow="0" w:lastRow="0" w:firstColumn="1" w:lastColumn="0" w:oddVBand="0" w:evenVBand="0" w:oddHBand="0" w:evenHBand="0" w:firstRowFirstColumn="0" w:firstRowLastColumn="0" w:lastRowFirstColumn="0" w:lastRowLastColumn="0"/>
            <w:tcW w:w="1446" w:type="dxa"/>
            <w:noWrap/>
            <w:hideMark/>
          </w:tcPr>
          <w:p w14:paraId="7A62C483" w14:textId="77777777" w:rsidR="00467185" w:rsidRPr="005929FC" w:rsidRDefault="00467185" w:rsidP="00A2725D">
            <w:pPr>
              <w:spacing w:line="240" w:lineRule="auto"/>
              <w:jc w:val="both"/>
              <w:rPr>
                <w:rFonts w:eastAsia="Times New Roman"/>
                <w:iCs/>
                <w:color w:val="000000"/>
                <w:szCs w:val="24"/>
              </w:rPr>
            </w:pPr>
            <w:r w:rsidRPr="005929FC">
              <w:rPr>
                <w:rFonts w:eastAsia="Times New Roman"/>
                <w:iCs/>
                <w:color w:val="000000"/>
                <w:szCs w:val="24"/>
              </w:rPr>
              <w:t>Measure</w:t>
            </w:r>
          </w:p>
        </w:tc>
        <w:tc>
          <w:tcPr>
            <w:tcW w:w="1700" w:type="dxa"/>
            <w:noWrap/>
            <w:hideMark/>
          </w:tcPr>
          <w:p w14:paraId="3A19C3F6" w14:textId="77777777" w:rsidR="00467185" w:rsidRPr="005929FC" w:rsidRDefault="00467185" w:rsidP="00A2725D">
            <w:pPr>
              <w:spacing w:line="240" w:lineRule="auto"/>
              <w:jc w:val="both"/>
              <w:cnfStyle w:val="100000000000" w:firstRow="1" w:lastRow="0" w:firstColumn="0" w:lastColumn="0" w:oddVBand="0" w:evenVBand="0" w:oddHBand="0" w:evenHBand="0" w:firstRowFirstColumn="0" w:firstRowLastColumn="0" w:lastRowFirstColumn="0" w:lastRowLastColumn="0"/>
              <w:rPr>
                <w:rFonts w:eastAsia="Times New Roman"/>
                <w:iCs/>
                <w:color w:val="000000"/>
                <w:szCs w:val="24"/>
              </w:rPr>
            </w:pPr>
            <w:r w:rsidRPr="005929FC">
              <w:rPr>
                <w:rFonts w:eastAsia="Times New Roman"/>
                <w:iCs/>
                <w:color w:val="000000"/>
                <w:szCs w:val="24"/>
              </w:rPr>
              <w:t>Very good</w:t>
            </w:r>
          </w:p>
        </w:tc>
        <w:tc>
          <w:tcPr>
            <w:tcW w:w="2403" w:type="dxa"/>
            <w:noWrap/>
            <w:hideMark/>
          </w:tcPr>
          <w:p w14:paraId="097F7D47" w14:textId="77777777" w:rsidR="00467185" w:rsidRPr="005929FC" w:rsidRDefault="00467185" w:rsidP="00A2725D">
            <w:pPr>
              <w:spacing w:line="240" w:lineRule="auto"/>
              <w:jc w:val="both"/>
              <w:cnfStyle w:val="100000000000" w:firstRow="1" w:lastRow="0" w:firstColumn="0" w:lastColumn="0" w:oddVBand="0" w:evenVBand="0" w:oddHBand="0" w:evenHBand="0" w:firstRowFirstColumn="0" w:firstRowLastColumn="0" w:lastRowFirstColumn="0" w:lastRowLastColumn="0"/>
              <w:rPr>
                <w:rFonts w:eastAsia="Times New Roman"/>
                <w:iCs/>
                <w:color w:val="000000"/>
                <w:szCs w:val="24"/>
              </w:rPr>
            </w:pPr>
            <w:r w:rsidRPr="005929FC">
              <w:rPr>
                <w:rFonts w:eastAsia="Times New Roman"/>
                <w:iCs/>
                <w:color w:val="000000"/>
                <w:szCs w:val="24"/>
              </w:rPr>
              <w:t>Good</w:t>
            </w:r>
          </w:p>
        </w:tc>
        <w:tc>
          <w:tcPr>
            <w:tcW w:w="2403" w:type="dxa"/>
            <w:noWrap/>
            <w:hideMark/>
          </w:tcPr>
          <w:p w14:paraId="7AF5B626" w14:textId="77777777" w:rsidR="00467185" w:rsidRPr="005929FC" w:rsidRDefault="00467185" w:rsidP="00A2725D">
            <w:pPr>
              <w:spacing w:line="240" w:lineRule="auto"/>
              <w:jc w:val="both"/>
              <w:cnfStyle w:val="100000000000" w:firstRow="1" w:lastRow="0" w:firstColumn="0" w:lastColumn="0" w:oddVBand="0" w:evenVBand="0" w:oddHBand="0" w:evenHBand="0" w:firstRowFirstColumn="0" w:firstRowLastColumn="0" w:lastRowFirstColumn="0" w:lastRowLastColumn="0"/>
              <w:rPr>
                <w:rFonts w:eastAsia="Times New Roman"/>
                <w:iCs/>
                <w:color w:val="000000"/>
                <w:szCs w:val="24"/>
              </w:rPr>
            </w:pPr>
            <w:r w:rsidRPr="005929FC">
              <w:rPr>
                <w:rFonts w:eastAsia="Times New Roman"/>
                <w:iCs/>
                <w:color w:val="000000"/>
                <w:szCs w:val="24"/>
              </w:rPr>
              <w:t>Satisfactory</w:t>
            </w:r>
          </w:p>
        </w:tc>
        <w:tc>
          <w:tcPr>
            <w:tcW w:w="2068" w:type="dxa"/>
            <w:noWrap/>
            <w:hideMark/>
          </w:tcPr>
          <w:p w14:paraId="3F59DA33" w14:textId="77777777" w:rsidR="00467185" w:rsidRPr="005929FC" w:rsidRDefault="00467185" w:rsidP="00A2725D">
            <w:pPr>
              <w:spacing w:line="240" w:lineRule="auto"/>
              <w:jc w:val="both"/>
              <w:cnfStyle w:val="100000000000" w:firstRow="1" w:lastRow="0" w:firstColumn="0" w:lastColumn="0" w:oddVBand="0" w:evenVBand="0" w:oddHBand="0" w:evenHBand="0" w:firstRowFirstColumn="0" w:firstRowLastColumn="0" w:lastRowFirstColumn="0" w:lastRowLastColumn="0"/>
              <w:rPr>
                <w:rFonts w:eastAsia="Times New Roman"/>
                <w:iCs/>
                <w:color w:val="000000"/>
                <w:szCs w:val="24"/>
              </w:rPr>
            </w:pPr>
            <w:r w:rsidRPr="005929FC">
              <w:rPr>
                <w:rFonts w:eastAsia="Times New Roman"/>
                <w:iCs/>
                <w:color w:val="000000"/>
                <w:szCs w:val="24"/>
              </w:rPr>
              <w:t>Not Satisfactory</w:t>
            </w:r>
          </w:p>
        </w:tc>
      </w:tr>
      <w:tr w:rsidR="00467185" w:rsidRPr="00220086" w14:paraId="5BB5FBC9" w14:textId="77777777" w:rsidTr="00FA486B">
        <w:trPr>
          <w:cnfStyle w:val="000000100000" w:firstRow="0" w:lastRow="0" w:firstColumn="0" w:lastColumn="0" w:oddVBand="0" w:evenVBand="0" w:oddHBand="1" w:evenHBand="0" w:firstRowFirstColumn="0" w:firstRowLastColumn="0" w:lastRowFirstColumn="0" w:lastRowLastColumn="0"/>
          <w:trHeight w:val="358"/>
        </w:trPr>
        <w:tc>
          <w:tcPr>
            <w:cnfStyle w:val="001000000000" w:firstRow="0" w:lastRow="0" w:firstColumn="1" w:lastColumn="0" w:oddVBand="0" w:evenVBand="0" w:oddHBand="0" w:evenHBand="0" w:firstRowFirstColumn="0" w:firstRowLastColumn="0" w:lastRowFirstColumn="0" w:lastRowLastColumn="0"/>
            <w:tcW w:w="1446" w:type="dxa"/>
            <w:noWrap/>
            <w:hideMark/>
          </w:tcPr>
          <w:p w14:paraId="32D37972" w14:textId="77777777" w:rsidR="00467185" w:rsidRPr="005929FC" w:rsidRDefault="00467185" w:rsidP="00A2725D">
            <w:pPr>
              <w:spacing w:line="240" w:lineRule="auto"/>
              <w:jc w:val="both"/>
              <w:rPr>
                <w:rFonts w:eastAsia="Times New Roman"/>
                <w:iCs/>
                <w:color w:val="000000"/>
                <w:szCs w:val="24"/>
              </w:rPr>
            </w:pPr>
            <w:r w:rsidRPr="005929FC">
              <w:rPr>
                <w:rFonts w:eastAsia="Times New Roman"/>
                <w:iCs/>
                <w:color w:val="000000"/>
                <w:szCs w:val="24"/>
              </w:rPr>
              <w:t>R</w:t>
            </w:r>
            <w:r w:rsidRPr="005929FC">
              <w:rPr>
                <w:rFonts w:eastAsia="Times New Roman"/>
                <w:iCs/>
                <w:color w:val="000000"/>
                <w:szCs w:val="24"/>
                <w:vertAlign w:val="superscript"/>
              </w:rPr>
              <w:t>2</w:t>
            </w:r>
          </w:p>
        </w:tc>
        <w:tc>
          <w:tcPr>
            <w:tcW w:w="1700" w:type="dxa"/>
            <w:noWrap/>
            <w:hideMark/>
          </w:tcPr>
          <w:p w14:paraId="75E6E141" w14:textId="77777777" w:rsidR="00467185" w:rsidRPr="005929FC" w:rsidRDefault="00467185" w:rsidP="00A2725D">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iCs/>
                <w:color w:val="000000"/>
                <w:szCs w:val="24"/>
              </w:rPr>
            </w:pPr>
            <w:r w:rsidRPr="005929FC">
              <w:rPr>
                <w:rFonts w:eastAsia="Times New Roman"/>
                <w:iCs/>
                <w:color w:val="000000"/>
                <w:szCs w:val="24"/>
              </w:rPr>
              <w:t>R</w:t>
            </w:r>
            <w:r w:rsidRPr="005929FC">
              <w:rPr>
                <w:rFonts w:eastAsia="Times New Roman"/>
                <w:iCs/>
                <w:color w:val="000000"/>
                <w:szCs w:val="24"/>
                <w:vertAlign w:val="superscript"/>
              </w:rPr>
              <w:t>2</w:t>
            </w:r>
            <w:r w:rsidRPr="005929FC">
              <w:rPr>
                <w:rFonts w:eastAsia="Times New Roman"/>
                <w:iCs/>
                <w:color w:val="000000"/>
                <w:szCs w:val="24"/>
              </w:rPr>
              <w:t xml:space="preserve"> ≥ 0.85</w:t>
            </w:r>
          </w:p>
        </w:tc>
        <w:tc>
          <w:tcPr>
            <w:tcW w:w="2403" w:type="dxa"/>
            <w:noWrap/>
            <w:hideMark/>
          </w:tcPr>
          <w:p w14:paraId="355C6876" w14:textId="77777777" w:rsidR="00467185" w:rsidRPr="005929FC" w:rsidRDefault="00467185" w:rsidP="00A2725D">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iCs/>
                <w:color w:val="000000"/>
                <w:szCs w:val="24"/>
              </w:rPr>
            </w:pPr>
            <w:r w:rsidRPr="005929FC">
              <w:rPr>
                <w:rFonts w:eastAsia="Times New Roman"/>
                <w:iCs/>
                <w:color w:val="000000"/>
                <w:szCs w:val="24"/>
              </w:rPr>
              <w:t>0.85 &lt; R</w:t>
            </w:r>
            <w:r w:rsidRPr="005929FC">
              <w:rPr>
                <w:rFonts w:eastAsia="Times New Roman"/>
                <w:iCs/>
                <w:color w:val="000000"/>
                <w:szCs w:val="24"/>
                <w:vertAlign w:val="superscript"/>
              </w:rPr>
              <w:t xml:space="preserve">2 </w:t>
            </w:r>
            <w:r w:rsidRPr="005929FC">
              <w:rPr>
                <w:rFonts w:eastAsia="Times New Roman"/>
                <w:iCs/>
                <w:color w:val="000000"/>
                <w:szCs w:val="24"/>
              </w:rPr>
              <w:t>≤ 0.75</w:t>
            </w:r>
          </w:p>
        </w:tc>
        <w:tc>
          <w:tcPr>
            <w:tcW w:w="2403" w:type="dxa"/>
            <w:noWrap/>
            <w:hideMark/>
          </w:tcPr>
          <w:p w14:paraId="3520356F" w14:textId="77777777" w:rsidR="00467185" w:rsidRPr="005929FC" w:rsidRDefault="00467185" w:rsidP="00A2725D">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iCs/>
                <w:color w:val="000000"/>
                <w:szCs w:val="24"/>
              </w:rPr>
            </w:pPr>
            <w:r w:rsidRPr="005929FC">
              <w:rPr>
                <w:rFonts w:eastAsia="Times New Roman"/>
                <w:iCs/>
                <w:color w:val="000000"/>
                <w:szCs w:val="24"/>
              </w:rPr>
              <w:t>0.75 &lt; R</w:t>
            </w:r>
            <w:r w:rsidRPr="005929FC">
              <w:rPr>
                <w:rFonts w:eastAsia="Times New Roman"/>
                <w:iCs/>
                <w:color w:val="000000"/>
                <w:szCs w:val="24"/>
                <w:vertAlign w:val="superscript"/>
              </w:rPr>
              <w:t>2</w:t>
            </w:r>
            <w:r w:rsidRPr="005929FC">
              <w:rPr>
                <w:rFonts w:eastAsia="Times New Roman"/>
                <w:iCs/>
                <w:color w:val="000000"/>
                <w:szCs w:val="24"/>
              </w:rPr>
              <w:t xml:space="preserve"> ≤ 0.6</w:t>
            </w:r>
          </w:p>
        </w:tc>
        <w:tc>
          <w:tcPr>
            <w:tcW w:w="2068" w:type="dxa"/>
            <w:noWrap/>
            <w:hideMark/>
          </w:tcPr>
          <w:p w14:paraId="2FAEB080" w14:textId="77777777" w:rsidR="00467185" w:rsidRPr="005929FC" w:rsidRDefault="00467185" w:rsidP="00A2725D">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iCs/>
                <w:color w:val="000000"/>
                <w:szCs w:val="24"/>
              </w:rPr>
            </w:pPr>
            <w:r w:rsidRPr="005929FC">
              <w:rPr>
                <w:rFonts w:eastAsia="Times New Roman"/>
                <w:iCs/>
                <w:color w:val="000000"/>
                <w:szCs w:val="24"/>
              </w:rPr>
              <w:t>R</w:t>
            </w:r>
            <w:r w:rsidRPr="005929FC">
              <w:rPr>
                <w:rFonts w:eastAsia="Times New Roman"/>
                <w:iCs/>
                <w:color w:val="000000"/>
                <w:szCs w:val="24"/>
                <w:vertAlign w:val="superscript"/>
              </w:rPr>
              <w:t>2</w:t>
            </w:r>
            <w:r w:rsidRPr="005929FC">
              <w:rPr>
                <w:rFonts w:eastAsia="Times New Roman"/>
                <w:iCs/>
                <w:color w:val="000000"/>
                <w:szCs w:val="24"/>
              </w:rPr>
              <w:t xml:space="preserve"> ≤ 0.6</w:t>
            </w:r>
          </w:p>
        </w:tc>
      </w:tr>
      <w:tr w:rsidR="00467185" w:rsidRPr="00220086" w14:paraId="62DF39F0" w14:textId="77777777" w:rsidTr="00FA486B">
        <w:trPr>
          <w:trHeight w:val="358"/>
        </w:trPr>
        <w:tc>
          <w:tcPr>
            <w:cnfStyle w:val="001000000000" w:firstRow="0" w:lastRow="0" w:firstColumn="1" w:lastColumn="0" w:oddVBand="0" w:evenVBand="0" w:oddHBand="0" w:evenHBand="0" w:firstRowFirstColumn="0" w:firstRowLastColumn="0" w:lastRowFirstColumn="0" w:lastRowLastColumn="0"/>
            <w:tcW w:w="1446" w:type="dxa"/>
            <w:noWrap/>
            <w:hideMark/>
          </w:tcPr>
          <w:p w14:paraId="6F892D53" w14:textId="77777777" w:rsidR="00467185" w:rsidRPr="005929FC" w:rsidRDefault="00467185" w:rsidP="00A2725D">
            <w:pPr>
              <w:spacing w:line="240" w:lineRule="auto"/>
              <w:jc w:val="both"/>
              <w:rPr>
                <w:rFonts w:eastAsia="Times New Roman"/>
                <w:iCs/>
                <w:color w:val="000000"/>
                <w:szCs w:val="24"/>
              </w:rPr>
            </w:pPr>
            <w:r w:rsidRPr="005929FC">
              <w:rPr>
                <w:rFonts w:eastAsia="Times New Roman"/>
                <w:iCs/>
                <w:color w:val="000000"/>
                <w:szCs w:val="24"/>
              </w:rPr>
              <w:t>NSE</w:t>
            </w:r>
          </w:p>
        </w:tc>
        <w:tc>
          <w:tcPr>
            <w:tcW w:w="1700" w:type="dxa"/>
            <w:noWrap/>
            <w:hideMark/>
          </w:tcPr>
          <w:p w14:paraId="7C9CCB26" w14:textId="77777777" w:rsidR="00467185" w:rsidRPr="005929FC" w:rsidRDefault="00467185" w:rsidP="00A2725D">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Cs w:val="24"/>
              </w:rPr>
            </w:pPr>
            <w:r w:rsidRPr="005929FC">
              <w:rPr>
                <w:rFonts w:eastAsia="Times New Roman"/>
                <w:iCs/>
                <w:color w:val="000000"/>
                <w:szCs w:val="24"/>
              </w:rPr>
              <w:t>NSE ≥ 0.8</w:t>
            </w:r>
          </w:p>
        </w:tc>
        <w:tc>
          <w:tcPr>
            <w:tcW w:w="2403" w:type="dxa"/>
            <w:noWrap/>
            <w:hideMark/>
          </w:tcPr>
          <w:p w14:paraId="262A76B4" w14:textId="77777777" w:rsidR="00467185" w:rsidRPr="005929FC" w:rsidRDefault="00467185" w:rsidP="00A2725D">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Cs w:val="24"/>
              </w:rPr>
            </w:pPr>
            <w:r w:rsidRPr="005929FC">
              <w:rPr>
                <w:rFonts w:eastAsia="Times New Roman"/>
                <w:iCs/>
                <w:color w:val="000000"/>
                <w:szCs w:val="24"/>
              </w:rPr>
              <w:t>0.8 &lt; NSE ≤ 0.70</w:t>
            </w:r>
          </w:p>
        </w:tc>
        <w:tc>
          <w:tcPr>
            <w:tcW w:w="2403" w:type="dxa"/>
            <w:noWrap/>
            <w:hideMark/>
          </w:tcPr>
          <w:p w14:paraId="4618A1A5" w14:textId="77777777" w:rsidR="00467185" w:rsidRPr="005929FC" w:rsidRDefault="00467185" w:rsidP="00A2725D">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Cs w:val="24"/>
              </w:rPr>
            </w:pPr>
            <w:r w:rsidRPr="005929FC">
              <w:rPr>
                <w:rFonts w:eastAsia="Times New Roman"/>
                <w:iCs/>
                <w:color w:val="000000"/>
                <w:szCs w:val="24"/>
              </w:rPr>
              <w:t xml:space="preserve">0.7 &lt; NSE ≤ 0.5 </w:t>
            </w:r>
          </w:p>
        </w:tc>
        <w:tc>
          <w:tcPr>
            <w:tcW w:w="2068" w:type="dxa"/>
            <w:noWrap/>
            <w:hideMark/>
          </w:tcPr>
          <w:p w14:paraId="39FE1102" w14:textId="77777777" w:rsidR="00467185" w:rsidRPr="005929FC" w:rsidRDefault="00467185" w:rsidP="00A2725D">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iCs/>
                <w:color w:val="000000"/>
                <w:szCs w:val="24"/>
              </w:rPr>
            </w:pPr>
            <w:r w:rsidRPr="005929FC">
              <w:rPr>
                <w:rFonts w:eastAsia="Times New Roman"/>
                <w:iCs/>
                <w:color w:val="000000"/>
                <w:szCs w:val="24"/>
              </w:rPr>
              <w:t>NSE ≤ 0.5</w:t>
            </w:r>
          </w:p>
        </w:tc>
      </w:tr>
      <w:tr w:rsidR="00467185" w:rsidRPr="00220086" w14:paraId="50246395" w14:textId="77777777" w:rsidTr="00FA486B">
        <w:trPr>
          <w:cnfStyle w:val="000000100000" w:firstRow="0" w:lastRow="0" w:firstColumn="0" w:lastColumn="0" w:oddVBand="0" w:evenVBand="0" w:oddHBand="1" w:evenHBand="0" w:firstRowFirstColumn="0" w:firstRowLastColumn="0" w:lastRowFirstColumn="0" w:lastRowLastColumn="0"/>
          <w:trHeight w:val="358"/>
        </w:trPr>
        <w:tc>
          <w:tcPr>
            <w:cnfStyle w:val="001000000000" w:firstRow="0" w:lastRow="0" w:firstColumn="1" w:lastColumn="0" w:oddVBand="0" w:evenVBand="0" w:oddHBand="0" w:evenHBand="0" w:firstRowFirstColumn="0" w:firstRowLastColumn="0" w:lastRowFirstColumn="0" w:lastRowLastColumn="0"/>
            <w:tcW w:w="1446" w:type="dxa"/>
            <w:noWrap/>
            <w:hideMark/>
          </w:tcPr>
          <w:p w14:paraId="28BE9F94" w14:textId="77777777" w:rsidR="00467185" w:rsidRPr="005929FC" w:rsidRDefault="00467185" w:rsidP="00A2725D">
            <w:pPr>
              <w:spacing w:line="240" w:lineRule="auto"/>
              <w:jc w:val="both"/>
              <w:rPr>
                <w:rFonts w:eastAsia="Times New Roman"/>
                <w:iCs/>
                <w:color w:val="000000"/>
                <w:szCs w:val="24"/>
              </w:rPr>
            </w:pPr>
            <w:r w:rsidRPr="005929FC">
              <w:rPr>
                <w:rFonts w:eastAsia="Times New Roman"/>
                <w:iCs/>
                <w:color w:val="000000"/>
                <w:szCs w:val="24"/>
              </w:rPr>
              <w:t>PBIAS</w:t>
            </w:r>
          </w:p>
        </w:tc>
        <w:tc>
          <w:tcPr>
            <w:tcW w:w="1700" w:type="dxa"/>
            <w:noWrap/>
            <w:hideMark/>
          </w:tcPr>
          <w:p w14:paraId="33FCC01E" w14:textId="77777777" w:rsidR="00467185" w:rsidRPr="005929FC" w:rsidRDefault="00467185" w:rsidP="00A2725D">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iCs/>
                <w:color w:val="000000"/>
                <w:szCs w:val="24"/>
              </w:rPr>
            </w:pPr>
            <w:r w:rsidRPr="005929FC">
              <w:rPr>
                <w:rFonts w:eastAsia="Times New Roman"/>
                <w:iCs/>
                <w:color w:val="000000"/>
                <w:szCs w:val="24"/>
              </w:rPr>
              <w:t xml:space="preserve">PBIAS </w:t>
            </w:r>
            <w:proofErr w:type="gramStart"/>
            <w:r w:rsidRPr="005929FC">
              <w:rPr>
                <w:rFonts w:eastAsia="Times New Roman"/>
                <w:iCs/>
                <w:color w:val="000000"/>
                <w:szCs w:val="24"/>
              </w:rPr>
              <w:t>≤  ±</w:t>
            </w:r>
            <w:proofErr w:type="gramEnd"/>
            <w:r w:rsidRPr="005929FC">
              <w:rPr>
                <w:rFonts w:eastAsia="Times New Roman"/>
                <w:iCs/>
                <w:color w:val="000000"/>
                <w:szCs w:val="24"/>
              </w:rPr>
              <w:t xml:space="preserve"> 5</w:t>
            </w:r>
          </w:p>
        </w:tc>
        <w:tc>
          <w:tcPr>
            <w:tcW w:w="2403" w:type="dxa"/>
            <w:noWrap/>
            <w:hideMark/>
          </w:tcPr>
          <w:p w14:paraId="02630017" w14:textId="77777777" w:rsidR="00467185" w:rsidRPr="005929FC" w:rsidRDefault="00467185" w:rsidP="00A2725D">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iCs/>
                <w:color w:val="000000"/>
                <w:szCs w:val="24"/>
              </w:rPr>
            </w:pPr>
            <w:r w:rsidRPr="005929FC">
              <w:rPr>
                <w:rFonts w:eastAsia="Times New Roman"/>
                <w:iCs/>
                <w:color w:val="000000"/>
                <w:szCs w:val="24"/>
              </w:rPr>
              <w:t xml:space="preserve">± 5 ≤ PBIAS &lt; ± 10 </w:t>
            </w:r>
          </w:p>
        </w:tc>
        <w:tc>
          <w:tcPr>
            <w:tcW w:w="2403" w:type="dxa"/>
            <w:noWrap/>
            <w:hideMark/>
          </w:tcPr>
          <w:p w14:paraId="2B0726E2" w14:textId="77777777" w:rsidR="00467185" w:rsidRPr="005929FC" w:rsidRDefault="00467185" w:rsidP="00A2725D">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iCs/>
                <w:color w:val="000000"/>
                <w:szCs w:val="24"/>
              </w:rPr>
            </w:pPr>
            <w:r w:rsidRPr="005929FC">
              <w:rPr>
                <w:rFonts w:eastAsia="Times New Roman"/>
                <w:iCs/>
                <w:color w:val="000000"/>
                <w:szCs w:val="24"/>
              </w:rPr>
              <w:t xml:space="preserve">± 10 ≤ PBIAS &lt; ± 15 </w:t>
            </w:r>
          </w:p>
        </w:tc>
        <w:tc>
          <w:tcPr>
            <w:tcW w:w="2068" w:type="dxa"/>
            <w:noWrap/>
            <w:hideMark/>
          </w:tcPr>
          <w:p w14:paraId="4C6B6C3E" w14:textId="77777777" w:rsidR="00467185" w:rsidRPr="005929FC" w:rsidRDefault="00467185" w:rsidP="00A2725D">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iCs/>
                <w:color w:val="000000"/>
                <w:szCs w:val="24"/>
              </w:rPr>
            </w:pPr>
            <w:r w:rsidRPr="005929FC">
              <w:rPr>
                <w:rFonts w:eastAsia="Times New Roman"/>
                <w:iCs/>
                <w:color w:val="000000"/>
                <w:szCs w:val="24"/>
              </w:rPr>
              <w:t xml:space="preserve">PBIAS ≥ ± 15 </w:t>
            </w:r>
          </w:p>
        </w:tc>
      </w:tr>
    </w:tbl>
    <w:p w14:paraId="45BB660F" w14:textId="7CA753FB" w:rsidR="00EE743B" w:rsidRDefault="00EE743B" w:rsidP="00EE743B">
      <w:pPr>
        <w:jc w:val="center"/>
      </w:pPr>
      <w:bookmarkStart w:id="78" w:name="_Toc100919797"/>
      <w:bookmarkStart w:id="79" w:name="_Toc101724383"/>
      <w:r w:rsidRPr="005929FC">
        <w:rPr>
          <w:szCs w:val="24"/>
        </w:rPr>
        <w:t xml:space="preserve">Table </w:t>
      </w:r>
      <w:r>
        <w:rPr>
          <w:szCs w:val="24"/>
        </w:rPr>
        <w:fldChar w:fldCharType="begin"/>
      </w:r>
      <w:r>
        <w:rPr>
          <w:szCs w:val="24"/>
        </w:rPr>
        <w:instrText xml:space="preserve"> STYLEREF 1 \s </w:instrText>
      </w:r>
      <w:r>
        <w:rPr>
          <w:szCs w:val="24"/>
        </w:rPr>
        <w:fldChar w:fldCharType="separate"/>
      </w:r>
      <w:r>
        <w:rPr>
          <w:noProof/>
          <w:szCs w:val="24"/>
        </w:rPr>
        <w:t>3</w:t>
      </w:r>
      <w:r>
        <w:rPr>
          <w:szCs w:val="24"/>
        </w:rPr>
        <w:fldChar w:fldCharType="end"/>
      </w:r>
      <w:r>
        <w:rPr>
          <w:szCs w:val="24"/>
        </w:rPr>
        <w:noBreakHyphen/>
      </w:r>
      <w:r>
        <w:rPr>
          <w:szCs w:val="24"/>
        </w:rPr>
        <w:fldChar w:fldCharType="begin"/>
      </w:r>
      <w:r>
        <w:rPr>
          <w:szCs w:val="24"/>
        </w:rPr>
        <w:instrText xml:space="preserve"> SEQ Table \* ARABIC \s 1 </w:instrText>
      </w:r>
      <w:r>
        <w:rPr>
          <w:szCs w:val="24"/>
        </w:rPr>
        <w:fldChar w:fldCharType="separate"/>
      </w:r>
      <w:r>
        <w:rPr>
          <w:noProof/>
          <w:szCs w:val="24"/>
        </w:rPr>
        <w:t>5</w:t>
      </w:r>
      <w:r>
        <w:rPr>
          <w:szCs w:val="24"/>
        </w:rPr>
        <w:fldChar w:fldCharType="end"/>
      </w:r>
      <w:r w:rsidRPr="005929FC">
        <w:rPr>
          <w:szCs w:val="24"/>
        </w:rPr>
        <w:t xml:space="preserve"> Performance evaluation criteria for recommended statistical performance measures for watershed for monthly scale</w:t>
      </w:r>
      <w:bookmarkEnd w:id="78"/>
    </w:p>
    <w:p w14:paraId="59BFA831" w14:textId="701DE3DC" w:rsidR="00467185" w:rsidRPr="005929FC" w:rsidRDefault="00467185" w:rsidP="00E53628">
      <w:pPr>
        <w:pStyle w:val="Heading3"/>
        <w:rPr>
          <w:rFonts w:eastAsiaTheme="minorHAnsi"/>
        </w:rPr>
      </w:pPr>
      <w:r w:rsidRPr="005929FC">
        <w:rPr>
          <w:rFonts w:eastAsiaTheme="minorHAnsi"/>
        </w:rPr>
        <w:t>Impact of Climate Change on Streamflow</w:t>
      </w:r>
      <w:bookmarkEnd w:id="79"/>
    </w:p>
    <w:p w14:paraId="28A43E23" w14:textId="77777777" w:rsidR="00467185" w:rsidRDefault="00467185" w:rsidP="006F6431">
      <w:pPr>
        <w:spacing w:line="480" w:lineRule="auto"/>
        <w:jc w:val="both"/>
      </w:pPr>
      <w:r w:rsidRPr="008510FD">
        <w:t>After finalizing the calibration and validation process for the observed climate data the model</w:t>
      </w:r>
      <w:r w:rsidRPr="008510FD">
        <w:br/>
      </w:r>
      <w:r>
        <w:t>will</w:t>
      </w:r>
      <w:r w:rsidRPr="008510FD">
        <w:t xml:space="preserve"> run for the historical period (</w:t>
      </w:r>
      <w:r>
        <w:t>1997</w:t>
      </w:r>
      <w:r w:rsidRPr="008510FD">
        <w:t>-20</w:t>
      </w:r>
      <w:r>
        <w:t>06</w:t>
      </w:r>
      <w:r w:rsidRPr="008510FD">
        <w:t>) and the</w:t>
      </w:r>
      <w:r>
        <w:t xml:space="preserve"> </w:t>
      </w:r>
      <w:r w:rsidRPr="008510FD">
        <w:t>data derived from an ensemble of downscaled climate data based on the Coordinated Regional</w:t>
      </w:r>
      <w:r>
        <w:t xml:space="preserve"> </w:t>
      </w:r>
      <w:r w:rsidRPr="008510FD">
        <w:t>climate Downscaling Experiment over African domain (CORDEX-Africa) under Representative Concentration</w:t>
      </w:r>
      <w:r>
        <w:t xml:space="preserve"> </w:t>
      </w:r>
      <w:r w:rsidRPr="008510FD">
        <w:t xml:space="preserve">Pathways </w:t>
      </w:r>
      <w:proofErr w:type="gramStart"/>
      <w:r>
        <w:t xml:space="preserve">of </w:t>
      </w:r>
      <w:r w:rsidRPr="008510FD">
        <w:t xml:space="preserve"> RCP</w:t>
      </w:r>
      <w:proofErr w:type="gramEnd"/>
      <w:r w:rsidRPr="008510FD">
        <w:t>2.6,</w:t>
      </w:r>
      <w:r>
        <w:t xml:space="preserve"> </w:t>
      </w:r>
      <w:r w:rsidRPr="008510FD">
        <w:t>RCP4.5 and RCP8.5 climate scenarios. The input climate data (daily</w:t>
      </w:r>
      <w:r>
        <w:t xml:space="preserve"> </w:t>
      </w:r>
      <w:r w:rsidRPr="008510FD">
        <w:t>rainfall, minimum and</w:t>
      </w:r>
      <w:r>
        <w:t xml:space="preserve"> </w:t>
      </w:r>
      <w:r w:rsidRPr="008510FD">
        <w:t>maximum temperature) under each RCP scenario were used for future</w:t>
      </w:r>
      <w:r>
        <w:t xml:space="preserve"> </w:t>
      </w:r>
      <w:r w:rsidRPr="008510FD">
        <w:t>simulation. The impact of climate change was analyzed taking the historical simulated flow from</w:t>
      </w:r>
      <w:r>
        <w:t xml:space="preserve"> </w:t>
      </w:r>
      <w:r w:rsidRPr="008510FD">
        <w:t>(</w:t>
      </w:r>
      <w:r>
        <w:t>1997</w:t>
      </w:r>
      <w:r w:rsidRPr="008510FD">
        <w:t>-20</w:t>
      </w:r>
      <w:r>
        <w:t>06</w:t>
      </w:r>
      <w:r w:rsidRPr="008510FD">
        <w:t xml:space="preserve">) as the baseline against which the future flow </w:t>
      </w:r>
      <w:r>
        <w:t>will</w:t>
      </w:r>
      <w:r w:rsidRPr="008510FD">
        <w:t xml:space="preserve"> compare for three future periods of</w:t>
      </w:r>
      <w:r>
        <w:t xml:space="preserve"> </w:t>
      </w:r>
      <w:r w:rsidRPr="008510FD">
        <w:t>10 years: early 21</w:t>
      </w:r>
      <w:r w:rsidRPr="005929FC">
        <w:rPr>
          <w:sz w:val="16"/>
          <w:szCs w:val="16"/>
        </w:rPr>
        <w:t xml:space="preserve">st </w:t>
      </w:r>
      <w:r w:rsidRPr="008510FD">
        <w:t>(20</w:t>
      </w:r>
      <w:r>
        <w:t>41</w:t>
      </w:r>
      <w:r w:rsidRPr="008510FD">
        <w:t>-20</w:t>
      </w:r>
      <w:r>
        <w:t>5</w:t>
      </w:r>
      <w:r w:rsidRPr="008510FD">
        <w:t>0), mid-21</w:t>
      </w:r>
      <w:r w:rsidRPr="005929FC">
        <w:rPr>
          <w:sz w:val="16"/>
          <w:szCs w:val="16"/>
        </w:rPr>
        <w:t xml:space="preserve">st </w:t>
      </w:r>
      <w:r w:rsidRPr="008510FD">
        <w:t>(20</w:t>
      </w:r>
      <w:r>
        <w:t>61</w:t>
      </w:r>
      <w:r w:rsidRPr="008510FD">
        <w:t>-20</w:t>
      </w:r>
      <w:r>
        <w:t>70</w:t>
      </w:r>
      <w:r w:rsidRPr="008510FD">
        <w:t>)</w:t>
      </w:r>
      <w:r>
        <w:t>,</w:t>
      </w:r>
      <w:r w:rsidRPr="008510FD">
        <w:t xml:space="preserve"> and late 21</w:t>
      </w:r>
      <w:r w:rsidRPr="005929FC">
        <w:rPr>
          <w:sz w:val="16"/>
          <w:szCs w:val="16"/>
        </w:rPr>
        <w:t xml:space="preserve">st </w:t>
      </w:r>
      <w:r w:rsidRPr="008510FD">
        <w:t>2091-2</w:t>
      </w:r>
      <w:r>
        <w:t xml:space="preserve">100.  </w:t>
      </w:r>
    </w:p>
    <w:p w14:paraId="3FF0927E" w14:textId="77777777" w:rsidR="00467185" w:rsidRDefault="00467185" w:rsidP="006F6431">
      <w:pPr>
        <w:spacing w:line="480" w:lineRule="auto"/>
        <w:jc w:val="both"/>
      </w:pPr>
    </w:p>
    <w:p w14:paraId="0B30B415" w14:textId="6040C50A" w:rsidR="00467185" w:rsidRDefault="00467185" w:rsidP="006F6431">
      <w:pPr>
        <w:spacing w:line="480" w:lineRule="auto"/>
        <w:jc w:val="both"/>
      </w:pPr>
    </w:p>
    <w:p w14:paraId="21E327BD" w14:textId="77777777" w:rsidR="00E12713" w:rsidRDefault="00E12713" w:rsidP="006F6431">
      <w:pPr>
        <w:spacing w:line="480" w:lineRule="auto"/>
        <w:jc w:val="both"/>
      </w:pPr>
    </w:p>
    <w:p w14:paraId="667947F8" w14:textId="3EFADB32" w:rsidR="00467185" w:rsidRPr="0077311E" w:rsidRDefault="00467185" w:rsidP="0077311E">
      <w:pPr>
        <w:pStyle w:val="Heading1"/>
      </w:pPr>
      <w:bookmarkStart w:id="80" w:name="_Toc101724384"/>
      <w:r w:rsidRPr="0077311E">
        <w:lastRenderedPageBreak/>
        <w:t>Result and Discussion</w:t>
      </w:r>
      <w:bookmarkEnd w:id="80"/>
    </w:p>
    <w:p w14:paraId="55CAD3BA" w14:textId="24438219" w:rsidR="00467185" w:rsidRPr="00E61202" w:rsidRDefault="00467185" w:rsidP="00E61202">
      <w:pPr>
        <w:pStyle w:val="Heading2"/>
      </w:pPr>
      <w:bookmarkStart w:id="81" w:name="_Toc77064415"/>
      <w:bookmarkStart w:id="82" w:name="_Toc101724385"/>
      <w:r w:rsidRPr="00E61202">
        <w:t>Statistical Climate change detection and RCP Climate Projections Result</w:t>
      </w:r>
      <w:bookmarkEnd w:id="81"/>
      <w:bookmarkEnd w:id="82"/>
    </w:p>
    <w:p w14:paraId="61297038" w14:textId="61A5C77C" w:rsidR="00467185" w:rsidRDefault="00467185" w:rsidP="00E53628">
      <w:pPr>
        <w:pStyle w:val="Heading3"/>
      </w:pPr>
      <w:bookmarkStart w:id="83" w:name="_Toc101724386"/>
      <w:r>
        <w:t>The existence of climate change in Gidabo Subbasin</w:t>
      </w:r>
      <w:bookmarkEnd w:id="83"/>
    </w:p>
    <w:p w14:paraId="29BF4070" w14:textId="1069D4BE" w:rsidR="00467185" w:rsidRDefault="00467185" w:rsidP="006F6431">
      <w:pPr>
        <w:spacing w:line="480" w:lineRule="auto"/>
        <w:jc w:val="both"/>
      </w:pPr>
      <w:r>
        <w:t>After the comparison of the reference period taken from CORDEX- Africa (1961-1990) and the 30-year data from NMAE (1991-2019) for the variables maximum and minimum Temperature and Precipitation the following results were computed from a t-test as shown in table below. Since the P-values are less than the alpha value it implies that the null hypothesis should be rejected, which specifies that there is no significant change in climate variables in the time</w:t>
      </w:r>
      <w:r w:rsidR="004E22DD">
        <w:t xml:space="preserve"> </w:t>
      </w:r>
      <w:r>
        <w:t xml:space="preserve">periods compared. </w:t>
      </w:r>
    </w:p>
    <w:tbl>
      <w:tblPr>
        <w:tblStyle w:val="PlainTable11"/>
        <w:tblpPr w:leftFromText="180" w:rightFromText="180" w:vertAnchor="text" w:horzAnchor="margin" w:tblpY="82"/>
        <w:tblW w:w="8905" w:type="dxa"/>
        <w:tblLook w:val="04A0" w:firstRow="1" w:lastRow="0" w:firstColumn="1" w:lastColumn="0" w:noHBand="0" w:noVBand="1"/>
      </w:tblPr>
      <w:tblGrid>
        <w:gridCol w:w="1436"/>
        <w:gridCol w:w="2642"/>
        <w:gridCol w:w="1130"/>
        <w:gridCol w:w="977"/>
        <w:gridCol w:w="1100"/>
        <w:gridCol w:w="1620"/>
      </w:tblGrid>
      <w:tr w:rsidR="00033396" w:rsidRPr="004B1FB6" w14:paraId="4E98EB59" w14:textId="77777777" w:rsidTr="00033396">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436" w:type="dxa"/>
            <w:noWrap/>
            <w:hideMark/>
          </w:tcPr>
          <w:p w14:paraId="0D305883" w14:textId="77777777" w:rsidR="00033396" w:rsidRPr="005929FC" w:rsidRDefault="00033396" w:rsidP="00033396">
            <w:pPr>
              <w:spacing w:line="240" w:lineRule="auto"/>
              <w:jc w:val="both"/>
              <w:rPr>
                <w:rFonts w:eastAsia="Times New Roman"/>
                <w:szCs w:val="24"/>
              </w:rPr>
            </w:pPr>
            <w:bookmarkStart w:id="84" w:name="_Toc100919798"/>
          </w:p>
        </w:tc>
        <w:tc>
          <w:tcPr>
            <w:tcW w:w="5849" w:type="dxa"/>
            <w:gridSpan w:val="4"/>
            <w:noWrap/>
            <w:hideMark/>
          </w:tcPr>
          <w:p w14:paraId="12C04DAB" w14:textId="77777777" w:rsidR="00033396" w:rsidRPr="005929FC" w:rsidRDefault="00033396" w:rsidP="00033396">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Cs w:val="24"/>
              </w:rPr>
            </w:pPr>
            <w:r w:rsidRPr="005929FC">
              <w:rPr>
                <w:rFonts w:ascii="Calibri" w:eastAsia="Times New Roman" w:hAnsi="Calibri" w:cs="Calibri"/>
                <w:color w:val="000000"/>
                <w:szCs w:val="24"/>
              </w:rPr>
              <w:t>T-test for alpha = 5%</w:t>
            </w:r>
          </w:p>
        </w:tc>
        <w:tc>
          <w:tcPr>
            <w:tcW w:w="1620" w:type="dxa"/>
            <w:noWrap/>
            <w:hideMark/>
          </w:tcPr>
          <w:p w14:paraId="767055CF" w14:textId="77777777" w:rsidR="00033396" w:rsidRPr="005929FC" w:rsidRDefault="00033396" w:rsidP="00033396">
            <w:pPr>
              <w:spacing w:line="240" w:lineRule="auto"/>
              <w:jc w:val="both"/>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Cs w:val="24"/>
              </w:rPr>
            </w:pPr>
          </w:p>
        </w:tc>
      </w:tr>
      <w:tr w:rsidR="00033396" w:rsidRPr="004B1FB6" w14:paraId="033431F0" w14:textId="77777777" w:rsidTr="00033396">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436" w:type="dxa"/>
            <w:noWrap/>
            <w:hideMark/>
          </w:tcPr>
          <w:p w14:paraId="5B8986A1" w14:textId="77777777" w:rsidR="00033396" w:rsidRPr="005929FC" w:rsidRDefault="00033396" w:rsidP="00033396">
            <w:pPr>
              <w:spacing w:line="240" w:lineRule="auto"/>
              <w:jc w:val="both"/>
              <w:rPr>
                <w:rFonts w:eastAsia="Times New Roman"/>
                <w:szCs w:val="24"/>
              </w:rPr>
            </w:pPr>
          </w:p>
        </w:tc>
        <w:tc>
          <w:tcPr>
            <w:tcW w:w="2642" w:type="dxa"/>
            <w:noWrap/>
            <w:hideMark/>
          </w:tcPr>
          <w:p w14:paraId="45FEAB66" w14:textId="77777777" w:rsidR="00033396" w:rsidRPr="005929FC" w:rsidRDefault="00033396" w:rsidP="00033396">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p>
        </w:tc>
        <w:tc>
          <w:tcPr>
            <w:tcW w:w="1130" w:type="dxa"/>
            <w:noWrap/>
            <w:hideMark/>
          </w:tcPr>
          <w:p w14:paraId="56024AE2" w14:textId="77777777" w:rsidR="00033396" w:rsidRPr="005929FC" w:rsidRDefault="00033396" w:rsidP="00033396">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5929FC">
              <w:rPr>
                <w:rFonts w:eastAsia="Times New Roman"/>
                <w:szCs w:val="24"/>
              </w:rPr>
              <w:t>mean</w:t>
            </w:r>
          </w:p>
        </w:tc>
        <w:tc>
          <w:tcPr>
            <w:tcW w:w="977" w:type="dxa"/>
            <w:noWrap/>
            <w:hideMark/>
          </w:tcPr>
          <w:p w14:paraId="30FFB058" w14:textId="77777777" w:rsidR="00033396" w:rsidRPr="005929FC" w:rsidRDefault="00033396" w:rsidP="00033396">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5929FC">
              <w:rPr>
                <w:rFonts w:eastAsia="Times New Roman"/>
                <w:szCs w:val="24"/>
              </w:rPr>
              <w:t>t-value</w:t>
            </w:r>
          </w:p>
        </w:tc>
        <w:tc>
          <w:tcPr>
            <w:tcW w:w="1100" w:type="dxa"/>
            <w:noWrap/>
            <w:hideMark/>
          </w:tcPr>
          <w:p w14:paraId="5C1CFD8E" w14:textId="77777777" w:rsidR="00033396" w:rsidRPr="005929FC" w:rsidRDefault="00033396" w:rsidP="00033396">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5929FC">
              <w:rPr>
                <w:rFonts w:eastAsia="Times New Roman"/>
                <w:szCs w:val="24"/>
              </w:rPr>
              <w:t>P-value</w:t>
            </w:r>
          </w:p>
        </w:tc>
        <w:tc>
          <w:tcPr>
            <w:tcW w:w="1620" w:type="dxa"/>
            <w:noWrap/>
            <w:hideMark/>
          </w:tcPr>
          <w:p w14:paraId="5F380567" w14:textId="77777777" w:rsidR="00033396" w:rsidRPr="005929FC" w:rsidRDefault="00033396" w:rsidP="00033396">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p>
        </w:tc>
      </w:tr>
      <w:tr w:rsidR="00033396" w:rsidRPr="004B1FB6" w14:paraId="2C7E93AD" w14:textId="77777777" w:rsidTr="00033396">
        <w:trPr>
          <w:trHeight w:val="288"/>
        </w:trPr>
        <w:tc>
          <w:tcPr>
            <w:cnfStyle w:val="001000000000" w:firstRow="0" w:lastRow="0" w:firstColumn="1" w:lastColumn="0" w:oddVBand="0" w:evenVBand="0" w:oddHBand="0" w:evenHBand="0" w:firstRowFirstColumn="0" w:firstRowLastColumn="0" w:lastRowFirstColumn="0" w:lastRowLastColumn="0"/>
            <w:tcW w:w="1436" w:type="dxa"/>
            <w:noWrap/>
            <w:hideMark/>
          </w:tcPr>
          <w:p w14:paraId="046C7EC9" w14:textId="77777777" w:rsidR="00033396" w:rsidRPr="005929FC" w:rsidRDefault="00033396" w:rsidP="00033396">
            <w:pPr>
              <w:spacing w:line="240" w:lineRule="auto"/>
              <w:jc w:val="both"/>
              <w:rPr>
                <w:rFonts w:ascii="Calibri" w:eastAsia="Times New Roman" w:hAnsi="Calibri" w:cs="Calibri"/>
                <w:color w:val="000000"/>
                <w:szCs w:val="24"/>
              </w:rPr>
            </w:pPr>
            <w:proofErr w:type="spellStart"/>
            <w:r w:rsidRPr="005929FC">
              <w:rPr>
                <w:rFonts w:ascii="Calibri" w:eastAsia="Times New Roman" w:hAnsi="Calibri" w:cs="Calibri"/>
                <w:color w:val="000000"/>
                <w:szCs w:val="24"/>
              </w:rPr>
              <w:t>Preciptation</w:t>
            </w:r>
            <w:proofErr w:type="spellEnd"/>
          </w:p>
        </w:tc>
        <w:tc>
          <w:tcPr>
            <w:tcW w:w="2642" w:type="dxa"/>
            <w:noWrap/>
            <w:hideMark/>
          </w:tcPr>
          <w:p w14:paraId="51489A25" w14:textId="77777777" w:rsidR="00033396" w:rsidRPr="005929FC" w:rsidRDefault="00033396" w:rsidP="00033396">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rPr>
            </w:pPr>
            <w:r w:rsidRPr="005929FC">
              <w:rPr>
                <w:rFonts w:ascii="Calibri" w:eastAsia="Times New Roman" w:hAnsi="Calibri" w:cs="Calibri"/>
                <w:color w:val="000000"/>
                <w:szCs w:val="24"/>
              </w:rPr>
              <w:t>reference - Observed</w:t>
            </w:r>
          </w:p>
        </w:tc>
        <w:tc>
          <w:tcPr>
            <w:tcW w:w="1130" w:type="dxa"/>
            <w:noWrap/>
            <w:hideMark/>
          </w:tcPr>
          <w:p w14:paraId="694E65F4" w14:textId="77777777" w:rsidR="00033396" w:rsidRPr="005929FC" w:rsidRDefault="00033396" w:rsidP="00033396">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rPr>
            </w:pPr>
            <w:r w:rsidRPr="005929FC">
              <w:rPr>
                <w:rFonts w:ascii="Calibri" w:eastAsia="Times New Roman" w:hAnsi="Calibri" w:cs="Calibri"/>
                <w:color w:val="000000"/>
                <w:szCs w:val="24"/>
              </w:rPr>
              <w:t>-1.25528</w:t>
            </w:r>
          </w:p>
        </w:tc>
        <w:tc>
          <w:tcPr>
            <w:tcW w:w="977" w:type="dxa"/>
            <w:noWrap/>
            <w:hideMark/>
          </w:tcPr>
          <w:p w14:paraId="7FAA4177" w14:textId="77777777" w:rsidR="00033396" w:rsidRPr="005929FC" w:rsidRDefault="00033396" w:rsidP="00033396">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rPr>
            </w:pPr>
            <w:r w:rsidRPr="005929FC">
              <w:rPr>
                <w:rFonts w:ascii="Calibri" w:eastAsia="Times New Roman" w:hAnsi="Calibri" w:cs="Calibri"/>
                <w:color w:val="000000"/>
                <w:szCs w:val="24"/>
              </w:rPr>
              <w:t>-5.045</w:t>
            </w:r>
          </w:p>
        </w:tc>
        <w:tc>
          <w:tcPr>
            <w:tcW w:w="1100" w:type="dxa"/>
            <w:noWrap/>
            <w:hideMark/>
          </w:tcPr>
          <w:p w14:paraId="419E6DCA" w14:textId="77777777" w:rsidR="00033396" w:rsidRPr="005929FC" w:rsidRDefault="00033396" w:rsidP="00033396">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rPr>
            </w:pPr>
            <w:r w:rsidRPr="005929FC">
              <w:rPr>
                <w:rFonts w:ascii="Calibri" w:eastAsia="Times New Roman" w:hAnsi="Calibri" w:cs="Calibri"/>
                <w:color w:val="000000"/>
                <w:szCs w:val="24"/>
              </w:rPr>
              <w:t>0</w:t>
            </w:r>
          </w:p>
        </w:tc>
        <w:tc>
          <w:tcPr>
            <w:tcW w:w="1620" w:type="dxa"/>
            <w:noWrap/>
            <w:hideMark/>
          </w:tcPr>
          <w:p w14:paraId="75E6A616" w14:textId="77777777" w:rsidR="00033396" w:rsidRPr="005929FC" w:rsidRDefault="00033396" w:rsidP="00033396">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rPr>
            </w:pPr>
            <w:r w:rsidRPr="005929FC">
              <w:rPr>
                <w:rFonts w:ascii="Calibri" w:eastAsia="Times New Roman" w:hAnsi="Calibri" w:cs="Calibri"/>
                <w:color w:val="000000"/>
                <w:szCs w:val="24"/>
              </w:rPr>
              <w:t>Reject Ho</w:t>
            </w:r>
          </w:p>
        </w:tc>
      </w:tr>
      <w:tr w:rsidR="00033396" w:rsidRPr="004B1FB6" w14:paraId="2A947D59" w14:textId="77777777" w:rsidTr="00033396">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436" w:type="dxa"/>
            <w:noWrap/>
            <w:hideMark/>
          </w:tcPr>
          <w:p w14:paraId="0EF42D17" w14:textId="77777777" w:rsidR="00033396" w:rsidRPr="005929FC" w:rsidRDefault="00033396" w:rsidP="00033396">
            <w:pPr>
              <w:spacing w:line="240" w:lineRule="auto"/>
              <w:jc w:val="both"/>
              <w:rPr>
                <w:rFonts w:ascii="Calibri" w:eastAsia="Times New Roman" w:hAnsi="Calibri" w:cs="Calibri"/>
                <w:color w:val="000000"/>
                <w:szCs w:val="24"/>
              </w:rPr>
            </w:pPr>
            <w:proofErr w:type="spellStart"/>
            <w:r w:rsidRPr="005929FC">
              <w:rPr>
                <w:rFonts w:ascii="Calibri" w:eastAsia="Times New Roman" w:hAnsi="Calibri" w:cs="Calibri"/>
                <w:color w:val="000000"/>
                <w:szCs w:val="24"/>
              </w:rPr>
              <w:t>Tmax</w:t>
            </w:r>
            <w:proofErr w:type="spellEnd"/>
          </w:p>
        </w:tc>
        <w:tc>
          <w:tcPr>
            <w:tcW w:w="2642" w:type="dxa"/>
            <w:noWrap/>
            <w:hideMark/>
          </w:tcPr>
          <w:p w14:paraId="48728BA5" w14:textId="77777777" w:rsidR="00033396" w:rsidRPr="005929FC" w:rsidRDefault="00033396" w:rsidP="00033396">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rPr>
            </w:pPr>
            <w:r w:rsidRPr="005929FC">
              <w:rPr>
                <w:rFonts w:ascii="Calibri" w:eastAsia="Times New Roman" w:hAnsi="Calibri" w:cs="Calibri"/>
                <w:color w:val="000000"/>
                <w:szCs w:val="24"/>
              </w:rPr>
              <w:t>reference - Observed</w:t>
            </w:r>
          </w:p>
        </w:tc>
        <w:tc>
          <w:tcPr>
            <w:tcW w:w="1130" w:type="dxa"/>
            <w:noWrap/>
            <w:hideMark/>
          </w:tcPr>
          <w:p w14:paraId="6D640CEF" w14:textId="77777777" w:rsidR="00033396" w:rsidRPr="005929FC" w:rsidRDefault="00033396" w:rsidP="00033396">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rPr>
            </w:pPr>
            <w:r w:rsidRPr="005929FC">
              <w:rPr>
                <w:rFonts w:ascii="Calibri" w:eastAsia="Times New Roman" w:hAnsi="Calibri" w:cs="Calibri"/>
                <w:color w:val="000000"/>
                <w:szCs w:val="24"/>
              </w:rPr>
              <w:t>-5.09412</w:t>
            </w:r>
          </w:p>
        </w:tc>
        <w:tc>
          <w:tcPr>
            <w:tcW w:w="977" w:type="dxa"/>
            <w:noWrap/>
            <w:hideMark/>
          </w:tcPr>
          <w:p w14:paraId="32511E6B" w14:textId="77777777" w:rsidR="00033396" w:rsidRPr="005929FC" w:rsidRDefault="00033396" w:rsidP="00033396">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rPr>
            </w:pPr>
            <w:r w:rsidRPr="005929FC">
              <w:rPr>
                <w:rFonts w:ascii="Calibri" w:eastAsia="Times New Roman" w:hAnsi="Calibri" w:cs="Calibri"/>
                <w:color w:val="000000"/>
                <w:szCs w:val="24"/>
              </w:rPr>
              <w:t>-20.025</w:t>
            </w:r>
          </w:p>
        </w:tc>
        <w:tc>
          <w:tcPr>
            <w:tcW w:w="1100" w:type="dxa"/>
            <w:noWrap/>
            <w:hideMark/>
          </w:tcPr>
          <w:p w14:paraId="6D08B06E" w14:textId="77777777" w:rsidR="00033396" w:rsidRPr="005929FC" w:rsidRDefault="00033396" w:rsidP="00033396">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rPr>
            </w:pPr>
            <w:r w:rsidRPr="005929FC">
              <w:rPr>
                <w:rFonts w:ascii="Calibri" w:eastAsia="Times New Roman" w:hAnsi="Calibri" w:cs="Calibri"/>
                <w:color w:val="000000"/>
                <w:szCs w:val="24"/>
              </w:rPr>
              <w:t>0</w:t>
            </w:r>
          </w:p>
        </w:tc>
        <w:tc>
          <w:tcPr>
            <w:tcW w:w="1620" w:type="dxa"/>
            <w:noWrap/>
            <w:hideMark/>
          </w:tcPr>
          <w:p w14:paraId="016569B2" w14:textId="77777777" w:rsidR="00033396" w:rsidRPr="005929FC" w:rsidRDefault="00033396" w:rsidP="00033396">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4"/>
              </w:rPr>
            </w:pPr>
            <w:r w:rsidRPr="005929FC">
              <w:rPr>
                <w:rFonts w:ascii="Calibri" w:eastAsia="Times New Roman" w:hAnsi="Calibri" w:cs="Calibri"/>
                <w:color w:val="000000"/>
                <w:szCs w:val="24"/>
              </w:rPr>
              <w:t>Reject Ho</w:t>
            </w:r>
          </w:p>
        </w:tc>
      </w:tr>
      <w:tr w:rsidR="00033396" w:rsidRPr="004B1FB6" w14:paraId="254B4871" w14:textId="77777777" w:rsidTr="00033396">
        <w:trPr>
          <w:trHeight w:val="288"/>
        </w:trPr>
        <w:tc>
          <w:tcPr>
            <w:cnfStyle w:val="001000000000" w:firstRow="0" w:lastRow="0" w:firstColumn="1" w:lastColumn="0" w:oddVBand="0" w:evenVBand="0" w:oddHBand="0" w:evenHBand="0" w:firstRowFirstColumn="0" w:firstRowLastColumn="0" w:lastRowFirstColumn="0" w:lastRowLastColumn="0"/>
            <w:tcW w:w="1436" w:type="dxa"/>
            <w:noWrap/>
            <w:hideMark/>
          </w:tcPr>
          <w:p w14:paraId="1D999534" w14:textId="77777777" w:rsidR="00033396" w:rsidRPr="005929FC" w:rsidRDefault="00033396" w:rsidP="00033396">
            <w:pPr>
              <w:spacing w:line="240" w:lineRule="auto"/>
              <w:jc w:val="both"/>
              <w:rPr>
                <w:rFonts w:ascii="Calibri" w:eastAsia="Times New Roman" w:hAnsi="Calibri" w:cs="Calibri"/>
                <w:color w:val="000000"/>
                <w:szCs w:val="24"/>
              </w:rPr>
            </w:pPr>
            <w:proofErr w:type="spellStart"/>
            <w:r w:rsidRPr="005929FC">
              <w:rPr>
                <w:rFonts w:ascii="Calibri" w:eastAsia="Times New Roman" w:hAnsi="Calibri" w:cs="Calibri"/>
                <w:color w:val="000000"/>
                <w:szCs w:val="24"/>
              </w:rPr>
              <w:t>Tmin</w:t>
            </w:r>
            <w:proofErr w:type="spellEnd"/>
          </w:p>
        </w:tc>
        <w:tc>
          <w:tcPr>
            <w:tcW w:w="2642" w:type="dxa"/>
            <w:noWrap/>
            <w:hideMark/>
          </w:tcPr>
          <w:p w14:paraId="27FDB104" w14:textId="77777777" w:rsidR="00033396" w:rsidRPr="005929FC" w:rsidRDefault="00033396" w:rsidP="00033396">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rPr>
            </w:pPr>
            <w:r w:rsidRPr="005929FC">
              <w:rPr>
                <w:rFonts w:ascii="Calibri" w:eastAsia="Times New Roman" w:hAnsi="Calibri" w:cs="Calibri"/>
                <w:color w:val="000000"/>
                <w:szCs w:val="24"/>
              </w:rPr>
              <w:t>reference - Observed</w:t>
            </w:r>
          </w:p>
        </w:tc>
        <w:tc>
          <w:tcPr>
            <w:tcW w:w="1130" w:type="dxa"/>
            <w:noWrap/>
            <w:hideMark/>
          </w:tcPr>
          <w:p w14:paraId="4A7C9C5D" w14:textId="77777777" w:rsidR="00033396" w:rsidRPr="005929FC" w:rsidRDefault="00033396" w:rsidP="00033396">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rPr>
            </w:pPr>
            <w:r w:rsidRPr="005929FC">
              <w:rPr>
                <w:rFonts w:ascii="Calibri" w:eastAsia="Times New Roman" w:hAnsi="Calibri" w:cs="Calibri"/>
                <w:color w:val="000000"/>
                <w:szCs w:val="24"/>
              </w:rPr>
              <w:t>1.54217</w:t>
            </w:r>
          </w:p>
        </w:tc>
        <w:tc>
          <w:tcPr>
            <w:tcW w:w="977" w:type="dxa"/>
            <w:noWrap/>
            <w:hideMark/>
          </w:tcPr>
          <w:p w14:paraId="29877CEE" w14:textId="77777777" w:rsidR="00033396" w:rsidRPr="005929FC" w:rsidRDefault="00033396" w:rsidP="00033396">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rPr>
            </w:pPr>
            <w:r w:rsidRPr="005929FC">
              <w:rPr>
                <w:rFonts w:ascii="Calibri" w:eastAsia="Times New Roman" w:hAnsi="Calibri" w:cs="Calibri"/>
                <w:color w:val="000000"/>
                <w:szCs w:val="24"/>
              </w:rPr>
              <w:t>3.661</w:t>
            </w:r>
          </w:p>
        </w:tc>
        <w:tc>
          <w:tcPr>
            <w:tcW w:w="1100" w:type="dxa"/>
            <w:noWrap/>
            <w:hideMark/>
          </w:tcPr>
          <w:p w14:paraId="4DD09039" w14:textId="77777777" w:rsidR="00033396" w:rsidRPr="005929FC" w:rsidRDefault="00033396" w:rsidP="00033396">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rPr>
            </w:pPr>
            <w:r w:rsidRPr="005929FC">
              <w:rPr>
                <w:rFonts w:ascii="Calibri" w:eastAsia="Times New Roman" w:hAnsi="Calibri" w:cs="Calibri"/>
                <w:color w:val="000000"/>
                <w:szCs w:val="24"/>
              </w:rPr>
              <w:t>0.004</w:t>
            </w:r>
          </w:p>
        </w:tc>
        <w:tc>
          <w:tcPr>
            <w:tcW w:w="1620" w:type="dxa"/>
            <w:noWrap/>
            <w:hideMark/>
          </w:tcPr>
          <w:p w14:paraId="5539CBC6" w14:textId="77777777" w:rsidR="00033396" w:rsidRPr="005929FC" w:rsidRDefault="00033396" w:rsidP="00033396">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4"/>
              </w:rPr>
            </w:pPr>
            <w:r w:rsidRPr="005929FC">
              <w:rPr>
                <w:rFonts w:ascii="Calibri" w:eastAsia="Times New Roman" w:hAnsi="Calibri" w:cs="Calibri"/>
                <w:color w:val="000000"/>
                <w:szCs w:val="24"/>
              </w:rPr>
              <w:t>Reject Ho</w:t>
            </w:r>
          </w:p>
        </w:tc>
      </w:tr>
    </w:tbl>
    <w:p w14:paraId="29E6019E" w14:textId="77777777" w:rsidR="004E22DD" w:rsidRDefault="004E22DD" w:rsidP="00C57607">
      <w:pPr>
        <w:pStyle w:val="Caption"/>
        <w:jc w:val="left"/>
      </w:pPr>
    </w:p>
    <w:p w14:paraId="54E43EE9" w14:textId="77777777" w:rsidR="004E22DD" w:rsidRDefault="004E22DD" w:rsidP="00847E1F">
      <w:pPr>
        <w:pStyle w:val="Caption"/>
      </w:pPr>
    </w:p>
    <w:p w14:paraId="73284130" w14:textId="77777777" w:rsidR="00033396" w:rsidRDefault="00033396" w:rsidP="00847E1F">
      <w:pPr>
        <w:pStyle w:val="Caption"/>
      </w:pPr>
    </w:p>
    <w:p w14:paraId="135BEFB0" w14:textId="77777777" w:rsidR="00033396" w:rsidRDefault="00033396" w:rsidP="00847E1F">
      <w:pPr>
        <w:pStyle w:val="Caption"/>
      </w:pPr>
    </w:p>
    <w:p w14:paraId="36E99699" w14:textId="6A59D562" w:rsidR="004E22DD" w:rsidRPr="004E22DD" w:rsidRDefault="004E22DD" w:rsidP="00847E1F">
      <w:pPr>
        <w:pStyle w:val="Caption"/>
      </w:pPr>
      <w:r>
        <w:t xml:space="preserve">Table </w:t>
      </w:r>
      <w:r w:rsidR="005E404D">
        <w:fldChar w:fldCharType="begin"/>
      </w:r>
      <w:r w:rsidR="005E404D">
        <w:instrText xml:space="preserve"> STYLEREF 1 \s </w:instrText>
      </w:r>
      <w:r w:rsidR="005E404D">
        <w:fldChar w:fldCharType="separate"/>
      </w:r>
      <w:r>
        <w:rPr>
          <w:noProof/>
        </w:rPr>
        <w:t>4</w:t>
      </w:r>
      <w:r w:rsidR="005E404D">
        <w:rPr>
          <w:noProof/>
        </w:rPr>
        <w:fldChar w:fldCharType="end"/>
      </w:r>
      <w:r>
        <w:noBreakHyphen/>
      </w:r>
      <w:r w:rsidR="005E404D">
        <w:fldChar w:fldCharType="begin"/>
      </w:r>
      <w:r w:rsidR="005E404D">
        <w:instrText xml:space="preserve"> SEQ Table \* ARABIC \s 1 </w:instrText>
      </w:r>
      <w:r w:rsidR="005E404D">
        <w:fldChar w:fldCharType="separate"/>
      </w:r>
      <w:r>
        <w:rPr>
          <w:noProof/>
        </w:rPr>
        <w:t>1</w:t>
      </w:r>
      <w:r w:rsidR="005E404D">
        <w:rPr>
          <w:noProof/>
        </w:rPr>
        <w:fldChar w:fldCharType="end"/>
      </w:r>
      <w:r w:rsidRPr="005929FC">
        <w:t xml:space="preserve">  comparison of climate variables between a reference and observed time period</w:t>
      </w:r>
      <w:bookmarkEnd w:id="84"/>
    </w:p>
    <w:p w14:paraId="668D51F6" w14:textId="7B14DA25" w:rsidR="00467185" w:rsidRDefault="00467185" w:rsidP="00E53628">
      <w:pPr>
        <w:pStyle w:val="Heading3"/>
      </w:pPr>
      <w:bookmarkStart w:id="85" w:name="_Toc101724387"/>
      <w:r>
        <w:t>Base period analysis for Temperature and Rainfall</w:t>
      </w:r>
      <w:bookmarkEnd w:id="85"/>
    </w:p>
    <w:p w14:paraId="568E46F9" w14:textId="48750091" w:rsidR="00467185" w:rsidRDefault="00467185" w:rsidP="006F6431">
      <w:pPr>
        <w:spacing w:line="480" w:lineRule="auto"/>
        <w:jc w:val="both"/>
        <w:rPr>
          <w:color w:val="000000"/>
          <w:szCs w:val="24"/>
        </w:rPr>
      </w:pPr>
      <w:r w:rsidRPr="005929FC">
        <w:rPr>
          <w:color w:val="000000"/>
          <w:szCs w:val="24"/>
        </w:rPr>
        <w:t>The daily bias-corrected Rainfall and Maximum and Minimum Temperature data for the study area and the observed Rainfall and Maximum and Minimum Temperature data from stations have similar behavior in showing the frequency of the event for the base period having an R</w:t>
      </w:r>
      <w:r w:rsidRPr="005929FC">
        <w:rPr>
          <w:color w:val="000000"/>
          <w:szCs w:val="24"/>
          <w:vertAlign w:val="superscript"/>
        </w:rPr>
        <w:t>2</w:t>
      </w:r>
      <w:r w:rsidRPr="005929FC">
        <w:rPr>
          <w:color w:val="000000"/>
          <w:szCs w:val="24"/>
        </w:rPr>
        <w:t xml:space="preserve"> correlation value of 0.88, 0.97, and 0.86 respectively. And the statistical T-test showed that the null hypothesis should be accepted since the P-Value is greater than the alpha value for 95 % certainty which states that there is no significant change between the observed and bias corrected variables.  </w:t>
      </w:r>
    </w:p>
    <w:p w14:paraId="3FF2B464" w14:textId="2169C3EF" w:rsidR="0077311E" w:rsidRPr="0077311E" w:rsidRDefault="0077311E" w:rsidP="006F6431">
      <w:pPr>
        <w:spacing w:line="480" w:lineRule="auto"/>
        <w:jc w:val="both"/>
        <w:rPr>
          <w:szCs w:val="36"/>
        </w:rPr>
      </w:pPr>
    </w:p>
    <w:tbl>
      <w:tblPr>
        <w:tblStyle w:val="PlainTable11"/>
        <w:tblW w:w="9513" w:type="dxa"/>
        <w:tblLook w:val="04A0" w:firstRow="1" w:lastRow="0" w:firstColumn="1" w:lastColumn="0" w:noHBand="0" w:noVBand="1"/>
      </w:tblPr>
      <w:tblGrid>
        <w:gridCol w:w="1457"/>
        <w:gridCol w:w="2768"/>
        <w:gridCol w:w="1956"/>
        <w:gridCol w:w="990"/>
        <w:gridCol w:w="992"/>
        <w:gridCol w:w="1350"/>
      </w:tblGrid>
      <w:tr w:rsidR="00467185" w:rsidRPr="00F3657F" w14:paraId="17978C2F" w14:textId="77777777" w:rsidTr="00B90AA1">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457" w:type="dxa"/>
            <w:noWrap/>
            <w:hideMark/>
          </w:tcPr>
          <w:p w14:paraId="2B459AEC" w14:textId="77777777" w:rsidR="00467185" w:rsidRPr="005929FC" w:rsidRDefault="00467185" w:rsidP="00B90AA1">
            <w:pPr>
              <w:spacing w:line="240" w:lineRule="auto"/>
              <w:jc w:val="both"/>
              <w:rPr>
                <w:szCs w:val="24"/>
              </w:rPr>
            </w:pPr>
          </w:p>
        </w:tc>
        <w:tc>
          <w:tcPr>
            <w:tcW w:w="6706" w:type="dxa"/>
            <w:gridSpan w:val="4"/>
            <w:noWrap/>
            <w:hideMark/>
          </w:tcPr>
          <w:p w14:paraId="285508C2" w14:textId="77777777" w:rsidR="00467185" w:rsidRPr="005929FC" w:rsidRDefault="00467185" w:rsidP="00B90AA1">
            <w:pPr>
              <w:spacing w:line="240" w:lineRule="auto"/>
              <w:jc w:val="center"/>
              <w:cnfStyle w:val="100000000000" w:firstRow="1" w:lastRow="0" w:firstColumn="0" w:lastColumn="0" w:oddVBand="0" w:evenVBand="0" w:oddHBand="0" w:evenHBand="0" w:firstRowFirstColumn="0" w:firstRowLastColumn="0" w:lastRowFirstColumn="0" w:lastRowLastColumn="0"/>
              <w:rPr>
                <w:color w:val="000000"/>
                <w:szCs w:val="24"/>
              </w:rPr>
            </w:pPr>
            <w:r w:rsidRPr="005929FC">
              <w:rPr>
                <w:color w:val="000000"/>
                <w:szCs w:val="24"/>
              </w:rPr>
              <w:t>T-test for alpha = 5%</w:t>
            </w:r>
          </w:p>
        </w:tc>
        <w:tc>
          <w:tcPr>
            <w:tcW w:w="1350" w:type="dxa"/>
            <w:noWrap/>
            <w:hideMark/>
          </w:tcPr>
          <w:p w14:paraId="613DB6B8" w14:textId="77777777" w:rsidR="00467185" w:rsidRPr="005929FC" w:rsidRDefault="00467185" w:rsidP="00B90AA1">
            <w:pPr>
              <w:spacing w:line="240" w:lineRule="auto"/>
              <w:jc w:val="both"/>
              <w:cnfStyle w:val="100000000000" w:firstRow="1" w:lastRow="0" w:firstColumn="0" w:lastColumn="0" w:oddVBand="0" w:evenVBand="0" w:oddHBand="0" w:evenHBand="0" w:firstRowFirstColumn="0" w:firstRowLastColumn="0" w:lastRowFirstColumn="0" w:lastRowLastColumn="0"/>
              <w:rPr>
                <w:color w:val="000000"/>
                <w:szCs w:val="24"/>
              </w:rPr>
            </w:pPr>
          </w:p>
        </w:tc>
      </w:tr>
      <w:tr w:rsidR="00467185" w:rsidRPr="00F3657F" w14:paraId="372D5AFC" w14:textId="77777777" w:rsidTr="00B90AA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457" w:type="dxa"/>
            <w:noWrap/>
            <w:hideMark/>
          </w:tcPr>
          <w:p w14:paraId="2BE9AAA9" w14:textId="77777777" w:rsidR="00467185" w:rsidRPr="005929FC" w:rsidRDefault="00467185" w:rsidP="00B90AA1">
            <w:pPr>
              <w:spacing w:line="240" w:lineRule="auto"/>
              <w:jc w:val="both"/>
              <w:rPr>
                <w:szCs w:val="24"/>
              </w:rPr>
            </w:pPr>
          </w:p>
        </w:tc>
        <w:tc>
          <w:tcPr>
            <w:tcW w:w="2768" w:type="dxa"/>
            <w:noWrap/>
            <w:hideMark/>
          </w:tcPr>
          <w:p w14:paraId="3E44E917" w14:textId="77777777" w:rsidR="00467185" w:rsidRPr="005929FC" w:rsidRDefault="00467185" w:rsidP="00B90AA1">
            <w:pPr>
              <w:spacing w:line="240" w:lineRule="auto"/>
              <w:jc w:val="both"/>
              <w:cnfStyle w:val="000000100000" w:firstRow="0" w:lastRow="0" w:firstColumn="0" w:lastColumn="0" w:oddVBand="0" w:evenVBand="0" w:oddHBand="1" w:evenHBand="0" w:firstRowFirstColumn="0" w:firstRowLastColumn="0" w:lastRowFirstColumn="0" w:lastRowLastColumn="0"/>
              <w:rPr>
                <w:szCs w:val="24"/>
              </w:rPr>
            </w:pPr>
          </w:p>
        </w:tc>
        <w:tc>
          <w:tcPr>
            <w:tcW w:w="1956" w:type="dxa"/>
            <w:noWrap/>
            <w:hideMark/>
          </w:tcPr>
          <w:p w14:paraId="74AEED12" w14:textId="77777777" w:rsidR="00467185" w:rsidRPr="005929FC" w:rsidRDefault="00467185" w:rsidP="00B90AA1">
            <w:pPr>
              <w:spacing w:line="240" w:lineRule="auto"/>
              <w:jc w:val="both"/>
              <w:cnfStyle w:val="000000100000" w:firstRow="0" w:lastRow="0" w:firstColumn="0" w:lastColumn="0" w:oddVBand="0" w:evenVBand="0" w:oddHBand="1" w:evenHBand="0" w:firstRowFirstColumn="0" w:firstRowLastColumn="0" w:lastRowFirstColumn="0" w:lastRowLastColumn="0"/>
              <w:rPr>
                <w:color w:val="000000"/>
                <w:szCs w:val="24"/>
              </w:rPr>
            </w:pPr>
            <w:r w:rsidRPr="005929FC">
              <w:rPr>
                <w:color w:val="000000"/>
                <w:szCs w:val="24"/>
              </w:rPr>
              <w:t>Mean Difference</w:t>
            </w:r>
          </w:p>
        </w:tc>
        <w:tc>
          <w:tcPr>
            <w:tcW w:w="990" w:type="dxa"/>
            <w:noWrap/>
            <w:hideMark/>
          </w:tcPr>
          <w:p w14:paraId="75C9C3F2" w14:textId="77777777" w:rsidR="00467185" w:rsidRPr="005929FC" w:rsidRDefault="00467185" w:rsidP="00B90AA1">
            <w:pPr>
              <w:spacing w:line="240" w:lineRule="auto"/>
              <w:jc w:val="both"/>
              <w:cnfStyle w:val="000000100000" w:firstRow="0" w:lastRow="0" w:firstColumn="0" w:lastColumn="0" w:oddVBand="0" w:evenVBand="0" w:oddHBand="1" w:evenHBand="0" w:firstRowFirstColumn="0" w:firstRowLastColumn="0" w:lastRowFirstColumn="0" w:lastRowLastColumn="0"/>
              <w:rPr>
                <w:color w:val="000000"/>
                <w:szCs w:val="24"/>
              </w:rPr>
            </w:pPr>
            <w:r w:rsidRPr="005929FC">
              <w:rPr>
                <w:color w:val="000000"/>
                <w:szCs w:val="24"/>
              </w:rPr>
              <w:t>t-value</w:t>
            </w:r>
          </w:p>
        </w:tc>
        <w:tc>
          <w:tcPr>
            <w:tcW w:w="990" w:type="dxa"/>
            <w:noWrap/>
            <w:hideMark/>
          </w:tcPr>
          <w:p w14:paraId="586F1738" w14:textId="77777777" w:rsidR="00467185" w:rsidRPr="005929FC" w:rsidRDefault="00467185" w:rsidP="00B90AA1">
            <w:pPr>
              <w:spacing w:line="240" w:lineRule="auto"/>
              <w:jc w:val="both"/>
              <w:cnfStyle w:val="000000100000" w:firstRow="0" w:lastRow="0" w:firstColumn="0" w:lastColumn="0" w:oddVBand="0" w:evenVBand="0" w:oddHBand="1" w:evenHBand="0" w:firstRowFirstColumn="0" w:firstRowLastColumn="0" w:lastRowFirstColumn="0" w:lastRowLastColumn="0"/>
              <w:rPr>
                <w:color w:val="000000"/>
                <w:szCs w:val="24"/>
              </w:rPr>
            </w:pPr>
            <w:r w:rsidRPr="005929FC">
              <w:rPr>
                <w:color w:val="000000"/>
                <w:szCs w:val="24"/>
              </w:rPr>
              <w:t>P-value</w:t>
            </w:r>
          </w:p>
        </w:tc>
        <w:tc>
          <w:tcPr>
            <w:tcW w:w="1350" w:type="dxa"/>
            <w:noWrap/>
            <w:hideMark/>
          </w:tcPr>
          <w:p w14:paraId="38DAA65F" w14:textId="77777777" w:rsidR="00467185" w:rsidRPr="005929FC" w:rsidRDefault="00467185" w:rsidP="00B90AA1">
            <w:pPr>
              <w:spacing w:line="240" w:lineRule="auto"/>
              <w:jc w:val="both"/>
              <w:cnfStyle w:val="000000100000" w:firstRow="0" w:lastRow="0" w:firstColumn="0" w:lastColumn="0" w:oddVBand="0" w:evenVBand="0" w:oddHBand="1" w:evenHBand="0" w:firstRowFirstColumn="0" w:firstRowLastColumn="0" w:lastRowFirstColumn="0" w:lastRowLastColumn="0"/>
              <w:rPr>
                <w:color w:val="000000"/>
                <w:szCs w:val="24"/>
              </w:rPr>
            </w:pPr>
          </w:p>
        </w:tc>
      </w:tr>
      <w:tr w:rsidR="00467185" w:rsidRPr="00F3657F" w14:paraId="56460FAD" w14:textId="77777777" w:rsidTr="00B90AA1">
        <w:trPr>
          <w:trHeight w:val="288"/>
        </w:trPr>
        <w:tc>
          <w:tcPr>
            <w:cnfStyle w:val="001000000000" w:firstRow="0" w:lastRow="0" w:firstColumn="1" w:lastColumn="0" w:oddVBand="0" w:evenVBand="0" w:oddHBand="0" w:evenHBand="0" w:firstRowFirstColumn="0" w:firstRowLastColumn="0" w:lastRowFirstColumn="0" w:lastRowLastColumn="0"/>
            <w:tcW w:w="1457" w:type="dxa"/>
            <w:noWrap/>
            <w:hideMark/>
          </w:tcPr>
          <w:p w14:paraId="62085288" w14:textId="77777777" w:rsidR="00467185" w:rsidRPr="005929FC" w:rsidRDefault="00467185" w:rsidP="00B90AA1">
            <w:pPr>
              <w:spacing w:line="240" w:lineRule="auto"/>
              <w:jc w:val="both"/>
              <w:rPr>
                <w:color w:val="000000"/>
                <w:szCs w:val="24"/>
              </w:rPr>
            </w:pPr>
            <w:proofErr w:type="spellStart"/>
            <w:r w:rsidRPr="005929FC">
              <w:rPr>
                <w:color w:val="000000"/>
                <w:szCs w:val="24"/>
              </w:rPr>
              <w:t>Pricipitation</w:t>
            </w:r>
            <w:proofErr w:type="spellEnd"/>
          </w:p>
        </w:tc>
        <w:tc>
          <w:tcPr>
            <w:tcW w:w="2768" w:type="dxa"/>
            <w:noWrap/>
            <w:hideMark/>
          </w:tcPr>
          <w:p w14:paraId="74531534" w14:textId="77777777" w:rsidR="00467185" w:rsidRPr="005929FC" w:rsidRDefault="00467185" w:rsidP="00B90AA1">
            <w:pPr>
              <w:spacing w:line="240" w:lineRule="auto"/>
              <w:jc w:val="both"/>
              <w:cnfStyle w:val="000000000000" w:firstRow="0" w:lastRow="0" w:firstColumn="0" w:lastColumn="0" w:oddVBand="0" w:evenVBand="0" w:oddHBand="0" w:evenHBand="0" w:firstRowFirstColumn="0" w:firstRowLastColumn="0" w:lastRowFirstColumn="0" w:lastRowLastColumn="0"/>
              <w:rPr>
                <w:color w:val="000000"/>
                <w:szCs w:val="24"/>
              </w:rPr>
            </w:pPr>
            <w:r w:rsidRPr="005929FC">
              <w:rPr>
                <w:color w:val="000000"/>
                <w:szCs w:val="24"/>
              </w:rPr>
              <w:t>Observed - Bias corrected</w:t>
            </w:r>
          </w:p>
        </w:tc>
        <w:tc>
          <w:tcPr>
            <w:tcW w:w="1956" w:type="dxa"/>
            <w:noWrap/>
            <w:hideMark/>
          </w:tcPr>
          <w:p w14:paraId="32615803" w14:textId="77777777" w:rsidR="00467185" w:rsidRPr="005929FC" w:rsidRDefault="00467185" w:rsidP="00B90AA1">
            <w:pPr>
              <w:spacing w:line="240" w:lineRule="auto"/>
              <w:jc w:val="both"/>
              <w:cnfStyle w:val="000000000000" w:firstRow="0" w:lastRow="0" w:firstColumn="0" w:lastColumn="0" w:oddVBand="0" w:evenVBand="0" w:oddHBand="0" w:evenHBand="0" w:firstRowFirstColumn="0" w:firstRowLastColumn="0" w:lastRowFirstColumn="0" w:lastRowLastColumn="0"/>
              <w:rPr>
                <w:color w:val="000000"/>
                <w:szCs w:val="24"/>
              </w:rPr>
            </w:pPr>
            <w:r w:rsidRPr="005929FC">
              <w:rPr>
                <w:color w:val="000000"/>
                <w:szCs w:val="24"/>
              </w:rPr>
              <w:t>0.744</w:t>
            </w:r>
          </w:p>
        </w:tc>
        <w:tc>
          <w:tcPr>
            <w:tcW w:w="990" w:type="dxa"/>
            <w:noWrap/>
            <w:hideMark/>
          </w:tcPr>
          <w:p w14:paraId="5B7A4920" w14:textId="77777777" w:rsidR="00467185" w:rsidRPr="005929FC" w:rsidRDefault="00467185" w:rsidP="00B90AA1">
            <w:pPr>
              <w:spacing w:line="240" w:lineRule="auto"/>
              <w:jc w:val="both"/>
              <w:cnfStyle w:val="000000000000" w:firstRow="0" w:lastRow="0" w:firstColumn="0" w:lastColumn="0" w:oddVBand="0" w:evenVBand="0" w:oddHBand="0" w:evenHBand="0" w:firstRowFirstColumn="0" w:firstRowLastColumn="0" w:lastRowFirstColumn="0" w:lastRowLastColumn="0"/>
              <w:rPr>
                <w:color w:val="000000"/>
                <w:szCs w:val="24"/>
              </w:rPr>
            </w:pPr>
            <w:r w:rsidRPr="005929FC">
              <w:rPr>
                <w:color w:val="000000"/>
                <w:szCs w:val="24"/>
              </w:rPr>
              <w:t>0.676</w:t>
            </w:r>
          </w:p>
        </w:tc>
        <w:tc>
          <w:tcPr>
            <w:tcW w:w="990" w:type="dxa"/>
            <w:noWrap/>
            <w:hideMark/>
          </w:tcPr>
          <w:p w14:paraId="7D5428E3" w14:textId="77777777" w:rsidR="00467185" w:rsidRPr="005929FC" w:rsidRDefault="00467185" w:rsidP="00B90AA1">
            <w:pPr>
              <w:spacing w:line="240" w:lineRule="auto"/>
              <w:jc w:val="both"/>
              <w:cnfStyle w:val="000000000000" w:firstRow="0" w:lastRow="0" w:firstColumn="0" w:lastColumn="0" w:oddVBand="0" w:evenVBand="0" w:oddHBand="0" w:evenHBand="0" w:firstRowFirstColumn="0" w:firstRowLastColumn="0" w:lastRowFirstColumn="0" w:lastRowLastColumn="0"/>
              <w:rPr>
                <w:color w:val="000000"/>
                <w:szCs w:val="24"/>
              </w:rPr>
            </w:pPr>
            <w:r w:rsidRPr="005929FC">
              <w:rPr>
                <w:color w:val="000000"/>
                <w:szCs w:val="24"/>
              </w:rPr>
              <w:t>0.51</w:t>
            </w:r>
          </w:p>
        </w:tc>
        <w:tc>
          <w:tcPr>
            <w:tcW w:w="1350" w:type="dxa"/>
            <w:noWrap/>
            <w:hideMark/>
          </w:tcPr>
          <w:p w14:paraId="20B18B9F" w14:textId="77777777" w:rsidR="00467185" w:rsidRPr="005929FC" w:rsidRDefault="00467185" w:rsidP="00B90AA1">
            <w:pPr>
              <w:spacing w:line="240" w:lineRule="auto"/>
              <w:jc w:val="both"/>
              <w:cnfStyle w:val="000000000000" w:firstRow="0" w:lastRow="0" w:firstColumn="0" w:lastColumn="0" w:oddVBand="0" w:evenVBand="0" w:oddHBand="0" w:evenHBand="0" w:firstRowFirstColumn="0" w:firstRowLastColumn="0" w:lastRowFirstColumn="0" w:lastRowLastColumn="0"/>
              <w:rPr>
                <w:color w:val="000000"/>
                <w:szCs w:val="24"/>
              </w:rPr>
            </w:pPr>
            <w:r w:rsidRPr="005929FC">
              <w:rPr>
                <w:color w:val="000000"/>
                <w:szCs w:val="24"/>
              </w:rPr>
              <w:t>Accept Ho</w:t>
            </w:r>
          </w:p>
        </w:tc>
      </w:tr>
      <w:tr w:rsidR="00467185" w:rsidRPr="00F3657F" w14:paraId="5ED29FB8" w14:textId="77777777" w:rsidTr="00B90AA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457" w:type="dxa"/>
            <w:noWrap/>
            <w:hideMark/>
          </w:tcPr>
          <w:p w14:paraId="58D45389" w14:textId="77777777" w:rsidR="00467185" w:rsidRPr="005929FC" w:rsidRDefault="00467185" w:rsidP="00B90AA1">
            <w:pPr>
              <w:spacing w:line="240" w:lineRule="auto"/>
              <w:jc w:val="both"/>
              <w:rPr>
                <w:color w:val="000000"/>
                <w:szCs w:val="24"/>
              </w:rPr>
            </w:pPr>
            <w:proofErr w:type="spellStart"/>
            <w:r w:rsidRPr="005929FC">
              <w:rPr>
                <w:color w:val="000000"/>
                <w:szCs w:val="24"/>
              </w:rPr>
              <w:t>Tmax</w:t>
            </w:r>
            <w:proofErr w:type="spellEnd"/>
          </w:p>
        </w:tc>
        <w:tc>
          <w:tcPr>
            <w:tcW w:w="2768" w:type="dxa"/>
            <w:noWrap/>
            <w:hideMark/>
          </w:tcPr>
          <w:p w14:paraId="649599FD" w14:textId="77777777" w:rsidR="00467185" w:rsidRPr="005929FC" w:rsidRDefault="00467185" w:rsidP="00B90AA1">
            <w:pPr>
              <w:spacing w:line="240" w:lineRule="auto"/>
              <w:jc w:val="both"/>
              <w:cnfStyle w:val="000000100000" w:firstRow="0" w:lastRow="0" w:firstColumn="0" w:lastColumn="0" w:oddVBand="0" w:evenVBand="0" w:oddHBand="1" w:evenHBand="0" w:firstRowFirstColumn="0" w:firstRowLastColumn="0" w:lastRowFirstColumn="0" w:lastRowLastColumn="0"/>
              <w:rPr>
                <w:color w:val="000000"/>
                <w:szCs w:val="24"/>
              </w:rPr>
            </w:pPr>
            <w:r w:rsidRPr="005929FC">
              <w:rPr>
                <w:color w:val="000000"/>
                <w:szCs w:val="24"/>
              </w:rPr>
              <w:t>Observed - Bias corrected</w:t>
            </w:r>
          </w:p>
        </w:tc>
        <w:tc>
          <w:tcPr>
            <w:tcW w:w="1956" w:type="dxa"/>
            <w:noWrap/>
            <w:hideMark/>
          </w:tcPr>
          <w:p w14:paraId="5A417C57" w14:textId="77777777" w:rsidR="00467185" w:rsidRPr="005929FC" w:rsidRDefault="00467185" w:rsidP="00B90AA1">
            <w:pPr>
              <w:spacing w:line="240" w:lineRule="auto"/>
              <w:jc w:val="both"/>
              <w:cnfStyle w:val="000000100000" w:firstRow="0" w:lastRow="0" w:firstColumn="0" w:lastColumn="0" w:oddVBand="0" w:evenVBand="0" w:oddHBand="1" w:evenHBand="0" w:firstRowFirstColumn="0" w:firstRowLastColumn="0" w:lastRowFirstColumn="0" w:lastRowLastColumn="0"/>
              <w:rPr>
                <w:color w:val="000000"/>
                <w:szCs w:val="24"/>
              </w:rPr>
            </w:pPr>
            <w:r w:rsidRPr="005929FC">
              <w:rPr>
                <w:color w:val="000000"/>
                <w:szCs w:val="24"/>
              </w:rPr>
              <w:t>-2.673</w:t>
            </w:r>
          </w:p>
        </w:tc>
        <w:tc>
          <w:tcPr>
            <w:tcW w:w="990" w:type="dxa"/>
            <w:noWrap/>
            <w:hideMark/>
          </w:tcPr>
          <w:p w14:paraId="1D4BF1FF" w14:textId="77777777" w:rsidR="00467185" w:rsidRPr="005929FC" w:rsidRDefault="00467185" w:rsidP="00B90AA1">
            <w:pPr>
              <w:spacing w:line="240" w:lineRule="auto"/>
              <w:jc w:val="both"/>
              <w:cnfStyle w:val="000000100000" w:firstRow="0" w:lastRow="0" w:firstColumn="0" w:lastColumn="0" w:oddVBand="0" w:evenVBand="0" w:oddHBand="1" w:evenHBand="0" w:firstRowFirstColumn="0" w:firstRowLastColumn="0" w:lastRowFirstColumn="0" w:lastRowLastColumn="0"/>
              <w:rPr>
                <w:color w:val="000000"/>
                <w:szCs w:val="24"/>
              </w:rPr>
            </w:pPr>
            <w:r w:rsidRPr="005929FC">
              <w:rPr>
                <w:color w:val="000000"/>
                <w:szCs w:val="24"/>
              </w:rPr>
              <w:t>-1.387</w:t>
            </w:r>
          </w:p>
        </w:tc>
        <w:tc>
          <w:tcPr>
            <w:tcW w:w="990" w:type="dxa"/>
            <w:noWrap/>
            <w:hideMark/>
          </w:tcPr>
          <w:p w14:paraId="058F75B1" w14:textId="77777777" w:rsidR="00467185" w:rsidRPr="005929FC" w:rsidRDefault="00467185" w:rsidP="00B90AA1">
            <w:pPr>
              <w:spacing w:line="240" w:lineRule="auto"/>
              <w:jc w:val="both"/>
              <w:cnfStyle w:val="000000100000" w:firstRow="0" w:lastRow="0" w:firstColumn="0" w:lastColumn="0" w:oddVBand="0" w:evenVBand="0" w:oddHBand="1" w:evenHBand="0" w:firstRowFirstColumn="0" w:firstRowLastColumn="0" w:lastRowFirstColumn="0" w:lastRowLastColumn="0"/>
              <w:rPr>
                <w:color w:val="000000"/>
                <w:szCs w:val="24"/>
              </w:rPr>
            </w:pPr>
            <w:r w:rsidRPr="005929FC">
              <w:rPr>
                <w:color w:val="000000"/>
                <w:szCs w:val="24"/>
              </w:rPr>
              <w:t>0.179</w:t>
            </w:r>
          </w:p>
        </w:tc>
        <w:tc>
          <w:tcPr>
            <w:tcW w:w="1350" w:type="dxa"/>
            <w:noWrap/>
            <w:hideMark/>
          </w:tcPr>
          <w:p w14:paraId="6BA2C7A9" w14:textId="77777777" w:rsidR="00467185" w:rsidRPr="005929FC" w:rsidRDefault="00467185" w:rsidP="00B90AA1">
            <w:pPr>
              <w:spacing w:line="240" w:lineRule="auto"/>
              <w:jc w:val="both"/>
              <w:cnfStyle w:val="000000100000" w:firstRow="0" w:lastRow="0" w:firstColumn="0" w:lastColumn="0" w:oddVBand="0" w:evenVBand="0" w:oddHBand="1" w:evenHBand="0" w:firstRowFirstColumn="0" w:firstRowLastColumn="0" w:lastRowFirstColumn="0" w:lastRowLastColumn="0"/>
              <w:rPr>
                <w:color w:val="000000"/>
                <w:szCs w:val="24"/>
              </w:rPr>
            </w:pPr>
            <w:r w:rsidRPr="005929FC">
              <w:rPr>
                <w:color w:val="000000"/>
                <w:szCs w:val="24"/>
              </w:rPr>
              <w:t>Accept Ho</w:t>
            </w:r>
          </w:p>
        </w:tc>
      </w:tr>
      <w:tr w:rsidR="00467185" w:rsidRPr="00F3657F" w14:paraId="49BD091D" w14:textId="77777777" w:rsidTr="00B90AA1">
        <w:trPr>
          <w:trHeight w:val="288"/>
        </w:trPr>
        <w:tc>
          <w:tcPr>
            <w:cnfStyle w:val="001000000000" w:firstRow="0" w:lastRow="0" w:firstColumn="1" w:lastColumn="0" w:oddVBand="0" w:evenVBand="0" w:oddHBand="0" w:evenHBand="0" w:firstRowFirstColumn="0" w:firstRowLastColumn="0" w:lastRowFirstColumn="0" w:lastRowLastColumn="0"/>
            <w:tcW w:w="1457" w:type="dxa"/>
            <w:noWrap/>
            <w:hideMark/>
          </w:tcPr>
          <w:p w14:paraId="51464377" w14:textId="77777777" w:rsidR="00467185" w:rsidRPr="005929FC" w:rsidRDefault="00467185" w:rsidP="00B90AA1">
            <w:pPr>
              <w:spacing w:line="240" w:lineRule="auto"/>
              <w:jc w:val="both"/>
              <w:rPr>
                <w:color w:val="000000"/>
                <w:szCs w:val="24"/>
              </w:rPr>
            </w:pPr>
            <w:proofErr w:type="spellStart"/>
            <w:r w:rsidRPr="005929FC">
              <w:rPr>
                <w:color w:val="000000"/>
                <w:szCs w:val="24"/>
              </w:rPr>
              <w:t>Tmin</w:t>
            </w:r>
            <w:proofErr w:type="spellEnd"/>
          </w:p>
        </w:tc>
        <w:tc>
          <w:tcPr>
            <w:tcW w:w="2768" w:type="dxa"/>
            <w:noWrap/>
            <w:hideMark/>
          </w:tcPr>
          <w:p w14:paraId="0F96FC1B" w14:textId="77777777" w:rsidR="00467185" w:rsidRPr="005929FC" w:rsidRDefault="00467185" w:rsidP="00B90AA1">
            <w:pPr>
              <w:spacing w:line="240" w:lineRule="auto"/>
              <w:jc w:val="both"/>
              <w:cnfStyle w:val="000000000000" w:firstRow="0" w:lastRow="0" w:firstColumn="0" w:lastColumn="0" w:oddVBand="0" w:evenVBand="0" w:oddHBand="0" w:evenHBand="0" w:firstRowFirstColumn="0" w:firstRowLastColumn="0" w:lastRowFirstColumn="0" w:lastRowLastColumn="0"/>
              <w:rPr>
                <w:color w:val="000000"/>
                <w:szCs w:val="24"/>
              </w:rPr>
            </w:pPr>
            <w:r w:rsidRPr="005929FC">
              <w:rPr>
                <w:color w:val="000000"/>
                <w:szCs w:val="24"/>
              </w:rPr>
              <w:t>Observed - Bias corrected</w:t>
            </w:r>
          </w:p>
        </w:tc>
        <w:tc>
          <w:tcPr>
            <w:tcW w:w="1956" w:type="dxa"/>
            <w:noWrap/>
            <w:hideMark/>
          </w:tcPr>
          <w:p w14:paraId="2E52636A" w14:textId="77777777" w:rsidR="00467185" w:rsidRPr="005929FC" w:rsidRDefault="00467185" w:rsidP="00B90AA1">
            <w:pPr>
              <w:spacing w:line="240" w:lineRule="auto"/>
              <w:jc w:val="both"/>
              <w:cnfStyle w:val="000000000000" w:firstRow="0" w:lastRow="0" w:firstColumn="0" w:lastColumn="0" w:oddVBand="0" w:evenVBand="0" w:oddHBand="0" w:evenHBand="0" w:firstRowFirstColumn="0" w:firstRowLastColumn="0" w:lastRowFirstColumn="0" w:lastRowLastColumn="0"/>
              <w:rPr>
                <w:color w:val="000000"/>
                <w:szCs w:val="24"/>
              </w:rPr>
            </w:pPr>
            <w:r w:rsidRPr="005929FC">
              <w:rPr>
                <w:color w:val="000000"/>
                <w:szCs w:val="24"/>
              </w:rPr>
              <w:t>1.144</w:t>
            </w:r>
          </w:p>
        </w:tc>
        <w:tc>
          <w:tcPr>
            <w:tcW w:w="990" w:type="dxa"/>
            <w:noWrap/>
            <w:hideMark/>
          </w:tcPr>
          <w:p w14:paraId="29BC978D" w14:textId="77777777" w:rsidR="00467185" w:rsidRPr="005929FC" w:rsidRDefault="00467185" w:rsidP="00B90AA1">
            <w:pPr>
              <w:spacing w:line="240" w:lineRule="auto"/>
              <w:jc w:val="both"/>
              <w:cnfStyle w:val="000000000000" w:firstRow="0" w:lastRow="0" w:firstColumn="0" w:lastColumn="0" w:oddVBand="0" w:evenVBand="0" w:oddHBand="0" w:evenHBand="0" w:firstRowFirstColumn="0" w:firstRowLastColumn="0" w:lastRowFirstColumn="0" w:lastRowLastColumn="0"/>
              <w:rPr>
                <w:color w:val="000000"/>
                <w:szCs w:val="24"/>
              </w:rPr>
            </w:pPr>
            <w:r w:rsidRPr="005929FC">
              <w:rPr>
                <w:color w:val="000000"/>
                <w:szCs w:val="24"/>
              </w:rPr>
              <w:t>1.361</w:t>
            </w:r>
          </w:p>
        </w:tc>
        <w:tc>
          <w:tcPr>
            <w:tcW w:w="990" w:type="dxa"/>
            <w:noWrap/>
            <w:hideMark/>
          </w:tcPr>
          <w:p w14:paraId="430EBEFC" w14:textId="77777777" w:rsidR="00467185" w:rsidRPr="005929FC" w:rsidRDefault="00467185" w:rsidP="00B90AA1">
            <w:pPr>
              <w:spacing w:line="240" w:lineRule="auto"/>
              <w:jc w:val="both"/>
              <w:cnfStyle w:val="000000000000" w:firstRow="0" w:lastRow="0" w:firstColumn="0" w:lastColumn="0" w:oddVBand="0" w:evenVBand="0" w:oddHBand="0" w:evenHBand="0" w:firstRowFirstColumn="0" w:firstRowLastColumn="0" w:lastRowFirstColumn="0" w:lastRowLastColumn="0"/>
              <w:rPr>
                <w:color w:val="000000"/>
                <w:szCs w:val="24"/>
              </w:rPr>
            </w:pPr>
            <w:r w:rsidRPr="005929FC">
              <w:rPr>
                <w:color w:val="000000"/>
                <w:szCs w:val="24"/>
              </w:rPr>
              <w:t>0.187</w:t>
            </w:r>
          </w:p>
        </w:tc>
        <w:tc>
          <w:tcPr>
            <w:tcW w:w="1350" w:type="dxa"/>
            <w:noWrap/>
            <w:hideMark/>
          </w:tcPr>
          <w:p w14:paraId="27C19D52" w14:textId="77777777" w:rsidR="00467185" w:rsidRPr="005929FC" w:rsidRDefault="00467185" w:rsidP="00B90AA1">
            <w:pPr>
              <w:spacing w:line="240" w:lineRule="auto"/>
              <w:jc w:val="both"/>
              <w:cnfStyle w:val="000000000000" w:firstRow="0" w:lastRow="0" w:firstColumn="0" w:lastColumn="0" w:oddVBand="0" w:evenVBand="0" w:oddHBand="0" w:evenHBand="0" w:firstRowFirstColumn="0" w:firstRowLastColumn="0" w:lastRowFirstColumn="0" w:lastRowLastColumn="0"/>
              <w:rPr>
                <w:color w:val="000000"/>
                <w:szCs w:val="24"/>
              </w:rPr>
            </w:pPr>
            <w:r w:rsidRPr="005929FC">
              <w:rPr>
                <w:color w:val="000000"/>
                <w:szCs w:val="24"/>
              </w:rPr>
              <w:t>Accept Ho</w:t>
            </w:r>
          </w:p>
        </w:tc>
      </w:tr>
    </w:tbl>
    <w:p w14:paraId="424DEF06" w14:textId="718E6BDB" w:rsidR="0077311E" w:rsidRDefault="004E22DD" w:rsidP="00943DD3">
      <w:bookmarkStart w:id="86" w:name="_Toc100919799"/>
      <w:r w:rsidRPr="005929FC">
        <w:rPr>
          <w:szCs w:val="24"/>
        </w:rPr>
        <w:t xml:space="preserve">Table </w:t>
      </w:r>
      <w:r>
        <w:rPr>
          <w:szCs w:val="24"/>
        </w:rPr>
        <w:fldChar w:fldCharType="begin"/>
      </w:r>
      <w:r>
        <w:rPr>
          <w:szCs w:val="24"/>
        </w:rPr>
        <w:instrText xml:space="preserve"> STYLEREF 1 \s </w:instrText>
      </w:r>
      <w:r>
        <w:rPr>
          <w:szCs w:val="24"/>
        </w:rPr>
        <w:fldChar w:fldCharType="separate"/>
      </w:r>
      <w:r>
        <w:rPr>
          <w:noProof/>
          <w:szCs w:val="24"/>
        </w:rPr>
        <w:t>4</w:t>
      </w:r>
      <w:r>
        <w:rPr>
          <w:szCs w:val="24"/>
        </w:rPr>
        <w:fldChar w:fldCharType="end"/>
      </w:r>
      <w:r>
        <w:rPr>
          <w:szCs w:val="24"/>
        </w:rPr>
        <w:noBreakHyphen/>
      </w:r>
      <w:r>
        <w:rPr>
          <w:szCs w:val="24"/>
        </w:rPr>
        <w:fldChar w:fldCharType="begin"/>
      </w:r>
      <w:r>
        <w:rPr>
          <w:szCs w:val="24"/>
        </w:rPr>
        <w:instrText xml:space="preserve"> SEQ Table \* ARABIC \s 1 </w:instrText>
      </w:r>
      <w:r>
        <w:rPr>
          <w:szCs w:val="24"/>
        </w:rPr>
        <w:fldChar w:fldCharType="separate"/>
      </w:r>
      <w:r>
        <w:rPr>
          <w:noProof/>
          <w:szCs w:val="24"/>
        </w:rPr>
        <w:t>2</w:t>
      </w:r>
      <w:r>
        <w:rPr>
          <w:szCs w:val="24"/>
        </w:rPr>
        <w:fldChar w:fldCharType="end"/>
      </w:r>
      <w:r w:rsidRPr="005929FC">
        <w:rPr>
          <w:szCs w:val="24"/>
        </w:rPr>
        <w:t xml:space="preserve"> comparison between the observed and Bias corrected climate variables</w:t>
      </w:r>
      <w:bookmarkEnd w:id="86"/>
    </w:p>
    <w:p w14:paraId="280E641D" w14:textId="0844611B" w:rsidR="00467185" w:rsidRPr="00943DD3" w:rsidRDefault="00467185" w:rsidP="00E53628">
      <w:pPr>
        <w:pStyle w:val="Heading3"/>
      </w:pPr>
      <w:bookmarkStart w:id="87" w:name="_Toc101724388"/>
      <w:r w:rsidRPr="00943DD3">
        <w:t>Analysis for Maximum and Minimum Temperature and Rainfall for RCP 2.6, RCP 4.5, RCP, 8.5</w:t>
      </w:r>
      <w:bookmarkEnd w:id="87"/>
    </w:p>
    <w:p w14:paraId="12EBBCFC" w14:textId="4CA6A730" w:rsidR="0077311E" w:rsidRPr="005929FC" w:rsidRDefault="00467185" w:rsidP="006F6431">
      <w:pPr>
        <w:spacing w:line="480" w:lineRule="auto"/>
        <w:jc w:val="both"/>
        <w:rPr>
          <w:color w:val="000000"/>
          <w:szCs w:val="24"/>
        </w:rPr>
      </w:pPr>
      <w:r w:rsidRPr="005929FC">
        <w:rPr>
          <w:color w:val="000000"/>
          <w:szCs w:val="24"/>
        </w:rPr>
        <w:t>The future scenarios were developed by dividing the future time series into three equal periods of</w:t>
      </w:r>
      <w:r w:rsidRPr="005929FC">
        <w:rPr>
          <w:color w:val="000000"/>
        </w:rPr>
        <w:br/>
      </w:r>
      <w:r w:rsidRPr="005929FC">
        <w:rPr>
          <w:color w:val="000000"/>
          <w:szCs w:val="24"/>
        </w:rPr>
        <w:t>10 years: 2040s (2041-2050), 2060s (2061-2070) and 2090s (2091-2100). The period from 1997-</w:t>
      </w:r>
      <w:r w:rsidRPr="005929FC">
        <w:rPr>
          <w:color w:val="000000"/>
        </w:rPr>
        <w:br/>
      </w:r>
      <w:r w:rsidRPr="005929FC">
        <w:rPr>
          <w:color w:val="000000"/>
          <w:szCs w:val="24"/>
        </w:rPr>
        <w:t>2006 was taken as a base period. The Parameter obtained from CORDEX grid data for each meteorological station used in the study</w:t>
      </w:r>
      <w:r w:rsidRPr="005929FC">
        <w:rPr>
          <w:color w:val="000000"/>
        </w:rPr>
        <w:t xml:space="preserve"> </w:t>
      </w:r>
      <w:r w:rsidRPr="005929FC">
        <w:rPr>
          <w:color w:val="000000"/>
          <w:szCs w:val="24"/>
        </w:rPr>
        <w:t>area were bias-corrected before using it in SWAT hydrological model in such a way the respective Parameters for</w:t>
      </w:r>
      <w:r w:rsidRPr="005929FC">
        <w:rPr>
          <w:color w:val="000000"/>
        </w:rPr>
        <w:t xml:space="preserve"> </w:t>
      </w:r>
      <w:r w:rsidRPr="005929FC">
        <w:rPr>
          <w:color w:val="000000"/>
          <w:szCs w:val="24"/>
        </w:rPr>
        <w:t>the study area is calculated for each RCP climate date under each future time series and finally, a</w:t>
      </w:r>
      <w:r w:rsidRPr="005929FC">
        <w:rPr>
          <w:color w:val="000000"/>
        </w:rPr>
        <w:t xml:space="preserve"> </w:t>
      </w:r>
      <w:r w:rsidRPr="005929FC">
        <w:rPr>
          <w:color w:val="000000"/>
          <w:szCs w:val="24"/>
        </w:rPr>
        <w:t>comparison is made with respect to the base period.</w:t>
      </w:r>
    </w:p>
    <w:p w14:paraId="278EA01C" w14:textId="77777777" w:rsidR="00467185" w:rsidRPr="005929FC" w:rsidRDefault="00467185" w:rsidP="00E12713">
      <w:pPr>
        <w:pStyle w:val="Heading4"/>
        <w:rPr>
          <w:sz w:val="20"/>
          <w:szCs w:val="20"/>
        </w:rPr>
      </w:pPr>
      <w:r w:rsidRPr="005929FC">
        <w:t>RCP 2.6 (Low emission scenario)</w:t>
      </w:r>
    </w:p>
    <w:p w14:paraId="25A10A4C" w14:textId="77777777" w:rsidR="00467185" w:rsidRPr="00E12713" w:rsidRDefault="00467185" w:rsidP="008722C4">
      <w:pPr>
        <w:pStyle w:val="ListParagraph"/>
        <w:numPr>
          <w:ilvl w:val="0"/>
          <w:numId w:val="7"/>
        </w:numPr>
        <w:spacing w:line="480" w:lineRule="auto"/>
        <w:jc w:val="both"/>
        <w:rPr>
          <w:szCs w:val="24"/>
        </w:rPr>
      </w:pPr>
      <w:r w:rsidRPr="00E12713">
        <w:rPr>
          <w:szCs w:val="24"/>
        </w:rPr>
        <w:t xml:space="preserve">Rainfall </w:t>
      </w:r>
    </w:p>
    <w:p w14:paraId="2E14BAF6" w14:textId="614537BF" w:rsidR="00467185" w:rsidRPr="005929FC" w:rsidRDefault="00467185" w:rsidP="006F6431">
      <w:pPr>
        <w:spacing w:line="480" w:lineRule="auto"/>
        <w:jc w:val="both"/>
        <w:rPr>
          <w:color w:val="000000"/>
          <w:szCs w:val="24"/>
        </w:rPr>
      </w:pPr>
      <w:r w:rsidRPr="005929FC">
        <w:rPr>
          <w:color w:val="000000"/>
          <w:szCs w:val="24"/>
        </w:rPr>
        <w:t xml:space="preserve">For the RCP 2.6 scenario, the seasonal change of Rainfall when compared to the base period shows a decrease in all seasons except in </w:t>
      </w:r>
      <w:proofErr w:type="spellStart"/>
      <w:r w:rsidRPr="005929FC">
        <w:rPr>
          <w:color w:val="000000"/>
          <w:szCs w:val="24"/>
        </w:rPr>
        <w:t>Tsedey</w:t>
      </w:r>
      <w:proofErr w:type="spellEnd"/>
      <w:r w:rsidRPr="005929FC">
        <w:rPr>
          <w:color w:val="000000"/>
          <w:szCs w:val="24"/>
        </w:rPr>
        <w:t xml:space="preserve"> for the 2090s. In the table below, it is observed that there is a range of change with a minimum decrease value of -1.77% and a maximum decrease of -74.41% in Bega and </w:t>
      </w:r>
      <w:proofErr w:type="spellStart"/>
      <w:r w:rsidRPr="005929FC">
        <w:rPr>
          <w:color w:val="000000"/>
          <w:szCs w:val="24"/>
        </w:rPr>
        <w:t>Belg</w:t>
      </w:r>
      <w:proofErr w:type="spellEnd"/>
      <w:r w:rsidRPr="005929FC">
        <w:rPr>
          <w:color w:val="000000"/>
          <w:szCs w:val="24"/>
        </w:rPr>
        <w:t xml:space="preserve"> in the 2090s respectively. As indicated in the table below, the annual rainfall from RCP2.6 shows a decrement in change when compared with the base period rainfall with a maximum and minimum decrement value of -64.09% in 2091 and -4.12% in 2042 except in 2067 and 2097 with values +13.91% and +7.17%. The monthly rainfall also shows only decrement with a maximum and minimum decrement of -97.31% in November </w:t>
      </w:r>
      <w:r w:rsidRPr="005929FC">
        <w:rPr>
          <w:color w:val="000000"/>
          <w:szCs w:val="24"/>
        </w:rPr>
        <w:lastRenderedPageBreak/>
        <w:t xml:space="preserve">2060s and -2.18% in May 2040s. </w:t>
      </w:r>
      <w:r w:rsidR="00AF606F">
        <w:rPr>
          <w:color w:val="000000"/>
          <w:szCs w:val="24"/>
        </w:rPr>
        <w:t xml:space="preserve"> </w:t>
      </w:r>
      <w:r w:rsidR="00E9095C">
        <w:rPr>
          <w:color w:val="000000"/>
          <w:szCs w:val="24"/>
        </w:rPr>
        <w:t>T</w:t>
      </w:r>
      <w:r w:rsidR="00AF606F">
        <w:rPr>
          <w:color w:val="000000"/>
          <w:szCs w:val="24"/>
        </w:rPr>
        <w:t xml:space="preserve">he statistical t-value shows that there </w:t>
      </w:r>
      <w:r w:rsidR="00C538D3">
        <w:rPr>
          <w:color w:val="000000"/>
          <w:szCs w:val="24"/>
        </w:rPr>
        <w:t>exists</w:t>
      </w:r>
      <w:r w:rsidR="00AF606F">
        <w:rPr>
          <w:color w:val="000000"/>
          <w:szCs w:val="24"/>
        </w:rPr>
        <w:t xml:space="preserve"> a </w:t>
      </w:r>
      <w:r w:rsidR="00C538D3">
        <w:rPr>
          <w:color w:val="000000"/>
          <w:szCs w:val="24"/>
        </w:rPr>
        <w:t xml:space="preserve">significant change as shown in Table </w:t>
      </w:r>
      <w:r w:rsidR="00E9095C">
        <w:rPr>
          <w:color w:val="000000"/>
          <w:szCs w:val="24"/>
        </w:rPr>
        <w:t xml:space="preserve">4-3. </w:t>
      </w:r>
    </w:p>
    <w:p w14:paraId="6C552F6E" w14:textId="77777777" w:rsidR="00467185" w:rsidRDefault="00467185" w:rsidP="008722C4">
      <w:pPr>
        <w:pStyle w:val="ListParagraph"/>
        <w:numPr>
          <w:ilvl w:val="0"/>
          <w:numId w:val="7"/>
        </w:numPr>
        <w:spacing w:line="480" w:lineRule="auto"/>
        <w:jc w:val="both"/>
      </w:pPr>
      <w:r>
        <w:t>Maximum Temperature</w:t>
      </w:r>
    </w:p>
    <w:p w14:paraId="1B09746B" w14:textId="1D177D39" w:rsidR="00467185" w:rsidRPr="005929FC" w:rsidRDefault="00467185" w:rsidP="006F6431">
      <w:pPr>
        <w:spacing w:line="480" w:lineRule="auto"/>
        <w:jc w:val="both"/>
        <w:rPr>
          <w:color w:val="000000"/>
          <w:szCs w:val="24"/>
        </w:rPr>
      </w:pPr>
      <w:r w:rsidRPr="005929FC">
        <w:rPr>
          <w:color w:val="000000"/>
          <w:szCs w:val="24"/>
        </w:rPr>
        <w:t xml:space="preserve">For the RCP 2.6 scenario, the seasonal change of Temperature when compared to the base period shows an increase in all seasons for the three time periods taken into consideration. In the table below, it is observed that there is a range of change with a maximum increase of +9.47% and a minimum increase of +2.41% in </w:t>
      </w:r>
      <w:proofErr w:type="spellStart"/>
      <w:r w:rsidRPr="005929FC">
        <w:rPr>
          <w:color w:val="000000"/>
          <w:szCs w:val="24"/>
        </w:rPr>
        <w:t>Kiremt</w:t>
      </w:r>
      <w:proofErr w:type="spellEnd"/>
      <w:r w:rsidRPr="005929FC">
        <w:rPr>
          <w:color w:val="000000"/>
          <w:szCs w:val="24"/>
        </w:rPr>
        <w:t xml:space="preserve"> and </w:t>
      </w:r>
      <w:proofErr w:type="spellStart"/>
      <w:r w:rsidRPr="005929FC">
        <w:rPr>
          <w:color w:val="000000"/>
          <w:szCs w:val="24"/>
        </w:rPr>
        <w:t>Belg</w:t>
      </w:r>
      <w:proofErr w:type="spellEnd"/>
      <w:r w:rsidRPr="005929FC">
        <w:rPr>
          <w:color w:val="000000"/>
          <w:szCs w:val="24"/>
        </w:rPr>
        <w:t xml:space="preserve"> seasons in the 2060s and 2040s respectively. As indicated in the table below, the annual maximum Temperature from RCP2.6 shows an increment and decrement in change when compared with the base period maximum temperature. Minimum and maximum decrement is shown in 2096 and 2067 with -0.5% and -0.95% respectively. maximum and minimum increment shows a change of +16.84% and +0.01% in 2064 and 2097. The monthly Maximum Temperature also shows both increments with a maximum and minimum increment of +11.71% and +0.17% in March 2090s and may 2040s and decrement with a maximum and minimum decrement of -2.03% and -0.43% in June 2060s and august 2090s respectively.</w:t>
      </w:r>
      <w:r w:rsidR="00E9095C">
        <w:rPr>
          <w:color w:val="000000"/>
          <w:szCs w:val="24"/>
        </w:rPr>
        <w:t xml:space="preserve"> The statistical t-value shows that there exists a significant change as shown in Table 4-3. </w:t>
      </w:r>
    </w:p>
    <w:p w14:paraId="54C3DE3F" w14:textId="77777777" w:rsidR="00467185" w:rsidRDefault="00467185" w:rsidP="008722C4">
      <w:pPr>
        <w:pStyle w:val="ListParagraph"/>
        <w:numPr>
          <w:ilvl w:val="0"/>
          <w:numId w:val="7"/>
        </w:numPr>
        <w:spacing w:line="480" w:lineRule="auto"/>
        <w:jc w:val="both"/>
      </w:pPr>
      <w:r>
        <w:t xml:space="preserve">Minimum Temperature </w:t>
      </w:r>
    </w:p>
    <w:p w14:paraId="79320B9F" w14:textId="7D194F07" w:rsidR="00467185" w:rsidRPr="005929FC" w:rsidRDefault="00467185" w:rsidP="006F6431">
      <w:pPr>
        <w:spacing w:line="480" w:lineRule="auto"/>
        <w:jc w:val="both"/>
        <w:rPr>
          <w:color w:val="000000"/>
          <w:szCs w:val="24"/>
        </w:rPr>
      </w:pPr>
      <w:r w:rsidRPr="005929FC">
        <w:rPr>
          <w:color w:val="000000"/>
          <w:szCs w:val="24"/>
        </w:rPr>
        <w:t xml:space="preserve">For RCP 2.6 scenario the seasonal change of Temperature when compared to the base period shows an increase in all seasons for the three time periods taken into consideration. In the table below, it is observed that there is a range of change with a maximum increase of +24.34% and a minimum increase of +10.53% in Bega and </w:t>
      </w:r>
      <w:proofErr w:type="spellStart"/>
      <w:r w:rsidRPr="005929FC">
        <w:rPr>
          <w:color w:val="000000"/>
          <w:szCs w:val="24"/>
        </w:rPr>
        <w:t>Kiremt</w:t>
      </w:r>
      <w:proofErr w:type="spellEnd"/>
      <w:r w:rsidRPr="005929FC">
        <w:rPr>
          <w:color w:val="000000"/>
          <w:szCs w:val="24"/>
        </w:rPr>
        <w:t xml:space="preserve"> seasons in the 2070s and 2090s respectively. As indicated in the table below, the annual minimum Temperature from RCP2.6 shows an </w:t>
      </w:r>
      <w:r w:rsidRPr="005929FC">
        <w:rPr>
          <w:color w:val="000000"/>
          <w:szCs w:val="24"/>
        </w:rPr>
        <w:lastRenderedPageBreak/>
        <w:t xml:space="preserve">increment except in 2067 with a value of -3.03% and showing a minimum and maximum increment value of +0.44% and +41.11% in 2049 in 2093 respectively when compared with the base period minimum temperature. The monthly Minimum Temperature also shows only increment with a maximum and minimum increment of +27.48 % and +7.65% in December 2060s and June 2060s respectively. </w:t>
      </w:r>
      <w:r w:rsidR="00E9095C">
        <w:rPr>
          <w:color w:val="000000"/>
          <w:szCs w:val="24"/>
        </w:rPr>
        <w:t xml:space="preserve">The statistical t-value shows that there exists a significant change as shown in Table 4-3. </w:t>
      </w:r>
      <w:r w:rsidRPr="005929FC">
        <w:rPr>
          <w:color w:val="000000"/>
          <w:szCs w:val="24"/>
        </w:rPr>
        <w:t xml:space="preserve">          </w:t>
      </w:r>
    </w:p>
    <w:tbl>
      <w:tblPr>
        <w:tblStyle w:val="PlainTable11"/>
        <w:tblW w:w="8009" w:type="dxa"/>
        <w:tblLook w:val="04A0" w:firstRow="1" w:lastRow="0" w:firstColumn="1" w:lastColumn="0" w:noHBand="0" w:noVBand="1"/>
      </w:tblPr>
      <w:tblGrid>
        <w:gridCol w:w="2083"/>
        <w:gridCol w:w="2123"/>
        <w:gridCol w:w="830"/>
        <w:gridCol w:w="718"/>
        <w:gridCol w:w="1027"/>
        <w:gridCol w:w="1228"/>
      </w:tblGrid>
      <w:tr w:rsidR="00C538D3" w:rsidRPr="00C538D3" w14:paraId="2055576A" w14:textId="77777777" w:rsidTr="00B90AA1">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083" w:type="dxa"/>
            <w:noWrap/>
            <w:hideMark/>
          </w:tcPr>
          <w:p w14:paraId="633ADBDF" w14:textId="77777777" w:rsidR="00C538D3" w:rsidRPr="00C538D3" w:rsidRDefault="00C538D3" w:rsidP="00C538D3">
            <w:pPr>
              <w:spacing w:after="0" w:line="240" w:lineRule="auto"/>
              <w:rPr>
                <w:rFonts w:eastAsia="Times New Roman"/>
                <w:sz w:val="20"/>
                <w:szCs w:val="24"/>
              </w:rPr>
            </w:pPr>
          </w:p>
        </w:tc>
        <w:tc>
          <w:tcPr>
            <w:tcW w:w="3671" w:type="dxa"/>
            <w:gridSpan w:val="3"/>
            <w:noWrap/>
            <w:hideMark/>
          </w:tcPr>
          <w:p w14:paraId="6411E2D6" w14:textId="1472507C" w:rsidR="00C538D3" w:rsidRPr="00C538D3" w:rsidRDefault="00E9095C" w:rsidP="00C538D3">
            <w:pPr>
              <w:spacing w:after="0"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Pr>
                <w:rFonts w:ascii="Calibri" w:eastAsia="Times New Roman" w:hAnsi="Calibri" w:cs="Calibri"/>
                <w:color w:val="000000"/>
                <w:sz w:val="22"/>
              </w:rPr>
              <w:t>T</w:t>
            </w:r>
            <w:r w:rsidR="00C538D3" w:rsidRPr="00C538D3">
              <w:rPr>
                <w:rFonts w:ascii="Calibri" w:eastAsia="Times New Roman" w:hAnsi="Calibri" w:cs="Calibri"/>
                <w:color w:val="000000"/>
                <w:sz w:val="22"/>
              </w:rPr>
              <w:t>-</w:t>
            </w:r>
            <w:r>
              <w:rPr>
                <w:rFonts w:ascii="Calibri" w:eastAsia="Times New Roman" w:hAnsi="Calibri" w:cs="Calibri"/>
                <w:color w:val="000000"/>
                <w:sz w:val="22"/>
              </w:rPr>
              <w:t>Value</w:t>
            </w:r>
            <w:r w:rsidR="00C538D3" w:rsidRPr="00C538D3">
              <w:rPr>
                <w:rFonts w:ascii="Calibri" w:eastAsia="Times New Roman" w:hAnsi="Calibri" w:cs="Calibri"/>
                <w:color w:val="000000"/>
                <w:sz w:val="22"/>
              </w:rPr>
              <w:t xml:space="preserve"> for alpha =0.05 for RCP 2.6</w:t>
            </w:r>
          </w:p>
        </w:tc>
        <w:tc>
          <w:tcPr>
            <w:tcW w:w="1027" w:type="dxa"/>
            <w:noWrap/>
            <w:hideMark/>
          </w:tcPr>
          <w:p w14:paraId="1D380A01" w14:textId="77777777" w:rsidR="00C538D3" w:rsidRPr="00C538D3" w:rsidRDefault="00C538D3" w:rsidP="00C538D3">
            <w:pPr>
              <w:spacing w:after="0"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p>
        </w:tc>
        <w:tc>
          <w:tcPr>
            <w:tcW w:w="1228" w:type="dxa"/>
            <w:noWrap/>
            <w:hideMark/>
          </w:tcPr>
          <w:p w14:paraId="09E48F2D" w14:textId="77777777" w:rsidR="00C538D3" w:rsidRPr="00C538D3" w:rsidRDefault="00C538D3" w:rsidP="00C538D3">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sz w:val="20"/>
                <w:szCs w:val="20"/>
              </w:rPr>
            </w:pPr>
          </w:p>
        </w:tc>
      </w:tr>
      <w:tr w:rsidR="00C538D3" w:rsidRPr="00C538D3" w14:paraId="7BADEFD2" w14:textId="77777777" w:rsidTr="00B90AA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083" w:type="dxa"/>
            <w:noWrap/>
            <w:hideMark/>
          </w:tcPr>
          <w:p w14:paraId="05073B7A" w14:textId="77777777" w:rsidR="00C538D3" w:rsidRPr="00C538D3" w:rsidRDefault="00C538D3" w:rsidP="00C538D3">
            <w:pPr>
              <w:spacing w:after="0" w:line="240" w:lineRule="auto"/>
              <w:rPr>
                <w:rFonts w:eastAsia="Times New Roman"/>
                <w:sz w:val="20"/>
                <w:szCs w:val="20"/>
              </w:rPr>
            </w:pPr>
          </w:p>
        </w:tc>
        <w:tc>
          <w:tcPr>
            <w:tcW w:w="2123" w:type="dxa"/>
            <w:noWrap/>
            <w:hideMark/>
          </w:tcPr>
          <w:p w14:paraId="0181731E" w14:textId="77777777" w:rsidR="00C538D3" w:rsidRPr="00C538D3" w:rsidRDefault="00C538D3" w:rsidP="00C538D3">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rPr>
            </w:pPr>
          </w:p>
        </w:tc>
        <w:tc>
          <w:tcPr>
            <w:tcW w:w="830" w:type="dxa"/>
            <w:noWrap/>
            <w:hideMark/>
          </w:tcPr>
          <w:p w14:paraId="5E29F76D" w14:textId="77777777" w:rsidR="00C538D3" w:rsidRPr="00C538D3" w:rsidRDefault="00C538D3" w:rsidP="00C538D3">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Mean</w:t>
            </w:r>
          </w:p>
        </w:tc>
        <w:tc>
          <w:tcPr>
            <w:tcW w:w="718" w:type="dxa"/>
            <w:noWrap/>
            <w:hideMark/>
          </w:tcPr>
          <w:p w14:paraId="0B05ECEA" w14:textId="7CD9EF3B" w:rsidR="00C538D3" w:rsidRPr="00C538D3" w:rsidRDefault="00A076B5" w:rsidP="00C538D3">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T</w:t>
            </w:r>
          </w:p>
        </w:tc>
        <w:tc>
          <w:tcPr>
            <w:tcW w:w="1027" w:type="dxa"/>
            <w:noWrap/>
            <w:hideMark/>
          </w:tcPr>
          <w:p w14:paraId="7D5E838D" w14:textId="77777777" w:rsidR="00C538D3" w:rsidRPr="00C538D3" w:rsidRDefault="00C538D3" w:rsidP="00C538D3">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P-Value</w:t>
            </w:r>
          </w:p>
        </w:tc>
        <w:tc>
          <w:tcPr>
            <w:tcW w:w="1228" w:type="dxa"/>
            <w:noWrap/>
            <w:hideMark/>
          </w:tcPr>
          <w:p w14:paraId="2DE9C16B" w14:textId="77777777" w:rsidR="00C538D3" w:rsidRPr="00C538D3" w:rsidRDefault="00C538D3" w:rsidP="00C538D3">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p>
        </w:tc>
      </w:tr>
      <w:tr w:rsidR="00C538D3" w:rsidRPr="00C538D3" w14:paraId="208943DC" w14:textId="77777777" w:rsidTr="00B90AA1">
        <w:trPr>
          <w:trHeight w:val="288"/>
        </w:trPr>
        <w:tc>
          <w:tcPr>
            <w:cnfStyle w:val="001000000000" w:firstRow="0" w:lastRow="0" w:firstColumn="1" w:lastColumn="0" w:oddVBand="0" w:evenVBand="0" w:oddHBand="0" w:evenHBand="0" w:firstRowFirstColumn="0" w:firstRowLastColumn="0" w:lastRowFirstColumn="0" w:lastRowLastColumn="0"/>
            <w:tcW w:w="2083" w:type="dxa"/>
            <w:noWrap/>
            <w:hideMark/>
          </w:tcPr>
          <w:p w14:paraId="5AD65634" w14:textId="77777777" w:rsidR="00C538D3" w:rsidRPr="00C538D3" w:rsidRDefault="00C538D3" w:rsidP="00C538D3">
            <w:pPr>
              <w:spacing w:after="0" w:line="240" w:lineRule="auto"/>
              <w:rPr>
                <w:rFonts w:ascii="Calibri" w:eastAsia="Times New Roman" w:hAnsi="Calibri" w:cs="Calibri"/>
                <w:color w:val="000000"/>
                <w:sz w:val="22"/>
              </w:rPr>
            </w:pPr>
            <w:r w:rsidRPr="00C538D3">
              <w:rPr>
                <w:rFonts w:ascii="Calibri" w:eastAsia="Times New Roman" w:hAnsi="Calibri" w:cs="Calibri"/>
                <w:color w:val="000000"/>
                <w:sz w:val="22"/>
              </w:rPr>
              <w:t>Precipitation</w:t>
            </w:r>
          </w:p>
        </w:tc>
        <w:tc>
          <w:tcPr>
            <w:tcW w:w="2123" w:type="dxa"/>
            <w:noWrap/>
            <w:hideMark/>
          </w:tcPr>
          <w:p w14:paraId="6BB60019" w14:textId="77777777" w:rsidR="00C538D3" w:rsidRPr="00C538D3" w:rsidRDefault="00C538D3" w:rsidP="00C538D3">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Observed Vs 2040s</w:t>
            </w:r>
          </w:p>
        </w:tc>
        <w:tc>
          <w:tcPr>
            <w:tcW w:w="830" w:type="dxa"/>
            <w:noWrap/>
            <w:hideMark/>
          </w:tcPr>
          <w:p w14:paraId="402EBEE9" w14:textId="77777777" w:rsidR="00C538D3" w:rsidRPr="00C538D3" w:rsidRDefault="00C538D3" w:rsidP="00C538D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0.8025</w:t>
            </w:r>
          </w:p>
        </w:tc>
        <w:tc>
          <w:tcPr>
            <w:tcW w:w="718" w:type="dxa"/>
            <w:noWrap/>
            <w:hideMark/>
          </w:tcPr>
          <w:p w14:paraId="5C5EC5FD" w14:textId="77777777" w:rsidR="00C538D3" w:rsidRPr="00C538D3" w:rsidRDefault="00C538D3" w:rsidP="00C538D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3.843</w:t>
            </w:r>
          </w:p>
        </w:tc>
        <w:tc>
          <w:tcPr>
            <w:tcW w:w="1027" w:type="dxa"/>
            <w:noWrap/>
            <w:hideMark/>
          </w:tcPr>
          <w:p w14:paraId="3ADE507B" w14:textId="77777777" w:rsidR="00C538D3" w:rsidRPr="00C538D3" w:rsidRDefault="00C538D3" w:rsidP="00C538D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0.003</w:t>
            </w:r>
          </w:p>
        </w:tc>
        <w:tc>
          <w:tcPr>
            <w:tcW w:w="1228" w:type="dxa"/>
            <w:noWrap/>
            <w:hideMark/>
          </w:tcPr>
          <w:p w14:paraId="7DC242CA" w14:textId="77777777" w:rsidR="00C538D3" w:rsidRPr="00C538D3" w:rsidRDefault="00C538D3" w:rsidP="00C538D3">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Reject Ho</w:t>
            </w:r>
          </w:p>
        </w:tc>
      </w:tr>
      <w:tr w:rsidR="00C538D3" w:rsidRPr="00C538D3" w14:paraId="674F2F53" w14:textId="77777777" w:rsidTr="00B90AA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083" w:type="dxa"/>
            <w:noWrap/>
            <w:hideMark/>
          </w:tcPr>
          <w:p w14:paraId="4CFD07CB" w14:textId="77777777" w:rsidR="00C538D3" w:rsidRPr="00C538D3" w:rsidRDefault="00C538D3" w:rsidP="00C538D3">
            <w:pPr>
              <w:spacing w:after="0" w:line="240" w:lineRule="auto"/>
              <w:rPr>
                <w:rFonts w:ascii="Calibri" w:eastAsia="Times New Roman" w:hAnsi="Calibri" w:cs="Calibri"/>
                <w:color w:val="000000"/>
                <w:sz w:val="22"/>
              </w:rPr>
            </w:pPr>
          </w:p>
        </w:tc>
        <w:tc>
          <w:tcPr>
            <w:tcW w:w="2123" w:type="dxa"/>
            <w:noWrap/>
            <w:hideMark/>
          </w:tcPr>
          <w:p w14:paraId="2220CB6B" w14:textId="77777777" w:rsidR="00C538D3" w:rsidRPr="00C538D3" w:rsidRDefault="00C538D3" w:rsidP="00C538D3">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Observed Vs 2060s</w:t>
            </w:r>
          </w:p>
        </w:tc>
        <w:tc>
          <w:tcPr>
            <w:tcW w:w="830" w:type="dxa"/>
            <w:noWrap/>
            <w:hideMark/>
          </w:tcPr>
          <w:p w14:paraId="5F288516" w14:textId="77777777" w:rsidR="00C538D3" w:rsidRPr="00C538D3" w:rsidRDefault="00C538D3" w:rsidP="00C538D3">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0.84</w:t>
            </w:r>
          </w:p>
        </w:tc>
        <w:tc>
          <w:tcPr>
            <w:tcW w:w="718" w:type="dxa"/>
            <w:noWrap/>
            <w:hideMark/>
          </w:tcPr>
          <w:p w14:paraId="30868631" w14:textId="77777777" w:rsidR="00C538D3" w:rsidRPr="00C538D3" w:rsidRDefault="00C538D3" w:rsidP="00C538D3">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3.125</w:t>
            </w:r>
          </w:p>
        </w:tc>
        <w:tc>
          <w:tcPr>
            <w:tcW w:w="1027" w:type="dxa"/>
            <w:noWrap/>
            <w:hideMark/>
          </w:tcPr>
          <w:p w14:paraId="33D6E08A" w14:textId="77777777" w:rsidR="00C538D3" w:rsidRPr="00C538D3" w:rsidRDefault="00C538D3" w:rsidP="00C538D3">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0.01</w:t>
            </w:r>
          </w:p>
        </w:tc>
        <w:tc>
          <w:tcPr>
            <w:tcW w:w="1228" w:type="dxa"/>
            <w:noWrap/>
            <w:hideMark/>
          </w:tcPr>
          <w:p w14:paraId="5570E6B2" w14:textId="77777777" w:rsidR="00C538D3" w:rsidRPr="00C538D3" w:rsidRDefault="00C538D3" w:rsidP="00C538D3">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Reject Ho</w:t>
            </w:r>
          </w:p>
        </w:tc>
      </w:tr>
      <w:tr w:rsidR="00C538D3" w:rsidRPr="00C538D3" w14:paraId="1C2C7D76" w14:textId="77777777" w:rsidTr="00B90AA1">
        <w:trPr>
          <w:trHeight w:val="288"/>
        </w:trPr>
        <w:tc>
          <w:tcPr>
            <w:cnfStyle w:val="001000000000" w:firstRow="0" w:lastRow="0" w:firstColumn="1" w:lastColumn="0" w:oddVBand="0" w:evenVBand="0" w:oddHBand="0" w:evenHBand="0" w:firstRowFirstColumn="0" w:firstRowLastColumn="0" w:lastRowFirstColumn="0" w:lastRowLastColumn="0"/>
            <w:tcW w:w="2083" w:type="dxa"/>
            <w:noWrap/>
            <w:hideMark/>
          </w:tcPr>
          <w:p w14:paraId="63D77C3C" w14:textId="77777777" w:rsidR="00C538D3" w:rsidRPr="00C538D3" w:rsidRDefault="00C538D3" w:rsidP="00C538D3">
            <w:pPr>
              <w:spacing w:after="0" w:line="240" w:lineRule="auto"/>
              <w:rPr>
                <w:rFonts w:ascii="Calibri" w:eastAsia="Times New Roman" w:hAnsi="Calibri" w:cs="Calibri"/>
                <w:color w:val="000000"/>
                <w:sz w:val="22"/>
              </w:rPr>
            </w:pPr>
          </w:p>
        </w:tc>
        <w:tc>
          <w:tcPr>
            <w:tcW w:w="2123" w:type="dxa"/>
            <w:noWrap/>
            <w:hideMark/>
          </w:tcPr>
          <w:p w14:paraId="5CC5F804" w14:textId="77777777" w:rsidR="00C538D3" w:rsidRPr="00C538D3" w:rsidRDefault="00C538D3" w:rsidP="00C538D3">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Observed Vs 2090s</w:t>
            </w:r>
          </w:p>
        </w:tc>
        <w:tc>
          <w:tcPr>
            <w:tcW w:w="830" w:type="dxa"/>
            <w:noWrap/>
            <w:hideMark/>
          </w:tcPr>
          <w:p w14:paraId="31C892B6" w14:textId="77777777" w:rsidR="00C538D3" w:rsidRPr="00C538D3" w:rsidRDefault="00C538D3" w:rsidP="00C538D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0.7175</w:t>
            </w:r>
          </w:p>
        </w:tc>
        <w:tc>
          <w:tcPr>
            <w:tcW w:w="718" w:type="dxa"/>
            <w:noWrap/>
            <w:hideMark/>
          </w:tcPr>
          <w:p w14:paraId="76B1211D" w14:textId="77777777" w:rsidR="00C538D3" w:rsidRPr="00C538D3" w:rsidRDefault="00C538D3" w:rsidP="00C538D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2.159</w:t>
            </w:r>
          </w:p>
        </w:tc>
        <w:tc>
          <w:tcPr>
            <w:tcW w:w="1027" w:type="dxa"/>
            <w:noWrap/>
            <w:hideMark/>
          </w:tcPr>
          <w:p w14:paraId="04503CF1" w14:textId="77777777" w:rsidR="00C538D3" w:rsidRPr="00C538D3" w:rsidRDefault="00C538D3" w:rsidP="00C538D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0.054</w:t>
            </w:r>
          </w:p>
        </w:tc>
        <w:tc>
          <w:tcPr>
            <w:tcW w:w="1228" w:type="dxa"/>
            <w:noWrap/>
            <w:hideMark/>
          </w:tcPr>
          <w:p w14:paraId="153E9024" w14:textId="6F64F22C" w:rsidR="00C538D3" w:rsidRPr="00C538D3" w:rsidRDefault="00B90AA1" w:rsidP="00C538D3">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Pr>
                <w:rFonts w:ascii="Calibri" w:eastAsia="Times New Roman" w:hAnsi="Calibri" w:cs="Calibri"/>
                <w:color w:val="000000"/>
                <w:sz w:val="22"/>
              </w:rPr>
              <w:t>Accept</w:t>
            </w:r>
            <w:r w:rsidR="00C538D3" w:rsidRPr="00C538D3">
              <w:rPr>
                <w:rFonts w:ascii="Calibri" w:eastAsia="Times New Roman" w:hAnsi="Calibri" w:cs="Calibri"/>
                <w:color w:val="000000"/>
                <w:sz w:val="22"/>
              </w:rPr>
              <w:t xml:space="preserve"> Ho</w:t>
            </w:r>
          </w:p>
        </w:tc>
      </w:tr>
      <w:tr w:rsidR="00C538D3" w:rsidRPr="00C538D3" w14:paraId="346080E6" w14:textId="77777777" w:rsidTr="00B90AA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083" w:type="dxa"/>
            <w:noWrap/>
            <w:hideMark/>
          </w:tcPr>
          <w:p w14:paraId="71D5DD2C" w14:textId="77777777" w:rsidR="00C538D3" w:rsidRPr="00C538D3" w:rsidRDefault="00C538D3" w:rsidP="00C538D3">
            <w:pPr>
              <w:spacing w:after="0" w:line="240" w:lineRule="auto"/>
              <w:rPr>
                <w:rFonts w:ascii="Calibri" w:eastAsia="Times New Roman" w:hAnsi="Calibri" w:cs="Calibri"/>
                <w:color w:val="000000"/>
                <w:sz w:val="22"/>
              </w:rPr>
            </w:pPr>
            <w:r w:rsidRPr="00C538D3">
              <w:rPr>
                <w:rFonts w:ascii="Calibri" w:eastAsia="Times New Roman" w:hAnsi="Calibri" w:cs="Calibri"/>
                <w:color w:val="000000"/>
                <w:sz w:val="22"/>
              </w:rPr>
              <w:t xml:space="preserve">Max. Temperature </w:t>
            </w:r>
          </w:p>
        </w:tc>
        <w:tc>
          <w:tcPr>
            <w:tcW w:w="2123" w:type="dxa"/>
            <w:noWrap/>
            <w:hideMark/>
          </w:tcPr>
          <w:p w14:paraId="3492E1DD" w14:textId="77777777" w:rsidR="00C538D3" w:rsidRPr="00C538D3" w:rsidRDefault="00C538D3" w:rsidP="00C538D3">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Observed Vs 2040s</w:t>
            </w:r>
          </w:p>
        </w:tc>
        <w:tc>
          <w:tcPr>
            <w:tcW w:w="830" w:type="dxa"/>
            <w:noWrap/>
            <w:hideMark/>
          </w:tcPr>
          <w:p w14:paraId="01EF9EF3" w14:textId="77777777" w:rsidR="00C538D3" w:rsidRPr="00C538D3" w:rsidRDefault="00C538D3" w:rsidP="00C538D3">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-1.738</w:t>
            </w:r>
          </w:p>
        </w:tc>
        <w:tc>
          <w:tcPr>
            <w:tcW w:w="718" w:type="dxa"/>
            <w:noWrap/>
            <w:hideMark/>
          </w:tcPr>
          <w:p w14:paraId="60B18493" w14:textId="77777777" w:rsidR="00C538D3" w:rsidRPr="00C538D3" w:rsidRDefault="00C538D3" w:rsidP="00C538D3">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-5.53</w:t>
            </w:r>
          </w:p>
        </w:tc>
        <w:tc>
          <w:tcPr>
            <w:tcW w:w="1027" w:type="dxa"/>
            <w:noWrap/>
            <w:hideMark/>
          </w:tcPr>
          <w:p w14:paraId="1537F35E" w14:textId="77777777" w:rsidR="00C538D3" w:rsidRPr="00C538D3" w:rsidRDefault="00C538D3" w:rsidP="00C538D3">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0</w:t>
            </w:r>
          </w:p>
        </w:tc>
        <w:tc>
          <w:tcPr>
            <w:tcW w:w="1228" w:type="dxa"/>
            <w:noWrap/>
            <w:hideMark/>
          </w:tcPr>
          <w:p w14:paraId="1E802036" w14:textId="77777777" w:rsidR="00C538D3" w:rsidRPr="00C538D3" w:rsidRDefault="00C538D3" w:rsidP="00C538D3">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Reject Ho</w:t>
            </w:r>
          </w:p>
        </w:tc>
      </w:tr>
      <w:tr w:rsidR="00C538D3" w:rsidRPr="00C538D3" w14:paraId="1DB6EF00" w14:textId="77777777" w:rsidTr="00B90AA1">
        <w:trPr>
          <w:trHeight w:val="288"/>
        </w:trPr>
        <w:tc>
          <w:tcPr>
            <w:cnfStyle w:val="001000000000" w:firstRow="0" w:lastRow="0" w:firstColumn="1" w:lastColumn="0" w:oddVBand="0" w:evenVBand="0" w:oddHBand="0" w:evenHBand="0" w:firstRowFirstColumn="0" w:firstRowLastColumn="0" w:lastRowFirstColumn="0" w:lastRowLastColumn="0"/>
            <w:tcW w:w="2083" w:type="dxa"/>
            <w:noWrap/>
            <w:hideMark/>
          </w:tcPr>
          <w:p w14:paraId="753DC3C1" w14:textId="77777777" w:rsidR="00C538D3" w:rsidRPr="00C538D3" w:rsidRDefault="00C538D3" w:rsidP="00C538D3">
            <w:pPr>
              <w:spacing w:after="0" w:line="240" w:lineRule="auto"/>
              <w:rPr>
                <w:rFonts w:ascii="Calibri" w:eastAsia="Times New Roman" w:hAnsi="Calibri" w:cs="Calibri"/>
                <w:color w:val="000000"/>
                <w:sz w:val="22"/>
              </w:rPr>
            </w:pPr>
          </w:p>
        </w:tc>
        <w:tc>
          <w:tcPr>
            <w:tcW w:w="2123" w:type="dxa"/>
            <w:noWrap/>
            <w:hideMark/>
          </w:tcPr>
          <w:p w14:paraId="5D8BB8E6" w14:textId="77777777" w:rsidR="00C538D3" w:rsidRPr="00C538D3" w:rsidRDefault="00C538D3" w:rsidP="00C538D3">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Observed Vs 2060s</w:t>
            </w:r>
          </w:p>
        </w:tc>
        <w:tc>
          <w:tcPr>
            <w:tcW w:w="830" w:type="dxa"/>
            <w:noWrap/>
            <w:hideMark/>
          </w:tcPr>
          <w:p w14:paraId="54413E13" w14:textId="77777777" w:rsidR="00C538D3" w:rsidRPr="00C538D3" w:rsidRDefault="00C538D3" w:rsidP="00C538D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-1.926</w:t>
            </w:r>
          </w:p>
        </w:tc>
        <w:tc>
          <w:tcPr>
            <w:tcW w:w="718" w:type="dxa"/>
            <w:noWrap/>
            <w:hideMark/>
          </w:tcPr>
          <w:p w14:paraId="65F735AB" w14:textId="77777777" w:rsidR="00C538D3" w:rsidRPr="00C538D3" w:rsidRDefault="00C538D3" w:rsidP="00C538D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-6.36</w:t>
            </w:r>
          </w:p>
        </w:tc>
        <w:tc>
          <w:tcPr>
            <w:tcW w:w="1027" w:type="dxa"/>
            <w:noWrap/>
            <w:hideMark/>
          </w:tcPr>
          <w:p w14:paraId="57D2C7FF" w14:textId="77777777" w:rsidR="00C538D3" w:rsidRPr="00C538D3" w:rsidRDefault="00C538D3" w:rsidP="00C538D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0</w:t>
            </w:r>
          </w:p>
        </w:tc>
        <w:tc>
          <w:tcPr>
            <w:tcW w:w="1228" w:type="dxa"/>
            <w:noWrap/>
            <w:hideMark/>
          </w:tcPr>
          <w:p w14:paraId="4C4F6A89" w14:textId="77777777" w:rsidR="00C538D3" w:rsidRPr="00C538D3" w:rsidRDefault="00C538D3" w:rsidP="00C538D3">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Reject Ho</w:t>
            </w:r>
          </w:p>
        </w:tc>
      </w:tr>
      <w:tr w:rsidR="00C538D3" w:rsidRPr="00C538D3" w14:paraId="157CA998" w14:textId="77777777" w:rsidTr="00B90AA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083" w:type="dxa"/>
            <w:noWrap/>
            <w:hideMark/>
          </w:tcPr>
          <w:p w14:paraId="0DFB95B1" w14:textId="77777777" w:rsidR="00C538D3" w:rsidRPr="00C538D3" w:rsidRDefault="00C538D3" w:rsidP="00C538D3">
            <w:pPr>
              <w:spacing w:after="0" w:line="240" w:lineRule="auto"/>
              <w:rPr>
                <w:rFonts w:ascii="Calibri" w:eastAsia="Times New Roman" w:hAnsi="Calibri" w:cs="Calibri"/>
                <w:color w:val="000000"/>
                <w:sz w:val="22"/>
              </w:rPr>
            </w:pPr>
          </w:p>
        </w:tc>
        <w:tc>
          <w:tcPr>
            <w:tcW w:w="2123" w:type="dxa"/>
            <w:noWrap/>
            <w:hideMark/>
          </w:tcPr>
          <w:p w14:paraId="07AA4DBE" w14:textId="77777777" w:rsidR="00C538D3" w:rsidRPr="00C538D3" w:rsidRDefault="00C538D3" w:rsidP="00C538D3">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Observed Vs 2090s</w:t>
            </w:r>
          </w:p>
        </w:tc>
        <w:tc>
          <w:tcPr>
            <w:tcW w:w="830" w:type="dxa"/>
            <w:noWrap/>
            <w:hideMark/>
          </w:tcPr>
          <w:p w14:paraId="2B752C78" w14:textId="77777777" w:rsidR="00C538D3" w:rsidRPr="00C538D3" w:rsidRDefault="00C538D3" w:rsidP="00C538D3">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-1.521</w:t>
            </w:r>
          </w:p>
        </w:tc>
        <w:tc>
          <w:tcPr>
            <w:tcW w:w="718" w:type="dxa"/>
            <w:noWrap/>
            <w:hideMark/>
          </w:tcPr>
          <w:p w14:paraId="4937C525" w14:textId="77777777" w:rsidR="00C538D3" w:rsidRPr="00C538D3" w:rsidRDefault="00C538D3" w:rsidP="00C538D3">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-4.52</w:t>
            </w:r>
          </w:p>
        </w:tc>
        <w:tc>
          <w:tcPr>
            <w:tcW w:w="1027" w:type="dxa"/>
            <w:noWrap/>
            <w:hideMark/>
          </w:tcPr>
          <w:p w14:paraId="7B92F634" w14:textId="77777777" w:rsidR="00C538D3" w:rsidRPr="00C538D3" w:rsidRDefault="00C538D3" w:rsidP="00C538D3">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0.001</w:t>
            </w:r>
          </w:p>
        </w:tc>
        <w:tc>
          <w:tcPr>
            <w:tcW w:w="1228" w:type="dxa"/>
            <w:noWrap/>
            <w:hideMark/>
          </w:tcPr>
          <w:p w14:paraId="4FFC19F5" w14:textId="77777777" w:rsidR="00C538D3" w:rsidRPr="00C538D3" w:rsidRDefault="00C538D3" w:rsidP="00C538D3">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Reject Ho</w:t>
            </w:r>
          </w:p>
        </w:tc>
      </w:tr>
      <w:tr w:rsidR="00C538D3" w:rsidRPr="00C538D3" w14:paraId="41673648" w14:textId="77777777" w:rsidTr="00B90AA1">
        <w:trPr>
          <w:trHeight w:val="288"/>
        </w:trPr>
        <w:tc>
          <w:tcPr>
            <w:cnfStyle w:val="001000000000" w:firstRow="0" w:lastRow="0" w:firstColumn="1" w:lastColumn="0" w:oddVBand="0" w:evenVBand="0" w:oddHBand="0" w:evenHBand="0" w:firstRowFirstColumn="0" w:firstRowLastColumn="0" w:lastRowFirstColumn="0" w:lastRowLastColumn="0"/>
            <w:tcW w:w="2083" w:type="dxa"/>
            <w:noWrap/>
            <w:hideMark/>
          </w:tcPr>
          <w:p w14:paraId="6A82DAAC" w14:textId="77777777" w:rsidR="00C538D3" w:rsidRPr="00C538D3" w:rsidRDefault="00C538D3" w:rsidP="00C538D3">
            <w:pPr>
              <w:spacing w:after="0" w:line="240" w:lineRule="auto"/>
              <w:rPr>
                <w:rFonts w:ascii="Calibri" w:eastAsia="Times New Roman" w:hAnsi="Calibri" w:cs="Calibri"/>
                <w:color w:val="000000"/>
                <w:sz w:val="22"/>
              </w:rPr>
            </w:pPr>
            <w:r w:rsidRPr="00C538D3">
              <w:rPr>
                <w:rFonts w:ascii="Calibri" w:eastAsia="Times New Roman" w:hAnsi="Calibri" w:cs="Calibri"/>
                <w:color w:val="000000"/>
                <w:sz w:val="22"/>
              </w:rPr>
              <w:t>Min. Temperature</w:t>
            </w:r>
          </w:p>
        </w:tc>
        <w:tc>
          <w:tcPr>
            <w:tcW w:w="2123" w:type="dxa"/>
            <w:noWrap/>
            <w:hideMark/>
          </w:tcPr>
          <w:p w14:paraId="390BEA00" w14:textId="77777777" w:rsidR="00C538D3" w:rsidRPr="00C538D3" w:rsidRDefault="00C538D3" w:rsidP="00C538D3">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Observed Vs 2040s</w:t>
            </w:r>
          </w:p>
        </w:tc>
        <w:tc>
          <w:tcPr>
            <w:tcW w:w="830" w:type="dxa"/>
            <w:noWrap/>
            <w:hideMark/>
          </w:tcPr>
          <w:p w14:paraId="191CE2F6" w14:textId="77777777" w:rsidR="00C538D3" w:rsidRPr="00C538D3" w:rsidRDefault="00C538D3" w:rsidP="00C538D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-1.98</w:t>
            </w:r>
          </w:p>
        </w:tc>
        <w:tc>
          <w:tcPr>
            <w:tcW w:w="718" w:type="dxa"/>
            <w:noWrap/>
            <w:hideMark/>
          </w:tcPr>
          <w:p w14:paraId="043BAC7F" w14:textId="77777777" w:rsidR="00C538D3" w:rsidRPr="00C538D3" w:rsidRDefault="00C538D3" w:rsidP="00C538D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-15.2</w:t>
            </w:r>
          </w:p>
        </w:tc>
        <w:tc>
          <w:tcPr>
            <w:tcW w:w="1027" w:type="dxa"/>
            <w:noWrap/>
            <w:hideMark/>
          </w:tcPr>
          <w:p w14:paraId="00552F4D" w14:textId="77777777" w:rsidR="00C538D3" w:rsidRPr="00C538D3" w:rsidRDefault="00C538D3" w:rsidP="00C538D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0</w:t>
            </w:r>
          </w:p>
        </w:tc>
        <w:tc>
          <w:tcPr>
            <w:tcW w:w="1228" w:type="dxa"/>
            <w:noWrap/>
            <w:hideMark/>
          </w:tcPr>
          <w:p w14:paraId="5F044210" w14:textId="77777777" w:rsidR="00C538D3" w:rsidRPr="00C538D3" w:rsidRDefault="00C538D3" w:rsidP="00C538D3">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Reject Ho</w:t>
            </w:r>
          </w:p>
        </w:tc>
      </w:tr>
      <w:tr w:rsidR="00C538D3" w:rsidRPr="00C538D3" w14:paraId="42812939" w14:textId="77777777" w:rsidTr="00B90AA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083" w:type="dxa"/>
            <w:noWrap/>
            <w:hideMark/>
          </w:tcPr>
          <w:p w14:paraId="2F9A418C" w14:textId="77777777" w:rsidR="00C538D3" w:rsidRPr="00C538D3" w:rsidRDefault="00C538D3" w:rsidP="00C538D3">
            <w:pPr>
              <w:spacing w:after="0" w:line="240" w:lineRule="auto"/>
              <w:rPr>
                <w:rFonts w:ascii="Calibri" w:eastAsia="Times New Roman" w:hAnsi="Calibri" w:cs="Calibri"/>
                <w:color w:val="000000"/>
                <w:sz w:val="22"/>
              </w:rPr>
            </w:pPr>
          </w:p>
        </w:tc>
        <w:tc>
          <w:tcPr>
            <w:tcW w:w="2123" w:type="dxa"/>
            <w:noWrap/>
            <w:hideMark/>
          </w:tcPr>
          <w:p w14:paraId="4BD16616" w14:textId="77777777" w:rsidR="00C538D3" w:rsidRPr="00C538D3" w:rsidRDefault="00C538D3" w:rsidP="00C538D3">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Observed Vs 2060s</w:t>
            </w:r>
          </w:p>
        </w:tc>
        <w:tc>
          <w:tcPr>
            <w:tcW w:w="830" w:type="dxa"/>
            <w:noWrap/>
            <w:hideMark/>
          </w:tcPr>
          <w:p w14:paraId="3B4625BF" w14:textId="77777777" w:rsidR="00C538D3" w:rsidRPr="00C538D3" w:rsidRDefault="00C538D3" w:rsidP="00C538D3">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-2</w:t>
            </w:r>
          </w:p>
        </w:tc>
        <w:tc>
          <w:tcPr>
            <w:tcW w:w="718" w:type="dxa"/>
            <w:noWrap/>
            <w:hideMark/>
          </w:tcPr>
          <w:p w14:paraId="0D22DC5E" w14:textId="77777777" w:rsidR="00C538D3" w:rsidRPr="00C538D3" w:rsidRDefault="00C538D3" w:rsidP="00C538D3">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-14</w:t>
            </w:r>
          </w:p>
        </w:tc>
        <w:tc>
          <w:tcPr>
            <w:tcW w:w="1027" w:type="dxa"/>
            <w:noWrap/>
            <w:hideMark/>
          </w:tcPr>
          <w:p w14:paraId="0D6CBCAC" w14:textId="77777777" w:rsidR="00C538D3" w:rsidRPr="00C538D3" w:rsidRDefault="00C538D3" w:rsidP="00C538D3">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0</w:t>
            </w:r>
          </w:p>
        </w:tc>
        <w:tc>
          <w:tcPr>
            <w:tcW w:w="1228" w:type="dxa"/>
            <w:noWrap/>
            <w:hideMark/>
          </w:tcPr>
          <w:p w14:paraId="1F8EC0A4" w14:textId="77777777" w:rsidR="00C538D3" w:rsidRPr="00C538D3" w:rsidRDefault="00C538D3" w:rsidP="00C538D3">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Reject Ho</w:t>
            </w:r>
          </w:p>
        </w:tc>
      </w:tr>
      <w:tr w:rsidR="00C538D3" w:rsidRPr="00C538D3" w14:paraId="1F3FF003" w14:textId="77777777" w:rsidTr="00B90AA1">
        <w:trPr>
          <w:trHeight w:val="288"/>
        </w:trPr>
        <w:tc>
          <w:tcPr>
            <w:cnfStyle w:val="001000000000" w:firstRow="0" w:lastRow="0" w:firstColumn="1" w:lastColumn="0" w:oddVBand="0" w:evenVBand="0" w:oddHBand="0" w:evenHBand="0" w:firstRowFirstColumn="0" w:firstRowLastColumn="0" w:lastRowFirstColumn="0" w:lastRowLastColumn="0"/>
            <w:tcW w:w="2083" w:type="dxa"/>
            <w:noWrap/>
            <w:hideMark/>
          </w:tcPr>
          <w:p w14:paraId="70173AC8" w14:textId="77777777" w:rsidR="00C538D3" w:rsidRPr="00C538D3" w:rsidRDefault="00C538D3" w:rsidP="00C538D3">
            <w:pPr>
              <w:spacing w:after="0" w:line="240" w:lineRule="auto"/>
              <w:rPr>
                <w:rFonts w:ascii="Calibri" w:eastAsia="Times New Roman" w:hAnsi="Calibri" w:cs="Calibri"/>
                <w:color w:val="000000"/>
                <w:sz w:val="22"/>
              </w:rPr>
            </w:pPr>
          </w:p>
        </w:tc>
        <w:tc>
          <w:tcPr>
            <w:tcW w:w="2123" w:type="dxa"/>
            <w:noWrap/>
            <w:hideMark/>
          </w:tcPr>
          <w:p w14:paraId="46370B02" w14:textId="77777777" w:rsidR="00C538D3" w:rsidRPr="00C538D3" w:rsidRDefault="00C538D3" w:rsidP="00C538D3">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Observed Vs 2090s</w:t>
            </w:r>
          </w:p>
        </w:tc>
        <w:tc>
          <w:tcPr>
            <w:tcW w:w="830" w:type="dxa"/>
            <w:noWrap/>
            <w:hideMark/>
          </w:tcPr>
          <w:p w14:paraId="48AE2B69" w14:textId="77777777" w:rsidR="00C538D3" w:rsidRPr="00C538D3" w:rsidRDefault="00C538D3" w:rsidP="00C538D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-1.775</w:t>
            </w:r>
          </w:p>
        </w:tc>
        <w:tc>
          <w:tcPr>
            <w:tcW w:w="718" w:type="dxa"/>
            <w:noWrap/>
            <w:hideMark/>
          </w:tcPr>
          <w:p w14:paraId="5CC43342" w14:textId="77777777" w:rsidR="00C538D3" w:rsidRPr="00C538D3" w:rsidRDefault="00C538D3" w:rsidP="00C538D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-10.4</w:t>
            </w:r>
          </w:p>
        </w:tc>
        <w:tc>
          <w:tcPr>
            <w:tcW w:w="1027" w:type="dxa"/>
            <w:noWrap/>
            <w:hideMark/>
          </w:tcPr>
          <w:p w14:paraId="6DEF5C31" w14:textId="77777777" w:rsidR="00C538D3" w:rsidRPr="00C538D3" w:rsidRDefault="00C538D3" w:rsidP="00C538D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0</w:t>
            </w:r>
          </w:p>
        </w:tc>
        <w:tc>
          <w:tcPr>
            <w:tcW w:w="1228" w:type="dxa"/>
            <w:noWrap/>
            <w:hideMark/>
          </w:tcPr>
          <w:p w14:paraId="12B0AF40" w14:textId="77777777" w:rsidR="00C538D3" w:rsidRPr="00C538D3" w:rsidRDefault="00C538D3" w:rsidP="00C538D3">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C538D3">
              <w:rPr>
                <w:rFonts w:ascii="Calibri" w:eastAsia="Times New Roman" w:hAnsi="Calibri" w:cs="Calibri"/>
                <w:color w:val="000000"/>
                <w:sz w:val="22"/>
              </w:rPr>
              <w:t>Reject Ho</w:t>
            </w:r>
          </w:p>
        </w:tc>
      </w:tr>
    </w:tbl>
    <w:p w14:paraId="6474BFC5" w14:textId="6DEDCE9E" w:rsidR="00B90AA1" w:rsidRPr="00B90AA1" w:rsidRDefault="00C538D3" w:rsidP="00B90AA1">
      <w:pPr>
        <w:pStyle w:val="Caption"/>
      </w:pPr>
      <w:bookmarkStart w:id="88" w:name="_Toc100919800"/>
      <w:r>
        <w:t xml:space="preserve">Table </w:t>
      </w:r>
      <w:r w:rsidR="005E404D">
        <w:fldChar w:fldCharType="begin"/>
      </w:r>
      <w:r w:rsidR="005E404D">
        <w:instrText xml:space="preserve"> STYLEREF 1 \s </w:instrText>
      </w:r>
      <w:r w:rsidR="005E404D">
        <w:fldChar w:fldCharType="separate"/>
      </w:r>
      <w:r w:rsidR="006901A9">
        <w:rPr>
          <w:noProof/>
        </w:rPr>
        <w:t>4</w:t>
      </w:r>
      <w:r w:rsidR="005E404D">
        <w:rPr>
          <w:noProof/>
        </w:rPr>
        <w:fldChar w:fldCharType="end"/>
      </w:r>
      <w:r w:rsidR="006901A9">
        <w:noBreakHyphen/>
      </w:r>
      <w:r w:rsidR="005E404D">
        <w:fldChar w:fldCharType="begin"/>
      </w:r>
      <w:r w:rsidR="005E404D">
        <w:instrText xml:space="preserve"> SEQ Table \* ARABIC \s 1 </w:instrText>
      </w:r>
      <w:r w:rsidR="005E404D">
        <w:fldChar w:fldCharType="separate"/>
      </w:r>
      <w:r w:rsidR="006901A9">
        <w:rPr>
          <w:noProof/>
        </w:rPr>
        <w:t>3</w:t>
      </w:r>
      <w:r w:rsidR="005E404D">
        <w:rPr>
          <w:noProof/>
        </w:rPr>
        <w:fldChar w:fldCharType="end"/>
      </w:r>
      <w:r>
        <w:t xml:space="preserve"> T- values for climate variables of comparison of future time period </w:t>
      </w:r>
      <w:r w:rsidR="00E9095C">
        <w:t>with base period</w:t>
      </w:r>
      <w:r w:rsidR="00320D2C">
        <w:t xml:space="preserve"> for RCP 2.6</w:t>
      </w:r>
      <w:bookmarkEnd w:id="88"/>
      <w:r>
        <w:t xml:space="preserve"> </w:t>
      </w:r>
    </w:p>
    <w:p w14:paraId="3E485FBC" w14:textId="77777777" w:rsidR="00467185" w:rsidRDefault="00467185" w:rsidP="00E12713">
      <w:pPr>
        <w:pStyle w:val="Heading4"/>
      </w:pPr>
      <w:r>
        <w:t>RCP 4.5 (medium to high emission scenarios)</w:t>
      </w:r>
    </w:p>
    <w:p w14:paraId="798D97E5" w14:textId="77777777" w:rsidR="00467185" w:rsidRPr="00E12713" w:rsidRDefault="00467185" w:rsidP="008722C4">
      <w:pPr>
        <w:pStyle w:val="ListParagraph"/>
        <w:numPr>
          <w:ilvl w:val="0"/>
          <w:numId w:val="8"/>
        </w:numPr>
        <w:spacing w:line="480" w:lineRule="auto"/>
        <w:jc w:val="both"/>
        <w:rPr>
          <w:szCs w:val="24"/>
        </w:rPr>
      </w:pPr>
      <w:r w:rsidRPr="00E12713">
        <w:rPr>
          <w:szCs w:val="24"/>
        </w:rPr>
        <w:t xml:space="preserve">Rainfall </w:t>
      </w:r>
    </w:p>
    <w:p w14:paraId="20808CE4" w14:textId="4FB0CF7A" w:rsidR="00467185" w:rsidRPr="00E9095C" w:rsidRDefault="00467185" w:rsidP="006F6431">
      <w:pPr>
        <w:spacing w:line="480" w:lineRule="auto"/>
        <w:jc w:val="both"/>
        <w:rPr>
          <w:color w:val="000000"/>
          <w:szCs w:val="24"/>
        </w:rPr>
      </w:pPr>
      <w:r w:rsidRPr="005929FC">
        <w:rPr>
          <w:color w:val="000000"/>
          <w:szCs w:val="24"/>
        </w:rPr>
        <w:t>For the RCP4.5 scenario, the seasonal change of Rainfall when compared to the base period shows a decrease in all seasons. In the table below, it is also observed that there is a minimum decrease with a value of -2.3</w:t>
      </w:r>
      <w:proofErr w:type="gramStart"/>
      <w:r w:rsidRPr="005929FC">
        <w:rPr>
          <w:color w:val="000000"/>
          <w:szCs w:val="24"/>
        </w:rPr>
        <w:t>%  in</w:t>
      </w:r>
      <w:proofErr w:type="gramEnd"/>
      <w:r w:rsidRPr="005929FC">
        <w:rPr>
          <w:color w:val="000000"/>
          <w:szCs w:val="24"/>
        </w:rPr>
        <w:t xml:space="preserve"> </w:t>
      </w:r>
      <w:proofErr w:type="spellStart"/>
      <w:r w:rsidRPr="005929FC">
        <w:rPr>
          <w:color w:val="000000"/>
          <w:szCs w:val="24"/>
        </w:rPr>
        <w:t>Tsedey</w:t>
      </w:r>
      <w:proofErr w:type="spellEnd"/>
      <w:r w:rsidRPr="005929FC">
        <w:rPr>
          <w:color w:val="000000"/>
          <w:szCs w:val="24"/>
        </w:rPr>
        <w:t xml:space="preserve"> of the 2060s and a maximum decrease of -77.1% in </w:t>
      </w:r>
      <w:proofErr w:type="spellStart"/>
      <w:r w:rsidRPr="005929FC">
        <w:rPr>
          <w:color w:val="000000"/>
          <w:szCs w:val="24"/>
        </w:rPr>
        <w:t>Belg</w:t>
      </w:r>
      <w:proofErr w:type="spellEnd"/>
      <w:r w:rsidRPr="005929FC">
        <w:rPr>
          <w:color w:val="000000"/>
          <w:szCs w:val="24"/>
        </w:rPr>
        <w:t xml:space="preserve"> in 2090s. As indicated in the table below, the annual rainfall from RCP4.5 shows a decrement in change when compared with the base period rainfall with a maximum and minimum decrement of -56.73% and   -0.54% in 2042 and 2049 respectively, except for the years 2048, 2067, and 2068 with </w:t>
      </w:r>
      <w:proofErr w:type="gramStart"/>
      <w:r w:rsidRPr="005929FC">
        <w:rPr>
          <w:color w:val="000000"/>
          <w:szCs w:val="24"/>
        </w:rPr>
        <w:t>values  +</w:t>
      </w:r>
      <w:proofErr w:type="gramEnd"/>
      <w:r w:rsidRPr="005929FC">
        <w:rPr>
          <w:color w:val="000000"/>
          <w:szCs w:val="24"/>
        </w:rPr>
        <w:t xml:space="preserve">0.69%, +25.84%, and 28.06% respectively. the </w:t>
      </w:r>
      <w:r w:rsidRPr="005929FC">
        <w:rPr>
          <w:color w:val="000000"/>
          <w:szCs w:val="24"/>
        </w:rPr>
        <w:lastRenderedPageBreak/>
        <w:t xml:space="preserve">monthly rainfall also shows both increment and decrement with a maximum and minimum increment of +24.65% and +6.22% in February 2090s and January 2090s and with a maximum and minimum decrement of -98.98% and -5% in November 2060s and February 2060s respectively.    </w:t>
      </w:r>
      <w:r w:rsidR="00E9095C">
        <w:rPr>
          <w:color w:val="000000"/>
          <w:szCs w:val="24"/>
        </w:rPr>
        <w:t>The statistical t-value shows that there exists a significant change as shown in Table 4-4.</w:t>
      </w:r>
    </w:p>
    <w:p w14:paraId="7EA9D919" w14:textId="77777777" w:rsidR="00467185" w:rsidRDefault="00467185" w:rsidP="008722C4">
      <w:pPr>
        <w:pStyle w:val="ListParagraph"/>
        <w:numPr>
          <w:ilvl w:val="0"/>
          <w:numId w:val="8"/>
        </w:numPr>
        <w:spacing w:line="480" w:lineRule="auto"/>
        <w:jc w:val="both"/>
      </w:pPr>
      <w:r>
        <w:t>Maximum Temperature</w:t>
      </w:r>
    </w:p>
    <w:p w14:paraId="64563950" w14:textId="1BBF1223" w:rsidR="00B90AA1" w:rsidRPr="005D3FC5" w:rsidRDefault="00467185" w:rsidP="006F6431">
      <w:pPr>
        <w:spacing w:line="480" w:lineRule="auto"/>
        <w:jc w:val="both"/>
        <w:rPr>
          <w:color w:val="000000"/>
          <w:szCs w:val="24"/>
        </w:rPr>
      </w:pPr>
      <w:r w:rsidRPr="005929FC">
        <w:rPr>
          <w:color w:val="000000"/>
          <w:szCs w:val="24"/>
        </w:rPr>
        <w:t xml:space="preserve">For RCP 4.5 scenario the seasonal change of Temperature when compared to the base period shows an increase in all seasons for the three time periods taken into consideration. In the table below, it is observed that there is a range of change with a maximum increase of +13.19% and a minimum increase of +3.01% </w:t>
      </w:r>
      <w:proofErr w:type="spellStart"/>
      <w:r w:rsidRPr="005929FC">
        <w:rPr>
          <w:color w:val="000000"/>
          <w:szCs w:val="24"/>
        </w:rPr>
        <w:t>Kiremt</w:t>
      </w:r>
      <w:proofErr w:type="spellEnd"/>
      <w:r w:rsidRPr="005929FC">
        <w:rPr>
          <w:color w:val="000000"/>
          <w:szCs w:val="24"/>
        </w:rPr>
        <w:t xml:space="preserve"> and </w:t>
      </w:r>
      <w:proofErr w:type="spellStart"/>
      <w:r w:rsidRPr="005929FC">
        <w:rPr>
          <w:color w:val="000000"/>
          <w:szCs w:val="24"/>
        </w:rPr>
        <w:t>Tsedey</w:t>
      </w:r>
      <w:proofErr w:type="spellEnd"/>
      <w:r w:rsidRPr="005929FC">
        <w:rPr>
          <w:color w:val="000000"/>
          <w:szCs w:val="24"/>
        </w:rPr>
        <w:t xml:space="preserve"> seasons in the 2040s and 2090s respectively. As indicated in the table below, the annual maximum Temperature from RCP4.5 shows an increment with maximum and minimum values of +22.19% and +1.02 in 2094 and 2047 except in 2046 and 2067 with a value of -0.38% and -1.63% when compared with the base period maximum temperature. The monthly Maximum Temperature also shows only increment with a maximum and minimum increment of +16.36% and +0.88% in March 2090s and may 2060s respectively. </w:t>
      </w:r>
      <w:r w:rsidR="00E9095C">
        <w:rPr>
          <w:color w:val="000000"/>
          <w:szCs w:val="24"/>
        </w:rPr>
        <w:t xml:space="preserve">The statistical t-value shows that there exists a significant change as shown in Table 4-4. </w:t>
      </w:r>
      <w:r w:rsidRPr="005929FC">
        <w:rPr>
          <w:color w:val="000000"/>
          <w:szCs w:val="24"/>
        </w:rPr>
        <w:t xml:space="preserve">     </w:t>
      </w:r>
    </w:p>
    <w:p w14:paraId="261AF8ED" w14:textId="77777777" w:rsidR="00467185" w:rsidRDefault="00467185" w:rsidP="008722C4">
      <w:pPr>
        <w:pStyle w:val="ListParagraph"/>
        <w:numPr>
          <w:ilvl w:val="0"/>
          <w:numId w:val="8"/>
        </w:numPr>
        <w:spacing w:line="480" w:lineRule="auto"/>
        <w:jc w:val="both"/>
      </w:pPr>
      <w:r>
        <w:t xml:space="preserve">Minimum Temperature </w:t>
      </w:r>
    </w:p>
    <w:p w14:paraId="333BD55E" w14:textId="77777777" w:rsidR="00E9095C" w:rsidRDefault="00467185" w:rsidP="006F6431">
      <w:pPr>
        <w:spacing w:line="480" w:lineRule="auto"/>
        <w:jc w:val="both"/>
        <w:rPr>
          <w:color w:val="000000"/>
          <w:szCs w:val="24"/>
        </w:rPr>
      </w:pPr>
      <w:r w:rsidRPr="005929FC">
        <w:rPr>
          <w:color w:val="000000"/>
          <w:szCs w:val="24"/>
        </w:rPr>
        <w:t xml:space="preserve">For RCP 4.5 scenario the seasonal change of Temperature when compared to the base period shows an increase in all seasons for the three time periods taken into consideration. In the table below, it is observed that there is a range of change with a maximum increase of +34.54% and a minimum increase of +16.68% in Bega and </w:t>
      </w:r>
      <w:proofErr w:type="spellStart"/>
      <w:r w:rsidRPr="005929FC">
        <w:rPr>
          <w:color w:val="000000"/>
          <w:szCs w:val="24"/>
        </w:rPr>
        <w:t>Kiremt</w:t>
      </w:r>
      <w:proofErr w:type="spellEnd"/>
      <w:r w:rsidRPr="005929FC">
        <w:rPr>
          <w:color w:val="000000"/>
          <w:szCs w:val="24"/>
        </w:rPr>
        <w:t xml:space="preserve"> seasons in the 2070s and 2040s respectively. </w:t>
      </w:r>
      <w:r w:rsidRPr="005929FC">
        <w:rPr>
          <w:color w:val="000000"/>
          <w:szCs w:val="24"/>
        </w:rPr>
        <w:lastRenderedPageBreak/>
        <w:t xml:space="preserve">As indicated in the table below, the annual minimum Temperature from RCP4.5 shows an increment with a maximum and minimum value of +59.51% and +8.3 in 2043 and 2047 except in 2067 with a value of -0.92% when compared with the base period minimum temperature respectively. The monthly Minimum Temperature also shows only increment with a maximum and minimum increment of +35.01% and +11.05% in January 2060s and June 2040s respectively.  </w:t>
      </w:r>
      <w:r w:rsidR="00E9095C">
        <w:rPr>
          <w:color w:val="000000"/>
          <w:szCs w:val="24"/>
        </w:rPr>
        <w:t>The statistical t-value shows that there exists a significant change as shown in Table 4-4.</w:t>
      </w:r>
    </w:p>
    <w:tbl>
      <w:tblPr>
        <w:tblStyle w:val="PlainTable11"/>
        <w:tblW w:w="7668" w:type="dxa"/>
        <w:tblLook w:val="04A0" w:firstRow="1" w:lastRow="0" w:firstColumn="1" w:lastColumn="0" w:noHBand="0" w:noVBand="1"/>
      </w:tblPr>
      <w:tblGrid>
        <w:gridCol w:w="1998"/>
        <w:gridCol w:w="1925"/>
        <w:gridCol w:w="830"/>
        <w:gridCol w:w="718"/>
        <w:gridCol w:w="1027"/>
        <w:gridCol w:w="1170"/>
      </w:tblGrid>
      <w:tr w:rsidR="00E9095C" w:rsidRPr="00E9095C" w14:paraId="62FCBC37" w14:textId="77777777" w:rsidTr="00320D2C">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98" w:type="dxa"/>
            <w:noWrap/>
            <w:hideMark/>
          </w:tcPr>
          <w:p w14:paraId="11E94854" w14:textId="77777777" w:rsidR="00E9095C" w:rsidRPr="00E9095C" w:rsidRDefault="00E9095C" w:rsidP="00E9095C">
            <w:pPr>
              <w:spacing w:after="0" w:line="240" w:lineRule="auto"/>
              <w:rPr>
                <w:rFonts w:eastAsia="Times New Roman"/>
                <w:sz w:val="20"/>
                <w:szCs w:val="24"/>
              </w:rPr>
            </w:pPr>
          </w:p>
        </w:tc>
        <w:tc>
          <w:tcPr>
            <w:tcW w:w="3473" w:type="dxa"/>
            <w:gridSpan w:val="3"/>
            <w:noWrap/>
            <w:hideMark/>
          </w:tcPr>
          <w:p w14:paraId="3D8868A0" w14:textId="77777777" w:rsidR="00E9095C" w:rsidRPr="00E9095C" w:rsidRDefault="00E9095C" w:rsidP="00E9095C">
            <w:pPr>
              <w:spacing w:after="0"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T- Value for alpha =0.05 for RCP 4.5</w:t>
            </w:r>
          </w:p>
        </w:tc>
        <w:tc>
          <w:tcPr>
            <w:tcW w:w="1027" w:type="dxa"/>
            <w:noWrap/>
            <w:hideMark/>
          </w:tcPr>
          <w:p w14:paraId="35229F1D" w14:textId="77777777" w:rsidR="00E9095C" w:rsidRPr="00E9095C" w:rsidRDefault="00E9095C" w:rsidP="00E9095C">
            <w:pPr>
              <w:spacing w:after="0"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p>
        </w:tc>
        <w:tc>
          <w:tcPr>
            <w:tcW w:w="1170" w:type="dxa"/>
            <w:noWrap/>
            <w:hideMark/>
          </w:tcPr>
          <w:p w14:paraId="0C3EDEF9" w14:textId="77777777" w:rsidR="00E9095C" w:rsidRPr="00E9095C" w:rsidRDefault="00E9095C" w:rsidP="00E9095C">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sz w:val="20"/>
                <w:szCs w:val="20"/>
              </w:rPr>
            </w:pPr>
          </w:p>
        </w:tc>
      </w:tr>
      <w:tr w:rsidR="00320D2C" w:rsidRPr="00E9095C" w14:paraId="3A8BB040" w14:textId="77777777" w:rsidTr="00320D2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98" w:type="dxa"/>
            <w:noWrap/>
            <w:hideMark/>
          </w:tcPr>
          <w:p w14:paraId="14CD67F2" w14:textId="77777777" w:rsidR="00E9095C" w:rsidRPr="00E9095C" w:rsidRDefault="00E9095C" w:rsidP="00E9095C">
            <w:pPr>
              <w:spacing w:after="0" w:line="240" w:lineRule="auto"/>
              <w:rPr>
                <w:rFonts w:eastAsia="Times New Roman"/>
                <w:sz w:val="20"/>
                <w:szCs w:val="20"/>
              </w:rPr>
            </w:pPr>
          </w:p>
        </w:tc>
        <w:tc>
          <w:tcPr>
            <w:tcW w:w="1925" w:type="dxa"/>
            <w:noWrap/>
            <w:hideMark/>
          </w:tcPr>
          <w:p w14:paraId="271959DA" w14:textId="77777777" w:rsidR="00E9095C" w:rsidRPr="00E9095C" w:rsidRDefault="00E9095C" w:rsidP="00E9095C">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rPr>
            </w:pPr>
          </w:p>
        </w:tc>
        <w:tc>
          <w:tcPr>
            <w:tcW w:w="830" w:type="dxa"/>
            <w:noWrap/>
            <w:hideMark/>
          </w:tcPr>
          <w:p w14:paraId="1298B6BF" w14:textId="77777777" w:rsidR="00E9095C" w:rsidRPr="00E9095C" w:rsidRDefault="00E9095C" w:rsidP="00E9095C">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Mean</w:t>
            </w:r>
          </w:p>
        </w:tc>
        <w:tc>
          <w:tcPr>
            <w:tcW w:w="718" w:type="dxa"/>
            <w:noWrap/>
            <w:hideMark/>
          </w:tcPr>
          <w:p w14:paraId="07A779DC" w14:textId="3F0209F3" w:rsidR="00E9095C" w:rsidRPr="00E9095C" w:rsidRDefault="00A076B5" w:rsidP="00E9095C">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T</w:t>
            </w:r>
          </w:p>
        </w:tc>
        <w:tc>
          <w:tcPr>
            <w:tcW w:w="1027" w:type="dxa"/>
            <w:noWrap/>
            <w:hideMark/>
          </w:tcPr>
          <w:p w14:paraId="3EFA9070" w14:textId="77777777" w:rsidR="00E9095C" w:rsidRPr="00E9095C" w:rsidRDefault="00E9095C" w:rsidP="00E9095C">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P-Value</w:t>
            </w:r>
          </w:p>
        </w:tc>
        <w:tc>
          <w:tcPr>
            <w:tcW w:w="1170" w:type="dxa"/>
            <w:noWrap/>
            <w:hideMark/>
          </w:tcPr>
          <w:p w14:paraId="2D83F646" w14:textId="77777777" w:rsidR="00E9095C" w:rsidRPr="00E9095C" w:rsidRDefault="00E9095C" w:rsidP="00E9095C">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p>
        </w:tc>
      </w:tr>
      <w:tr w:rsidR="00E9095C" w:rsidRPr="00E9095C" w14:paraId="4EBC155E" w14:textId="77777777" w:rsidTr="00320D2C">
        <w:trPr>
          <w:trHeight w:val="288"/>
        </w:trPr>
        <w:tc>
          <w:tcPr>
            <w:cnfStyle w:val="001000000000" w:firstRow="0" w:lastRow="0" w:firstColumn="1" w:lastColumn="0" w:oddVBand="0" w:evenVBand="0" w:oddHBand="0" w:evenHBand="0" w:firstRowFirstColumn="0" w:firstRowLastColumn="0" w:lastRowFirstColumn="0" w:lastRowLastColumn="0"/>
            <w:tcW w:w="1998" w:type="dxa"/>
            <w:noWrap/>
            <w:hideMark/>
          </w:tcPr>
          <w:p w14:paraId="1BF55268" w14:textId="77777777" w:rsidR="00E9095C" w:rsidRPr="00E9095C" w:rsidRDefault="00E9095C" w:rsidP="00E9095C">
            <w:pPr>
              <w:spacing w:after="0" w:line="240" w:lineRule="auto"/>
              <w:rPr>
                <w:rFonts w:ascii="Calibri" w:eastAsia="Times New Roman" w:hAnsi="Calibri" w:cs="Calibri"/>
                <w:color w:val="000000"/>
                <w:sz w:val="22"/>
              </w:rPr>
            </w:pPr>
            <w:r w:rsidRPr="00E9095C">
              <w:rPr>
                <w:rFonts w:ascii="Calibri" w:eastAsia="Times New Roman" w:hAnsi="Calibri" w:cs="Calibri"/>
                <w:color w:val="000000"/>
                <w:sz w:val="22"/>
              </w:rPr>
              <w:t>Precipitation</w:t>
            </w:r>
          </w:p>
        </w:tc>
        <w:tc>
          <w:tcPr>
            <w:tcW w:w="1925" w:type="dxa"/>
            <w:noWrap/>
            <w:hideMark/>
          </w:tcPr>
          <w:p w14:paraId="2D671A60" w14:textId="77777777" w:rsidR="00E9095C" w:rsidRPr="00E9095C" w:rsidRDefault="00E9095C" w:rsidP="00E9095C">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Observed Vs 2040s</w:t>
            </w:r>
          </w:p>
        </w:tc>
        <w:tc>
          <w:tcPr>
            <w:tcW w:w="830" w:type="dxa"/>
            <w:noWrap/>
            <w:hideMark/>
          </w:tcPr>
          <w:p w14:paraId="676BB05C" w14:textId="77777777" w:rsidR="00E9095C" w:rsidRPr="00E9095C" w:rsidRDefault="00E9095C" w:rsidP="00E9095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0.5933</w:t>
            </w:r>
          </w:p>
        </w:tc>
        <w:tc>
          <w:tcPr>
            <w:tcW w:w="718" w:type="dxa"/>
            <w:noWrap/>
            <w:hideMark/>
          </w:tcPr>
          <w:p w14:paraId="2959B14F" w14:textId="77777777" w:rsidR="00E9095C" w:rsidRPr="00E9095C" w:rsidRDefault="00E9095C" w:rsidP="00E9095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2.39</w:t>
            </w:r>
          </w:p>
        </w:tc>
        <w:tc>
          <w:tcPr>
            <w:tcW w:w="1027" w:type="dxa"/>
            <w:noWrap/>
            <w:hideMark/>
          </w:tcPr>
          <w:p w14:paraId="70F3EF26" w14:textId="77777777" w:rsidR="00E9095C" w:rsidRPr="00E9095C" w:rsidRDefault="00E9095C" w:rsidP="00E9095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0.036</w:t>
            </w:r>
          </w:p>
        </w:tc>
        <w:tc>
          <w:tcPr>
            <w:tcW w:w="1170" w:type="dxa"/>
            <w:noWrap/>
            <w:hideMark/>
          </w:tcPr>
          <w:p w14:paraId="592A81A2" w14:textId="77777777" w:rsidR="00E9095C" w:rsidRPr="00E9095C" w:rsidRDefault="00E9095C" w:rsidP="00E9095C">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Reject Ho</w:t>
            </w:r>
          </w:p>
        </w:tc>
      </w:tr>
      <w:tr w:rsidR="00320D2C" w:rsidRPr="00E9095C" w14:paraId="2B7F0FA1" w14:textId="77777777" w:rsidTr="00320D2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98" w:type="dxa"/>
            <w:noWrap/>
            <w:hideMark/>
          </w:tcPr>
          <w:p w14:paraId="208C981C" w14:textId="77777777" w:rsidR="00E9095C" w:rsidRPr="00E9095C" w:rsidRDefault="00E9095C" w:rsidP="00E9095C">
            <w:pPr>
              <w:spacing w:after="0" w:line="240" w:lineRule="auto"/>
              <w:rPr>
                <w:rFonts w:ascii="Calibri" w:eastAsia="Times New Roman" w:hAnsi="Calibri" w:cs="Calibri"/>
                <w:color w:val="000000"/>
                <w:sz w:val="22"/>
              </w:rPr>
            </w:pPr>
          </w:p>
        </w:tc>
        <w:tc>
          <w:tcPr>
            <w:tcW w:w="1925" w:type="dxa"/>
            <w:noWrap/>
            <w:hideMark/>
          </w:tcPr>
          <w:p w14:paraId="4CB41F4C" w14:textId="77777777" w:rsidR="00E9095C" w:rsidRPr="00E9095C" w:rsidRDefault="00E9095C" w:rsidP="00E9095C">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Observed Vs 2060s</w:t>
            </w:r>
          </w:p>
        </w:tc>
        <w:tc>
          <w:tcPr>
            <w:tcW w:w="830" w:type="dxa"/>
            <w:noWrap/>
            <w:hideMark/>
          </w:tcPr>
          <w:p w14:paraId="35217822" w14:textId="77777777" w:rsidR="00E9095C" w:rsidRPr="00E9095C" w:rsidRDefault="00E9095C" w:rsidP="00E9095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0.7883</w:t>
            </w:r>
          </w:p>
        </w:tc>
        <w:tc>
          <w:tcPr>
            <w:tcW w:w="718" w:type="dxa"/>
            <w:noWrap/>
            <w:hideMark/>
          </w:tcPr>
          <w:p w14:paraId="600A7BCD" w14:textId="77777777" w:rsidR="00E9095C" w:rsidRPr="00E9095C" w:rsidRDefault="00E9095C" w:rsidP="00E9095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3.145</w:t>
            </w:r>
          </w:p>
        </w:tc>
        <w:tc>
          <w:tcPr>
            <w:tcW w:w="1027" w:type="dxa"/>
            <w:noWrap/>
            <w:hideMark/>
          </w:tcPr>
          <w:p w14:paraId="0D3C644E" w14:textId="77777777" w:rsidR="00E9095C" w:rsidRPr="00E9095C" w:rsidRDefault="00E9095C" w:rsidP="00E9095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0.009</w:t>
            </w:r>
          </w:p>
        </w:tc>
        <w:tc>
          <w:tcPr>
            <w:tcW w:w="1170" w:type="dxa"/>
            <w:noWrap/>
            <w:hideMark/>
          </w:tcPr>
          <w:p w14:paraId="60E0CF56" w14:textId="77777777" w:rsidR="00E9095C" w:rsidRPr="00E9095C" w:rsidRDefault="00E9095C" w:rsidP="00E9095C">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Reject Ho</w:t>
            </w:r>
          </w:p>
        </w:tc>
      </w:tr>
      <w:tr w:rsidR="00E9095C" w:rsidRPr="00E9095C" w14:paraId="6FB7BAE7" w14:textId="77777777" w:rsidTr="00320D2C">
        <w:trPr>
          <w:trHeight w:val="288"/>
        </w:trPr>
        <w:tc>
          <w:tcPr>
            <w:cnfStyle w:val="001000000000" w:firstRow="0" w:lastRow="0" w:firstColumn="1" w:lastColumn="0" w:oddVBand="0" w:evenVBand="0" w:oddHBand="0" w:evenHBand="0" w:firstRowFirstColumn="0" w:firstRowLastColumn="0" w:lastRowFirstColumn="0" w:lastRowLastColumn="0"/>
            <w:tcW w:w="1998" w:type="dxa"/>
            <w:noWrap/>
            <w:hideMark/>
          </w:tcPr>
          <w:p w14:paraId="448750DB" w14:textId="77777777" w:rsidR="00E9095C" w:rsidRPr="00E9095C" w:rsidRDefault="00E9095C" w:rsidP="00E9095C">
            <w:pPr>
              <w:spacing w:after="0" w:line="240" w:lineRule="auto"/>
              <w:rPr>
                <w:rFonts w:ascii="Calibri" w:eastAsia="Times New Roman" w:hAnsi="Calibri" w:cs="Calibri"/>
                <w:color w:val="000000"/>
                <w:sz w:val="22"/>
              </w:rPr>
            </w:pPr>
          </w:p>
        </w:tc>
        <w:tc>
          <w:tcPr>
            <w:tcW w:w="1925" w:type="dxa"/>
            <w:noWrap/>
            <w:hideMark/>
          </w:tcPr>
          <w:p w14:paraId="1635B256" w14:textId="77777777" w:rsidR="00E9095C" w:rsidRPr="00E9095C" w:rsidRDefault="00E9095C" w:rsidP="00E9095C">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Observed Vs 2090s</w:t>
            </w:r>
          </w:p>
        </w:tc>
        <w:tc>
          <w:tcPr>
            <w:tcW w:w="830" w:type="dxa"/>
            <w:noWrap/>
            <w:hideMark/>
          </w:tcPr>
          <w:p w14:paraId="25073960" w14:textId="77777777" w:rsidR="00E9095C" w:rsidRPr="00E9095C" w:rsidRDefault="00E9095C" w:rsidP="00E9095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0.9642</w:t>
            </w:r>
          </w:p>
        </w:tc>
        <w:tc>
          <w:tcPr>
            <w:tcW w:w="718" w:type="dxa"/>
            <w:noWrap/>
            <w:hideMark/>
          </w:tcPr>
          <w:p w14:paraId="2130F131" w14:textId="77777777" w:rsidR="00E9095C" w:rsidRPr="00E9095C" w:rsidRDefault="00E9095C" w:rsidP="00E9095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3.18</w:t>
            </w:r>
          </w:p>
        </w:tc>
        <w:tc>
          <w:tcPr>
            <w:tcW w:w="1027" w:type="dxa"/>
            <w:noWrap/>
            <w:hideMark/>
          </w:tcPr>
          <w:p w14:paraId="6DA1AC0E" w14:textId="77777777" w:rsidR="00E9095C" w:rsidRPr="00E9095C" w:rsidRDefault="00E9095C" w:rsidP="00E9095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0.009</w:t>
            </w:r>
          </w:p>
        </w:tc>
        <w:tc>
          <w:tcPr>
            <w:tcW w:w="1170" w:type="dxa"/>
            <w:noWrap/>
            <w:hideMark/>
          </w:tcPr>
          <w:p w14:paraId="6E528B52" w14:textId="77777777" w:rsidR="00E9095C" w:rsidRPr="00E9095C" w:rsidRDefault="00E9095C" w:rsidP="00E9095C">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Reject Ho</w:t>
            </w:r>
          </w:p>
        </w:tc>
      </w:tr>
      <w:tr w:rsidR="00320D2C" w:rsidRPr="00E9095C" w14:paraId="12A2E922" w14:textId="77777777" w:rsidTr="00320D2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98" w:type="dxa"/>
            <w:noWrap/>
            <w:hideMark/>
          </w:tcPr>
          <w:p w14:paraId="768A2255" w14:textId="77777777" w:rsidR="00E9095C" w:rsidRPr="00E9095C" w:rsidRDefault="00E9095C" w:rsidP="00E9095C">
            <w:pPr>
              <w:spacing w:after="0" w:line="240" w:lineRule="auto"/>
              <w:rPr>
                <w:rFonts w:ascii="Calibri" w:eastAsia="Times New Roman" w:hAnsi="Calibri" w:cs="Calibri"/>
                <w:color w:val="000000"/>
                <w:sz w:val="22"/>
              </w:rPr>
            </w:pPr>
            <w:r w:rsidRPr="00E9095C">
              <w:rPr>
                <w:rFonts w:ascii="Calibri" w:eastAsia="Times New Roman" w:hAnsi="Calibri" w:cs="Calibri"/>
                <w:color w:val="000000"/>
                <w:sz w:val="22"/>
              </w:rPr>
              <w:t xml:space="preserve">Max. Temperature </w:t>
            </w:r>
          </w:p>
        </w:tc>
        <w:tc>
          <w:tcPr>
            <w:tcW w:w="1925" w:type="dxa"/>
            <w:noWrap/>
            <w:hideMark/>
          </w:tcPr>
          <w:p w14:paraId="2C53FECE" w14:textId="77777777" w:rsidR="00E9095C" w:rsidRPr="00E9095C" w:rsidRDefault="00E9095C" w:rsidP="00E9095C">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Observed Vs 2040s</w:t>
            </w:r>
          </w:p>
        </w:tc>
        <w:tc>
          <w:tcPr>
            <w:tcW w:w="830" w:type="dxa"/>
            <w:noWrap/>
            <w:hideMark/>
          </w:tcPr>
          <w:p w14:paraId="2D62FC47" w14:textId="77777777" w:rsidR="00E9095C" w:rsidRPr="00E9095C" w:rsidRDefault="00E9095C" w:rsidP="00E9095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-2.147</w:t>
            </w:r>
          </w:p>
        </w:tc>
        <w:tc>
          <w:tcPr>
            <w:tcW w:w="718" w:type="dxa"/>
            <w:noWrap/>
            <w:hideMark/>
          </w:tcPr>
          <w:p w14:paraId="497508A8" w14:textId="77777777" w:rsidR="00E9095C" w:rsidRPr="00E9095C" w:rsidRDefault="00E9095C" w:rsidP="00E9095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-6.36</w:t>
            </w:r>
          </w:p>
        </w:tc>
        <w:tc>
          <w:tcPr>
            <w:tcW w:w="1027" w:type="dxa"/>
            <w:noWrap/>
            <w:hideMark/>
          </w:tcPr>
          <w:p w14:paraId="29D9FF35" w14:textId="77777777" w:rsidR="00E9095C" w:rsidRPr="00E9095C" w:rsidRDefault="00E9095C" w:rsidP="00E9095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0</w:t>
            </w:r>
          </w:p>
        </w:tc>
        <w:tc>
          <w:tcPr>
            <w:tcW w:w="1170" w:type="dxa"/>
            <w:noWrap/>
            <w:hideMark/>
          </w:tcPr>
          <w:p w14:paraId="2B20567E" w14:textId="77777777" w:rsidR="00E9095C" w:rsidRPr="00E9095C" w:rsidRDefault="00E9095C" w:rsidP="00E9095C">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Reject Ho</w:t>
            </w:r>
          </w:p>
        </w:tc>
      </w:tr>
      <w:tr w:rsidR="00E9095C" w:rsidRPr="00E9095C" w14:paraId="1E633EF2" w14:textId="77777777" w:rsidTr="00320D2C">
        <w:trPr>
          <w:trHeight w:val="288"/>
        </w:trPr>
        <w:tc>
          <w:tcPr>
            <w:cnfStyle w:val="001000000000" w:firstRow="0" w:lastRow="0" w:firstColumn="1" w:lastColumn="0" w:oddVBand="0" w:evenVBand="0" w:oddHBand="0" w:evenHBand="0" w:firstRowFirstColumn="0" w:firstRowLastColumn="0" w:lastRowFirstColumn="0" w:lastRowLastColumn="0"/>
            <w:tcW w:w="1998" w:type="dxa"/>
            <w:noWrap/>
            <w:hideMark/>
          </w:tcPr>
          <w:p w14:paraId="0ED66A29" w14:textId="77777777" w:rsidR="00E9095C" w:rsidRPr="00E9095C" w:rsidRDefault="00E9095C" w:rsidP="00E9095C">
            <w:pPr>
              <w:spacing w:after="0" w:line="240" w:lineRule="auto"/>
              <w:rPr>
                <w:rFonts w:ascii="Calibri" w:eastAsia="Times New Roman" w:hAnsi="Calibri" w:cs="Calibri"/>
                <w:color w:val="000000"/>
                <w:sz w:val="22"/>
              </w:rPr>
            </w:pPr>
          </w:p>
        </w:tc>
        <w:tc>
          <w:tcPr>
            <w:tcW w:w="1925" w:type="dxa"/>
            <w:noWrap/>
            <w:hideMark/>
          </w:tcPr>
          <w:p w14:paraId="52B37232" w14:textId="77777777" w:rsidR="00E9095C" w:rsidRPr="00E9095C" w:rsidRDefault="00E9095C" w:rsidP="00E9095C">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Observed Vs 2060s</w:t>
            </w:r>
          </w:p>
        </w:tc>
        <w:tc>
          <w:tcPr>
            <w:tcW w:w="830" w:type="dxa"/>
            <w:noWrap/>
            <w:hideMark/>
          </w:tcPr>
          <w:p w14:paraId="4930D70F" w14:textId="77777777" w:rsidR="00E9095C" w:rsidRPr="00E9095C" w:rsidRDefault="00E9095C" w:rsidP="00E9095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-2.308</w:t>
            </w:r>
          </w:p>
        </w:tc>
        <w:tc>
          <w:tcPr>
            <w:tcW w:w="718" w:type="dxa"/>
            <w:noWrap/>
            <w:hideMark/>
          </w:tcPr>
          <w:p w14:paraId="71B72DB1" w14:textId="77777777" w:rsidR="00E9095C" w:rsidRPr="00E9095C" w:rsidRDefault="00E9095C" w:rsidP="00E9095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-6.5</w:t>
            </w:r>
          </w:p>
        </w:tc>
        <w:tc>
          <w:tcPr>
            <w:tcW w:w="1027" w:type="dxa"/>
            <w:noWrap/>
            <w:hideMark/>
          </w:tcPr>
          <w:p w14:paraId="1B60D7F0" w14:textId="77777777" w:rsidR="00E9095C" w:rsidRPr="00E9095C" w:rsidRDefault="00E9095C" w:rsidP="00E9095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0</w:t>
            </w:r>
          </w:p>
        </w:tc>
        <w:tc>
          <w:tcPr>
            <w:tcW w:w="1170" w:type="dxa"/>
            <w:noWrap/>
            <w:hideMark/>
          </w:tcPr>
          <w:p w14:paraId="6D48D6BF" w14:textId="77777777" w:rsidR="00E9095C" w:rsidRPr="00E9095C" w:rsidRDefault="00E9095C" w:rsidP="00E9095C">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Reject Ho</w:t>
            </w:r>
          </w:p>
        </w:tc>
      </w:tr>
      <w:tr w:rsidR="00320D2C" w:rsidRPr="00E9095C" w14:paraId="0696BCF1" w14:textId="77777777" w:rsidTr="00320D2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98" w:type="dxa"/>
            <w:noWrap/>
            <w:hideMark/>
          </w:tcPr>
          <w:p w14:paraId="60729092" w14:textId="77777777" w:rsidR="00E9095C" w:rsidRPr="00E9095C" w:rsidRDefault="00E9095C" w:rsidP="00E9095C">
            <w:pPr>
              <w:spacing w:after="0" w:line="240" w:lineRule="auto"/>
              <w:rPr>
                <w:rFonts w:ascii="Calibri" w:eastAsia="Times New Roman" w:hAnsi="Calibri" w:cs="Calibri"/>
                <w:color w:val="000000"/>
                <w:sz w:val="22"/>
              </w:rPr>
            </w:pPr>
          </w:p>
        </w:tc>
        <w:tc>
          <w:tcPr>
            <w:tcW w:w="1925" w:type="dxa"/>
            <w:noWrap/>
            <w:hideMark/>
          </w:tcPr>
          <w:p w14:paraId="262115E5" w14:textId="77777777" w:rsidR="00E9095C" w:rsidRPr="00E9095C" w:rsidRDefault="00E9095C" w:rsidP="00E9095C">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Observed Vs 2090s</w:t>
            </w:r>
          </w:p>
        </w:tc>
        <w:tc>
          <w:tcPr>
            <w:tcW w:w="830" w:type="dxa"/>
            <w:noWrap/>
            <w:hideMark/>
          </w:tcPr>
          <w:p w14:paraId="5E51B866" w14:textId="77777777" w:rsidR="00E9095C" w:rsidRPr="00E9095C" w:rsidRDefault="00E9095C" w:rsidP="00E9095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-2.773</w:t>
            </w:r>
          </w:p>
        </w:tc>
        <w:tc>
          <w:tcPr>
            <w:tcW w:w="718" w:type="dxa"/>
            <w:noWrap/>
            <w:hideMark/>
          </w:tcPr>
          <w:p w14:paraId="001C0277" w14:textId="77777777" w:rsidR="00E9095C" w:rsidRPr="00E9095C" w:rsidRDefault="00E9095C" w:rsidP="00E9095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-7.65</w:t>
            </w:r>
          </w:p>
        </w:tc>
        <w:tc>
          <w:tcPr>
            <w:tcW w:w="1027" w:type="dxa"/>
            <w:noWrap/>
            <w:hideMark/>
          </w:tcPr>
          <w:p w14:paraId="4D9747CD" w14:textId="77777777" w:rsidR="00E9095C" w:rsidRPr="00E9095C" w:rsidRDefault="00E9095C" w:rsidP="00E9095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0</w:t>
            </w:r>
          </w:p>
        </w:tc>
        <w:tc>
          <w:tcPr>
            <w:tcW w:w="1170" w:type="dxa"/>
            <w:noWrap/>
            <w:hideMark/>
          </w:tcPr>
          <w:p w14:paraId="3FAA62A2" w14:textId="77777777" w:rsidR="00E9095C" w:rsidRPr="00E9095C" w:rsidRDefault="00E9095C" w:rsidP="00E9095C">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Reject Ho</w:t>
            </w:r>
          </w:p>
        </w:tc>
      </w:tr>
      <w:tr w:rsidR="00E9095C" w:rsidRPr="00E9095C" w14:paraId="6BD90119" w14:textId="77777777" w:rsidTr="00320D2C">
        <w:trPr>
          <w:trHeight w:val="288"/>
        </w:trPr>
        <w:tc>
          <w:tcPr>
            <w:cnfStyle w:val="001000000000" w:firstRow="0" w:lastRow="0" w:firstColumn="1" w:lastColumn="0" w:oddVBand="0" w:evenVBand="0" w:oddHBand="0" w:evenHBand="0" w:firstRowFirstColumn="0" w:firstRowLastColumn="0" w:lastRowFirstColumn="0" w:lastRowLastColumn="0"/>
            <w:tcW w:w="1998" w:type="dxa"/>
            <w:noWrap/>
            <w:hideMark/>
          </w:tcPr>
          <w:p w14:paraId="5FDB2617" w14:textId="77777777" w:rsidR="00E9095C" w:rsidRPr="00E9095C" w:rsidRDefault="00E9095C" w:rsidP="00E9095C">
            <w:pPr>
              <w:spacing w:after="0" w:line="240" w:lineRule="auto"/>
              <w:rPr>
                <w:rFonts w:ascii="Calibri" w:eastAsia="Times New Roman" w:hAnsi="Calibri" w:cs="Calibri"/>
                <w:color w:val="000000"/>
                <w:sz w:val="22"/>
              </w:rPr>
            </w:pPr>
            <w:r w:rsidRPr="00E9095C">
              <w:rPr>
                <w:rFonts w:ascii="Calibri" w:eastAsia="Times New Roman" w:hAnsi="Calibri" w:cs="Calibri"/>
                <w:color w:val="000000"/>
                <w:sz w:val="22"/>
              </w:rPr>
              <w:t>Min. Temperature</w:t>
            </w:r>
          </w:p>
        </w:tc>
        <w:tc>
          <w:tcPr>
            <w:tcW w:w="1925" w:type="dxa"/>
            <w:noWrap/>
            <w:hideMark/>
          </w:tcPr>
          <w:p w14:paraId="75513790" w14:textId="77777777" w:rsidR="00E9095C" w:rsidRPr="00E9095C" w:rsidRDefault="00E9095C" w:rsidP="00E9095C">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Observed Vs 2040s</w:t>
            </w:r>
          </w:p>
        </w:tc>
        <w:tc>
          <w:tcPr>
            <w:tcW w:w="830" w:type="dxa"/>
            <w:noWrap/>
            <w:hideMark/>
          </w:tcPr>
          <w:p w14:paraId="47CD8F24" w14:textId="77777777" w:rsidR="00E9095C" w:rsidRPr="00E9095C" w:rsidRDefault="00E9095C" w:rsidP="00E9095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-2.436</w:t>
            </w:r>
          </w:p>
        </w:tc>
        <w:tc>
          <w:tcPr>
            <w:tcW w:w="718" w:type="dxa"/>
            <w:noWrap/>
            <w:hideMark/>
          </w:tcPr>
          <w:p w14:paraId="33F92D6C" w14:textId="77777777" w:rsidR="00E9095C" w:rsidRPr="00E9095C" w:rsidRDefault="00E9095C" w:rsidP="00E9095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-14.3</w:t>
            </w:r>
          </w:p>
        </w:tc>
        <w:tc>
          <w:tcPr>
            <w:tcW w:w="1027" w:type="dxa"/>
            <w:noWrap/>
            <w:hideMark/>
          </w:tcPr>
          <w:p w14:paraId="79505DCD" w14:textId="77777777" w:rsidR="00E9095C" w:rsidRPr="00E9095C" w:rsidRDefault="00E9095C" w:rsidP="00E9095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0</w:t>
            </w:r>
          </w:p>
        </w:tc>
        <w:tc>
          <w:tcPr>
            <w:tcW w:w="1170" w:type="dxa"/>
            <w:noWrap/>
            <w:hideMark/>
          </w:tcPr>
          <w:p w14:paraId="1B2B6BF3" w14:textId="77777777" w:rsidR="00E9095C" w:rsidRPr="00E9095C" w:rsidRDefault="00E9095C" w:rsidP="00E9095C">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Reject Ho</w:t>
            </w:r>
          </w:p>
        </w:tc>
      </w:tr>
      <w:tr w:rsidR="00320D2C" w:rsidRPr="00E9095C" w14:paraId="7A6A7D25" w14:textId="77777777" w:rsidTr="00320D2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98" w:type="dxa"/>
            <w:noWrap/>
            <w:hideMark/>
          </w:tcPr>
          <w:p w14:paraId="7F0C0248" w14:textId="77777777" w:rsidR="00E9095C" w:rsidRPr="00E9095C" w:rsidRDefault="00E9095C" w:rsidP="00E9095C">
            <w:pPr>
              <w:spacing w:after="0" w:line="240" w:lineRule="auto"/>
              <w:rPr>
                <w:rFonts w:ascii="Calibri" w:eastAsia="Times New Roman" w:hAnsi="Calibri" w:cs="Calibri"/>
                <w:color w:val="000000"/>
                <w:sz w:val="22"/>
              </w:rPr>
            </w:pPr>
          </w:p>
        </w:tc>
        <w:tc>
          <w:tcPr>
            <w:tcW w:w="1925" w:type="dxa"/>
            <w:noWrap/>
            <w:hideMark/>
          </w:tcPr>
          <w:p w14:paraId="0AC07B12" w14:textId="77777777" w:rsidR="00E9095C" w:rsidRPr="00E9095C" w:rsidRDefault="00E9095C" w:rsidP="00E9095C">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Observed Vs 2060s</w:t>
            </w:r>
          </w:p>
        </w:tc>
        <w:tc>
          <w:tcPr>
            <w:tcW w:w="830" w:type="dxa"/>
            <w:noWrap/>
            <w:hideMark/>
          </w:tcPr>
          <w:p w14:paraId="153E1F35" w14:textId="77777777" w:rsidR="00E9095C" w:rsidRPr="00E9095C" w:rsidRDefault="00E9095C" w:rsidP="00E9095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-2.571</w:t>
            </w:r>
          </w:p>
        </w:tc>
        <w:tc>
          <w:tcPr>
            <w:tcW w:w="718" w:type="dxa"/>
            <w:noWrap/>
            <w:hideMark/>
          </w:tcPr>
          <w:p w14:paraId="0B3FFA8A" w14:textId="77777777" w:rsidR="00E9095C" w:rsidRPr="00E9095C" w:rsidRDefault="00E9095C" w:rsidP="00E9095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-12.9</w:t>
            </w:r>
          </w:p>
        </w:tc>
        <w:tc>
          <w:tcPr>
            <w:tcW w:w="1027" w:type="dxa"/>
            <w:noWrap/>
            <w:hideMark/>
          </w:tcPr>
          <w:p w14:paraId="307B4225" w14:textId="77777777" w:rsidR="00E9095C" w:rsidRPr="00E9095C" w:rsidRDefault="00E9095C" w:rsidP="00E9095C">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0</w:t>
            </w:r>
          </w:p>
        </w:tc>
        <w:tc>
          <w:tcPr>
            <w:tcW w:w="1170" w:type="dxa"/>
            <w:noWrap/>
            <w:hideMark/>
          </w:tcPr>
          <w:p w14:paraId="03A56042" w14:textId="77777777" w:rsidR="00E9095C" w:rsidRPr="00E9095C" w:rsidRDefault="00E9095C" w:rsidP="00E9095C">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Reject Ho</w:t>
            </w:r>
          </w:p>
        </w:tc>
      </w:tr>
      <w:tr w:rsidR="00E9095C" w:rsidRPr="00E9095C" w14:paraId="66FCA1E3" w14:textId="77777777" w:rsidTr="00320D2C">
        <w:trPr>
          <w:trHeight w:val="288"/>
        </w:trPr>
        <w:tc>
          <w:tcPr>
            <w:cnfStyle w:val="001000000000" w:firstRow="0" w:lastRow="0" w:firstColumn="1" w:lastColumn="0" w:oddVBand="0" w:evenVBand="0" w:oddHBand="0" w:evenHBand="0" w:firstRowFirstColumn="0" w:firstRowLastColumn="0" w:lastRowFirstColumn="0" w:lastRowLastColumn="0"/>
            <w:tcW w:w="1998" w:type="dxa"/>
            <w:noWrap/>
            <w:hideMark/>
          </w:tcPr>
          <w:p w14:paraId="624FE4FB" w14:textId="77777777" w:rsidR="00E9095C" w:rsidRPr="00E9095C" w:rsidRDefault="00E9095C" w:rsidP="00E9095C">
            <w:pPr>
              <w:spacing w:after="0" w:line="240" w:lineRule="auto"/>
              <w:rPr>
                <w:rFonts w:ascii="Calibri" w:eastAsia="Times New Roman" w:hAnsi="Calibri" w:cs="Calibri"/>
                <w:color w:val="000000"/>
                <w:sz w:val="22"/>
              </w:rPr>
            </w:pPr>
          </w:p>
        </w:tc>
        <w:tc>
          <w:tcPr>
            <w:tcW w:w="1925" w:type="dxa"/>
            <w:noWrap/>
            <w:hideMark/>
          </w:tcPr>
          <w:p w14:paraId="2E106ACB" w14:textId="77777777" w:rsidR="00E9095C" w:rsidRPr="00E9095C" w:rsidRDefault="00E9095C" w:rsidP="00E9095C">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Observed Vs 2090s</w:t>
            </w:r>
          </w:p>
        </w:tc>
        <w:tc>
          <w:tcPr>
            <w:tcW w:w="830" w:type="dxa"/>
            <w:noWrap/>
            <w:hideMark/>
          </w:tcPr>
          <w:p w14:paraId="46DDC004" w14:textId="77777777" w:rsidR="00E9095C" w:rsidRPr="00E9095C" w:rsidRDefault="00E9095C" w:rsidP="00E9095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-2.954</w:t>
            </w:r>
          </w:p>
        </w:tc>
        <w:tc>
          <w:tcPr>
            <w:tcW w:w="718" w:type="dxa"/>
            <w:noWrap/>
            <w:hideMark/>
          </w:tcPr>
          <w:p w14:paraId="441C443A" w14:textId="77777777" w:rsidR="00E9095C" w:rsidRPr="00E9095C" w:rsidRDefault="00E9095C" w:rsidP="00E9095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-17.8</w:t>
            </w:r>
          </w:p>
        </w:tc>
        <w:tc>
          <w:tcPr>
            <w:tcW w:w="1027" w:type="dxa"/>
            <w:noWrap/>
            <w:hideMark/>
          </w:tcPr>
          <w:p w14:paraId="0B7238B2" w14:textId="77777777" w:rsidR="00E9095C" w:rsidRPr="00E9095C" w:rsidRDefault="00E9095C" w:rsidP="00E9095C">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0</w:t>
            </w:r>
          </w:p>
        </w:tc>
        <w:tc>
          <w:tcPr>
            <w:tcW w:w="1170" w:type="dxa"/>
            <w:noWrap/>
            <w:hideMark/>
          </w:tcPr>
          <w:p w14:paraId="37F5AD0D" w14:textId="77777777" w:rsidR="00E9095C" w:rsidRPr="00E9095C" w:rsidRDefault="00E9095C" w:rsidP="00E9095C">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E9095C">
              <w:rPr>
                <w:rFonts w:ascii="Calibri" w:eastAsia="Times New Roman" w:hAnsi="Calibri" w:cs="Calibri"/>
                <w:color w:val="000000"/>
                <w:sz w:val="22"/>
              </w:rPr>
              <w:t>Reject Ho</w:t>
            </w:r>
          </w:p>
        </w:tc>
      </w:tr>
    </w:tbl>
    <w:p w14:paraId="4F6D6B06" w14:textId="0C277FF1" w:rsidR="001F5BDB" w:rsidRPr="001F5BDB" w:rsidRDefault="00320D2C" w:rsidP="00B90AA1">
      <w:pPr>
        <w:pStyle w:val="Caption"/>
      </w:pPr>
      <w:bookmarkStart w:id="89" w:name="_Toc100919801"/>
      <w:r>
        <w:t xml:space="preserve">Table </w:t>
      </w:r>
      <w:r w:rsidR="005E404D">
        <w:fldChar w:fldCharType="begin"/>
      </w:r>
      <w:r w:rsidR="005E404D">
        <w:instrText xml:space="preserve"> STYLEREF 1 \s </w:instrText>
      </w:r>
      <w:r w:rsidR="005E404D">
        <w:fldChar w:fldCharType="separate"/>
      </w:r>
      <w:r w:rsidR="006901A9">
        <w:rPr>
          <w:noProof/>
        </w:rPr>
        <w:t>4</w:t>
      </w:r>
      <w:r w:rsidR="005E404D">
        <w:rPr>
          <w:noProof/>
        </w:rPr>
        <w:fldChar w:fldCharType="end"/>
      </w:r>
      <w:r w:rsidR="006901A9">
        <w:noBreakHyphen/>
      </w:r>
      <w:r w:rsidR="005E404D">
        <w:fldChar w:fldCharType="begin"/>
      </w:r>
      <w:r w:rsidR="005E404D">
        <w:instrText xml:space="preserve"> SEQ Table \* ARABIC \s 1 </w:instrText>
      </w:r>
      <w:r w:rsidR="005E404D">
        <w:fldChar w:fldCharType="separate"/>
      </w:r>
      <w:r w:rsidR="006901A9">
        <w:rPr>
          <w:noProof/>
        </w:rPr>
        <w:t>4</w:t>
      </w:r>
      <w:r w:rsidR="005E404D">
        <w:rPr>
          <w:noProof/>
        </w:rPr>
        <w:fldChar w:fldCharType="end"/>
      </w:r>
      <w:r>
        <w:t xml:space="preserve"> T- values for climate variables of comparison of future time period with base period for RCP 4.5</w:t>
      </w:r>
      <w:bookmarkEnd w:id="89"/>
    </w:p>
    <w:p w14:paraId="053FD097" w14:textId="047041CF" w:rsidR="00467185" w:rsidRDefault="00467185" w:rsidP="005D3FC5">
      <w:pPr>
        <w:pStyle w:val="Heading4"/>
      </w:pPr>
      <w:r>
        <w:t>RCP 8.5 (High emission scenario)</w:t>
      </w:r>
    </w:p>
    <w:p w14:paraId="7C31D425" w14:textId="77777777" w:rsidR="00467185" w:rsidRDefault="00467185" w:rsidP="008722C4">
      <w:pPr>
        <w:pStyle w:val="ListParagraph"/>
        <w:numPr>
          <w:ilvl w:val="0"/>
          <w:numId w:val="9"/>
        </w:numPr>
        <w:spacing w:line="480" w:lineRule="auto"/>
        <w:jc w:val="both"/>
      </w:pPr>
      <w:r>
        <w:t xml:space="preserve">Rainfall </w:t>
      </w:r>
    </w:p>
    <w:p w14:paraId="1EA47E7D" w14:textId="355EA6C0" w:rsidR="00467185" w:rsidRPr="005929FC" w:rsidRDefault="00467185" w:rsidP="006F6431">
      <w:pPr>
        <w:spacing w:line="480" w:lineRule="auto"/>
        <w:jc w:val="both"/>
        <w:rPr>
          <w:color w:val="000000"/>
          <w:szCs w:val="24"/>
        </w:rPr>
      </w:pPr>
      <w:r w:rsidRPr="005929FC">
        <w:rPr>
          <w:color w:val="000000"/>
          <w:szCs w:val="24"/>
        </w:rPr>
        <w:t xml:space="preserve">For the RCP8.5 scenario, the seasonal change of Rainfall when compared to the base period shows both increment and decrement. In the table below, it is observed that there is a minimum decrease with a value of -3.52% in Bega of 2040s and a maximum decrease of -68.82% in </w:t>
      </w:r>
      <w:proofErr w:type="spellStart"/>
      <w:r w:rsidRPr="005929FC">
        <w:rPr>
          <w:color w:val="000000"/>
          <w:szCs w:val="24"/>
        </w:rPr>
        <w:t>Belg</w:t>
      </w:r>
      <w:proofErr w:type="spellEnd"/>
      <w:r w:rsidRPr="005929FC">
        <w:rPr>
          <w:color w:val="000000"/>
          <w:szCs w:val="24"/>
        </w:rPr>
        <w:t xml:space="preserve"> in 2060s and a maximum and minimum increment of +33.65% and +12.39% in </w:t>
      </w:r>
      <w:proofErr w:type="spellStart"/>
      <w:r w:rsidRPr="005929FC">
        <w:rPr>
          <w:color w:val="000000"/>
          <w:szCs w:val="24"/>
        </w:rPr>
        <w:t>Kiremt</w:t>
      </w:r>
      <w:proofErr w:type="spellEnd"/>
      <w:r w:rsidRPr="005929FC">
        <w:rPr>
          <w:color w:val="000000"/>
          <w:szCs w:val="24"/>
        </w:rPr>
        <w:t xml:space="preserve"> and </w:t>
      </w:r>
      <w:proofErr w:type="spellStart"/>
      <w:r w:rsidRPr="005929FC">
        <w:rPr>
          <w:color w:val="000000"/>
          <w:szCs w:val="24"/>
        </w:rPr>
        <w:t>Tsedey</w:t>
      </w:r>
      <w:proofErr w:type="spellEnd"/>
      <w:r w:rsidRPr="005929FC">
        <w:rPr>
          <w:color w:val="000000"/>
          <w:szCs w:val="24"/>
        </w:rPr>
        <w:t xml:space="preserve"> 2090s. As indicated in the table below, the annual rainfall from RCP8.5 shows both increment and decrement in change when compared with the base period rainfall with minimum </w:t>
      </w:r>
      <w:r w:rsidRPr="005929FC">
        <w:rPr>
          <w:color w:val="000000"/>
          <w:szCs w:val="24"/>
        </w:rPr>
        <w:lastRenderedPageBreak/>
        <w:t xml:space="preserve">and maximum increment of +2.87% and +54.93% in 2048 and 2099 and maximum and minimum decrement of -57.22% and   -5.95% in 2070 and 2093 respectively. The monthly rainfall also shows both increment and decrement with a maximum and minimum increment of +109.72% and +0.04% in February 2090s and July 2040s and with a maximum and minimum decrement of -98.65% and -6.77% in November and </w:t>
      </w:r>
      <w:r w:rsidR="00AC6F22" w:rsidRPr="005929FC">
        <w:rPr>
          <w:color w:val="000000"/>
          <w:szCs w:val="24"/>
        </w:rPr>
        <w:t>March 2060</w:t>
      </w:r>
      <w:r w:rsidRPr="005929FC">
        <w:rPr>
          <w:color w:val="000000"/>
          <w:szCs w:val="24"/>
        </w:rPr>
        <w:t xml:space="preserve">s respectively.    </w:t>
      </w:r>
    </w:p>
    <w:p w14:paraId="27953C61" w14:textId="77777777" w:rsidR="00467185" w:rsidRDefault="00467185" w:rsidP="008722C4">
      <w:pPr>
        <w:pStyle w:val="ListParagraph"/>
        <w:numPr>
          <w:ilvl w:val="0"/>
          <w:numId w:val="9"/>
        </w:numPr>
        <w:spacing w:line="480" w:lineRule="auto"/>
        <w:jc w:val="both"/>
      </w:pPr>
      <w:r>
        <w:t>Maximum Temperature</w:t>
      </w:r>
    </w:p>
    <w:p w14:paraId="3250F050" w14:textId="57C3CE1C" w:rsidR="00467185" w:rsidRPr="005D3FC5" w:rsidRDefault="00467185" w:rsidP="006F6431">
      <w:pPr>
        <w:spacing w:line="480" w:lineRule="auto"/>
        <w:jc w:val="both"/>
        <w:rPr>
          <w:color w:val="000000"/>
          <w:szCs w:val="24"/>
        </w:rPr>
      </w:pPr>
      <w:r w:rsidRPr="005929FC">
        <w:rPr>
          <w:color w:val="000000"/>
          <w:szCs w:val="24"/>
        </w:rPr>
        <w:t xml:space="preserve">For RCP 4.5 scenario the seasonal change of Temperature when compared to the base period shows an increase in all seasons for the three time periods taken into consideration. In the table below, it is observed that there is a range of change with a maximum increase of +18.75% and a minimum increase of +2.08% in </w:t>
      </w:r>
      <w:proofErr w:type="spellStart"/>
      <w:r w:rsidRPr="005929FC">
        <w:rPr>
          <w:color w:val="000000"/>
          <w:szCs w:val="24"/>
        </w:rPr>
        <w:t>Tsedey</w:t>
      </w:r>
      <w:proofErr w:type="spellEnd"/>
      <w:r w:rsidRPr="005929FC">
        <w:rPr>
          <w:color w:val="000000"/>
          <w:szCs w:val="24"/>
        </w:rPr>
        <w:t xml:space="preserve"> and </w:t>
      </w:r>
      <w:proofErr w:type="spellStart"/>
      <w:r w:rsidRPr="005929FC">
        <w:rPr>
          <w:color w:val="000000"/>
          <w:szCs w:val="24"/>
        </w:rPr>
        <w:t>Kiremt</w:t>
      </w:r>
      <w:proofErr w:type="spellEnd"/>
      <w:r w:rsidRPr="005929FC">
        <w:rPr>
          <w:color w:val="000000"/>
          <w:szCs w:val="24"/>
        </w:rPr>
        <w:t xml:space="preserve"> seasons in the 2090s and 2040s respectively. As indicated in the table below, the annual maximum Temperature from RCP8.5 shows an increment with a maximum and minimum value of +25.15% and +3.14% in 2064 and 2047 except in 2046 with a value of -0.99% when compared with the base period maximum temperature. The monthly Maximum Temperature also shows only increment with a maximum and minimum increment of +21.25% and +0.11% in March 2090s and June 2040s respectively.      </w:t>
      </w:r>
    </w:p>
    <w:p w14:paraId="661FF1EB" w14:textId="77777777" w:rsidR="00467185" w:rsidRDefault="00467185" w:rsidP="008722C4">
      <w:pPr>
        <w:pStyle w:val="ListParagraph"/>
        <w:numPr>
          <w:ilvl w:val="0"/>
          <w:numId w:val="9"/>
        </w:numPr>
        <w:spacing w:line="480" w:lineRule="auto"/>
        <w:jc w:val="both"/>
      </w:pPr>
      <w:r>
        <w:t xml:space="preserve">Minimum Temperature </w:t>
      </w:r>
    </w:p>
    <w:p w14:paraId="431F1D6A" w14:textId="3ACBF32C" w:rsidR="00467185" w:rsidRDefault="00467185" w:rsidP="006F6431">
      <w:pPr>
        <w:spacing w:line="480" w:lineRule="auto"/>
        <w:jc w:val="both"/>
        <w:rPr>
          <w:color w:val="000000"/>
          <w:szCs w:val="24"/>
        </w:rPr>
      </w:pPr>
      <w:r w:rsidRPr="005929FC">
        <w:rPr>
          <w:color w:val="000000"/>
          <w:szCs w:val="24"/>
        </w:rPr>
        <w:t xml:space="preserve">For RCP 8.5 scenario the seasonal change of Temperature when compared to the base period shows an increase in all seasons for the three time periods taken into consideration. In the table below, it is observed that there is a range of change with a maximum increase of +51.11% and a minimum increase of +15.03% in Bega and </w:t>
      </w:r>
      <w:proofErr w:type="spellStart"/>
      <w:r w:rsidRPr="005929FC">
        <w:rPr>
          <w:color w:val="000000"/>
          <w:szCs w:val="24"/>
        </w:rPr>
        <w:t>Kiremt</w:t>
      </w:r>
      <w:proofErr w:type="spellEnd"/>
      <w:r w:rsidRPr="005929FC">
        <w:rPr>
          <w:color w:val="000000"/>
          <w:szCs w:val="24"/>
        </w:rPr>
        <w:t xml:space="preserve"> seasons in the 2090s and 2040s respectively. As indicated in the table below, the annual minimum Temperature from RCP8.5 shows only increment with a maximum and minimum value of +63.35% and +8.51 in 2093 and 2049 when </w:t>
      </w:r>
      <w:r w:rsidRPr="005929FC">
        <w:rPr>
          <w:color w:val="000000"/>
          <w:szCs w:val="24"/>
        </w:rPr>
        <w:lastRenderedPageBreak/>
        <w:t xml:space="preserve">compared with the base period minimum temperature respectively. The monthly Minimum Temperature also shows only increment with a maximum and minimum increment of +53.53% and +11.72% in February 2090s and June 2040s respectively.   </w:t>
      </w:r>
    </w:p>
    <w:tbl>
      <w:tblPr>
        <w:tblStyle w:val="PlainTable11"/>
        <w:tblW w:w="7848" w:type="dxa"/>
        <w:tblLook w:val="04A0" w:firstRow="1" w:lastRow="0" w:firstColumn="1" w:lastColumn="0" w:noHBand="0" w:noVBand="1"/>
      </w:tblPr>
      <w:tblGrid>
        <w:gridCol w:w="1800"/>
        <w:gridCol w:w="2123"/>
        <w:gridCol w:w="830"/>
        <w:gridCol w:w="718"/>
        <w:gridCol w:w="796"/>
        <w:gridCol w:w="1581"/>
      </w:tblGrid>
      <w:tr w:rsidR="00707688" w:rsidRPr="00707688" w14:paraId="7206B7C6" w14:textId="77777777" w:rsidTr="00707688">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00" w:type="dxa"/>
            <w:noWrap/>
            <w:hideMark/>
          </w:tcPr>
          <w:p w14:paraId="18293506" w14:textId="77777777" w:rsidR="00707688" w:rsidRPr="00707688" w:rsidRDefault="00707688" w:rsidP="00707688">
            <w:pPr>
              <w:spacing w:after="0" w:line="240" w:lineRule="auto"/>
              <w:rPr>
                <w:rFonts w:eastAsia="Times New Roman"/>
                <w:sz w:val="20"/>
                <w:szCs w:val="24"/>
              </w:rPr>
            </w:pPr>
          </w:p>
        </w:tc>
        <w:tc>
          <w:tcPr>
            <w:tcW w:w="3671" w:type="dxa"/>
            <w:gridSpan w:val="3"/>
            <w:noWrap/>
            <w:hideMark/>
          </w:tcPr>
          <w:p w14:paraId="7FE3EF08" w14:textId="77777777" w:rsidR="00707688" w:rsidRPr="00707688" w:rsidRDefault="00707688" w:rsidP="00707688">
            <w:pPr>
              <w:spacing w:after="0"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T- Value for alpha =0.05 for RCP 8.5</w:t>
            </w:r>
          </w:p>
        </w:tc>
        <w:tc>
          <w:tcPr>
            <w:tcW w:w="796" w:type="dxa"/>
            <w:noWrap/>
            <w:hideMark/>
          </w:tcPr>
          <w:p w14:paraId="66560D86" w14:textId="77777777" w:rsidR="00707688" w:rsidRPr="00707688" w:rsidRDefault="00707688" w:rsidP="00707688">
            <w:pPr>
              <w:spacing w:after="0"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p>
        </w:tc>
        <w:tc>
          <w:tcPr>
            <w:tcW w:w="1581" w:type="dxa"/>
            <w:noWrap/>
            <w:hideMark/>
          </w:tcPr>
          <w:p w14:paraId="0E51C532" w14:textId="77777777" w:rsidR="00707688" w:rsidRPr="00707688" w:rsidRDefault="00707688" w:rsidP="00707688">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sz w:val="20"/>
                <w:szCs w:val="20"/>
              </w:rPr>
            </w:pPr>
          </w:p>
        </w:tc>
      </w:tr>
      <w:tr w:rsidR="00707688" w:rsidRPr="00707688" w14:paraId="251411EB" w14:textId="77777777" w:rsidTr="00707688">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00" w:type="dxa"/>
            <w:noWrap/>
            <w:hideMark/>
          </w:tcPr>
          <w:p w14:paraId="06C51202" w14:textId="77777777" w:rsidR="00707688" w:rsidRPr="00707688" w:rsidRDefault="00707688" w:rsidP="00707688">
            <w:pPr>
              <w:spacing w:after="0" w:line="240" w:lineRule="auto"/>
              <w:rPr>
                <w:rFonts w:eastAsia="Times New Roman"/>
                <w:sz w:val="20"/>
                <w:szCs w:val="20"/>
              </w:rPr>
            </w:pPr>
          </w:p>
        </w:tc>
        <w:tc>
          <w:tcPr>
            <w:tcW w:w="2123" w:type="dxa"/>
            <w:noWrap/>
            <w:hideMark/>
          </w:tcPr>
          <w:p w14:paraId="51507991" w14:textId="77777777" w:rsidR="00707688" w:rsidRPr="00707688" w:rsidRDefault="00707688" w:rsidP="00707688">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rPr>
            </w:pPr>
          </w:p>
        </w:tc>
        <w:tc>
          <w:tcPr>
            <w:tcW w:w="830" w:type="dxa"/>
            <w:noWrap/>
            <w:hideMark/>
          </w:tcPr>
          <w:p w14:paraId="17549B47" w14:textId="77777777" w:rsidR="00707688" w:rsidRPr="00707688" w:rsidRDefault="00707688" w:rsidP="00707688">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Mean</w:t>
            </w:r>
          </w:p>
        </w:tc>
        <w:tc>
          <w:tcPr>
            <w:tcW w:w="718" w:type="dxa"/>
            <w:noWrap/>
            <w:hideMark/>
          </w:tcPr>
          <w:p w14:paraId="23D59FFA" w14:textId="0E105C34" w:rsidR="00707688" w:rsidRPr="00707688" w:rsidRDefault="00A076B5" w:rsidP="00707688">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T</w:t>
            </w:r>
          </w:p>
        </w:tc>
        <w:tc>
          <w:tcPr>
            <w:tcW w:w="796" w:type="dxa"/>
            <w:noWrap/>
            <w:hideMark/>
          </w:tcPr>
          <w:p w14:paraId="5567019A" w14:textId="77777777" w:rsidR="00707688" w:rsidRPr="00707688" w:rsidRDefault="00707688" w:rsidP="00707688">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P-Value</w:t>
            </w:r>
          </w:p>
        </w:tc>
        <w:tc>
          <w:tcPr>
            <w:tcW w:w="1581" w:type="dxa"/>
            <w:noWrap/>
            <w:hideMark/>
          </w:tcPr>
          <w:p w14:paraId="6BB54B3B" w14:textId="77777777" w:rsidR="00707688" w:rsidRPr="00707688" w:rsidRDefault="00707688" w:rsidP="00707688">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p>
        </w:tc>
      </w:tr>
      <w:tr w:rsidR="00707688" w:rsidRPr="00707688" w14:paraId="0B36C7A0" w14:textId="77777777" w:rsidTr="00707688">
        <w:trPr>
          <w:trHeight w:val="288"/>
        </w:trPr>
        <w:tc>
          <w:tcPr>
            <w:cnfStyle w:val="001000000000" w:firstRow="0" w:lastRow="0" w:firstColumn="1" w:lastColumn="0" w:oddVBand="0" w:evenVBand="0" w:oddHBand="0" w:evenHBand="0" w:firstRowFirstColumn="0" w:firstRowLastColumn="0" w:lastRowFirstColumn="0" w:lastRowLastColumn="0"/>
            <w:tcW w:w="1800" w:type="dxa"/>
            <w:noWrap/>
            <w:hideMark/>
          </w:tcPr>
          <w:p w14:paraId="0E00250A" w14:textId="77777777" w:rsidR="00707688" w:rsidRPr="00707688" w:rsidRDefault="00707688" w:rsidP="00707688">
            <w:pPr>
              <w:spacing w:after="0" w:line="240" w:lineRule="auto"/>
              <w:rPr>
                <w:rFonts w:ascii="Calibri" w:eastAsia="Times New Roman" w:hAnsi="Calibri" w:cs="Calibri"/>
                <w:color w:val="000000"/>
                <w:sz w:val="22"/>
              </w:rPr>
            </w:pPr>
            <w:r w:rsidRPr="00707688">
              <w:rPr>
                <w:rFonts w:ascii="Calibri" w:eastAsia="Times New Roman" w:hAnsi="Calibri" w:cs="Calibri"/>
                <w:color w:val="000000"/>
                <w:sz w:val="22"/>
              </w:rPr>
              <w:t>Precipitation</w:t>
            </w:r>
          </w:p>
        </w:tc>
        <w:tc>
          <w:tcPr>
            <w:tcW w:w="2123" w:type="dxa"/>
            <w:noWrap/>
            <w:hideMark/>
          </w:tcPr>
          <w:p w14:paraId="36999ABE" w14:textId="77777777" w:rsidR="00707688" w:rsidRPr="00707688" w:rsidRDefault="00707688" w:rsidP="00707688">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Observed Vs 2040s</w:t>
            </w:r>
          </w:p>
        </w:tc>
        <w:tc>
          <w:tcPr>
            <w:tcW w:w="830" w:type="dxa"/>
            <w:noWrap/>
            <w:hideMark/>
          </w:tcPr>
          <w:p w14:paraId="3DD24803" w14:textId="77777777" w:rsidR="00707688" w:rsidRPr="00707688" w:rsidRDefault="00707688" w:rsidP="00707688">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0.6642</w:t>
            </w:r>
          </w:p>
        </w:tc>
        <w:tc>
          <w:tcPr>
            <w:tcW w:w="718" w:type="dxa"/>
            <w:noWrap/>
            <w:hideMark/>
          </w:tcPr>
          <w:p w14:paraId="47215E86" w14:textId="77777777" w:rsidR="00707688" w:rsidRPr="00707688" w:rsidRDefault="00707688" w:rsidP="00707688">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3.262</w:t>
            </w:r>
          </w:p>
        </w:tc>
        <w:tc>
          <w:tcPr>
            <w:tcW w:w="796" w:type="dxa"/>
            <w:noWrap/>
            <w:hideMark/>
          </w:tcPr>
          <w:p w14:paraId="663426CD" w14:textId="77777777" w:rsidR="00707688" w:rsidRPr="00707688" w:rsidRDefault="00707688" w:rsidP="00707688">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0.008</w:t>
            </w:r>
          </w:p>
        </w:tc>
        <w:tc>
          <w:tcPr>
            <w:tcW w:w="1581" w:type="dxa"/>
            <w:noWrap/>
            <w:hideMark/>
          </w:tcPr>
          <w:p w14:paraId="79C1646E" w14:textId="77777777" w:rsidR="00707688" w:rsidRPr="00707688" w:rsidRDefault="00707688" w:rsidP="00707688">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Reject Ho</w:t>
            </w:r>
          </w:p>
        </w:tc>
      </w:tr>
      <w:tr w:rsidR="00707688" w:rsidRPr="00707688" w14:paraId="0CC8D5B9" w14:textId="77777777" w:rsidTr="00707688">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00" w:type="dxa"/>
            <w:noWrap/>
            <w:hideMark/>
          </w:tcPr>
          <w:p w14:paraId="4F94FBBF" w14:textId="77777777" w:rsidR="00707688" w:rsidRPr="00707688" w:rsidRDefault="00707688" w:rsidP="00707688">
            <w:pPr>
              <w:spacing w:after="0" w:line="240" w:lineRule="auto"/>
              <w:rPr>
                <w:rFonts w:ascii="Calibri" w:eastAsia="Times New Roman" w:hAnsi="Calibri" w:cs="Calibri"/>
                <w:color w:val="000000"/>
                <w:sz w:val="22"/>
              </w:rPr>
            </w:pPr>
          </w:p>
        </w:tc>
        <w:tc>
          <w:tcPr>
            <w:tcW w:w="2123" w:type="dxa"/>
            <w:noWrap/>
            <w:hideMark/>
          </w:tcPr>
          <w:p w14:paraId="218AB830" w14:textId="77777777" w:rsidR="00707688" w:rsidRPr="00707688" w:rsidRDefault="00707688" w:rsidP="00707688">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Observed Vs 2060s</w:t>
            </w:r>
          </w:p>
        </w:tc>
        <w:tc>
          <w:tcPr>
            <w:tcW w:w="830" w:type="dxa"/>
            <w:noWrap/>
            <w:hideMark/>
          </w:tcPr>
          <w:p w14:paraId="61C8CF32" w14:textId="77777777" w:rsidR="00707688" w:rsidRPr="00707688" w:rsidRDefault="00707688" w:rsidP="00707688">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0.9933</w:t>
            </w:r>
          </w:p>
        </w:tc>
        <w:tc>
          <w:tcPr>
            <w:tcW w:w="718" w:type="dxa"/>
            <w:noWrap/>
            <w:hideMark/>
          </w:tcPr>
          <w:p w14:paraId="6FC18F1F" w14:textId="77777777" w:rsidR="00707688" w:rsidRPr="00707688" w:rsidRDefault="00707688" w:rsidP="00707688">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4.008</w:t>
            </w:r>
          </w:p>
        </w:tc>
        <w:tc>
          <w:tcPr>
            <w:tcW w:w="796" w:type="dxa"/>
            <w:noWrap/>
            <w:hideMark/>
          </w:tcPr>
          <w:p w14:paraId="6F9C8FEB" w14:textId="77777777" w:rsidR="00707688" w:rsidRPr="00707688" w:rsidRDefault="00707688" w:rsidP="00707688">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0.002</w:t>
            </w:r>
          </w:p>
        </w:tc>
        <w:tc>
          <w:tcPr>
            <w:tcW w:w="1581" w:type="dxa"/>
            <w:noWrap/>
            <w:hideMark/>
          </w:tcPr>
          <w:p w14:paraId="644A2DB8" w14:textId="77777777" w:rsidR="00707688" w:rsidRPr="00707688" w:rsidRDefault="00707688" w:rsidP="00707688">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Reject Ho</w:t>
            </w:r>
          </w:p>
        </w:tc>
      </w:tr>
      <w:tr w:rsidR="00707688" w:rsidRPr="00707688" w14:paraId="7903F361" w14:textId="77777777" w:rsidTr="00707688">
        <w:trPr>
          <w:trHeight w:val="288"/>
        </w:trPr>
        <w:tc>
          <w:tcPr>
            <w:cnfStyle w:val="001000000000" w:firstRow="0" w:lastRow="0" w:firstColumn="1" w:lastColumn="0" w:oddVBand="0" w:evenVBand="0" w:oddHBand="0" w:evenHBand="0" w:firstRowFirstColumn="0" w:firstRowLastColumn="0" w:lastRowFirstColumn="0" w:lastRowLastColumn="0"/>
            <w:tcW w:w="1800" w:type="dxa"/>
            <w:noWrap/>
            <w:hideMark/>
          </w:tcPr>
          <w:p w14:paraId="0FBBC093" w14:textId="77777777" w:rsidR="00707688" w:rsidRPr="00707688" w:rsidRDefault="00707688" w:rsidP="00707688">
            <w:pPr>
              <w:spacing w:after="0" w:line="240" w:lineRule="auto"/>
              <w:rPr>
                <w:rFonts w:ascii="Calibri" w:eastAsia="Times New Roman" w:hAnsi="Calibri" w:cs="Calibri"/>
                <w:color w:val="000000"/>
                <w:sz w:val="22"/>
              </w:rPr>
            </w:pPr>
          </w:p>
        </w:tc>
        <w:tc>
          <w:tcPr>
            <w:tcW w:w="2123" w:type="dxa"/>
            <w:noWrap/>
            <w:hideMark/>
          </w:tcPr>
          <w:p w14:paraId="30D77AE1" w14:textId="77777777" w:rsidR="00707688" w:rsidRPr="00707688" w:rsidRDefault="00707688" w:rsidP="00707688">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Observed Vs 2090s</w:t>
            </w:r>
          </w:p>
        </w:tc>
        <w:tc>
          <w:tcPr>
            <w:tcW w:w="830" w:type="dxa"/>
            <w:noWrap/>
            <w:hideMark/>
          </w:tcPr>
          <w:p w14:paraId="5591DB69" w14:textId="77777777" w:rsidR="00707688" w:rsidRPr="00707688" w:rsidRDefault="00707688" w:rsidP="00707688">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0.1275</w:t>
            </w:r>
          </w:p>
        </w:tc>
        <w:tc>
          <w:tcPr>
            <w:tcW w:w="718" w:type="dxa"/>
            <w:noWrap/>
            <w:hideMark/>
          </w:tcPr>
          <w:p w14:paraId="579B2488" w14:textId="77777777" w:rsidR="00707688" w:rsidRPr="00707688" w:rsidRDefault="00707688" w:rsidP="00707688">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0.343</w:t>
            </w:r>
          </w:p>
        </w:tc>
        <w:tc>
          <w:tcPr>
            <w:tcW w:w="796" w:type="dxa"/>
            <w:noWrap/>
            <w:hideMark/>
          </w:tcPr>
          <w:p w14:paraId="75D569FE" w14:textId="77777777" w:rsidR="00707688" w:rsidRPr="00707688" w:rsidRDefault="00707688" w:rsidP="00707688">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0.738</w:t>
            </w:r>
          </w:p>
        </w:tc>
        <w:tc>
          <w:tcPr>
            <w:tcW w:w="1581" w:type="dxa"/>
            <w:noWrap/>
            <w:hideMark/>
          </w:tcPr>
          <w:p w14:paraId="17502764" w14:textId="1214A9E4" w:rsidR="00707688" w:rsidRPr="00707688" w:rsidRDefault="000E075E" w:rsidP="00707688">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Pr>
                <w:rFonts w:ascii="Calibri" w:eastAsia="Times New Roman" w:hAnsi="Calibri" w:cs="Calibri"/>
                <w:color w:val="000000"/>
                <w:sz w:val="22"/>
              </w:rPr>
              <w:t>Accept</w:t>
            </w:r>
            <w:r w:rsidR="00707688" w:rsidRPr="00707688">
              <w:rPr>
                <w:rFonts w:ascii="Calibri" w:eastAsia="Times New Roman" w:hAnsi="Calibri" w:cs="Calibri"/>
                <w:color w:val="000000"/>
                <w:sz w:val="22"/>
              </w:rPr>
              <w:t xml:space="preserve"> Ho</w:t>
            </w:r>
          </w:p>
        </w:tc>
      </w:tr>
      <w:tr w:rsidR="00707688" w:rsidRPr="00707688" w14:paraId="07EF30CA" w14:textId="77777777" w:rsidTr="00707688">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00" w:type="dxa"/>
            <w:noWrap/>
            <w:hideMark/>
          </w:tcPr>
          <w:p w14:paraId="279CB817" w14:textId="77777777" w:rsidR="00707688" w:rsidRPr="00707688" w:rsidRDefault="00707688" w:rsidP="00707688">
            <w:pPr>
              <w:spacing w:after="0" w:line="240" w:lineRule="auto"/>
              <w:rPr>
                <w:rFonts w:ascii="Calibri" w:eastAsia="Times New Roman" w:hAnsi="Calibri" w:cs="Calibri"/>
                <w:color w:val="000000"/>
                <w:sz w:val="22"/>
              </w:rPr>
            </w:pPr>
            <w:r w:rsidRPr="00707688">
              <w:rPr>
                <w:rFonts w:ascii="Calibri" w:eastAsia="Times New Roman" w:hAnsi="Calibri" w:cs="Calibri"/>
                <w:color w:val="000000"/>
                <w:sz w:val="22"/>
              </w:rPr>
              <w:t xml:space="preserve">Max. Temperature </w:t>
            </w:r>
          </w:p>
        </w:tc>
        <w:tc>
          <w:tcPr>
            <w:tcW w:w="2123" w:type="dxa"/>
            <w:noWrap/>
            <w:hideMark/>
          </w:tcPr>
          <w:p w14:paraId="424F1AE7" w14:textId="77777777" w:rsidR="00707688" w:rsidRPr="00707688" w:rsidRDefault="00707688" w:rsidP="00707688">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Observed Vs 2040s</w:t>
            </w:r>
          </w:p>
        </w:tc>
        <w:tc>
          <w:tcPr>
            <w:tcW w:w="830" w:type="dxa"/>
            <w:noWrap/>
            <w:hideMark/>
          </w:tcPr>
          <w:p w14:paraId="6FC7F3DF" w14:textId="77777777" w:rsidR="00707688" w:rsidRPr="00707688" w:rsidRDefault="00707688" w:rsidP="00707688">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-2.151</w:t>
            </w:r>
          </w:p>
        </w:tc>
        <w:tc>
          <w:tcPr>
            <w:tcW w:w="718" w:type="dxa"/>
            <w:noWrap/>
            <w:hideMark/>
          </w:tcPr>
          <w:p w14:paraId="64E397B0" w14:textId="77777777" w:rsidR="00707688" w:rsidRPr="00707688" w:rsidRDefault="00707688" w:rsidP="00707688">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-5.58</w:t>
            </w:r>
          </w:p>
        </w:tc>
        <w:tc>
          <w:tcPr>
            <w:tcW w:w="796" w:type="dxa"/>
            <w:noWrap/>
            <w:hideMark/>
          </w:tcPr>
          <w:p w14:paraId="0A3F2783" w14:textId="77777777" w:rsidR="00707688" w:rsidRPr="00707688" w:rsidRDefault="00707688" w:rsidP="00707688">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0</w:t>
            </w:r>
          </w:p>
        </w:tc>
        <w:tc>
          <w:tcPr>
            <w:tcW w:w="1581" w:type="dxa"/>
            <w:noWrap/>
            <w:hideMark/>
          </w:tcPr>
          <w:p w14:paraId="33DB87A2" w14:textId="77777777" w:rsidR="00707688" w:rsidRPr="00707688" w:rsidRDefault="00707688" w:rsidP="00707688">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Reject Ho</w:t>
            </w:r>
          </w:p>
        </w:tc>
      </w:tr>
      <w:tr w:rsidR="00707688" w:rsidRPr="00707688" w14:paraId="7AA17844" w14:textId="77777777" w:rsidTr="00707688">
        <w:trPr>
          <w:trHeight w:val="288"/>
        </w:trPr>
        <w:tc>
          <w:tcPr>
            <w:cnfStyle w:val="001000000000" w:firstRow="0" w:lastRow="0" w:firstColumn="1" w:lastColumn="0" w:oddVBand="0" w:evenVBand="0" w:oddHBand="0" w:evenHBand="0" w:firstRowFirstColumn="0" w:firstRowLastColumn="0" w:lastRowFirstColumn="0" w:lastRowLastColumn="0"/>
            <w:tcW w:w="1800" w:type="dxa"/>
            <w:noWrap/>
            <w:hideMark/>
          </w:tcPr>
          <w:p w14:paraId="7E2F6E2D" w14:textId="77777777" w:rsidR="00707688" w:rsidRPr="00707688" w:rsidRDefault="00707688" w:rsidP="00707688">
            <w:pPr>
              <w:spacing w:after="0" w:line="240" w:lineRule="auto"/>
              <w:rPr>
                <w:rFonts w:ascii="Calibri" w:eastAsia="Times New Roman" w:hAnsi="Calibri" w:cs="Calibri"/>
                <w:color w:val="000000"/>
                <w:sz w:val="22"/>
              </w:rPr>
            </w:pPr>
          </w:p>
        </w:tc>
        <w:tc>
          <w:tcPr>
            <w:tcW w:w="2123" w:type="dxa"/>
            <w:noWrap/>
            <w:hideMark/>
          </w:tcPr>
          <w:p w14:paraId="7CA2A869" w14:textId="77777777" w:rsidR="00707688" w:rsidRPr="00707688" w:rsidRDefault="00707688" w:rsidP="00707688">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Observed Vs 2060s</w:t>
            </w:r>
          </w:p>
        </w:tc>
        <w:tc>
          <w:tcPr>
            <w:tcW w:w="830" w:type="dxa"/>
            <w:noWrap/>
            <w:hideMark/>
          </w:tcPr>
          <w:p w14:paraId="0723ABED" w14:textId="77777777" w:rsidR="00707688" w:rsidRPr="00707688" w:rsidRDefault="00707688" w:rsidP="00707688">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-3.407</w:t>
            </w:r>
          </w:p>
        </w:tc>
        <w:tc>
          <w:tcPr>
            <w:tcW w:w="718" w:type="dxa"/>
            <w:noWrap/>
            <w:hideMark/>
          </w:tcPr>
          <w:p w14:paraId="7E87463C" w14:textId="77777777" w:rsidR="00707688" w:rsidRPr="00707688" w:rsidRDefault="00707688" w:rsidP="00707688">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-11.2</w:t>
            </w:r>
          </w:p>
        </w:tc>
        <w:tc>
          <w:tcPr>
            <w:tcW w:w="796" w:type="dxa"/>
            <w:noWrap/>
            <w:hideMark/>
          </w:tcPr>
          <w:p w14:paraId="269E7345" w14:textId="77777777" w:rsidR="00707688" w:rsidRPr="00707688" w:rsidRDefault="00707688" w:rsidP="00707688">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0</w:t>
            </w:r>
          </w:p>
        </w:tc>
        <w:tc>
          <w:tcPr>
            <w:tcW w:w="1581" w:type="dxa"/>
            <w:noWrap/>
            <w:hideMark/>
          </w:tcPr>
          <w:p w14:paraId="27B8E121" w14:textId="77777777" w:rsidR="00707688" w:rsidRPr="00707688" w:rsidRDefault="00707688" w:rsidP="00707688">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Reject Ho</w:t>
            </w:r>
          </w:p>
        </w:tc>
      </w:tr>
      <w:tr w:rsidR="00707688" w:rsidRPr="00707688" w14:paraId="1C47CDB3" w14:textId="77777777" w:rsidTr="00707688">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00" w:type="dxa"/>
            <w:noWrap/>
            <w:hideMark/>
          </w:tcPr>
          <w:p w14:paraId="1F8FBB45" w14:textId="77777777" w:rsidR="00707688" w:rsidRPr="00707688" w:rsidRDefault="00707688" w:rsidP="00707688">
            <w:pPr>
              <w:spacing w:after="0" w:line="240" w:lineRule="auto"/>
              <w:rPr>
                <w:rFonts w:ascii="Calibri" w:eastAsia="Times New Roman" w:hAnsi="Calibri" w:cs="Calibri"/>
                <w:color w:val="000000"/>
                <w:sz w:val="22"/>
              </w:rPr>
            </w:pPr>
          </w:p>
        </w:tc>
        <w:tc>
          <w:tcPr>
            <w:tcW w:w="2123" w:type="dxa"/>
            <w:noWrap/>
            <w:hideMark/>
          </w:tcPr>
          <w:p w14:paraId="68101590" w14:textId="77777777" w:rsidR="00707688" w:rsidRPr="00707688" w:rsidRDefault="00707688" w:rsidP="00707688">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Observed Vs 2090s</w:t>
            </w:r>
          </w:p>
        </w:tc>
        <w:tc>
          <w:tcPr>
            <w:tcW w:w="830" w:type="dxa"/>
            <w:noWrap/>
            <w:hideMark/>
          </w:tcPr>
          <w:p w14:paraId="4C182ACD" w14:textId="77777777" w:rsidR="00707688" w:rsidRPr="00707688" w:rsidRDefault="00707688" w:rsidP="00707688">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-4.719</w:t>
            </w:r>
          </w:p>
        </w:tc>
        <w:tc>
          <w:tcPr>
            <w:tcW w:w="718" w:type="dxa"/>
            <w:noWrap/>
            <w:hideMark/>
          </w:tcPr>
          <w:p w14:paraId="562ECD1E" w14:textId="77777777" w:rsidR="00707688" w:rsidRPr="00707688" w:rsidRDefault="00707688" w:rsidP="00707688">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-14.4</w:t>
            </w:r>
          </w:p>
        </w:tc>
        <w:tc>
          <w:tcPr>
            <w:tcW w:w="796" w:type="dxa"/>
            <w:noWrap/>
            <w:hideMark/>
          </w:tcPr>
          <w:p w14:paraId="5C7FDF26" w14:textId="77777777" w:rsidR="00707688" w:rsidRPr="00707688" w:rsidRDefault="00707688" w:rsidP="00707688">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0</w:t>
            </w:r>
          </w:p>
        </w:tc>
        <w:tc>
          <w:tcPr>
            <w:tcW w:w="1581" w:type="dxa"/>
            <w:noWrap/>
            <w:hideMark/>
          </w:tcPr>
          <w:p w14:paraId="30A09A2F" w14:textId="77777777" w:rsidR="00707688" w:rsidRPr="00707688" w:rsidRDefault="00707688" w:rsidP="00707688">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Reject Ho</w:t>
            </w:r>
          </w:p>
        </w:tc>
      </w:tr>
      <w:tr w:rsidR="00707688" w:rsidRPr="00707688" w14:paraId="66477A3D" w14:textId="77777777" w:rsidTr="00707688">
        <w:trPr>
          <w:trHeight w:val="288"/>
        </w:trPr>
        <w:tc>
          <w:tcPr>
            <w:cnfStyle w:val="001000000000" w:firstRow="0" w:lastRow="0" w:firstColumn="1" w:lastColumn="0" w:oddVBand="0" w:evenVBand="0" w:oddHBand="0" w:evenHBand="0" w:firstRowFirstColumn="0" w:firstRowLastColumn="0" w:lastRowFirstColumn="0" w:lastRowLastColumn="0"/>
            <w:tcW w:w="1800" w:type="dxa"/>
            <w:noWrap/>
            <w:hideMark/>
          </w:tcPr>
          <w:p w14:paraId="09AB1097" w14:textId="77777777" w:rsidR="00707688" w:rsidRPr="00707688" w:rsidRDefault="00707688" w:rsidP="00707688">
            <w:pPr>
              <w:spacing w:after="0" w:line="240" w:lineRule="auto"/>
              <w:rPr>
                <w:rFonts w:ascii="Calibri" w:eastAsia="Times New Roman" w:hAnsi="Calibri" w:cs="Calibri"/>
                <w:color w:val="000000"/>
                <w:sz w:val="22"/>
              </w:rPr>
            </w:pPr>
            <w:r w:rsidRPr="00707688">
              <w:rPr>
                <w:rFonts w:ascii="Calibri" w:eastAsia="Times New Roman" w:hAnsi="Calibri" w:cs="Calibri"/>
                <w:color w:val="000000"/>
                <w:sz w:val="22"/>
              </w:rPr>
              <w:t>Min. Temperature</w:t>
            </w:r>
          </w:p>
        </w:tc>
        <w:tc>
          <w:tcPr>
            <w:tcW w:w="2123" w:type="dxa"/>
            <w:noWrap/>
            <w:hideMark/>
          </w:tcPr>
          <w:p w14:paraId="02A82C0E" w14:textId="77777777" w:rsidR="00707688" w:rsidRPr="00707688" w:rsidRDefault="00707688" w:rsidP="00707688">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Observed Vs 2040s</w:t>
            </w:r>
          </w:p>
        </w:tc>
        <w:tc>
          <w:tcPr>
            <w:tcW w:w="830" w:type="dxa"/>
            <w:noWrap/>
            <w:hideMark/>
          </w:tcPr>
          <w:p w14:paraId="08AEB53C" w14:textId="77777777" w:rsidR="00707688" w:rsidRPr="00707688" w:rsidRDefault="00707688" w:rsidP="00707688">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-2.613</w:t>
            </w:r>
          </w:p>
        </w:tc>
        <w:tc>
          <w:tcPr>
            <w:tcW w:w="718" w:type="dxa"/>
            <w:noWrap/>
            <w:hideMark/>
          </w:tcPr>
          <w:p w14:paraId="316B6F5B" w14:textId="77777777" w:rsidR="00707688" w:rsidRPr="00707688" w:rsidRDefault="00707688" w:rsidP="00707688">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-10.7</w:t>
            </w:r>
          </w:p>
        </w:tc>
        <w:tc>
          <w:tcPr>
            <w:tcW w:w="796" w:type="dxa"/>
            <w:noWrap/>
            <w:hideMark/>
          </w:tcPr>
          <w:p w14:paraId="019BB525" w14:textId="77777777" w:rsidR="00707688" w:rsidRPr="00707688" w:rsidRDefault="00707688" w:rsidP="00707688">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0</w:t>
            </w:r>
          </w:p>
        </w:tc>
        <w:tc>
          <w:tcPr>
            <w:tcW w:w="1581" w:type="dxa"/>
            <w:noWrap/>
            <w:hideMark/>
          </w:tcPr>
          <w:p w14:paraId="4D80EE6C" w14:textId="77777777" w:rsidR="00707688" w:rsidRPr="00707688" w:rsidRDefault="00707688" w:rsidP="00707688">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Reject Ho</w:t>
            </w:r>
          </w:p>
        </w:tc>
      </w:tr>
      <w:tr w:rsidR="00707688" w:rsidRPr="00707688" w14:paraId="06029D23" w14:textId="77777777" w:rsidTr="00707688">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00" w:type="dxa"/>
            <w:noWrap/>
            <w:hideMark/>
          </w:tcPr>
          <w:p w14:paraId="5F29716A" w14:textId="77777777" w:rsidR="00707688" w:rsidRPr="00707688" w:rsidRDefault="00707688" w:rsidP="00707688">
            <w:pPr>
              <w:spacing w:after="0" w:line="240" w:lineRule="auto"/>
              <w:rPr>
                <w:rFonts w:ascii="Calibri" w:eastAsia="Times New Roman" w:hAnsi="Calibri" w:cs="Calibri"/>
                <w:color w:val="000000"/>
                <w:sz w:val="22"/>
              </w:rPr>
            </w:pPr>
          </w:p>
        </w:tc>
        <w:tc>
          <w:tcPr>
            <w:tcW w:w="2123" w:type="dxa"/>
            <w:noWrap/>
            <w:hideMark/>
          </w:tcPr>
          <w:p w14:paraId="53F0E7FE" w14:textId="77777777" w:rsidR="00707688" w:rsidRPr="00707688" w:rsidRDefault="00707688" w:rsidP="00707688">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Observed Vs 2060s</w:t>
            </w:r>
          </w:p>
        </w:tc>
        <w:tc>
          <w:tcPr>
            <w:tcW w:w="830" w:type="dxa"/>
            <w:noWrap/>
            <w:hideMark/>
          </w:tcPr>
          <w:p w14:paraId="5C00D81C" w14:textId="77777777" w:rsidR="00707688" w:rsidRPr="00707688" w:rsidRDefault="00707688" w:rsidP="00707688">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-3.612</w:t>
            </w:r>
          </w:p>
        </w:tc>
        <w:tc>
          <w:tcPr>
            <w:tcW w:w="718" w:type="dxa"/>
            <w:noWrap/>
            <w:hideMark/>
          </w:tcPr>
          <w:p w14:paraId="276F8609" w14:textId="77777777" w:rsidR="00707688" w:rsidRPr="00707688" w:rsidRDefault="00707688" w:rsidP="00707688">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-23.7</w:t>
            </w:r>
          </w:p>
        </w:tc>
        <w:tc>
          <w:tcPr>
            <w:tcW w:w="796" w:type="dxa"/>
            <w:noWrap/>
            <w:hideMark/>
          </w:tcPr>
          <w:p w14:paraId="7C75D544" w14:textId="77777777" w:rsidR="00707688" w:rsidRPr="00707688" w:rsidRDefault="00707688" w:rsidP="00707688">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0</w:t>
            </w:r>
          </w:p>
        </w:tc>
        <w:tc>
          <w:tcPr>
            <w:tcW w:w="1581" w:type="dxa"/>
            <w:noWrap/>
            <w:hideMark/>
          </w:tcPr>
          <w:p w14:paraId="4F839547" w14:textId="77777777" w:rsidR="00707688" w:rsidRPr="00707688" w:rsidRDefault="00707688" w:rsidP="00707688">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Reject Ho</w:t>
            </w:r>
          </w:p>
        </w:tc>
      </w:tr>
      <w:tr w:rsidR="00707688" w:rsidRPr="00707688" w14:paraId="0CE1AC3C" w14:textId="77777777" w:rsidTr="00707688">
        <w:trPr>
          <w:trHeight w:val="288"/>
        </w:trPr>
        <w:tc>
          <w:tcPr>
            <w:cnfStyle w:val="001000000000" w:firstRow="0" w:lastRow="0" w:firstColumn="1" w:lastColumn="0" w:oddVBand="0" w:evenVBand="0" w:oddHBand="0" w:evenHBand="0" w:firstRowFirstColumn="0" w:firstRowLastColumn="0" w:lastRowFirstColumn="0" w:lastRowLastColumn="0"/>
            <w:tcW w:w="1800" w:type="dxa"/>
            <w:noWrap/>
            <w:hideMark/>
          </w:tcPr>
          <w:p w14:paraId="2D53011D" w14:textId="77777777" w:rsidR="00707688" w:rsidRPr="00707688" w:rsidRDefault="00707688" w:rsidP="00707688">
            <w:pPr>
              <w:spacing w:after="0" w:line="240" w:lineRule="auto"/>
              <w:rPr>
                <w:rFonts w:ascii="Calibri" w:eastAsia="Times New Roman" w:hAnsi="Calibri" w:cs="Calibri"/>
                <w:color w:val="000000"/>
                <w:sz w:val="22"/>
              </w:rPr>
            </w:pPr>
          </w:p>
        </w:tc>
        <w:tc>
          <w:tcPr>
            <w:tcW w:w="2123" w:type="dxa"/>
            <w:noWrap/>
            <w:hideMark/>
          </w:tcPr>
          <w:p w14:paraId="645E6E41" w14:textId="77777777" w:rsidR="00707688" w:rsidRPr="00707688" w:rsidRDefault="00707688" w:rsidP="00707688">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Observed Vs 2090s</w:t>
            </w:r>
          </w:p>
        </w:tc>
        <w:tc>
          <w:tcPr>
            <w:tcW w:w="830" w:type="dxa"/>
            <w:noWrap/>
            <w:hideMark/>
          </w:tcPr>
          <w:p w14:paraId="15B8A0B6" w14:textId="77777777" w:rsidR="00707688" w:rsidRPr="00707688" w:rsidRDefault="00707688" w:rsidP="00707688">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-5.291</w:t>
            </w:r>
          </w:p>
        </w:tc>
        <w:tc>
          <w:tcPr>
            <w:tcW w:w="718" w:type="dxa"/>
            <w:noWrap/>
            <w:hideMark/>
          </w:tcPr>
          <w:p w14:paraId="66FA2B93" w14:textId="77777777" w:rsidR="00707688" w:rsidRPr="00707688" w:rsidRDefault="00707688" w:rsidP="00707688">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-55.4</w:t>
            </w:r>
          </w:p>
        </w:tc>
        <w:tc>
          <w:tcPr>
            <w:tcW w:w="796" w:type="dxa"/>
            <w:noWrap/>
            <w:hideMark/>
          </w:tcPr>
          <w:p w14:paraId="26668EDB" w14:textId="77777777" w:rsidR="00707688" w:rsidRPr="00707688" w:rsidRDefault="00707688" w:rsidP="00707688">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0</w:t>
            </w:r>
          </w:p>
        </w:tc>
        <w:tc>
          <w:tcPr>
            <w:tcW w:w="1581" w:type="dxa"/>
            <w:noWrap/>
            <w:hideMark/>
          </w:tcPr>
          <w:p w14:paraId="478322FA" w14:textId="77777777" w:rsidR="00707688" w:rsidRPr="00707688" w:rsidRDefault="00707688" w:rsidP="00707688">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707688">
              <w:rPr>
                <w:rFonts w:ascii="Calibri" w:eastAsia="Times New Roman" w:hAnsi="Calibri" w:cs="Calibri"/>
                <w:color w:val="000000"/>
                <w:sz w:val="22"/>
              </w:rPr>
              <w:t>Reject Ho</w:t>
            </w:r>
          </w:p>
        </w:tc>
      </w:tr>
    </w:tbl>
    <w:p w14:paraId="22140C08" w14:textId="2E9F6231" w:rsidR="00320D2C" w:rsidRPr="005D3FC5" w:rsidRDefault="00320D2C" w:rsidP="000E075E">
      <w:pPr>
        <w:pStyle w:val="Caption"/>
        <w:spacing w:line="360" w:lineRule="auto"/>
        <w:rPr>
          <w:color w:val="000000"/>
        </w:rPr>
      </w:pPr>
      <w:bookmarkStart w:id="90" w:name="_Toc100919802"/>
      <w:r>
        <w:t xml:space="preserve">Table </w:t>
      </w:r>
      <w:r w:rsidR="005E404D">
        <w:fldChar w:fldCharType="begin"/>
      </w:r>
      <w:r w:rsidR="005E404D">
        <w:instrText xml:space="preserve"> STYLEREF 1 \s </w:instrText>
      </w:r>
      <w:r w:rsidR="005E404D">
        <w:fldChar w:fldCharType="separate"/>
      </w:r>
      <w:r w:rsidR="006901A9">
        <w:rPr>
          <w:noProof/>
        </w:rPr>
        <w:t>4</w:t>
      </w:r>
      <w:r w:rsidR="005E404D">
        <w:rPr>
          <w:noProof/>
        </w:rPr>
        <w:fldChar w:fldCharType="end"/>
      </w:r>
      <w:r w:rsidR="006901A9">
        <w:noBreakHyphen/>
      </w:r>
      <w:r w:rsidR="005E404D">
        <w:fldChar w:fldCharType="begin"/>
      </w:r>
      <w:r w:rsidR="005E404D">
        <w:instrText xml:space="preserve"> SEQ Table \* ARABIC \s 1 </w:instrText>
      </w:r>
      <w:r w:rsidR="005E404D">
        <w:fldChar w:fldCharType="separate"/>
      </w:r>
      <w:r w:rsidR="006901A9">
        <w:rPr>
          <w:noProof/>
        </w:rPr>
        <w:t>5</w:t>
      </w:r>
      <w:r w:rsidR="005E404D">
        <w:rPr>
          <w:noProof/>
        </w:rPr>
        <w:fldChar w:fldCharType="end"/>
      </w:r>
      <w:r w:rsidRPr="00320D2C">
        <w:t xml:space="preserve"> </w:t>
      </w:r>
      <w:r>
        <w:t>T- values for climate variables of comparison of future time period with base period for RCP 8.5</w:t>
      </w:r>
      <w:bookmarkEnd w:id="90"/>
    </w:p>
    <w:p w14:paraId="1BB832D8" w14:textId="1C43AE97" w:rsidR="00467185" w:rsidRDefault="00467185" w:rsidP="00E53628">
      <w:pPr>
        <w:pStyle w:val="Heading3"/>
      </w:pPr>
      <w:bookmarkStart w:id="91" w:name="_Toc101724389"/>
      <w:proofErr w:type="spellStart"/>
      <w:r w:rsidRPr="00137DA5">
        <w:t>Summery</w:t>
      </w:r>
      <w:proofErr w:type="spellEnd"/>
      <w:r w:rsidRPr="00137DA5">
        <w:t xml:space="preserve"> </w:t>
      </w:r>
      <w:r>
        <w:t>o</w:t>
      </w:r>
      <w:r w:rsidRPr="00137DA5">
        <w:t>f Projected Climate Variables</w:t>
      </w:r>
      <w:bookmarkEnd w:id="91"/>
    </w:p>
    <w:p w14:paraId="048338F4" w14:textId="4162D977" w:rsidR="00467185" w:rsidRDefault="00467185" w:rsidP="006F6431">
      <w:pPr>
        <w:spacing w:line="480" w:lineRule="auto"/>
        <w:jc w:val="both"/>
      </w:pPr>
      <w:r>
        <w:t xml:space="preserve">In general, the Projected both Maximum and Minimum Temperature showed an increment when compared to the base period in all the three time periods in all scenarios. Whereas in the case of Rainfall it showed both increment and decrement in change throughout the time periods for all scenarios.  </w:t>
      </w:r>
      <w:r w:rsidR="00573EDC">
        <w:t>This is shown in Figure</w:t>
      </w:r>
      <w:r w:rsidR="00943DD3">
        <w:t xml:space="preserve"> 0-1 to 0-17</w:t>
      </w:r>
      <w:r w:rsidR="004E50A6">
        <w:t xml:space="preserve"> and Tables 0-1 to 0-16</w:t>
      </w:r>
      <w:r w:rsidR="00943DD3">
        <w:t xml:space="preserve"> in the Appendix section.</w:t>
      </w:r>
      <w:r w:rsidR="00573EDC">
        <w:t xml:space="preserve"> </w:t>
      </w:r>
    </w:p>
    <w:p w14:paraId="4691D7E1" w14:textId="56110822" w:rsidR="00E61202" w:rsidRPr="00E61202" w:rsidRDefault="00E61202" w:rsidP="00E61202">
      <w:pPr>
        <w:pStyle w:val="Heading2"/>
      </w:pPr>
      <w:bookmarkStart w:id="92" w:name="_Toc101724390"/>
      <w:r w:rsidRPr="00E61202">
        <w:t xml:space="preserve">Impact of climate change on </w:t>
      </w:r>
      <w:r>
        <w:t>stream flow</w:t>
      </w:r>
      <w:r w:rsidRPr="00E61202">
        <w:t xml:space="preserve"> availability</w:t>
      </w:r>
      <w:bookmarkEnd w:id="92"/>
      <w:r w:rsidRPr="00E61202">
        <w:t xml:space="preserve"> </w:t>
      </w:r>
    </w:p>
    <w:p w14:paraId="083D8CEA" w14:textId="3117AAB4" w:rsidR="00E61202" w:rsidRDefault="00E61202" w:rsidP="006F6431">
      <w:pPr>
        <w:spacing w:line="480" w:lineRule="auto"/>
        <w:jc w:val="both"/>
      </w:pPr>
      <w:r>
        <w:t xml:space="preserve">The streamflow of a subbasin is dependent on many factors of which climate parameters are the major ones. From the climate Parameters, Precipitation and temperature can be listed among the influential </w:t>
      </w:r>
      <w:r>
        <w:fldChar w:fldCharType="begin"/>
      </w:r>
      <w:r>
        <w:instrText xml:space="preserve"> ADDIN ZOTERO_ITEM CSL_CITATION {"citationID":"QKEhYpUH","properties":{"formattedCitation":"(Fan &amp; He, 2015)","plainCitation":"(Fan &amp; He, 2015)","noteIndex":0},"citationItems":[{"id":502,"uris":["http://zotero.org/users/local/BqLxrCZn/items/LD7JD8IG"],"uri":["http://zotero.org/users/local/BqLxrCZn/items/LD7JD8IG"],"itemData":{"id":502,"type":"article-journal","abstract":"Hydrological regimes of alpine rivers are highly sensitive to climate variability/change. Temperature and precipitation variability and its effects on streamﬂow in the upstream regions of the Lancang–Mekong River (LMR) and Nu–Salween River (NSR) are examined in this study based on long-term observational data from 16 meteorological stations and 2 hydrological stations between the 1950s and 2010. This study employs the Mann–Kendall nonparametric test, together with the trend-free prewhitening (TFPW) approach to test trends and the Breaks For Additive Season and Trend (BFAST) method to detect abrupt changes in the hydrometeorological time series. The relations between air temperature, precipitation, and streamﬂow trends are assessed using random forest regression. The results show signiﬁcant climate warming and related prevalent positive precipitation trends both at the annual and seasonal scale. A substantial precipitation increase paralleling climate warming, especially in spring, was also observed. However, no consistent abrupt change in meteorological time series was found. The increasing trends of streamﬂow with climate warming are seen both for the outlets of the LMR and NSR upstream regions, with the abrupt changes occurring in the mid-1960s and the late 1990s, respectively. The relation of streamﬂow to annual and wet season precipitation is pronounced, especially for the upstream region of the LMR with a percent variance explained of more than 65%. However, the relatively minor linkage of streamﬂow to air temperature and dry season precipitation may be confounded by the climate warming–driven changes in snowpack, permafrost, glacier, and evapotranspiration. These results could provide further a reference for the regional water resources management under climate change scenarios.","container-title":"Journal of Hydrometeorology","DOI":"10.1175/JHM-D-14-0238.1","ISSN":"1525-755X, 1525-7541","issue":"5","language":"en","page":"2248-2263","source":"DOI.org (Crossref)","title":"Temperature and Precipitation Variability and Its Effects on Streamflow in the Upstream Regions of the Lancang–Mekong and Nu–Salween Rivers","volume":"16","author":[{"family":"Fan","given":"Hui"},{"family":"He","given":"Daming"}],"issued":{"date-parts":[["2015",10,1]]}}}],"schema":"https://github.com/citation-style-language/schema/raw/master/csl-citation.json"} </w:instrText>
      </w:r>
      <w:r>
        <w:fldChar w:fldCharType="separate"/>
      </w:r>
      <w:r w:rsidRPr="00142530">
        <w:t>(Fan &amp; He, 2015)</w:t>
      </w:r>
      <w:r>
        <w:fldChar w:fldCharType="end"/>
      </w:r>
      <w:r>
        <w:t xml:space="preserve">. Hence some changes are observed in the Streamflow simulated at </w:t>
      </w:r>
      <w:proofErr w:type="spellStart"/>
      <w:r>
        <w:t>Measso</w:t>
      </w:r>
      <w:proofErr w:type="spellEnd"/>
      <w:r>
        <w:t xml:space="preserve"> gagging station. These changes are analyzed on a monthly, seasonal, and annual basis and discussed below as follows starting from the SWAT Hydrological model results. </w:t>
      </w:r>
    </w:p>
    <w:p w14:paraId="392C89C2" w14:textId="3DC0496C" w:rsidR="00467185" w:rsidRDefault="009154B8" w:rsidP="00E61202">
      <w:pPr>
        <w:pStyle w:val="Heading3"/>
      </w:pPr>
      <w:bookmarkStart w:id="93" w:name="_Toc77064414"/>
      <w:bookmarkStart w:id="94" w:name="_Toc101724391"/>
      <w:r>
        <w:lastRenderedPageBreak/>
        <w:t>S</w:t>
      </w:r>
      <w:r w:rsidR="00467185">
        <w:t>WAT Hydrological Model Results</w:t>
      </w:r>
      <w:bookmarkEnd w:id="93"/>
      <w:bookmarkEnd w:id="94"/>
      <w:r w:rsidR="00467185">
        <w:t xml:space="preserve"> </w:t>
      </w:r>
    </w:p>
    <w:p w14:paraId="7CADBC40" w14:textId="53798B0B" w:rsidR="00467185" w:rsidRPr="00E53628" w:rsidRDefault="00467185" w:rsidP="00E61202">
      <w:pPr>
        <w:pStyle w:val="Heading4"/>
      </w:pPr>
      <w:r w:rsidRPr="00E53628">
        <w:t>Watershed delineation</w:t>
      </w:r>
    </w:p>
    <w:p w14:paraId="301BEF38" w14:textId="77777777" w:rsidR="00467185" w:rsidRDefault="00467185" w:rsidP="006F6431">
      <w:pPr>
        <w:spacing w:line="480" w:lineRule="auto"/>
        <w:jc w:val="both"/>
      </w:pPr>
      <w:r>
        <w:t xml:space="preserve">Using </w:t>
      </w:r>
      <w:proofErr w:type="spellStart"/>
      <w:r>
        <w:t>ArcSWAT</w:t>
      </w:r>
      <w:proofErr w:type="spellEnd"/>
      <w:r>
        <w:t>, the Gidabo subbasin is delineated using DEM data. From the topographic report, a total area of 3263.35 km</w:t>
      </w:r>
      <w:r w:rsidRPr="005929FC">
        <w:rPr>
          <w:vertAlign w:val="superscript"/>
        </w:rPr>
        <w:t>2</w:t>
      </w:r>
      <w:r>
        <w:t xml:space="preserve"> with 5 subbasins was generated by taking an outlet at Gidabo end to be the last station, which is located at Gidabo river. </w:t>
      </w:r>
    </w:p>
    <w:p w14:paraId="3AB4F682" w14:textId="377A9CD5" w:rsidR="00467185" w:rsidRDefault="00467185" w:rsidP="00E61202">
      <w:pPr>
        <w:pStyle w:val="Heading4"/>
      </w:pPr>
      <w:r>
        <w:t>Determination of Hydrologic Response Unit</w:t>
      </w:r>
    </w:p>
    <w:p w14:paraId="4B61B7C9" w14:textId="13200471" w:rsidR="00467185" w:rsidRPr="005929FC" w:rsidRDefault="00467185" w:rsidP="006F6431">
      <w:pPr>
        <w:spacing w:line="480" w:lineRule="auto"/>
        <w:jc w:val="both"/>
        <w:rPr>
          <w:color w:val="000000"/>
          <w:szCs w:val="24"/>
        </w:rPr>
      </w:pPr>
      <w:r>
        <w:t xml:space="preserve">The subbasin delineation was followed by the determination of HRUs. From the five subbasin 118 hydrologic response units were further generated depending on distinct soil, land use land cover, and slope types regardless of their spatial Positioning. </w:t>
      </w:r>
      <w:r w:rsidRPr="005929FC">
        <w:rPr>
          <w:color w:val="000000"/>
          <w:szCs w:val="24"/>
        </w:rPr>
        <w:t xml:space="preserve">Figures </w:t>
      </w:r>
      <w:r w:rsidR="000073E3">
        <w:rPr>
          <w:color w:val="000000"/>
          <w:szCs w:val="24"/>
        </w:rPr>
        <w:t>4-1</w:t>
      </w:r>
      <w:r w:rsidRPr="005929FC">
        <w:rPr>
          <w:color w:val="000000"/>
          <w:szCs w:val="24"/>
        </w:rPr>
        <w:t xml:space="preserve"> and </w:t>
      </w:r>
      <w:r w:rsidR="000073E3">
        <w:rPr>
          <w:color w:val="000000"/>
          <w:szCs w:val="24"/>
        </w:rPr>
        <w:t>4-2</w:t>
      </w:r>
      <w:r w:rsidRPr="005929FC">
        <w:rPr>
          <w:color w:val="000000"/>
          <w:szCs w:val="24"/>
        </w:rPr>
        <w:t xml:space="preserve"> below show the delineated</w:t>
      </w:r>
      <w:r w:rsidRPr="005929FC">
        <w:rPr>
          <w:color w:val="000000"/>
        </w:rPr>
        <w:t xml:space="preserve"> of the </w:t>
      </w:r>
      <w:r w:rsidRPr="005929FC">
        <w:rPr>
          <w:color w:val="000000"/>
          <w:szCs w:val="24"/>
        </w:rPr>
        <w:t xml:space="preserve">subbasin and defined HRU and Table </w:t>
      </w:r>
      <w:r w:rsidR="000073E3">
        <w:rPr>
          <w:color w:val="000000"/>
          <w:szCs w:val="24"/>
        </w:rPr>
        <w:t>4-4</w:t>
      </w:r>
      <w:r w:rsidRPr="005929FC">
        <w:rPr>
          <w:color w:val="000000"/>
          <w:szCs w:val="24"/>
        </w:rPr>
        <w:t xml:space="preserve"> shows the topographic report of the subbasin.</w:t>
      </w:r>
      <w:r w:rsidRPr="005929FC">
        <w:rPr>
          <w:color w:val="000000"/>
        </w:rPr>
        <w:t xml:space="preserve"> </w:t>
      </w:r>
      <w:r w:rsidRPr="005929FC">
        <w:rPr>
          <w:color w:val="000000"/>
          <w:szCs w:val="24"/>
        </w:rPr>
        <w:t>The topographic report, also found out that the elevation of the subbasin, ranges between</w:t>
      </w:r>
      <w:r w:rsidRPr="005929FC">
        <w:rPr>
          <w:color w:val="000000"/>
        </w:rPr>
        <w:t xml:space="preserve"> </w:t>
      </w:r>
      <w:r w:rsidRPr="005929FC">
        <w:rPr>
          <w:color w:val="000000"/>
          <w:szCs w:val="24"/>
        </w:rPr>
        <w:t>1187m-3201m, and the mean elevation was found to be 1976.76 m.</w:t>
      </w:r>
    </w:p>
    <w:p w14:paraId="7ED47CB2" w14:textId="17D71EA1" w:rsidR="00467185" w:rsidRPr="005929FC" w:rsidRDefault="00707688" w:rsidP="000073E3">
      <w:pPr>
        <w:spacing w:line="480" w:lineRule="auto"/>
        <w:jc w:val="center"/>
        <w:rPr>
          <w:color w:val="000000"/>
          <w:szCs w:val="24"/>
        </w:rPr>
      </w:pPr>
      <w:r>
        <w:rPr>
          <w:noProof/>
        </w:rPr>
        <w:lastRenderedPageBreak/>
        <w:drawing>
          <wp:inline distT="0" distB="0" distL="0" distR="0" wp14:anchorId="3F38B006" wp14:editId="4CB460AD">
            <wp:extent cx="5199681" cy="6601857"/>
            <wp:effectExtent l="0" t="0" r="1270" b="8890"/>
            <wp:docPr id="253" name="Pictur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4"/>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218372" cy="6625588"/>
                    </a:xfrm>
                    <a:prstGeom prst="rect">
                      <a:avLst/>
                    </a:prstGeom>
                    <a:noFill/>
                    <a:ln>
                      <a:noFill/>
                    </a:ln>
                  </pic:spPr>
                </pic:pic>
              </a:graphicData>
            </a:graphic>
          </wp:inline>
        </w:drawing>
      </w:r>
    </w:p>
    <w:p w14:paraId="38C0C156" w14:textId="0935DA63" w:rsidR="00467185" w:rsidRPr="005929FC" w:rsidRDefault="00467185" w:rsidP="00847E1F">
      <w:pPr>
        <w:pStyle w:val="Caption"/>
        <w:rPr>
          <w:szCs w:val="36"/>
        </w:rPr>
      </w:pPr>
      <w:bookmarkStart w:id="95" w:name="_Toc101724239"/>
      <w:r w:rsidRPr="005929FC">
        <w:t xml:space="preserve">Figure </w:t>
      </w:r>
      <w:r w:rsidR="005E404D">
        <w:fldChar w:fldCharType="begin"/>
      </w:r>
      <w:r w:rsidR="005E404D">
        <w:instrText xml:space="preserve"> STYLEREF 1 \s </w:instrText>
      </w:r>
      <w:r w:rsidR="005E404D">
        <w:fldChar w:fldCharType="separate"/>
      </w:r>
      <w:r w:rsidR="00C67DCF">
        <w:rPr>
          <w:noProof/>
        </w:rPr>
        <w:t>4</w:t>
      </w:r>
      <w:r w:rsidR="005E404D">
        <w:rPr>
          <w:noProof/>
        </w:rPr>
        <w:fldChar w:fldCharType="end"/>
      </w:r>
      <w:r w:rsidR="00C67DCF">
        <w:noBreakHyphen/>
      </w:r>
      <w:r w:rsidR="005E404D">
        <w:fldChar w:fldCharType="begin"/>
      </w:r>
      <w:r w:rsidR="005E404D">
        <w:instrText xml:space="preserve"> SEQ Figure \* ARABIC \s 1 </w:instrText>
      </w:r>
      <w:r w:rsidR="005E404D">
        <w:fldChar w:fldCharType="separate"/>
      </w:r>
      <w:r w:rsidR="00C67DCF">
        <w:rPr>
          <w:noProof/>
        </w:rPr>
        <w:t>1</w:t>
      </w:r>
      <w:r w:rsidR="005E404D">
        <w:rPr>
          <w:noProof/>
        </w:rPr>
        <w:fldChar w:fldCharType="end"/>
      </w:r>
      <w:r w:rsidRPr="005929FC">
        <w:t xml:space="preserve"> Delineated Subbasin for the study area by </w:t>
      </w:r>
      <w:proofErr w:type="spellStart"/>
      <w:r w:rsidRPr="005929FC">
        <w:t>ArcSWAT</w:t>
      </w:r>
      <w:bookmarkEnd w:id="95"/>
      <w:proofErr w:type="spellEnd"/>
    </w:p>
    <w:p w14:paraId="55C5BFB5" w14:textId="16C335A1" w:rsidR="00467185" w:rsidRPr="005929FC" w:rsidRDefault="00091805" w:rsidP="005D3FC5">
      <w:pPr>
        <w:spacing w:line="480" w:lineRule="auto"/>
        <w:jc w:val="center"/>
        <w:rPr>
          <w:color w:val="000000"/>
          <w:szCs w:val="24"/>
        </w:rPr>
      </w:pPr>
      <w:r>
        <w:rPr>
          <w:noProof/>
        </w:rPr>
        <w:lastRenderedPageBreak/>
        <w:drawing>
          <wp:inline distT="0" distB="0" distL="0" distR="0" wp14:anchorId="52A14042" wp14:editId="2E6EDC09">
            <wp:extent cx="2731432" cy="3821173"/>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754737" cy="3853775"/>
                    </a:xfrm>
                    <a:prstGeom prst="rect">
                      <a:avLst/>
                    </a:prstGeom>
                    <a:noFill/>
                    <a:ln>
                      <a:noFill/>
                    </a:ln>
                  </pic:spPr>
                </pic:pic>
              </a:graphicData>
            </a:graphic>
          </wp:inline>
        </w:drawing>
      </w:r>
      <w:r w:rsidR="00A301DB">
        <w:rPr>
          <w:noProof/>
        </w:rPr>
        <w:drawing>
          <wp:inline distT="0" distB="0" distL="0" distR="0" wp14:anchorId="06A6A72A" wp14:editId="303EEFCD">
            <wp:extent cx="2733675" cy="3824312"/>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752990" cy="3851333"/>
                    </a:xfrm>
                    <a:prstGeom prst="rect">
                      <a:avLst/>
                    </a:prstGeom>
                    <a:noFill/>
                    <a:ln>
                      <a:noFill/>
                    </a:ln>
                  </pic:spPr>
                </pic:pic>
              </a:graphicData>
            </a:graphic>
          </wp:inline>
        </w:drawing>
      </w:r>
      <w:r>
        <w:rPr>
          <w:noProof/>
        </w:rPr>
        <w:drawing>
          <wp:inline distT="0" distB="0" distL="0" distR="0" wp14:anchorId="3D96FFEB" wp14:editId="052A8846">
            <wp:extent cx="2657820" cy="371475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691580" cy="3761936"/>
                    </a:xfrm>
                    <a:prstGeom prst="rect">
                      <a:avLst/>
                    </a:prstGeom>
                    <a:noFill/>
                    <a:ln>
                      <a:noFill/>
                    </a:ln>
                  </pic:spPr>
                </pic:pic>
              </a:graphicData>
            </a:graphic>
          </wp:inline>
        </w:drawing>
      </w:r>
    </w:p>
    <w:p w14:paraId="1E5856D3" w14:textId="6B25E375" w:rsidR="00467185" w:rsidRPr="005929FC" w:rsidRDefault="00467185" w:rsidP="000073E3">
      <w:pPr>
        <w:spacing w:line="240" w:lineRule="auto"/>
        <w:jc w:val="center"/>
        <w:rPr>
          <w:szCs w:val="24"/>
        </w:rPr>
      </w:pPr>
      <w:bookmarkStart w:id="96" w:name="_Toc101724240"/>
      <w:r w:rsidRPr="005929FC">
        <w:rPr>
          <w:szCs w:val="24"/>
        </w:rPr>
        <w:t xml:space="preserve">Figure </w:t>
      </w:r>
      <w:r w:rsidR="00C67DCF">
        <w:rPr>
          <w:szCs w:val="24"/>
        </w:rPr>
        <w:fldChar w:fldCharType="begin"/>
      </w:r>
      <w:r w:rsidR="00C67DCF">
        <w:rPr>
          <w:szCs w:val="24"/>
        </w:rPr>
        <w:instrText xml:space="preserve"> STYLEREF 1 \s </w:instrText>
      </w:r>
      <w:r w:rsidR="00C67DCF">
        <w:rPr>
          <w:szCs w:val="24"/>
        </w:rPr>
        <w:fldChar w:fldCharType="separate"/>
      </w:r>
      <w:r w:rsidR="00C67DCF">
        <w:rPr>
          <w:noProof/>
          <w:szCs w:val="24"/>
        </w:rPr>
        <w:t>4</w:t>
      </w:r>
      <w:r w:rsidR="00C67DCF">
        <w:rPr>
          <w:szCs w:val="24"/>
        </w:rPr>
        <w:fldChar w:fldCharType="end"/>
      </w:r>
      <w:r w:rsidR="00C67DCF">
        <w:rPr>
          <w:szCs w:val="24"/>
        </w:rPr>
        <w:noBreakHyphen/>
      </w:r>
      <w:r w:rsidR="00C67DCF">
        <w:rPr>
          <w:szCs w:val="24"/>
        </w:rPr>
        <w:fldChar w:fldCharType="begin"/>
      </w:r>
      <w:r w:rsidR="00C67DCF">
        <w:rPr>
          <w:szCs w:val="24"/>
        </w:rPr>
        <w:instrText xml:space="preserve"> SEQ Figure \* ARABIC \s 1 </w:instrText>
      </w:r>
      <w:r w:rsidR="00C67DCF">
        <w:rPr>
          <w:szCs w:val="24"/>
        </w:rPr>
        <w:fldChar w:fldCharType="separate"/>
      </w:r>
      <w:r w:rsidR="00C67DCF">
        <w:rPr>
          <w:noProof/>
          <w:szCs w:val="24"/>
        </w:rPr>
        <w:t>2</w:t>
      </w:r>
      <w:r w:rsidR="00C67DCF">
        <w:rPr>
          <w:szCs w:val="24"/>
        </w:rPr>
        <w:fldChar w:fldCharType="end"/>
      </w:r>
      <w:r w:rsidRPr="005929FC">
        <w:rPr>
          <w:szCs w:val="24"/>
        </w:rPr>
        <w:t xml:space="preserve"> HRU defined for the study area using; Slope (Top right), Land Use Land Cover   </w:t>
      </w:r>
      <w:proofErr w:type="gramStart"/>
      <w:r w:rsidRPr="005929FC">
        <w:rPr>
          <w:szCs w:val="24"/>
        </w:rPr>
        <w:t xml:space="preserve">   (</w:t>
      </w:r>
      <w:proofErr w:type="gramEnd"/>
      <w:r w:rsidRPr="005929FC">
        <w:rPr>
          <w:szCs w:val="24"/>
        </w:rPr>
        <w:t>Top left), and  Soil type (Bottom middle)</w:t>
      </w:r>
      <w:bookmarkEnd w:id="96"/>
    </w:p>
    <w:tbl>
      <w:tblPr>
        <w:tblStyle w:val="PlainTable11"/>
        <w:tblpPr w:leftFromText="180" w:rightFromText="180" w:vertAnchor="text" w:horzAnchor="margin" w:tblpY="438"/>
        <w:tblW w:w="9985" w:type="dxa"/>
        <w:tblLook w:val="04A0" w:firstRow="1" w:lastRow="0" w:firstColumn="1" w:lastColumn="0" w:noHBand="0" w:noVBand="1"/>
      </w:tblPr>
      <w:tblGrid>
        <w:gridCol w:w="703"/>
        <w:gridCol w:w="2802"/>
        <w:gridCol w:w="990"/>
        <w:gridCol w:w="720"/>
        <w:gridCol w:w="1055"/>
        <w:gridCol w:w="1116"/>
        <w:gridCol w:w="1222"/>
        <w:gridCol w:w="1377"/>
      </w:tblGrid>
      <w:tr w:rsidR="00467185" w14:paraId="2C0BAACC" w14:textId="77777777" w:rsidTr="00FA486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3" w:type="dxa"/>
            <w:vMerge w:val="restart"/>
          </w:tcPr>
          <w:p w14:paraId="3E07AED9" w14:textId="77777777" w:rsidR="00467185" w:rsidRPr="005929FC" w:rsidRDefault="00467185" w:rsidP="000073E3">
            <w:pPr>
              <w:spacing w:line="240" w:lineRule="auto"/>
              <w:jc w:val="both"/>
              <w:rPr>
                <w:color w:val="000000"/>
                <w:szCs w:val="24"/>
              </w:rPr>
            </w:pPr>
            <w:proofErr w:type="spellStart"/>
            <w:proofErr w:type="gramStart"/>
            <w:r w:rsidRPr="005929FC">
              <w:rPr>
                <w:color w:val="000000"/>
                <w:szCs w:val="24"/>
              </w:rPr>
              <w:lastRenderedPageBreak/>
              <w:t>S.No</w:t>
            </w:r>
            <w:proofErr w:type="spellEnd"/>
            <w:proofErr w:type="gramEnd"/>
          </w:p>
        </w:tc>
        <w:tc>
          <w:tcPr>
            <w:tcW w:w="2802" w:type="dxa"/>
            <w:vMerge w:val="restart"/>
          </w:tcPr>
          <w:p w14:paraId="47CB9EA3" w14:textId="77777777" w:rsidR="00467185" w:rsidRPr="005929FC" w:rsidRDefault="00467185" w:rsidP="000073E3">
            <w:pPr>
              <w:spacing w:line="240" w:lineRule="auto"/>
              <w:jc w:val="both"/>
              <w:cnfStyle w:val="100000000000" w:firstRow="1" w:lastRow="0" w:firstColumn="0" w:lastColumn="0" w:oddVBand="0" w:evenVBand="0" w:oddHBand="0" w:evenHBand="0" w:firstRowFirstColumn="0" w:firstRowLastColumn="0" w:lastRowFirstColumn="0" w:lastRowLastColumn="0"/>
              <w:rPr>
                <w:color w:val="000000"/>
                <w:szCs w:val="24"/>
              </w:rPr>
            </w:pPr>
            <w:r w:rsidRPr="005929FC">
              <w:rPr>
                <w:color w:val="000000"/>
                <w:szCs w:val="24"/>
              </w:rPr>
              <w:t>Name</w:t>
            </w:r>
          </w:p>
        </w:tc>
        <w:tc>
          <w:tcPr>
            <w:tcW w:w="2765" w:type="dxa"/>
            <w:gridSpan w:val="3"/>
          </w:tcPr>
          <w:p w14:paraId="6991AAF4" w14:textId="77777777" w:rsidR="00467185" w:rsidRPr="005929FC" w:rsidRDefault="00467185" w:rsidP="000073E3">
            <w:pPr>
              <w:spacing w:line="240" w:lineRule="auto"/>
              <w:jc w:val="both"/>
              <w:cnfStyle w:val="100000000000" w:firstRow="1" w:lastRow="0" w:firstColumn="0" w:lastColumn="0" w:oddVBand="0" w:evenVBand="0" w:oddHBand="0" w:evenHBand="0" w:firstRowFirstColumn="0" w:firstRowLastColumn="0" w:lastRowFirstColumn="0" w:lastRowLastColumn="0"/>
              <w:rPr>
                <w:color w:val="000000"/>
                <w:szCs w:val="24"/>
              </w:rPr>
            </w:pPr>
            <w:r w:rsidRPr="005929FC">
              <w:rPr>
                <w:color w:val="000000"/>
                <w:szCs w:val="24"/>
              </w:rPr>
              <w:t>Elevation (m)</w:t>
            </w:r>
          </w:p>
        </w:tc>
        <w:tc>
          <w:tcPr>
            <w:tcW w:w="1116" w:type="dxa"/>
            <w:vMerge w:val="restart"/>
          </w:tcPr>
          <w:p w14:paraId="14584762" w14:textId="77777777" w:rsidR="00467185" w:rsidRPr="005929FC" w:rsidRDefault="00467185" w:rsidP="000073E3">
            <w:pPr>
              <w:spacing w:line="240" w:lineRule="auto"/>
              <w:jc w:val="both"/>
              <w:cnfStyle w:val="100000000000" w:firstRow="1" w:lastRow="0" w:firstColumn="0" w:lastColumn="0" w:oddVBand="0" w:evenVBand="0" w:oddHBand="0" w:evenHBand="0" w:firstRowFirstColumn="0" w:firstRowLastColumn="0" w:lastRowFirstColumn="0" w:lastRowLastColumn="0"/>
              <w:rPr>
                <w:color w:val="000000"/>
                <w:szCs w:val="24"/>
              </w:rPr>
            </w:pPr>
            <w:r w:rsidRPr="005929FC">
              <w:rPr>
                <w:color w:val="000000"/>
                <w:szCs w:val="24"/>
              </w:rPr>
              <w:t>Area (</w:t>
            </w:r>
            <w:r w:rsidRPr="005929FC">
              <w:t>km</w:t>
            </w:r>
            <w:r w:rsidRPr="005929FC">
              <w:rPr>
                <w:vertAlign w:val="superscript"/>
              </w:rPr>
              <w:t>2</w:t>
            </w:r>
            <w:r w:rsidRPr="005929FC">
              <w:rPr>
                <w:color w:val="000000"/>
                <w:szCs w:val="24"/>
              </w:rPr>
              <w:t>)</w:t>
            </w:r>
          </w:p>
        </w:tc>
        <w:tc>
          <w:tcPr>
            <w:tcW w:w="1222" w:type="dxa"/>
            <w:vMerge w:val="restart"/>
          </w:tcPr>
          <w:p w14:paraId="19B72DEE" w14:textId="77777777" w:rsidR="00467185" w:rsidRPr="005929FC" w:rsidRDefault="00467185" w:rsidP="000073E3">
            <w:pPr>
              <w:spacing w:line="240" w:lineRule="auto"/>
              <w:jc w:val="both"/>
              <w:cnfStyle w:val="100000000000" w:firstRow="1" w:lastRow="0" w:firstColumn="0" w:lastColumn="0" w:oddVBand="0" w:evenVBand="0" w:oddHBand="0" w:evenHBand="0" w:firstRowFirstColumn="0" w:firstRowLastColumn="0" w:lastRowFirstColumn="0" w:lastRowLastColumn="0"/>
              <w:rPr>
                <w:color w:val="000000"/>
                <w:szCs w:val="24"/>
              </w:rPr>
            </w:pPr>
            <w:r w:rsidRPr="005929FC">
              <w:rPr>
                <w:color w:val="000000"/>
                <w:szCs w:val="24"/>
              </w:rPr>
              <w:t>Number of HRU</w:t>
            </w:r>
          </w:p>
        </w:tc>
        <w:tc>
          <w:tcPr>
            <w:tcW w:w="1377" w:type="dxa"/>
            <w:vMerge w:val="restart"/>
          </w:tcPr>
          <w:p w14:paraId="2369C733" w14:textId="77777777" w:rsidR="00467185" w:rsidRPr="005929FC" w:rsidRDefault="00467185" w:rsidP="000073E3">
            <w:pPr>
              <w:spacing w:line="240" w:lineRule="auto"/>
              <w:jc w:val="both"/>
              <w:cnfStyle w:val="100000000000" w:firstRow="1" w:lastRow="0" w:firstColumn="0" w:lastColumn="0" w:oddVBand="0" w:evenVBand="0" w:oddHBand="0" w:evenHBand="0" w:firstRowFirstColumn="0" w:firstRowLastColumn="0" w:lastRowFirstColumn="0" w:lastRowLastColumn="0"/>
              <w:rPr>
                <w:color w:val="000000"/>
                <w:szCs w:val="24"/>
              </w:rPr>
            </w:pPr>
            <w:r w:rsidRPr="005929FC">
              <w:rPr>
                <w:color w:val="000000"/>
                <w:szCs w:val="24"/>
              </w:rPr>
              <w:t>Number of subbasin</w:t>
            </w:r>
          </w:p>
        </w:tc>
      </w:tr>
      <w:tr w:rsidR="00467185" w14:paraId="2B443604" w14:textId="77777777" w:rsidTr="00FA48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3" w:type="dxa"/>
            <w:vMerge/>
          </w:tcPr>
          <w:p w14:paraId="56A42196" w14:textId="77777777" w:rsidR="00467185" w:rsidRPr="005929FC" w:rsidRDefault="00467185" w:rsidP="000073E3">
            <w:pPr>
              <w:spacing w:line="240" w:lineRule="auto"/>
              <w:jc w:val="both"/>
              <w:rPr>
                <w:color w:val="000000"/>
                <w:szCs w:val="24"/>
              </w:rPr>
            </w:pPr>
          </w:p>
        </w:tc>
        <w:tc>
          <w:tcPr>
            <w:tcW w:w="2802" w:type="dxa"/>
            <w:vMerge/>
          </w:tcPr>
          <w:p w14:paraId="71A94A49" w14:textId="77777777" w:rsidR="00467185" w:rsidRPr="005929FC" w:rsidRDefault="00467185" w:rsidP="000073E3">
            <w:pPr>
              <w:spacing w:line="240" w:lineRule="auto"/>
              <w:jc w:val="both"/>
              <w:cnfStyle w:val="000000100000" w:firstRow="0" w:lastRow="0" w:firstColumn="0" w:lastColumn="0" w:oddVBand="0" w:evenVBand="0" w:oddHBand="1" w:evenHBand="0" w:firstRowFirstColumn="0" w:firstRowLastColumn="0" w:lastRowFirstColumn="0" w:lastRowLastColumn="0"/>
              <w:rPr>
                <w:color w:val="000000"/>
                <w:szCs w:val="24"/>
              </w:rPr>
            </w:pPr>
          </w:p>
        </w:tc>
        <w:tc>
          <w:tcPr>
            <w:tcW w:w="990" w:type="dxa"/>
          </w:tcPr>
          <w:p w14:paraId="0693C7B6" w14:textId="77777777" w:rsidR="00467185" w:rsidRPr="005929FC" w:rsidRDefault="00467185" w:rsidP="000073E3">
            <w:pPr>
              <w:spacing w:line="240" w:lineRule="auto"/>
              <w:jc w:val="both"/>
              <w:cnfStyle w:val="000000100000" w:firstRow="0" w:lastRow="0" w:firstColumn="0" w:lastColumn="0" w:oddVBand="0" w:evenVBand="0" w:oddHBand="1" w:evenHBand="0" w:firstRowFirstColumn="0" w:firstRowLastColumn="0" w:lastRowFirstColumn="0" w:lastRowLastColumn="0"/>
              <w:rPr>
                <w:color w:val="000000"/>
                <w:szCs w:val="24"/>
              </w:rPr>
            </w:pPr>
            <w:r w:rsidRPr="005929FC">
              <w:rPr>
                <w:color w:val="000000"/>
                <w:szCs w:val="24"/>
              </w:rPr>
              <w:t>Max.</w:t>
            </w:r>
          </w:p>
        </w:tc>
        <w:tc>
          <w:tcPr>
            <w:tcW w:w="720" w:type="dxa"/>
          </w:tcPr>
          <w:p w14:paraId="6E6147E3" w14:textId="77777777" w:rsidR="00467185" w:rsidRPr="005929FC" w:rsidRDefault="00467185" w:rsidP="000073E3">
            <w:pPr>
              <w:spacing w:line="240" w:lineRule="auto"/>
              <w:jc w:val="both"/>
              <w:cnfStyle w:val="000000100000" w:firstRow="0" w:lastRow="0" w:firstColumn="0" w:lastColumn="0" w:oddVBand="0" w:evenVBand="0" w:oddHBand="1" w:evenHBand="0" w:firstRowFirstColumn="0" w:firstRowLastColumn="0" w:lastRowFirstColumn="0" w:lastRowLastColumn="0"/>
              <w:rPr>
                <w:color w:val="000000"/>
                <w:szCs w:val="24"/>
              </w:rPr>
            </w:pPr>
            <w:r w:rsidRPr="005929FC">
              <w:rPr>
                <w:color w:val="000000"/>
                <w:szCs w:val="24"/>
              </w:rPr>
              <w:t>Min.</w:t>
            </w:r>
          </w:p>
        </w:tc>
        <w:tc>
          <w:tcPr>
            <w:tcW w:w="1055" w:type="dxa"/>
          </w:tcPr>
          <w:p w14:paraId="250FC734" w14:textId="77777777" w:rsidR="00467185" w:rsidRPr="005929FC" w:rsidRDefault="00467185" w:rsidP="000073E3">
            <w:pPr>
              <w:spacing w:line="240" w:lineRule="auto"/>
              <w:jc w:val="both"/>
              <w:cnfStyle w:val="000000100000" w:firstRow="0" w:lastRow="0" w:firstColumn="0" w:lastColumn="0" w:oddVBand="0" w:evenVBand="0" w:oddHBand="1" w:evenHBand="0" w:firstRowFirstColumn="0" w:firstRowLastColumn="0" w:lastRowFirstColumn="0" w:lastRowLastColumn="0"/>
              <w:rPr>
                <w:color w:val="000000"/>
                <w:szCs w:val="24"/>
              </w:rPr>
            </w:pPr>
            <w:r w:rsidRPr="005929FC">
              <w:rPr>
                <w:color w:val="000000"/>
                <w:szCs w:val="24"/>
              </w:rPr>
              <w:t>Mean</w:t>
            </w:r>
          </w:p>
        </w:tc>
        <w:tc>
          <w:tcPr>
            <w:tcW w:w="1116" w:type="dxa"/>
            <w:vMerge/>
          </w:tcPr>
          <w:p w14:paraId="6959D38E" w14:textId="77777777" w:rsidR="00467185" w:rsidRPr="005929FC" w:rsidRDefault="00467185" w:rsidP="000073E3">
            <w:pPr>
              <w:spacing w:line="240" w:lineRule="auto"/>
              <w:jc w:val="both"/>
              <w:cnfStyle w:val="000000100000" w:firstRow="0" w:lastRow="0" w:firstColumn="0" w:lastColumn="0" w:oddVBand="0" w:evenVBand="0" w:oddHBand="1" w:evenHBand="0" w:firstRowFirstColumn="0" w:firstRowLastColumn="0" w:lastRowFirstColumn="0" w:lastRowLastColumn="0"/>
              <w:rPr>
                <w:color w:val="000000"/>
                <w:szCs w:val="24"/>
              </w:rPr>
            </w:pPr>
          </w:p>
        </w:tc>
        <w:tc>
          <w:tcPr>
            <w:tcW w:w="1222" w:type="dxa"/>
            <w:vMerge/>
          </w:tcPr>
          <w:p w14:paraId="3615DB3C" w14:textId="77777777" w:rsidR="00467185" w:rsidRPr="005929FC" w:rsidRDefault="00467185" w:rsidP="000073E3">
            <w:pPr>
              <w:spacing w:line="240" w:lineRule="auto"/>
              <w:jc w:val="both"/>
              <w:cnfStyle w:val="000000100000" w:firstRow="0" w:lastRow="0" w:firstColumn="0" w:lastColumn="0" w:oddVBand="0" w:evenVBand="0" w:oddHBand="1" w:evenHBand="0" w:firstRowFirstColumn="0" w:firstRowLastColumn="0" w:lastRowFirstColumn="0" w:lastRowLastColumn="0"/>
              <w:rPr>
                <w:color w:val="000000"/>
                <w:szCs w:val="24"/>
              </w:rPr>
            </w:pPr>
          </w:p>
        </w:tc>
        <w:tc>
          <w:tcPr>
            <w:tcW w:w="1377" w:type="dxa"/>
            <w:vMerge/>
          </w:tcPr>
          <w:p w14:paraId="7F884ECE" w14:textId="77777777" w:rsidR="00467185" w:rsidRPr="005929FC" w:rsidRDefault="00467185" w:rsidP="000073E3">
            <w:pPr>
              <w:spacing w:line="240" w:lineRule="auto"/>
              <w:jc w:val="both"/>
              <w:cnfStyle w:val="000000100000" w:firstRow="0" w:lastRow="0" w:firstColumn="0" w:lastColumn="0" w:oddVBand="0" w:evenVBand="0" w:oddHBand="1" w:evenHBand="0" w:firstRowFirstColumn="0" w:firstRowLastColumn="0" w:lastRowFirstColumn="0" w:lastRowLastColumn="0"/>
              <w:rPr>
                <w:color w:val="000000"/>
                <w:szCs w:val="24"/>
              </w:rPr>
            </w:pPr>
          </w:p>
        </w:tc>
      </w:tr>
      <w:tr w:rsidR="00467185" w14:paraId="5F2B0D32" w14:textId="77777777" w:rsidTr="00FA486B">
        <w:tc>
          <w:tcPr>
            <w:cnfStyle w:val="001000000000" w:firstRow="0" w:lastRow="0" w:firstColumn="1" w:lastColumn="0" w:oddVBand="0" w:evenVBand="0" w:oddHBand="0" w:evenHBand="0" w:firstRowFirstColumn="0" w:firstRowLastColumn="0" w:lastRowFirstColumn="0" w:lastRowLastColumn="0"/>
            <w:tcW w:w="703" w:type="dxa"/>
          </w:tcPr>
          <w:p w14:paraId="72D8F09F" w14:textId="77777777" w:rsidR="00467185" w:rsidRPr="005929FC" w:rsidRDefault="00467185" w:rsidP="000073E3">
            <w:pPr>
              <w:spacing w:line="240" w:lineRule="auto"/>
              <w:jc w:val="both"/>
              <w:rPr>
                <w:color w:val="000000"/>
                <w:szCs w:val="24"/>
              </w:rPr>
            </w:pPr>
            <w:r w:rsidRPr="005929FC">
              <w:rPr>
                <w:color w:val="000000"/>
                <w:szCs w:val="24"/>
              </w:rPr>
              <w:t>1.</w:t>
            </w:r>
          </w:p>
        </w:tc>
        <w:tc>
          <w:tcPr>
            <w:tcW w:w="2802" w:type="dxa"/>
          </w:tcPr>
          <w:p w14:paraId="0793F44F" w14:textId="77777777" w:rsidR="00467185" w:rsidRPr="005929FC" w:rsidRDefault="00467185" w:rsidP="000073E3">
            <w:pPr>
              <w:spacing w:line="240" w:lineRule="auto"/>
              <w:jc w:val="both"/>
              <w:cnfStyle w:val="000000000000" w:firstRow="0" w:lastRow="0" w:firstColumn="0" w:lastColumn="0" w:oddVBand="0" w:evenVBand="0" w:oddHBand="0" w:evenHBand="0" w:firstRowFirstColumn="0" w:firstRowLastColumn="0" w:lastRowFirstColumn="0" w:lastRowLastColumn="0"/>
              <w:rPr>
                <w:color w:val="000000"/>
                <w:szCs w:val="24"/>
              </w:rPr>
            </w:pPr>
            <w:r w:rsidRPr="005929FC">
              <w:rPr>
                <w:color w:val="000000"/>
                <w:szCs w:val="24"/>
              </w:rPr>
              <w:t xml:space="preserve">Gidabo subbasin </w:t>
            </w:r>
          </w:p>
        </w:tc>
        <w:tc>
          <w:tcPr>
            <w:tcW w:w="990" w:type="dxa"/>
          </w:tcPr>
          <w:p w14:paraId="52102795" w14:textId="77777777" w:rsidR="00467185" w:rsidRPr="005929FC" w:rsidRDefault="00467185" w:rsidP="000073E3">
            <w:pPr>
              <w:spacing w:line="240" w:lineRule="auto"/>
              <w:jc w:val="both"/>
              <w:cnfStyle w:val="000000000000" w:firstRow="0" w:lastRow="0" w:firstColumn="0" w:lastColumn="0" w:oddVBand="0" w:evenVBand="0" w:oddHBand="0" w:evenHBand="0" w:firstRowFirstColumn="0" w:firstRowLastColumn="0" w:lastRowFirstColumn="0" w:lastRowLastColumn="0"/>
              <w:rPr>
                <w:color w:val="000000"/>
                <w:szCs w:val="24"/>
              </w:rPr>
            </w:pPr>
            <w:r w:rsidRPr="005929FC">
              <w:rPr>
                <w:color w:val="000000"/>
                <w:szCs w:val="24"/>
              </w:rPr>
              <w:t>3201</w:t>
            </w:r>
          </w:p>
        </w:tc>
        <w:tc>
          <w:tcPr>
            <w:tcW w:w="720" w:type="dxa"/>
          </w:tcPr>
          <w:p w14:paraId="50CB5166" w14:textId="77777777" w:rsidR="00467185" w:rsidRPr="005929FC" w:rsidRDefault="00467185" w:rsidP="000073E3">
            <w:pPr>
              <w:spacing w:line="240" w:lineRule="auto"/>
              <w:jc w:val="both"/>
              <w:cnfStyle w:val="000000000000" w:firstRow="0" w:lastRow="0" w:firstColumn="0" w:lastColumn="0" w:oddVBand="0" w:evenVBand="0" w:oddHBand="0" w:evenHBand="0" w:firstRowFirstColumn="0" w:firstRowLastColumn="0" w:lastRowFirstColumn="0" w:lastRowLastColumn="0"/>
              <w:rPr>
                <w:color w:val="000000"/>
                <w:szCs w:val="24"/>
              </w:rPr>
            </w:pPr>
            <w:r w:rsidRPr="005929FC">
              <w:rPr>
                <w:color w:val="000000"/>
                <w:szCs w:val="24"/>
              </w:rPr>
              <w:t>1187</w:t>
            </w:r>
          </w:p>
        </w:tc>
        <w:tc>
          <w:tcPr>
            <w:tcW w:w="1055" w:type="dxa"/>
          </w:tcPr>
          <w:p w14:paraId="22FEA0D4" w14:textId="77777777" w:rsidR="00467185" w:rsidRPr="005929FC" w:rsidRDefault="00467185" w:rsidP="000073E3">
            <w:pPr>
              <w:spacing w:line="240" w:lineRule="auto"/>
              <w:jc w:val="both"/>
              <w:cnfStyle w:val="000000000000" w:firstRow="0" w:lastRow="0" w:firstColumn="0" w:lastColumn="0" w:oddVBand="0" w:evenVBand="0" w:oddHBand="0" w:evenHBand="0" w:firstRowFirstColumn="0" w:firstRowLastColumn="0" w:lastRowFirstColumn="0" w:lastRowLastColumn="0"/>
              <w:rPr>
                <w:color w:val="000000"/>
                <w:szCs w:val="24"/>
              </w:rPr>
            </w:pPr>
            <w:r w:rsidRPr="005929FC">
              <w:rPr>
                <w:color w:val="000000"/>
                <w:szCs w:val="24"/>
              </w:rPr>
              <w:t>1976.76</w:t>
            </w:r>
          </w:p>
        </w:tc>
        <w:tc>
          <w:tcPr>
            <w:tcW w:w="1116" w:type="dxa"/>
          </w:tcPr>
          <w:p w14:paraId="1D6CB8A3" w14:textId="77777777" w:rsidR="00467185" w:rsidRPr="005929FC" w:rsidRDefault="00467185" w:rsidP="000073E3">
            <w:pPr>
              <w:spacing w:line="240" w:lineRule="auto"/>
              <w:jc w:val="both"/>
              <w:cnfStyle w:val="000000000000" w:firstRow="0" w:lastRow="0" w:firstColumn="0" w:lastColumn="0" w:oddVBand="0" w:evenVBand="0" w:oddHBand="0" w:evenHBand="0" w:firstRowFirstColumn="0" w:firstRowLastColumn="0" w:lastRowFirstColumn="0" w:lastRowLastColumn="0"/>
              <w:rPr>
                <w:color w:val="000000"/>
                <w:szCs w:val="24"/>
              </w:rPr>
            </w:pPr>
            <w:r w:rsidRPr="005929FC">
              <w:t xml:space="preserve">3263.35  </w:t>
            </w:r>
          </w:p>
        </w:tc>
        <w:tc>
          <w:tcPr>
            <w:tcW w:w="1222" w:type="dxa"/>
          </w:tcPr>
          <w:p w14:paraId="6EF413F6" w14:textId="77777777" w:rsidR="00467185" w:rsidRPr="005929FC" w:rsidRDefault="00467185" w:rsidP="000073E3">
            <w:pPr>
              <w:spacing w:line="240" w:lineRule="auto"/>
              <w:jc w:val="both"/>
              <w:cnfStyle w:val="000000000000" w:firstRow="0" w:lastRow="0" w:firstColumn="0" w:lastColumn="0" w:oddVBand="0" w:evenVBand="0" w:oddHBand="0" w:evenHBand="0" w:firstRowFirstColumn="0" w:firstRowLastColumn="0" w:lastRowFirstColumn="0" w:lastRowLastColumn="0"/>
              <w:rPr>
                <w:color w:val="000000"/>
                <w:szCs w:val="24"/>
              </w:rPr>
            </w:pPr>
            <w:r w:rsidRPr="005929FC">
              <w:rPr>
                <w:color w:val="000000"/>
                <w:szCs w:val="24"/>
              </w:rPr>
              <w:t>118</w:t>
            </w:r>
          </w:p>
        </w:tc>
        <w:tc>
          <w:tcPr>
            <w:tcW w:w="1377" w:type="dxa"/>
          </w:tcPr>
          <w:p w14:paraId="24AEC0E6" w14:textId="77777777" w:rsidR="00467185" w:rsidRPr="005929FC" w:rsidRDefault="00467185" w:rsidP="000073E3">
            <w:pPr>
              <w:spacing w:line="240" w:lineRule="auto"/>
              <w:jc w:val="both"/>
              <w:cnfStyle w:val="000000000000" w:firstRow="0" w:lastRow="0" w:firstColumn="0" w:lastColumn="0" w:oddVBand="0" w:evenVBand="0" w:oddHBand="0" w:evenHBand="0" w:firstRowFirstColumn="0" w:firstRowLastColumn="0" w:lastRowFirstColumn="0" w:lastRowLastColumn="0"/>
              <w:rPr>
                <w:color w:val="000000"/>
                <w:szCs w:val="24"/>
              </w:rPr>
            </w:pPr>
            <w:r w:rsidRPr="005929FC">
              <w:rPr>
                <w:color w:val="000000"/>
                <w:szCs w:val="24"/>
              </w:rPr>
              <w:t>5</w:t>
            </w:r>
          </w:p>
        </w:tc>
      </w:tr>
    </w:tbl>
    <w:p w14:paraId="2E709C4D" w14:textId="61B0C9A7" w:rsidR="00467185" w:rsidRPr="000073E3" w:rsidRDefault="00467185" w:rsidP="00ED3B7E">
      <w:pPr>
        <w:spacing w:line="480" w:lineRule="auto"/>
        <w:jc w:val="center"/>
        <w:rPr>
          <w:szCs w:val="24"/>
        </w:rPr>
      </w:pPr>
      <w:bookmarkStart w:id="97" w:name="_Toc100919803"/>
      <w:r w:rsidRPr="005929FC">
        <w:rPr>
          <w:szCs w:val="24"/>
        </w:rPr>
        <w:t xml:space="preserve">Table </w:t>
      </w:r>
      <w:r w:rsidR="006901A9">
        <w:rPr>
          <w:szCs w:val="24"/>
        </w:rPr>
        <w:fldChar w:fldCharType="begin"/>
      </w:r>
      <w:r w:rsidR="006901A9">
        <w:rPr>
          <w:szCs w:val="24"/>
        </w:rPr>
        <w:instrText xml:space="preserve"> STYLEREF 1 \s </w:instrText>
      </w:r>
      <w:r w:rsidR="006901A9">
        <w:rPr>
          <w:szCs w:val="24"/>
        </w:rPr>
        <w:fldChar w:fldCharType="separate"/>
      </w:r>
      <w:r w:rsidR="006901A9">
        <w:rPr>
          <w:noProof/>
          <w:szCs w:val="24"/>
        </w:rPr>
        <w:t>4</w:t>
      </w:r>
      <w:r w:rsidR="006901A9">
        <w:rPr>
          <w:szCs w:val="24"/>
        </w:rPr>
        <w:fldChar w:fldCharType="end"/>
      </w:r>
      <w:r w:rsidR="006901A9">
        <w:rPr>
          <w:szCs w:val="24"/>
        </w:rPr>
        <w:noBreakHyphen/>
      </w:r>
      <w:r w:rsidR="006901A9">
        <w:rPr>
          <w:szCs w:val="24"/>
        </w:rPr>
        <w:fldChar w:fldCharType="begin"/>
      </w:r>
      <w:r w:rsidR="006901A9">
        <w:rPr>
          <w:szCs w:val="24"/>
        </w:rPr>
        <w:instrText xml:space="preserve"> SEQ Table \* ARABIC \s 1 </w:instrText>
      </w:r>
      <w:r w:rsidR="006901A9">
        <w:rPr>
          <w:szCs w:val="24"/>
        </w:rPr>
        <w:fldChar w:fldCharType="separate"/>
      </w:r>
      <w:r w:rsidR="006901A9">
        <w:rPr>
          <w:noProof/>
          <w:szCs w:val="24"/>
        </w:rPr>
        <w:t>6</w:t>
      </w:r>
      <w:r w:rsidR="006901A9">
        <w:rPr>
          <w:szCs w:val="24"/>
        </w:rPr>
        <w:fldChar w:fldCharType="end"/>
      </w:r>
      <w:r w:rsidRPr="005929FC">
        <w:rPr>
          <w:szCs w:val="24"/>
        </w:rPr>
        <w:t xml:space="preserve"> Topographic report of the subbasin</w:t>
      </w:r>
      <w:bookmarkEnd w:id="97"/>
    </w:p>
    <w:p w14:paraId="3128EF38" w14:textId="78C431CE" w:rsidR="00467185" w:rsidRPr="001A5030" w:rsidRDefault="00467185" w:rsidP="00E61202">
      <w:pPr>
        <w:pStyle w:val="Heading4"/>
      </w:pPr>
      <w:r>
        <w:t>Performance evaluation of SWAT Hydrologic Model</w:t>
      </w:r>
    </w:p>
    <w:p w14:paraId="0A6E087F" w14:textId="50D9661D" w:rsidR="00467185" w:rsidRDefault="00467185" w:rsidP="00E61202">
      <w:pPr>
        <w:pStyle w:val="Heading5"/>
      </w:pPr>
      <w:r w:rsidRPr="00A834E9">
        <w:t>Sensitivity analysis</w:t>
      </w:r>
    </w:p>
    <w:p w14:paraId="3A4898C0" w14:textId="3ED030A9" w:rsidR="00467185" w:rsidRDefault="00467185" w:rsidP="006F6431">
      <w:pPr>
        <w:spacing w:line="480" w:lineRule="auto"/>
        <w:jc w:val="both"/>
        <w:rPr>
          <w:color w:val="000000"/>
          <w:szCs w:val="24"/>
        </w:rPr>
      </w:pPr>
      <w:r w:rsidRPr="005929FC">
        <w:rPr>
          <w:color w:val="000000"/>
          <w:szCs w:val="24"/>
        </w:rPr>
        <w:t>For sensitivity analysis, 27 parameters were considered out of which 13 were found to be</w:t>
      </w:r>
      <w:r w:rsidRPr="005929FC">
        <w:rPr>
          <w:color w:val="000000"/>
        </w:rPr>
        <w:br/>
      </w:r>
      <w:r w:rsidRPr="005929FC">
        <w:rPr>
          <w:color w:val="000000"/>
          <w:szCs w:val="24"/>
        </w:rPr>
        <w:t>relatively more sensitive. The t-stat offers a measure of sensitivity, the largest absolute value</w:t>
      </w:r>
      <w:r w:rsidRPr="005929FC">
        <w:rPr>
          <w:color w:val="000000"/>
        </w:rPr>
        <w:br/>
      </w:r>
      <w:r w:rsidRPr="005929FC">
        <w:rPr>
          <w:color w:val="000000"/>
          <w:szCs w:val="24"/>
        </w:rPr>
        <w:t>represents higher sensitivity and p-value determined the significance of sensitivity a value close</w:t>
      </w:r>
      <w:r w:rsidRPr="005929FC">
        <w:rPr>
          <w:color w:val="000000"/>
        </w:rPr>
        <w:br/>
      </w:r>
      <w:r w:rsidRPr="005929FC">
        <w:rPr>
          <w:color w:val="000000"/>
          <w:szCs w:val="24"/>
        </w:rPr>
        <w:t xml:space="preserve">to zero has more significance. Table </w:t>
      </w:r>
      <w:r w:rsidR="00E53628">
        <w:rPr>
          <w:color w:val="000000"/>
          <w:szCs w:val="24"/>
        </w:rPr>
        <w:t>4-5</w:t>
      </w:r>
      <w:r w:rsidRPr="005929FC">
        <w:rPr>
          <w:color w:val="000000"/>
          <w:szCs w:val="24"/>
        </w:rPr>
        <w:t xml:space="preserve"> shows the sensitivity </w:t>
      </w:r>
      <w:r w:rsidR="00E53628">
        <w:rPr>
          <w:color w:val="000000"/>
          <w:szCs w:val="24"/>
        </w:rPr>
        <w:t>parameters in their Adjusted value</w:t>
      </w:r>
      <w:r w:rsidRPr="005929FC">
        <w:rPr>
          <w:color w:val="000000"/>
          <w:szCs w:val="24"/>
        </w:rPr>
        <w:t>. GW_DELAY.gw is the</w:t>
      </w:r>
      <w:r w:rsidR="00E53628">
        <w:rPr>
          <w:color w:val="000000"/>
        </w:rPr>
        <w:t xml:space="preserve"> </w:t>
      </w:r>
      <w:r w:rsidRPr="005929FC">
        <w:rPr>
          <w:color w:val="000000"/>
          <w:szCs w:val="24"/>
        </w:rPr>
        <w:t>least important parameter because of the very high p-value and very low t-value. CN2.mgt is the most</w:t>
      </w:r>
      <w:r w:rsidRPr="005929FC">
        <w:rPr>
          <w:color w:val="000000"/>
        </w:rPr>
        <w:t xml:space="preserve"> </w:t>
      </w:r>
      <w:r w:rsidRPr="005929FC">
        <w:rPr>
          <w:color w:val="000000"/>
          <w:szCs w:val="24"/>
        </w:rPr>
        <w:t>important influencing parameter on Streamflow with a very low p-value and very high t-value.</w:t>
      </w:r>
    </w:p>
    <w:p w14:paraId="53E7A7B9" w14:textId="000A35AE" w:rsidR="00ED3B7E" w:rsidRPr="00ED3B7E" w:rsidRDefault="00ED3B7E" w:rsidP="000E075E">
      <w:pPr>
        <w:spacing w:line="480" w:lineRule="auto"/>
        <w:jc w:val="center"/>
        <w:rPr>
          <w:szCs w:val="24"/>
        </w:rPr>
      </w:pPr>
      <w:bookmarkStart w:id="98" w:name="_Toc101724241"/>
      <w:r w:rsidRPr="005929FC">
        <w:rPr>
          <w:szCs w:val="24"/>
        </w:rPr>
        <w:t xml:space="preserve">Figure </w:t>
      </w:r>
      <w:r>
        <w:rPr>
          <w:szCs w:val="24"/>
        </w:rPr>
        <w:fldChar w:fldCharType="begin"/>
      </w:r>
      <w:r>
        <w:rPr>
          <w:szCs w:val="24"/>
        </w:rPr>
        <w:instrText xml:space="preserve"> STYLEREF 1 \s </w:instrText>
      </w:r>
      <w:r>
        <w:rPr>
          <w:szCs w:val="24"/>
        </w:rPr>
        <w:fldChar w:fldCharType="separate"/>
      </w:r>
      <w:r>
        <w:rPr>
          <w:noProof/>
          <w:szCs w:val="24"/>
        </w:rPr>
        <w:t>4</w:t>
      </w:r>
      <w:r>
        <w:rPr>
          <w:szCs w:val="24"/>
        </w:rPr>
        <w:fldChar w:fldCharType="end"/>
      </w:r>
      <w:r>
        <w:rPr>
          <w:szCs w:val="24"/>
        </w:rPr>
        <w:noBreakHyphen/>
      </w:r>
      <w:r>
        <w:rPr>
          <w:szCs w:val="24"/>
        </w:rPr>
        <w:fldChar w:fldCharType="begin"/>
      </w:r>
      <w:r>
        <w:rPr>
          <w:szCs w:val="24"/>
        </w:rPr>
        <w:instrText xml:space="preserve"> SEQ Figure \* ARABIC \s 1 </w:instrText>
      </w:r>
      <w:r>
        <w:rPr>
          <w:szCs w:val="24"/>
        </w:rPr>
        <w:fldChar w:fldCharType="separate"/>
      </w:r>
      <w:r>
        <w:rPr>
          <w:noProof/>
          <w:szCs w:val="24"/>
        </w:rPr>
        <w:t>3</w:t>
      </w:r>
      <w:r>
        <w:rPr>
          <w:szCs w:val="24"/>
        </w:rPr>
        <w:fldChar w:fldCharType="end"/>
      </w:r>
      <w:r w:rsidRPr="005929FC">
        <w:rPr>
          <w:szCs w:val="24"/>
        </w:rPr>
        <w:t xml:space="preserve"> Sensitivity Analysis for selected Parameters</w:t>
      </w:r>
      <w:bookmarkEnd w:id="98"/>
    </w:p>
    <w:p w14:paraId="7442B96B" w14:textId="22BA0A3D" w:rsidR="00ED3B7E" w:rsidRDefault="00467185" w:rsidP="00ED3B7E">
      <w:pPr>
        <w:spacing w:line="480" w:lineRule="auto"/>
        <w:jc w:val="both"/>
      </w:pPr>
      <w:r>
        <w:rPr>
          <w:noProof/>
        </w:rPr>
        <w:drawing>
          <wp:inline distT="0" distB="0" distL="0" distR="0" wp14:anchorId="7BCB59D1" wp14:editId="4341A4BB">
            <wp:extent cx="5943600" cy="2548890"/>
            <wp:effectExtent l="0" t="0" r="0" b="381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pic:cNvPicPr/>
                  </pic:nvPicPr>
                  <pic:blipFill>
                    <a:blip r:embed="rId50">
                      <a:extLst>
                        <a:ext uri="{28A0092B-C50C-407E-A947-70E740481C1C}">
                          <a14:useLocalDpi xmlns:a14="http://schemas.microsoft.com/office/drawing/2010/main" val="0"/>
                        </a:ext>
                      </a:extLst>
                    </a:blip>
                    <a:stretch>
                      <a:fillRect/>
                    </a:stretch>
                  </pic:blipFill>
                  <pic:spPr>
                    <a:xfrm>
                      <a:off x="0" y="0"/>
                      <a:ext cx="5943600" cy="2548890"/>
                    </a:xfrm>
                    <a:prstGeom prst="rect">
                      <a:avLst/>
                    </a:prstGeom>
                  </pic:spPr>
                </pic:pic>
              </a:graphicData>
            </a:graphic>
          </wp:inline>
        </w:drawing>
      </w:r>
    </w:p>
    <w:p w14:paraId="1198A845" w14:textId="160FB941" w:rsidR="00467185" w:rsidRDefault="00467185" w:rsidP="00E61202">
      <w:pPr>
        <w:pStyle w:val="Heading5"/>
      </w:pPr>
      <w:r w:rsidRPr="00D7604E">
        <w:lastRenderedPageBreak/>
        <w:t>Flow Calibration and Validation</w:t>
      </w:r>
    </w:p>
    <w:p w14:paraId="3A8CD3EB" w14:textId="5C024D1E" w:rsidR="00467185" w:rsidRPr="00CF4493" w:rsidRDefault="00467185" w:rsidP="006F6431">
      <w:pPr>
        <w:spacing w:line="480" w:lineRule="auto"/>
        <w:jc w:val="both"/>
        <w:rPr>
          <w:color w:val="000000"/>
          <w:szCs w:val="24"/>
        </w:rPr>
      </w:pPr>
      <w:r w:rsidRPr="005929FC">
        <w:rPr>
          <w:color w:val="000000"/>
          <w:szCs w:val="24"/>
        </w:rPr>
        <w:t>After the completion of sensitivity analysis flow calibration was performed using observed flow</w:t>
      </w:r>
      <w:r w:rsidRPr="005929FC">
        <w:rPr>
          <w:color w:val="000000"/>
        </w:rPr>
        <w:br/>
      </w:r>
      <w:r w:rsidRPr="005929FC">
        <w:rPr>
          <w:color w:val="000000"/>
          <w:szCs w:val="24"/>
        </w:rPr>
        <w:t>gauged at the first outlet of the watershed (</w:t>
      </w:r>
      <w:proofErr w:type="spellStart"/>
      <w:r w:rsidRPr="005929FC">
        <w:rPr>
          <w:color w:val="000000"/>
          <w:szCs w:val="24"/>
        </w:rPr>
        <w:t>Measso</w:t>
      </w:r>
      <w:proofErr w:type="spellEnd"/>
      <w:r w:rsidRPr="005929FC">
        <w:rPr>
          <w:color w:val="000000"/>
          <w:szCs w:val="24"/>
        </w:rPr>
        <w:t xml:space="preserve"> station) for a period of five years from January 1999 to December 2003 and a warm-up period of two years January 1997 to </w:t>
      </w:r>
      <w:r w:rsidRPr="005929FC">
        <w:rPr>
          <w:color w:val="000000"/>
        </w:rPr>
        <w:br/>
      </w:r>
      <w:r w:rsidRPr="005929FC">
        <w:rPr>
          <w:color w:val="000000"/>
          <w:szCs w:val="24"/>
        </w:rPr>
        <w:t xml:space="preserve">December 1998 and validated from January 2004 to December 2006 all-in monthly basis. </w:t>
      </w:r>
    </w:p>
    <w:tbl>
      <w:tblPr>
        <w:tblStyle w:val="GridTable4-Accent11"/>
        <w:tblW w:w="6767" w:type="dxa"/>
        <w:jc w:val="center"/>
        <w:tblLook w:val="04A0" w:firstRow="1" w:lastRow="0" w:firstColumn="1" w:lastColumn="0" w:noHBand="0" w:noVBand="1"/>
      </w:tblPr>
      <w:tblGrid>
        <w:gridCol w:w="436"/>
        <w:gridCol w:w="2190"/>
        <w:gridCol w:w="1575"/>
        <w:gridCol w:w="1305"/>
        <w:gridCol w:w="1261"/>
      </w:tblGrid>
      <w:tr w:rsidR="00467185" w:rsidRPr="00BD2343" w14:paraId="5A1FB4B0" w14:textId="77777777" w:rsidTr="00FA486B">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36" w:type="dxa"/>
            <w:noWrap/>
            <w:hideMark/>
          </w:tcPr>
          <w:p w14:paraId="47AABC2E" w14:textId="77777777" w:rsidR="00467185" w:rsidRPr="005929FC" w:rsidRDefault="00467185" w:rsidP="005D3FC5">
            <w:pPr>
              <w:spacing w:line="240" w:lineRule="auto"/>
              <w:jc w:val="both"/>
              <w:rPr>
                <w:rFonts w:eastAsia="Times New Roman"/>
                <w:sz w:val="20"/>
                <w:szCs w:val="24"/>
              </w:rPr>
            </w:pPr>
          </w:p>
        </w:tc>
        <w:tc>
          <w:tcPr>
            <w:tcW w:w="2190" w:type="dxa"/>
            <w:noWrap/>
            <w:hideMark/>
          </w:tcPr>
          <w:p w14:paraId="7C021A6E" w14:textId="77777777" w:rsidR="00467185" w:rsidRPr="005929FC" w:rsidRDefault="00467185" w:rsidP="005D3FC5">
            <w:pPr>
              <w:spacing w:line="240" w:lineRule="auto"/>
              <w:jc w:val="both"/>
              <w:cnfStyle w:val="100000000000" w:firstRow="1" w:lastRow="0" w:firstColumn="0" w:lastColumn="0" w:oddVBand="0" w:evenVBand="0" w:oddHBand="0" w:evenHBand="0" w:firstRowFirstColumn="0" w:firstRowLastColumn="0" w:lastRowFirstColumn="0" w:lastRowLastColumn="0"/>
              <w:rPr>
                <w:rFonts w:eastAsia="Times New Roman"/>
                <w:color w:val="000000"/>
              </w:rPr>
            </w:pPr>
            <w:proofErr w:type="spellStart"/>
            <w:r w:rsidRPr="005929FC">
              <w:rPr>
                <w:rFonts w:eastAsia="Times New Roman"/>
                <w:color w:val="000000"/>
              </w:rPr>
              <w:t>Parameter_Name</w:t>
            </w:r>
            <w:proofErr w:type="spellEnd"/>
          </w:p>
        </w:tc>
        <w:tc>
          <w:tcPr>
            <w:tcW w:w="1575" w:type="dxa"/>
            <w:noWrap/>
            <w:hideMark/>
          </w:tcPr>
          <w:p w14:paraId="77BCF979" w14:textId="77777777" w:rsidR="00467185" w:rsidRPr="005929FC" w:rsidRDefault="00467185" w:rsidP="005D3FC5">
            <w:pPr>
              <w:spacing w:line="240" w:lineRule="auto"/>
              <w:jc w:val="both"/>
              <w:cnfStyle w:val="100000000000" w:firstRow="1" w:lastRow="0" w:firstColumn="0" w:lastColumn="0" w:oddVBand="0" w:evenVBand="0" w:oddHBand="0" w:evenHBand="0" w:firstRowFirstColumn="0" w:firstRowLastColumn="0" w:lastRowFirstColumn="0" w:lastRowLastColumn="0"/>
              <w:rPr>
                <w:rFonts w:eastAsia="Times New Roman"/>
                <w:color w:val="000000"/>
              </w:rPr>
            </w:pPr>
            <w:proofErr w:type="spellStart"/>
            <w:r w:rsidRPr="005929FC">
              <w:rPr>
                <w:rFonts w:eastAsia="Times New Roman"/>
                <w:color w:val="000000"/>
              </w:rPr>
              <w:t>Fitted_Value</w:t>
            </w:r>
            <w:proofErr w:type="spellEnd"/>
          </w:p>
        </w:tc>
        <w:tc>
          <w:tcPr>
            <w:tcW w:w="1305" w:type="dxa"/>
            <w:noWrap/>
            <w:hideMark/>
          </w:tcPr>
          <w:p w14:paraId="27BB9F8E" w14:textId="77777777" w:rsidR="00467185" w:rsidRPr="005929FC" w:rsidRDefault="00467185" w:rsidP="005D3FC5">
            <w:pPr>
              <w:spacing w:line="240" w:lineRule="auto"/>
              <w:jc w:val="both"/>
              <w:cnfStyle w:val="100000000000" w:firstRow="1" w:lastRow="0" w:firstColumn="0" w:lastColumn="0" w:oddVBand="0" w:evenVBand="0" w:oddHBand="0" w:evenHBand="0" w:firstRowFirstColumn="0" w:firstRowLastColumn="0" w:lastRowFirstColumn="0" w:lastRowLastColumn="0"/>
              <w:rPr>
                <w:rFonts w:eastAsia="Times New Roman"/>
                <w:color w:val="000000"/>
              </w:rPr>
            </w:pPr>
            <w:proofErr w:type="spellStart"/>
            <w:r w:rsidRPr="005929FC">
              <w:rPr>
                <w:rFonts w:eastAsia="Times New Roman"/>
                <w:color w:val="000000"/>
              </w:rPr>
              <w:t>Min_value</w:t>
            </w:r>
            <w:proofErr w:type="spellEnd"/>
          </w:p>
        </w:tc>
        <w:tc>
          <w:tcPr>
            <w:tcW w:w="1261" w:type="dxa"/>
            <w:noWrap/>
            <w:hideMark/>
          </w:tcPr>
          <w:p w14:paraId="63E4C328" w14:textId="77777777" w:rsidR="00467185" w:rsidRPr="005929FC" w:rsidRDefault="00467185" w:rsidP="005D3FC5">
            <w:pPr>
              <w:spacing w:line="240" w:lineRule="auto"/>
              <w:jc w:val="both"/>
              <w:cnfStyle w:val="100000000000" w:firstRow="1" w:lastRow="0" w:firstColumn="0" w:lastColumn="0" w:oddVBand="0" w:evenVBand="0" w:oddHBand="0" w:evenHBand="0" w:firstRowFirstColumn="0" w:firstRowLastColumn="0" w:lastRowFirstColumn="0" w:lastRowLastColumn="0"/>
              <w:rPr>
                <w:rFonts w:eastAsia="Times New Roman"/>
                <w:color w:val="000000"/>
              </w:rPr>
            </w:pPr>
            <w:proofErr w:type="spellStart"/>
            <w:r w:rsidRPr="005929FC">
              <w:rPr>
                <w:rFonts w:eastAsia="Times New Roman"/>
                <w:color w:val="000000"/>
              </w:rPr>
              <w:t>Max_value</w:t>
            </w:r>
            <w:proofErr w:type="spellEnd"/>
          </w:p>
        </w:tc>
      </w:tr>
      <w:tr w:rsidR="00467185" w:rsidRPr="00BD2343" w14:paraId="2A84A37E" w14:textId="77777777" w:rsidTr="00FA486B">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36" w:type="dxa"/>
            <w:noWrap/>
            <w:hideMark/>
          </w:tcPr>
          <w:p w14:paraId="0D63B801" w14:textId="77777777" w:rsidR="00467185" w:rsidRPr="005929FC" w:rsidRDefault="00467185" w:rsidP="005D3FC5">
            <w:pPr>
              <w:spacing w:line="240" w:lineRule="auto"/>
              <w:jc w:val="both"/>
              <w:rPr>
                <w:rFonts w:eastAsia="Times New Roman"/>
                <w:color w:val="000000"/>
              </w:rPr>
            </w:pPr>
            <w:r w:rsidRPr="005929FC">
              <w:rPr>
                <w:rFonts w:eastAsia="Times New Roman"/>
                <w:color w:val="000000"/>
              </w:rPr>
              <w:t>1</w:t>
            </w:r>
          </w:p>
        </w:tc>
        <w:tc>
          <w:tcPr>
            <w:tcW w:w="2190" w:type="dxa"/>
            <w:noWrap/>
            <w:hideMark/>
          </w:tcPr>
          <w:p w14:paraId="4596BFB3" w14:textId="77777777" w:rsidR="00467185" w:rsidRPr="005929FC" w:rsidRDefault="00467185" w:rsidP="005D3FC5">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rPr>
            </w:pPr>
            <w:r w:rsidRPr="005929FC">
              <w:rPr>
                <w:rFonts w:eastAsia="Times New Roman"/>
                <w:color w:val="000000"/>
              </w:rPr>
              <w:t>R__CN2.mgt</w:t>
            </w:r>
          </w:p>
        </w:tc>
        <w:tc>
          <w:tcPr>
            <w:tcW w:w="1575" w:type="dxa"/>
            <w:noWrap/>
            <w:hideMark/>
          </w:tcPr>
          <w:p w14:paraId="43451EDA" w14:textId="77777777" w:rsidR="00467185" w:rsidRPr="005929FC" w:rsidRDefault="00467185" w:rsidP="005D3FC5">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rPr>
            </w:pPr>
            <w:r w:rsidRPr="005929FC">
              <w:rPr>
                <w:szCs w:val="24"/>
              </w:rPr>
              <w:t>0.036757</w:t>
            </w:r>
          </w:p>
        </w:tc>
        <w:tc>
          <w:tcPr>
            <w:tcW w:w="1305" w:type="dxa"/>
            <w:noWrap/>
            <w:hideMark/>
          </w:tcPr>
          <w:p w14:paraId="4DBD6F74" w14:textId="77777777" w:rsidR="00467185" w:rsidRPr="005929FC" w:rsidRDefault="00467185" w:rsidP="005D3FC5">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rPr>
            </w:pPr>
            <w:r w:rsidRPr="005929FC">
              <w:rPr>
                <w:rFonts w:eastAsia="Times New Roman"/>
                <w:color w:val="000000"/>
              </w:rPr>
              <w:t>-0.052762</w:t>
            </w:r>
          </w:p>
        </w:tc>
        <w:tc>
          <w:tcPr>
            <w:tcW w:w="1261" w:type="dxa"/>
            <w:noWrap/>
            <w:hideMark/>
          </w:tcPr>
          <w:p w14:paraId="7769A24F" w14:textId="77777777" w:rsidR="00467185" w:rsidRPr="005929FC" w:rsidRDefault="00467185" w:rsidP="005D3FC5">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rPr>
            </w:pPr>
            <w:r w:rsidRPr="005929FC">
              <w:rPr>
                <w:rFonts w:eastAsia="Times New Roman"/>
                <w:color w:val="000000"/>
              </w:rPr>
              <w:t>0.272762</w:t>
            </w:r>
          </w:p>
        </w:tc>
      </w:tr>
      <w:tr w:rsidR="00467185" w:rsidRPr="00BD2343" w14:paraId="0F04A329" w14:textId="77777777" w:rsidTr="00FA486B">
        <w:trPr>
          <w:trHeight w:val="300"/>
          <w:jc w:val="center"/>
        </w:trPr>
        <w:tc>
          <w:tcPr>
            <w:cnfStyle w:val="001000000000" w:firstRow="0" w:lastRow="0" w:firstColumn="1" w:lastColumn="0" w:oddVBand="0" w:evenVBand="0" w:oddHBand="0" w:evenHBand="0" w:firstRowFirstColumn="0" w:firstRowLastColumn="0" w:lastRowFirstColumn="0" w:lastRowLastColumn="0"/>
            <w:tcW w:w="436" w:type="dxa"/>
            <w:noWrap/>
            <w:hideMark/>
          </w:tcPr>
          <w:p w14:paraId="3D80D6BD" w14:textId="77777777" w:rsidR="00467185" w:rsidRPr="005929FC" w:rsidRDefault="00467185" w:rsidP="005D3FC5">
            <w:pPr>
              <w:spacing w:line="240" w:lineRule="auto"/>
              <w:jc w:val="both"/>
              <w:rPr>
                <w:rFonts w:eastAsia="Times New Roman"/>
                <w:color w:val="000000"/>
              </w:rPr>
            </w:pPr>
            <w:r w:rsidRPr="005929FC">
              <w:rPr>
                <w:rFonts w:eastAsia="Times New Roman"/>
                <w:color w:val="000000"/>
              </w:rPr>
              <w:t>2</w:t>
            </w:r>
          </w:p>
        </w:tc>
        <w:tc>
          <w:tcPr>
            <w:tcW w:w="2190" w:type="dxa"/>
            <w:noWrap/>
            <w:hideMark/>
          </w:tcPr>
          <w:p w14:paraId="12BAF2D2" w14:textId="77777777" w:rsidR="00467185" w:rsidRPr="005929FC" w:rsidRDefault="00467185" w:rsidP="005D3FC5">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5929FC">
              <w:rPr>
                <w:rFonts w:eastAsia="Times New Roman"/>
                <w:color w:val="000000"/>
              </w:rPr>
              <w:t>V__ALPHA_BF.gw</w:t>
            </w:r>
          </w:p>
        </w:tc>
        <w:tc>
          <w:tcPr>
            <w:tcW w:w="1575" w:type="dxa"/>
            <w:noWrap/>
            <w:hideMark/>
          </w:tcPr>
          <w:p w14:paraId="290213D2" w14:textId="77777777" w:rsidR="00467185" w:rsidRPr="005929FC" w:rsidRDefault="00467185" w:rsidP="005D3FC5">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5929FC">
              <w:rPr>
                <w:szCs w:val="24"/>
              </w:rPr>
              <w:t>-0.191221</w:t>
            </w:r>
          </w:p>
        </w:tc>
        <w:tc>
          <w:tcPr>
            <w:tcW w:w="1305" w:type="dxa"/>
            <w:noWrap/>
            <w:hideMark/>
          </w:tcPr>
          <w:p w14:paraId="4FBF153D" w14:textId="77777777" w:rsidR="00467185" w:rsidRPr="005929FC" w:rsidRDefault="00467185" w:rsidP="005D3FC5">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5929FC">
              <w:rPr>
                <w:rFonts w:eastAsia="Times New Roman"/>
                <w:color w:val="000000"/>
              </w:rPr>
              <w:t>-0.255848</w:t>
            </w:r>
          </w:p>
        </w:tc>
        <w:tc>
          <w:tcPr>
            <w:tcW w:w="1261" w:type="dxa"/>
            <w:noWrap/>
            <w:hideMark/>
          </w:tcPr>
          <w:p w14:paraId="709E969B" w14:textId="77777777" w:rsidR="00467185" w:rsidRPr="005929FC" w:rsidRDefault="00467185" w:rsidP="005D3FC5">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5929FC">
              <w:rPr>
                <w:rFonts w:eastAsia="Times New Roman"/>
                <w:color w:val="000000"/>
              </w:rPr>
              <w:t>0.605848</w:t>
            </w:r>
          </w:p>
        </w:tc>
      </w:tr>
      <w:tr w:rsidR="00467185" w:rsidRPr="00BD2343" w14:paraId="43F516D5" w14:textId="77777777" w:rsidTr="00FA486B">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36" w:type="dxa"/>
            <w:noWrap/>
            <w:hideMark/>
          </w:tcPr>
          <w:p w14:paraId="3FF41045" w14:textId="77777777" w:rsidR="00467185" w:rsidRPr="005929FC" w:rsidRDefault="00467185" w:rsidP="005D3FC5">
            <w:pPr>
              <w:spacing w:line="240" w:lineRule="auto"/>
              <w:jc w:val="both"/>
              <w:rPr>
                <w:rFonts w:eastAsia="Times New Roman"/>
                <w:color w:val="000000"/>
              </w:rPr>
            </w:pPr>
            <w:r w:rsidRPr="005929FC">
              <w:rPr>
                <w:rFonts w:eastAsia="Times New Roman"/>
                <w:color w:val="000000"/>
              </w:rPr>
              <w:t>3</w:t>
            </w:r>
          </w:p>
        </w:tc>
        <w:tc>
          <w:tcPr>
            <w:tcW w:w="2190" w:type="dxa"/>
            <w:noWrap/>
            <w:hideMark/>
          </w:tcPr>
          <w:p w14:paraId="1120FFA3" w14:textId="77777777" w:rsidR="00467185" w:rsidRPr="005929FC" w:rsidRDefault="00467185" w:rsidP="005D3FC5">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rPr>
            </w:pPr>
            <w:r w:rsidRPr="005929FC">
              <w:rPr>
                <w:rFonts w:eastAsia="Times New Roman"/>
                <w:color w:val="000000"/>
              </w:rPr>
              <w:t>V__GW_DELAY.gw</w:t>
            </w:r>
          </w:p>
        </w:tc>
        <w:tc>
          <w:tcPr>
            <w:tcW w:w="1575" w:type="dxa"/>
            <w:noWrap/>
            <w:hideMark/>
          </w:tcPr>
          <w:p w14:paraId="39FBB827" w14:textId="77777777" w:rsidR="00467185" w:rsidRPr="005929FC" w:rsidRDefault="00467185" w:rsidP="005D3FC5">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rPr>
            </w:pPr>
            <w:r w:rsidRPr="005929FC">
              <w:rPr>
                <w:szCs w:val="24"/>
              </w:rPr>
              <w:t>276.311218</w:t>
            </w:r>
          </w:p>
        </w:tc>
        <w:tc>
          <w:tcPr>
            <w:tcW w:w="1305" w:type="dxa"/>
            <w:noWrap/>
            <w:hideMark/>
          </w:tcPr>
          <w:p w14:paraId="08D482E4" w14:textId="77777777" w:rsidR="00467185" w:rsidRPr="005929FC" w:rsidRDefault="00467185" w:rsidP="005D3FC5">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rPr>
            </w:pPr>
            <w:r w:rsidRPr="005929FC">
              <w:rPr>
                <w:rFonts w:eastAsia="Times New Roman"/>
                <w:color w:val="000000"/>
              </w:rPr>
              <w:t>164.744827</w:t>
            </w:r>
          </w:p>
        </w:tc>
        <w:tc>
          <w:tcPr>
            <w:tcW w:w="1261" w:type="dxa"/>
            <w:noWrap/>
            <w:hideMark/>
          </w:tcPr>
          <w:p w14:paraId="5BAE2CAF" w14:textId="77777777" w:rsidR="00467185" w:rsidRPr="005929FC" w:rsidRDefault="00467185" w:rsidP="005D3FC5">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rPr>
            </w:pPr>
            <w:r w:rsidRPr="005929FC">
              <w:rPr>
                <w:rFonts w:eastAsia="Times New Roman"/>
                <w:color w:val="000000"/>
              </w:rPr>
              <w:t>462.255188</w:t>
            </w:r>
          </w:p>
        </w:tc>
      </w:tr>
      <w:tr w:rsidR="00467185" w:rsidRPr="00BD2343" w14:paraId="7E5FF8E3" w14:textId="77777777" w:rsidTr="00FA486B">
        <w:trPr>
          <w:trHeight w:val="300"/>
          <w:jc w:val="center"/>
        </w:trPr>
        <w:tc>
          <w:tcPr>
            <w:cnfStyle w:val="001000000000" w:firstRow="0" w:lastRow="0" w:firstColumn="1" w:lastColumn="0" w:oddVBand="0" w:evenVBand="0" w:oddHBand="0" w:evenHBand="0" w:firstRowFirstColumn="0" w:firstRowLastColumn="0" w:lastRowFirstColumn="0" w:lastRowLastColumn="0"/>
            <w:tcW w:w="436" w:type="dxa"/>
            <w:noWrap/>
            <w:hideMark/>
          </w:tcPr>
          <w:p w14:paraId="2C79BA61" w14:textId="77777777" w:rsidR="00467185" w:rsidRPr="005929FC" w:rsidRDefault="00467185" w:rsidP="005D3FC5">
            <w:pPr>
              <w:spacing w:line="240" w:lineRule="auto"/>
              <w:jc w:val="both"/>
              <w:rPr>
                <w:rFonts w:eastAsia="Times New Roman"/>
                <w:color w:val="000000"/>
              </w:rPr>
            </w:pPr>
            <w:r w:rsidRPr="005929FC">
              <w:rPr>
                <w:rFonts w:eastAsia="Times New Roman"/>
                <w:color w:val="000000"/>
              </w:rPr>
              <w:t>4</w:t>
            </w:r>
          </w:p>
        </w:tc>
        <w:tc>
          <w:tcPr>
            <w:tcW w:w="2190" w:type="dxa"/>
            <w:noWrap/>
            <w:hideMark/>
          </w:tcPr>
          <w:p w14:paraId="54EFDC46" w14:textId="77777777" w:rsidR="00467185" w:rsidRPr="005929FC" w:rsidRDefault="00467185" w:rsidP="005D3FC5">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5929FC">
              <w:rPr>
                <w:rFonts w:eastAsia="Times New Roman"/>
                <w:color w:val="000000"/>
              </w:rPr>
              <w:t>V__GWQMN.gw</w:t>
            </w:r>
          </w:p>
        </w:tc>
        <w:tc>
          <w:tcPr>
            <w:tcW w:w="1575" w:type="dxa"/>
            <w:noWrap/>
            <w:hideMark/>
          </w:tcPr>
          <w:p w14:paraId="10E25CBF" w14:textId="77777777" w:rsidR="00467185" w:rsidRPr="005929FC" w:rsidRDefault="00467185" w:rsidP="005D3FC5">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5929FC">
              <w:rPr>
                <w:szCs w:val="24"/>
              </w:rPr>
              <w:t>1.080753</w:t>
            </w:r>
          </w:p>
        </w:tc>
        <w:tc>
          <w:tcPr>
            <w:tcW w:w="1305" w:type="dxa"/>
            <w:noWrap/>
            <w:hideMark/>
          </w:tcPr>
          <w:p w14:paraId="570CD3C4" w14:textId="77777777" w:rsidR="00467185" w:rsidRPr="005929FC" w:rsidRDefault="00467185" w:rsidP="005D3FC5">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5929FC">
              <w:rPr>
                <w:rFonts w:eastAsia="Times New Roman"/>
                <w:color w:val="000000"/>
              </w:rPr>
              <w:t>-0.50971</w:t>
            </w:r>
          </w:p>
        </w:tc>
        <w:tc>
          <w:tcPr>
            <w:tcW w:w="1261" w:type="dxa"/>
            <w:noWrap/>
            <w:hideMark/>
          </w:tcPr>
          <w:p w14:paraId="2224F1E1" w14:textId="77777777" w:rsidR="00467185" w:rsidRPr="005929FC" w:rsidRDefault="00467185" w:rsidP="005D3FC5">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5929FC">
              <w:rPr>
                <w:rFonts w:eastAsia="Times New Roman"/>
                <w:color w:val="000000"/>
              </w:rPr>
              <w:t>1.20971</w:t>
            </w:r>
          </w:p>
        </w:tc>
      </w:tr>
      <w:tr w:rsidR="00467185" w:rsidRPr="00BD2343" w14:paraId="1FCD8E61" w14:textId="77777777" w:rsidTr="00FA486B">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36" w:type="dxa"/>
            <w:noWrap/>
            <w:hideMark/>
          </w:tcPr>
          <w:p w14:paraId="42DC067D" w14:textId="77777777" w:rsidR="00467185" w:rsidRPr="005929FC" w:rsidRDefault="00467185" w:rsidP="005D3FC5">
            <w:pPr>
              <w:spacing w:line="240" w:lineRule="auto"/>
              <w:jc w:val="both"/>
              <w:rPr>
                <w:rFonts w:eastAsia="Times New Roman"/>
                <w:color w:val="000000"/>
              </w:rPr>
            </w:pPr>
            <w:r w:rsidRPr="005929FC">
              <w:rPr>
                <w:rFonts w:eastAsia="Times New Roman"/>
                <w:color w:val="000000"/>
              </w:rPr>
              <w:t>5</w:t>
            </w:r>
          </w:p>
        </w:tc>
        <w:tc>
          <w:tcPr>
            <w:tcW w:w="2190" w:type="dxa"/>
            <w:noWrap/>
            <w:hideMark/>
          </w:tcPr>
          <w:p w14:paraId="0DF1C427" w14:textId="77777777" w:rsidR="00467185" w:rsidRPr="005929FC" w:rsidRDefault="00467185" w:rsidP="005D3FC5">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rPr>
            </w:pPr>
            <w:r w:rsidRPr="005929FC">
              <w:rPr>
                <w:rFonts w:eastAsia="Times New Roman"/>
                <w:color w:val="000000"/>
              </w:rPr>
              <w:t>V__GW_REVAP.gw</w:t>
            </w:r>
          </w:p>
        </w:tc>
        <w:tc>
          <w:tcPr>
            <w:tcW w:w="1575" w:type="dxa"/>
            <w:noWrap/>
            <w:hideMark/>
          </w:tcPr>
          <w:p w14:paraId="0EFEBE60" w14:textId="77777777" w:rsidR="00467185" w:rsidRPr="005929FC" w:rsidRDefault="00467185" w:rsidP="005D3FC5">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rPr>
            </w:pPr>
            <w:r w:rsidRPr="005929FC">
              <w:rPr>
                <w:szCs w:val="24"/>
              </w:rPr>
              <w:t>0.281323</w:t>
            </w:r>
          </w:p>
        </w:tc>
        <w:tc>
          <w:tcPr>
            <w:tcW w:w="1305" w:type="dxa"/>
            <w:noWrap/>
            <w:hideMark/>
          </w:tcPr>
          <w:p w14:paraId="5DDA10CF" w14:textId="77777777" w:rsidR="00467185" w:rsidRPr="005929FC" w:rsidRDefault="00467185" w:rsidP="005D3FC5">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rPr>
            </w:pPr>
            <w:r w:rsidRPr="005929FC">
              <w:rPr>
                <w:rFonts w:eastAsia="Times New Roman"/>
                <w:color w:val="000000"/>
              </w:rPr>
              <w:t>0.093444</w:t>
            </w:r>
          </w:p>
        </w:tc>
        <w:tc>
          <w:tcPr>
            <w:tcW w:w="1261" w:type="dxa"/>
            <w:noWrap/>
            <w:hideMark/>
          </w:tcPr>
          <w:p w14:paraId="11C3CE49" w14:textId="77777777" w:rsidR="00467185" w:rsidRPr="005929FC" w:rsidRDefault="00467185" w:rsidP="005D3FC5">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rPr>
            </w:pPr>
            <w:r w:rsidRPr="005929FC">
              <w:rPr>
                <w:rFonts w:eastAsia="Times New Roman"/>
                <w:color w:val="000000"/>
              </w:rPr>
              <w:t>0.296556</w:t>
            </w:r>
          </w:p>
        </w:tc>
      </w:tr>
      <w:tr w:rsidR="00467185" w:rsidRPr="00BD2343" w14:paraId="158D2C1C" w14:textId="77777777" w:rsidTr="00FA486B">
        <w:trPr>
          <w:trHeight w:val="300"/>
          <w:jc w:val="center"/>
        </w:trPr>
        <w:tc>
          <w:tcPr>
            <w:cnfStyle w:val="001000000000" w:firstRow="0" w:lastRow="0" w:firstColumn="1" w:lastColumn="0" w:oddVBand="0" w:evenVBand="0" w:oddHBand="0" w:evenHBand="0" w:firstRowFirstColumn="0" w:firstRowLastColumn="0" w:lastRowFirstColumn="0" w:lastRowLastColumn="0"/>
            <w:tcW w:w="436" w:type="dxa"/>
            <w:noWrap/>
            <w:hideMark/>
          </w:tcPr>
          <w:p w14:paraId="2BDBDA22" w14:textId="77777777" w:rsidR="00467185" w:rsidRPr="005929FC" w:rsidRDefault="00467185" w:rsidP="005D3FC5">
            <w:pPr>
              <w:spacing w:line="240" w:lineRule="auto"/>
              <w:jc w:val="both"/>
              <w:rPr>
                <w:rFonts w:eastAsia="Times New Roman"/>
                <w:color w:val="000000"/>
              </w:rPr>
            </w:pPr>
            <w:r w:rsidRPr="005929FC">
              <w:rPr>
                <w:rFonts w:eastAsia="Times New Roman"/>
                <w:color w:val="000000"/>
              </w:rPr>
              <w:t>6</w:t>
            </w:r>
          </w:p>
        </w:tc>
        <w:tc>
          <w:tcPr>
            <w:tcW w:w="2190" w:type="dxa"/>
            <w:noWrap/>
            <w:hideMark/>
          </w:tcPr>
          <w:p w14:paraId="2C4C1B5A" w14:textId="77777777" w:rsidR="00467185" w:rsidRPr="005929FC" w:rsidRDefault="00467185" w:rsidP="005D3FC5">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5929FC">
              <w:rPr>
                <w:rFonts w:eastAsia="Times New Roman"/>
                <w:color w:val="000000"/>
              </w:rPr>
              <w:t>V__</w:t>
            </w:r>
            <w:proofErr w:type="spellStart"/>
            <w:r w:rsidRPr="005929FC">
              <w:rPr>
                <w:rFonts w:eastAsia="Times New Roman"/>
                <w:color w:val="000000"/>
              </w:rPr>
              <w:t>ESCO.hru</w:t>
            </w:r>
            <w:proofErr w:type="spellEnd"/>
          </w:p>
        </w:tc>
        <w:tc>
          <w:tcPr>
            <w:tcW w:w="1575" w:type="dxa"/>
            <w:noWrap/>
            <w:hideMark/>
          </w:tcPr>
          <w:p w14:paraId="7EC20CBB" w14:textId="77777777" w:rsidR="00467185" w:rsidRPr="005929FC" w:rsidRDefault="00467185" w:rsidP="005D3FC5">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5929FC">
              <w:rPr>
                <w:szCs w:val="24"/>
              </w:rPr>
              <w:t>0.742677</w:t>
            </w:r>
          </w:p>
        </w:tc>
        <w:tc>
          <w:tcPr>
            <w:tcW w:w="1305" w:type="dxa"/>
            <w:noWrap/>
            <w:hideMark/>
          </w:tcPr>
          <w:p w14:paraId="756F553F" w14:textId="77777777" w:rsidR="00467185" w:rsidRPr="005929FC" w:rsidRDefault="00467185" w:rsidP="005D3FC5">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5929FC">
              <w:rPr>
                <w:rFonts w:eastAsia="Times New Roman"/>
                <w:color w:val="000000"/>
              </w:rPr>
              <w:t>0.718569</w:t>
            </w:r>
          </w:p>
        </w:tc>
        <w:tc>
          <w:tcPr>
            <w:tcW w:w="1261" w:type="dxa"/>
            <w:noWrap/>
            <w:hideMark/>
          </w:tcPr>
          <w:p w14:paraId="4B2640B5" w14:textId="77777777" w:rsidR="00467185" w:rsidRPr="005929FC" w:rsidRDefault="00467185" w:rsidP="005D3FC5">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5929FC">
              <w:rPr>
                <w:rFonts w:eastAsia="Times New Roman"/>
                <w:color w:val="000000"/>
              </w:rPr>
              <w:t>0.911431</w:t>
            </w:r>
          </w:p>
        </w:tc>
      </w:tr>
      <w:tr w:rsidR="00467185" w:rsidRPr="00BD2343" w14:paraId="06CA0C4A" w14:textId="77777777" w:rsidTr="00FA486B">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36" w:type="dxa"/>
            <w:noWrap/>
            <w:hideMark/>
          </w:tcPr>
          <w:p w14:paraId="63E1E52B" w14:textId="77777777" w:rsidR="00467185" w:rsidRPr="005929FC" w:rsidRDefault="00467185" w:rsidP="005D3FC5">
            <w:pPr>
              <w:spacing w:line="240" w:lineRule="auto"/>
              <w:jc w:val="both"/>
              <w:rPr>
                <w:rFonts w:eastAsia="Times New Roman"/>
                <w:color w:val="000000"/>
              </w:rPr>
            </w:pPr>
            <w:r w:rsidRPr="005929FC">
              <w:rPr>
                <w:rFonts w:eastAsia="Times New Roman"/>
                <w:color w:val="000000"/>
              </w:rPr>
              <w:t>7</w:t>
            </w:r>
          </w:p>
        </w:tc>
        <w:tc>
          <w:tcPr>
            <w:tcW w:w="2190" w:type="dxa"/>
            <w:noWrap/>
            <w:hideMark/>
          </w:tcPr>
          <w:p w14:paraId="6C2188E5" w14:textId="77777777" w:rsidR="00467185" w:rsidRPr="005929FC" w:rsidRDefault="00467185" w:rsidP="005D3FC5">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rPr>
            </w:pPr>
            <w:r w:rsidRPr="005929FC">
              <w:rPr>
                <w:rFonts w:eastAsia="Times New Roman"/>
                <w:color w:val="000000"/>
              </w:rPr>
              <w:t>V__CH_N2.rte</w:t>
            </w:r>
          </w:p>
        </w:tc>
        <w:tc>
          <w:tcPr>
            <w:tcW w:w="1575" w:type="dxa"/>
            <w:noWrap/>
            <w:hideMark/>
          </w:tcPr>
          <w:p w14:paraId="5D8DB712" w14:textId="77777777" w:rsidR="00467185" w:rsidRPr="005929FC" w:rsidRDefault="00467185" w:rsidP="005D3FC5">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rPr>
            </w:pPr>
            <w:r w:rsidRPr="005929FC">
              <w:rPr>
                <w:szCs w:val="24"/>
              </w:rPr>
              <w:t>0.007016</w:t>
            </w:r>
          </w:p>
        </w:tc>
        <w:tc>
          <w:tcPr>
            <w:tcW w:w="1305" w:type="dxa"/>
            <w:noWrap/>
            <w:hideMark/>
          </w:tcPr>
          <w:p w14:paraId="20B50D60" w14:textId="77777777" w:rsidR="00467185" w:rsidRPr="005929FC" w:rsidRDefault="00467185" w:rsidP="005D3FC5">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rPr>
            </w:pPr>
            <w:r w:rsidRPr="005929FC">
              <w:rPr>
                <w:rFonts w:eastAsia="Times New Roman"/>
                <w:color w:val="000000"/>
              </w:rPr>
              <w:t>-0.008952</w:t>
            </w:r>
          </w:p>
        </w:tc>
        <w:tc>
          <w:tcPr>
            <w:tcW w:w="1261" w:type="dxa"/>
            <w:noWrap/>
            <w:hideMark/>
          </w:tcPr>
          <w:p w14:paraId="5CCEDB90" w14:textId="77777777" w:rsidR="00467185" w:rsidRPr="005929FC" w:rsidRDefault="00467185" w:rsidP="005D3FC5">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rPr>
            </w:pPr>
            <w:r w:rsidRPr="005929FC">
              <w:rPr>
                <w:rFonts w:eastAsia="Times New Roman"/>
                <w:color w:val="000000"/>
              </w:rPr>
              <w:t>0.203952</w:t>
            </w:r>
          </w:p>
        </w:tc>
      </w:tr>
      <w:tr w:rsidR="00467185" w:rsidRPr="00BD2343" w14:paraId="076BE40A" w14:textId="77777777" w:rsidTr="00FA486B">
        <w:trPr>
          <w:trHeight w:val="300"/>
          <w:jc w:val="center"/>
        </w:trPr>
        <w:tc>
          <w:tcPr>
            <w:cnfStyle w:val="001000000000" w:firstRow="0" w:lastRow="0" w:firstColumn="1" w:lastColumn="0" w:oddVBand="0" w:evenVBand="0" w:oddHBand="0" w:evenHBand="0" w:firstRowFirstColumn="0" w:firstRowLastColumn="0" w:lastRowFirstColumn="0" w:lastRowLastColumn="0"/>
            <w:tcW w:w="436" w:type="dxa"/>
            <w:noWrap/>
            <w:hideMark/>
          </w:tcPr>
          <w:p w14:paraId="104638B8" w14:textId="77777777" w:rsidR="00467185" w:rsidRPr="005929FC" w:rsidRDefault="00467185" w:rsidP="005D3FC5">
            <w:pPr>
              <w:spacing w:line="240" w:lineRule="auto"/>
              <w:jc w:val="both"/>
              <w:rPr>
                <w:rFonts w:eastAsia="Times New Roman"/>
                <w:color w:val="000000"/>
              </w:rPr>
            </w:pPr>
            <w:r w:rsidRPr="005929FC">
              <w:rPr>
                <w:rFonts w:eastAsia="Times New Roman"/>
                <w:color w:val="000000"/>
              </w:rPr>
              <w:t>8</w:t>
            </w:r>
          </w:p>
        </w:tc>
        <w:tc>
          <w:tcPr>
            <w:tcW w:w="2190" w:type="dxa"/>
            <w:noWrap/>
            <w:hideMark/>
          </w:tcPr>
          <w:p w14:paraId="70FAA968" w14:textId="77777777" w:rsidR="00467185" w:rsidRPr="005929FC" w:rsidRDefault="00467185" w:rsidP="005D3FC5">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5929FC">
              <w:rPr>
                <w:rFonts w:eastAsia="Times New Roman"/>
                <w:color w:val="000000"/>
              </w:rPr>
              <w:t>V__CH_K2.rte</w:t>
            </w:r>
          </w:p>
        </w:tc>
        <w:tc>
          <w:tcPr>
            <w:tcW w:w="1575" w:type="dxa"/>
            <w:noWrap/>
            <w:hideMark/>
          </w:tcPr>
          <w:p w14:paraId="5B41EE52" w14:textId="77777777" w:rsidR="00467185" w:rsidRPr="005929FC" w:rsidRDefault="00467185" w:rsidP="005D3FC5">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5929FC">
              <w:rPr>
                <w:szCs w:val="24"/>
              </w:rPr>
              <w:t>21.258202</w:t>
            </w:r>
          </w:p>
        </w:tc>
        <w:tc>
          <w:tcPr>
            <w:tcW w:w="1305" w:type="dxa"/>
            <w:noWrap/>
            <w:hideMark/>
          </w:tcPr>
          <w:p w14:paraId="0B609D3A" w14:textId="77777777" w:rsidR="00467185" w:rsidRPr="005929FC" w:rsidRDefault="00467185" w:rsidP="005D3FC5">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5929FC">
              <w:rPr>
                <w:rFonts w:eastAsia="Times New Roman"/>
                <w:color w:val="000000"/>
              </w:rPr>
              <w:t>1.321731</w:t>
            </w:r>
          </w:p>
        </w:tc>
        <w:tc>
          <w:tcPr>
            <w:tcW w:w="1261" w:type="dxa"/>
            <w:noWrap/>
            <w:hideMark/>
          </w:tcPr>
          <w:p w14:paraId="147C80F5" w14:textId="77777777" w:rsidR="00467185" w:rsidRPr="005929FC" w:rsidRDefault="00467185" w:rsidP="005D3FC5">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5929FC">
              <w:rPr>
                <w:rFonts w:eastAsia="Times New Roman"/>
                <w:color w:val="000000"/>
              </w:rPr>
              <w:t>89.928268</w:t>
            </w:r>
          </w:p>
        </w:tc>
      </w:tr>
      <w:tr w:rsidR="00467185" w:rsidRPr="00BD2343" w14:paraId="10CF50FA" w14:textId="77777777" w:rsidTr="00FA486B">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36" w:type="dxa"/>
            <w:noWrap/>
            <w:hideMark/>
          </w:tcPr>
          <w:p w14:paraId="51180D7A" w14:textId="77777777" w:rsidR="00467185" w:rsidRPr="005929FC" w:rsidRDefault="00467185" w:rsidP="005D3FC5">
            <w:pPr>
              <w:spacing w:line="240" w:lineRule="auto"/>
              <w:jc w:val="both"/>
              <w:rPr>
                <w:rFonts w:eastAsia="Times New Roman"/>
                <w:color w:val="000000"/>
              </w:rPr>
            </w:pPr>
            <w:r w:rsidRPr="005929FC">
              <w:rPr>
                <w:rFonts w:eastAsia="Times New Roman"/>
                <w:color w:val="000000"/>
              </w:rPr>
              <w:t>9</w:t>
            </w:r>
          </w:p>
        </w:tc>
        <w:tc>
          <w:tcPr>
            <w:tcW w:w="2190" w:type="dxa"/>
            <w:noWrap/>
            <w:hideMark/>
          </w:tcPr>
          <w:p w14:paraId="22C9E3DA" w14:textId="77777777" w:rsidR="00467185" w:rsidRPr="005929FC" w:rsidRDefault="00467185" w:rsidP="005D3FC5">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rPr>
            </w:pPr>
            <w:r w:rsidRPr="005929FC">
              <w:rPr>
                <w:rFonts w:eastAsia="Times New Roman"/>
                <w:color w:val="000000"/>
              </w:rPr>
              <w:t>V__</w:t>
            </w:r>
            <w:proofErr w:type="spellStart"/>
            <w:r w:rsidRPr="005929FC">
              <w:rPr>
                <w:rFonts w:eastAsia="Times New Roman"/>
                <w:color w:val="000000"/>
              </w:rPr>
              <w:t>ALPHA_BNK.rte</w:t>
            </w:r>
            <w:proofErr w:type="spellEnd"/>
          </w:p>
        </w:tc>
        <w:tc>
          <w:tcPr>
            <w:tcW w:w="1575" w:type="dxa"/>
            <w:noWrap/>
            <w:hideMark/>
          </w:tcPr>
          <w:p w14:paraId="3636F691" w14:textId="77777777" w:rsidR="00467185" w:rsidRPr="005929FC" w:rsidRDefault="00467185" w:rsidP="005D3FC5">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rPr>
            </w:pPr>
            <w:r w:rsidRPr="005929FC">
              <w:rPr>
                <w:szCs w:val="24"/>
              </w:rPr>
              <w:t>0.056487</w:t>
            </w:r>
          </w:p>
        </w:tc>
        <w:tc>
          <w:tcPr>
            <w:tcW w:w="1305" w:type="dxa"/>
            <w:noWrap/>
            <w:hideMark/>
          </w:tcPr>
          <w:p w14:paraId="759DE061" w14:textId="77777777" w:rsidR="00467185" w:rsidRPr="005929FC" w:rsidRDefault="00467185" w:rsidP="005D3FC5">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rPr>
            </w:pPr>
            <w:r w:rsidRPr="005929FC">
              <w:rPr>
                <w:rFonts w:eastAsia="Times New Roman"/>
                <w:color w:val="000000"/>
              </w:rPr>
              <w:t>-0.331755</w:t>
            </w:r>
          </w:p>
        </w:tc>
        <w:tc>
          <w:tcPr>
            <w:tcW w:w="1261" w:type="dxa"/>
            <w:noWrap/>
            <w:hideMark/>
          </w:tcPr>
          <w:p w14:paraId="44B5E2EC" w14:textId="77777777" w:rsidR="00467185" w:rsidRPr="005929FC" w:rsidRDefault="00467185" w:rsidP="005D3FC5">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rPr>
            </w:pPr>
            <w:r w:rsidRPr="005929FC">
              <w:rPr>
                <w:rFonts w:eastAsia="Times New Roman"/>
                <w:color w:val="000000"/>
              </w:rPr>
              <w:t>0.581755</w:t>
            </w:r>
          </w:p>
        </w:tc>
      </w:tr>
      <w:tr w:rsidR="00467185" w:rsidRPr="00BD2343" w14:paraId="725EBE91" w14:textId="77777777" w:rsidTr="00FA486B">
        <w:trPr>
          <w:trHeight w:val="300"/>
          <w:jc w:val="center"/>
        </w:trPr>
        <w:tc>
          <w:tcPr>
            <w:cnfStyle w:val="001000000000" w:firstRow="0" w:lastRow="0" w:firstColumn="1" w:lastColumn="0" w:oddVBand="0" w:evenVBand="0" w:oddHBand="0" w:evenHBand="0" w:firstRowFirstColumn="0" w:firstRowLastColumn="0" w:lastRowFirstColumn="0" w:lastRowLastColumn="0"/>
            <w:tcW w:w="436" w:type="dxa"/>
            <w:noWrap/>
            <w:hideMark/>
          </w:tcPr>
          <w:p w14:paraId="7C62471B" w14:textId="77777777" w:rsidR="00467185" w:rsidRPr="005929FC" w:rsidRDefault="00467185" w:rsidP="005D3FC5">
            <w:pPr>
              <w:spacing w:line="240" w:lineRule="auto"/>
              <w:jc w:val="both"/>
              <w:rPr>
                <w:rFonts w:eastAsia="Times New Roman"/>
                <w:color w:val="000000"/>
              </w:rPr>
            </w:pPr>
            <w:r w:rsidRPr="005929FC">
              <w:rPr>
                <w:rFonts w:eastAsia="Times New Roman"/>
                <w:color w:val="000000"/>
              </w:rPr>
              <w:t>10</w:t>
            </w:r>
          </w:p>
        </w:tc>
        <w:tc>
          <w:tcPr>
            <w:tcW w:w="2190" w:type="dxa"/>
            <w:noWrap/>
            <w:hideMark/>
          </w:tcPr>
          <w:p w14:paraId="614ED12A" w14:textId="77777777" w:rsidR="00467185" w:rsidRPr="005929FC" w:rsidRDefault="00467185" w:rsidP="005D3FC5">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5929FC">
              <w:rPr>
                <w:rFonts w:eastAsia="Times New Roman"/>
                <w:color w:val="000000"/>
              </w:rPr>
              <w:t>R__SOL_AWC(..).sol</w:t>
            </w:r>
          </w:p>
        </w:tc>
        <w:tc>
          <w:tcPr>
            <w:tcW w:w="1575" w:type="dxa"/>
            <w:noWrap/>
            <w:hideMark/>
          </w:tcPr>
          <w:p w14:paraId="27BB29ED" w14:textId="77777777" w:rsidR="00467185" w:rsidRPr="005929FC" w:rsidRDefault="00467185" w:rsidP="005D3FC5">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5929FC">
              <w:rPr>
                <w:szCs w:val="24"/>
              </w:rPr>
              <w:t>0.281630</w:t>
            </w:r>
          </w:p>
        </w:tc>
        <w:tc>
          <w:tcPr>
            <w:tcW w:w="1305" w:type="dxa"/>
            <w:noWrap/>
            <w:hideMark/>
          </w:tcPr>
          <w:p w14:paraId="524431A1" w14:textId="77777777" w:rsidR="00467185" w:rsidRPr="005929FC" w:rsidRDefault="00467185" w:rsidP="005D3FC5">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5929FC">
              <w:rPr>
                <w:rFonts w:eastAsia="Times New Roman"/>
                <w:color w:val="000000"/>
              </w:rPr>
              <w:t>-0.037174</w:t>
            </w:r>
          </w:p>
        </w:tc>
        <w:tc>
          <w:tcPr>
            <w:tcW w:w="1261" w:type="dxa"/>
            <w:noWrap/>
            <w:hideMark/>
          </w:tcPr>
          <w:p w14:paraId="1D30C0BC" w14:textId="77777777" w:rsidR="00467185" w:rsidRPr="005929FC" w:rsidRDefault="00467185" w:rsidP="005D3FC5">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5929FC">
              <w:rPr>
                <w:rFonts w:eastAsia="Times New Roman"/>
                <w:color w:val="000000"/>
              </w:rPr>
              <w:t>0.327174</w:t>
            </w:r>
          </w:p>
        </w:tc>
      </w:tr>
      <w:tr w:rsidR="00467185" w:rsidRPr="00BD2343" w14:paraId="23B0D96F" w14:textId="77777777" w:rsidTr="00FA486B">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36" w:type="dxa"/>
            <w:noWrap/>
            <w:hideMark/>
          </w:tcPr>
          <w:p w14:paraId="37C1AB73" w14:textId="77777777" w:rsidR="00467185" w:rsidRPr="005929FC" w:rsidRDefault="00467185" w:rsidP="005D3FC5">
            <w:pPr>
              <w:spacing w:line="240" w:lineRule="auto"/>
              <w:jc w:val="both"/>
              <w:rPr>
                <w:rFonts w:eastAsia="Times New Roman"/>
                <w:color w:val="000000"/>
              </w:rPr>
            </w:pPr>
            <w:r w:rsidRPr="005929FC">
              <w:rPr>
                <w:rFonts w:eastAsia="Times New Roman"/>
                <w:color w:val="000000"/>
              </w:rPr>
              <w:t>11</w:t>
            </w:r>
          </w:p>
        </w:tc>
        <w:tc>
          <w:tcPr>
            <w:tcW w:w="2190" w:type="dxa"/>
            <w:noWrap/>
            <w:hideMark/>
          </w:tcPr>
          <w:p w14:paraId="1BDB2E7A" w14:textId="77777777" w:rsidR="00467185" w:rsidRPr="005929FC" w:rsidRDefault="00467185" w:rsidP="005D3FC5">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rPr>
            </w:pPr>
            <w:r w:rsidRPr="005929FC">
              <w:rPr>
                <w:rFonts w:eastAsia="Times New Roman"/>
                <w:color w:val="000000"/>
              </w:rPr>
              <w:t>R__SOL_K(..).sol</w:t>
            </w:r>
          </w:p>
        </w:tc>
        <w:tc>
          <w:tcPr>
            <w:tcW w:w="1575" w:type="dxa"/>
            <w:noWrap/>
            <w:hideMark/>
          </w:tcPr>
          <w:p w14:paraId="4292ADAD" w14:textId="77777777" w:rsidR="00467185" w:rsidRPr="005929FC" w:rsidRDefault="00467185" w:rsidP="005D3FC5">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rPr>
            </w:pPr>
            <w:r w:rsidRPr="005929FC">
              <w:rPr>
                <w:szCs w:val="24"/>
              </w:rPr>
              <w:t>-0.200526</w:t>
            </w:r>
          </w:p>
        </w:tc>
        <w:tc>
          <w:tcPr>
            <w:tcW w:w="1305" w:type="dxa"/>
            <w:noWrap/>
            <w:hideMark/>
          </w:tcPr>
          <w:p w14:paraId="101D97E6" w14:textId="77777777" w:rsidR="00467185" w:rsidRPr="005929FC" w:rsidRDefault="00467185" w:rsidP="005D3FC5">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rPr>
            </w:pPr>
            <w:r w:rsidRPr="005929FC">
              <w:rPr>
                <w:rFonts w:eastAsia="Times New Roman"/>
                <w:color w:val="000000"/>
              </w:rPr>
              <w:t>-1.326317</w:t>
            </w:r>
          </w:p>
        </w:tc>
        <w:tc>
          <w:tcPr>
            <w:tcW w:w="1261" w:type="dxa"/>
            <w:noWrap/>
            <w:hideMark/>
          </w:tcPr>
          <w:p w14:paraId="5A59020F" w14:textId="77777777" w:rsidR="00467185" w:rsidRPr="005929FC" w:rsidRDefault="00467185" w:rsidP="005D3FC5">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rPr>
            </w:pPr>
            <w:r w:rsidRPr="005929FC">
              <w:rPr>
                <w:rFonts w:eastAsia="Times New Roman"/>
                <w:color w:val="000000"/>
              </w:rPr>
              <w:t>0.126317</w:t>
            </w:r>
          </w:p>
        </w:tc>
      </w:tr>
      <w:tr w:rsidR="00467185" w:rsidRPr="00BD2343" w14:paraId="7DDB5722" w14:textId="77777777" w:rsidTr="00FA486B">
        <w:trPr>
          <w:trHeight w:val="233"/>
          <w:jc w:val="center"/>
        </w:trPr>
        <w:tc>
          <w:tcPr>
            <w:cnfStyle w:val="001000000000" w:firstRow="0" w:lastRow="0" w:firstColumn="1" w:lastColumn="0" w:oddVBand="0" w:evenVBand="0" w:oddHBand="0" w:evenHBand="0" w:firstRowFirstColumn="0" w:firstRowLastColumn="0" w:lastRowFirstColumn="0" w:lastRowLastColumn="0"/>
            <w:tcW w:w="436" w:type="dxa"/>
            <w:noWrap/>
            <w:hideMark/>
          </w:tcPr>
          <w:p w14:paraId="529244F3" w14:textId="77777777" w:rsidR="00467185" w:rsidRPr="005929FC" w:rsidRDefault="00467185" w:rsidP="005D3FC5">
            <w:pPr>
              <w:spacing w:line="240" w:lineRule="auto"/>
              <w:jc w:val="both"/>
              <w:rPr>
                <w:rFonts w:eastAsia="Times New Roman"/>
                <w:color w:val="000000"/>
              </w:rPr>
            </w:pPr>
            <w:r w:rsidRPr="005929FC">
              <w:rPr>
                <w:rFonts w:eastAsia="Times New Roman"/>
                <w:color w:val="000000"/>
              </w:rPr>
              <w:t>12</w:t>
            </w:r>
          </w:p>
        </w:tc>
        <w:tc>
          <w:tcPr>
            <w:tcW w:w="2190" w:type="dxa"/>
            <w:noWrap/>
            <w:hideMark/>
          </w:tcPr>
          <w:p w14:paraId="506BFF02" w14:textId="77777777" w:rsidR="00467185" w:rsidRPr="005929FC" w:rsidRDefault="00467185" w:rsidP="005D3FC5">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5929FC">
              <w:rPr>
                <w:rFonts w:eastAsia="Times New Roman"/>
                <w:color w:val="000000"/>
              </w:rPr>
              <w:t>R__SOL_BD(..).sol</w:t>
            </w:r>
          </w:p>
        </w:tc>
        <w:tc>
          <w:tcPr>
            <w:tcW w:w="1575" w:type="dxa"/>
            <w:noWrap/>
            <w:hideMark/>
          </w:tcPr>
          <w:p w14:paraId="5A22DCAC" w14:textId="77777777" w:rsidR="00467185" w:rsidRPr="005929FC" w:rsidRDefault="00467185" w:rsidP="005D3FC5">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5929FC">
              <w:rPr>
                <w:szCs w:val="24"/>
              </w:rPr>
              <w:t>0.387066</w:t>
            </w:r>
          </w:p>
        </w:tc>
        <w:tc>
          <w:tcPr>
            <w:tcW w:w="1305" w:type="dxa"/>
            <w:noWrap/>
            <w:hideMark/>
          </w:tcPr>
          <w:p w14:paraId="06789060" w14:textId="77777777" w:rsidR="00467185" w:rsidRPr="005929FC" w:rsidRDefault="00467185" w:rsidP="005D3FC5">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5929FC">
              <w:rPr>
                <w:rFonts w:eastAsia="Times New Roman"/>
                <w:color w:val="000000"/>
              </w:rPr>
              <w:t>-0.040392</w:t>
            </w:r>
          </w:p>
        </w:tc>
        <w:tc>
          <w:tcPr>
            <w:tcW w:w="1261" w:type="dxa"/>
            <w:noWrap/>
            <w:hideMark/>
          </w:tcPr>
          <w:p w14:paraId="5A4756D7" w14:textId="77777777" w:rsidR="00467185" w:rsidRPr="005929FC" w:rsidRDefault="00467185" w:rsidP="005D3FC5">
            <w:pPr>
              <w:spacing w:line="24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5929FC">
              <w:rPr>
                <w:rFonts w:eastAsia="Times New Roman"/>
                <w:color w:val="000000"/>
              </w:rPr>
              <w:t>0.965392</w:t>
            </w:r>
          </w:p>
        </w:tc>
      </w:tr>
      <w:tr w:rsidR="00467185" w:rsidRPr="00BD2343" w14:paraId="3CF63472" w14:textId="77777777" w:rsidTr="00FA486B">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436" w:type="dxa"/>
            <w:noWrap/>
            <w:hideMark/>
          </w:tcPr>
          <w:p w14:paraId="62AABC2B" w14:textId="77777777" w:rsidR="00467185" w:rsidRPr="005929FC" w:rsidRDefault="00467185" w:rsidP="005D3FC5">
            <w:pPr>
              <w:spacing w:line="240" w:lineRule="auto"/>
              <w:jc w:val="both"/>
              <w:rPr>
                <w:rFonts w:eastAsia="Times New Roman"/>
                <w:color w:val="000000"/>
              </w:rPr>
            </w:pPr>
            <w:r w:rsidRPr="005929FC">
              <w:rPr>
                <w:rFonts w:eastAsia="Times New Roman"/>
                <w:color w:val="000000"/>
              </w:rPr>
              <w:t>13</w:t>
            </w:r>
          </w:p>
        </w:tc>
        <w:tc>
          <w:tcPr>
            <w:tcW w:w="2190" w:type="dxa"/>
            <w:noWrap/>
            <w:hideMark/>
          </w:tcPr>
          <w:p w14:paraId="4B01B189" w14:textId="77777777" w:rsidR="00467185" w:rsidRPr="005929FC" w:rsidRDefault="00467185" w:rsidP="005D3FC5">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rPr>
            </w:pPr>
            <w:r w:rsidRPr="005929FC">
              <w:rPr>
                <w:rFonts w:eastAsia="Times New Roman"/>
                <w:color w:val="000000"/>
              </w:rPr>
              <w:t>V__</w:t>
            </w:r>
            <w:proofErr w:type="spellStart"/>
            <w:r w:rsidRPr="005929FC">
              <w:rPr>
                <w:rFonts w:eastAsia="Times New Roman"/>
                <w:color w:val="000000"/>
              </w:rPr>
              <w:t>SFTMP.bsn</w:t>
            </w:r>
            <w:proofErr w:type="spellEnd"/>
          </w:p>
        </w:tc>
        <w:tc>
          <w:tcPr>
            <w:tcW w:w="1575" w:type="dxa"/>
            <w:noWrap/>
            <w:hideMark/>
          </w:tcPr>
          <w:p w14:paraId="1B04AE89" w14:textId="77777777" w:rsidR="00467185" w:rsidRPr="005929FC" w:rsidRDefault="00467185" w:rsidP="005D3FC5">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rPr>
            </w:pPr>
            <w:r w:rsidRPr="005929FC">
              <w:rPr>
                <w:szCs w:val="24"/>
              </w:rPr>
              <w:t>-2.400343</w:t>
            </w:r>
          </w:p>
        </w:tc>
        <w:tc>
          <w:tcPr>
            <w:tcW w:w="1305" w:type="dxa"/>
            <w:noWrap/>
            <w:hideMark/>
          </w:tcPr>
          <w:p w14:paraId="1DA8887A" w14:textId="77777777" w:rsidR="00467185" w:rsidRPr="005929FC" w:rsidRDefault="00467185" w:rsidP="005D3FC5">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rPr>
            </w:pPr>
            <w:r w:rsidRPr="005929FC">
              <w:rPr>
                <w:rFonts w:eastAsia="Times New Roman"/>
                <w:color w:val="000000"/>
              </w:rPr>
              <w:t>-4.536696</w:t>
            </w:r>
          </w:p>
        </w:tc>
        <w:tc>
          <w:tcPr>
            <w:tcW w:w="1261" w:type="dxa"/>
            <w:noWrap/>
            <w:hideMark/>
          </w:tcPr>
          <w:p w14:paraId="65886777" w14:textId="77777777" w:rsidR="00467185" w:rsidRPr="005929FC" w:rsidRDefault="00467185" w:rsidP="005D3FC5">
            <w:pPr>
              <w:spacing w:line="24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rPr>
            </w:pPr>
            <w:r w:rsidRPr="005929FC">
              <w:rPr>
                <w:rFonts w:eastAsia="Times New Roman"/>
                <w:color w:val="000000"/>
              </w:rPr>
              <w:t>2.036696</w:t>
            </w:r>
          </w:p>
        </w:tc>
      </w:tr>
    </w:tbl>
    <w:p w14:paraId="5F2F4EBC" w14:textId="70F0ABF8" w:rsidR="00467185" w:rsidRDefault="00CF4493" w:rsidP="00ED3B7E">
      <w:pPr>
        <w:spacing w:line="480" w:lineRule="auto"/>
        <w:jc w:val="center"/>
      </w:pPr>
      <w:bookmarkStart w:id="99" w:name="_Toc100919804"/>
      <w:r w:rsidRPr="005929FC">
        <w:rPr>
          <w:szCs w:val="24"/>
        </w:rPr>
        <w:t xml:space="preserve">Table </w:t>
      </w:r>
      <w:r>
        <w:rPr>
          <w:szCs w:val="24"/>
        </w:rPr>
        <w:fldChar w:fldCharType="begin"/>
      </w:r>
      <w:r>
        <w:rPr>
          <w:szCs w:val="24"/>
        </w:rPr>
        <w:instrText xml:space="preserve"> STYLEREF 1 \s </w:instrText>
      </w:r>
      <w:r>
        <w:rPr>
          <w:szCs w:val="24"/>
        </w:rPr>
        <w:fldChar w:fldCharType="separate"/>
      </w:r>
      <w:r>
        <w:rPr>
          <w:noProof/>
          <w:szCs w:val="24"/>
        </w:rPr>
        <w:t>4</w:t>
      </w:r>
      <w:r>
        <w:rPr>
          <w:szCs w:val="24"/>
        </w:rPr>
        <w:fldChar w:fldCharType="end"/>
      </w:r>
      <w:r>
        <w:rPr>
          <w:szCs w:val="24"/>
        </w:rPr>
        <w:noBreakHyphen/>
      </w:r>
      <w:r>
        <w:rPr>
          <w:szCs w:val="24"/>
        </w:rPr>
        <w:fldChar w:fldCharType="begin"/>
      </w:r>
      <w:r>
        <w:rPr>
          <w:szCs w:val="24"/>
        </w:rPr>
        <w:instrText xml:space="preserve"> SEQ Table \* ARABIC \s 1 </w:instrText>
      </w:r>
      <w:r>
        <w:rPr>
          <w:szCs w:val="24"/>
        </w:rPr>
        <w:fldChar w:fldCharType="separate"/>
      </w:r>
      <w:r>
        <w:rPr>
          <w:noProof/>
          <w:szCs w:val="24"/>
        </w:rPr>
        <w:t>7</w:t>
      </w:r>
      <w:r>
        <w:rPr>
          <w:szCs w:val="24"/>
        </w:rPr>
        <w:fldChar w:fldCharType="end"/>
      </w:r>
      <w:r w:rsidRPr="005929FC">
        <w:rPr>
          <w:szCs w:val="24"/>
        </w:rPr>
        <w:t xml:space="preserve"> Initial and final adjusted Parameter Values</w:t>
      </w:r>
      <w:bookmarkEnd w:id="99"/>
    </w:p>
    <w:p w14:paraId="34EC6A60" w14:textId="77777777" w:rsidR="00467185" w:rsidRPr="005929FC" w:rsidRDefault="00467185" w:rsidP="00E61202">
      <w:pPr>
        <w:pStyle w:val="Heading5"/>
      </w:pPr>
      <w:r w:rsidRPr="005929FC">
        <w:t>Monthly Calibration and Validation Result</w:t>
      </w:r>
    </w:p>
    <w:p w14:paraId="6CB9BAD1" w14:textId="18258917" w:rsidR="00467185" w:rsidRPr="005929FC" w:rsidRDefault="00467185" w:rsidP="006F6431">
      <w:pPr>
        <w:spacing w:line="480" w:lineRule="auto"/>
        <w:jc w:val="both"/>
        <w:rPr>
          <w:color w:val="000000"/>
          <w:szCs w:val="24"/>
        </w:rPr>
      </w:pPr>
      <w:r w:rsidRPr="005929FC">
        <w:rPr>
          <w:color w:val="000000"/>
          <w:szCs w:val="24"/>
        </w:rPr>
        <w:t xml:space="preserve">Table </w:t>
      </w:r>
      <w:r w:rsidR="000073E3">
        <w:rPr>
          <w:color w:val="000000"/>
          <w:szCs w:val="24"/>
        </w:rPr>
        <w:t>4-6</w:t>
      </w:r>
      <w:r w:rsidRPr="005929FC">
        <w:rPr>
          <w:color w:val="000000"/>
          <w:szCs w:val="24"/>
        </w:rPr>
        <w:t xml:space="preserve"> shows model performance parameters (R</w:t>
      </w:r>
      <w:r w:rsidRPr="005929FC">
        <w:rPr>
          <w:color w:val="000000"/>
          <w:szCs w:val="24"/>
          <w:vertAlign w:val="superscript"/>
        </w:rPr>
        <w:t>2</w:t>
      </w:r>
      <w:r w:rsidRPr="005929FC">
        <w:rPr>
          <w:color w:val="000000"/>
          <w:szCs w:val="24"/>
        </w:rPr>
        <w:t xml:space="preserve">, </w:t>
      </w:r>
      <w:r w:rsidR="0076021A">
        <w:rPr>
          <w:color w:val="000000"/>
          <w:szCs w:val="24"/>
        </w:rPr>
        <w:t>NSE</w:t>
      </w:r>
      <w:r w:rsidRPr="005929FC">
        <w:rPr>
          <w:color w:val="000000"/>
          <w:szCs w:val="24"/>
        </w:rPr>
        <w:t>, and PBIAS)</w:t>
      </w:r>
      <w:r w:rsidRPr="005929FC">
        <w:rPr>
          <w:color w:val="000000"/>
        </w:rPr>
        <w:t xml:space="preserve"> </w:t>
      </w:r>
      <w:r w:rsidRPr="005929FC">
        <w:rPr>
          <w:color w:val="000000"/>
          <w:szCs w:val="24"/>
        </w:rPr>
        <w:t>calculated using the observed and simulated discharge for calibration (1999-2003) and</w:t>
      </w:r>
      <w:r w:rsidRPr="005929FC">
        <w:rPr>
          <w:color w:val="000000"/>
        </w:rPr>
        <w:t xml:space="preserve"> </w:t>
      </w:r>
      <w:r w:rsidRPr="005929FC">
        <w:rPr>
          <w:color w:val="000000"/>
          <w:szCs w:val="24"/>
        </w:rPr>
        <w:t xml:space="preserve">validation (2004–2006) period at </w:t>
      </w:r>
      <w:proofErr w:type="spellStart"/>
      <w:r w:rsidRPr="005929FC">
        <w:rPr>
          <w:color w:val="000000"/>
          <w:szCs w:val="24"/>
        </w:rPr>
        <w:t>Measso</w:t>
      </w:r>
      <w:proofErr w:type="spellEnd"/>
      <w:r w:rsidRPr="005929FC">
        <w:rPr>
          <w:color w:val="000000"/>
          <w:szCs w:val="24"/>
        </w:rPr>
        <w:t xml:space="preserve"> gauging station for Monthly bases. Accordingly, the</w:t>
      </w:r>
      <w:r w:rsidRPr="005929FC">
        <w:rPr>
          <w:color w:val="000000"/>
        </w:rPr>
        <w:t xml:space="preserve"> </w:t>
      </w:r>
      <w:r w:rsidRPr="005929FC">
        <w:rPr>
          <w:color w:val="000000"/>
          <w:szCs w:val="24"/>
        </w:rPr>
        <w:t xml:space="preserve">results fulfilled the requirements suggested by </w:t>
      </w:r>
      <w:proofErr w:type="spellStart"/>
      <w:r w:rsidRPr="005929FC">
        <w:rPr>
          <w:i/>
          <w:iCs/>
          <w:color w:val="000000"/>
          <w:szCs w:val="24"/>
        </w:rPr>
        <w:t>Santhi</w:t>
      </w:r>
      <w:proofErr w:type="spellEnd"/>
      <w:r w:rsidRPr="005929FC">
        <w:rPr>
          <w:i/>
          <w:iCs/>
          <w:color w:val="000000"/>
          <w:szCs w:val="24"/>
        </w:rPr>
        <w:t xml:space="preserve"> et al. (2001) </w:t>
      </w:r>
      <w:r w:rsidRPr="005929FC">
        <w:rPr>
          <w:color w:val="000000"/>
          <w:szCs w:val="24"/>
        </w:rPr>
        <w:t xml:space="preserve">and </w:t>
      </w:r>
      <w:r w:rsidRPr="005929FC">
        <w:rPr>
          <w:color w:val="000000"/>
          <w:szCs w:val="24"/>
        </w:rPr>
        <w:fldChar w:fldCharType="begin"/>
      </w:r>
      <w:r w:rsidRPr="005929FC">
        <w:rPr>
          <w:color w:val="000000"/>
          <w:szCs w:val="24"/>
        </w:rPr>
        <w:instrText xml:space="preserve"> ADDIN ZOTERO_ITEM CSL_CITATION {"citationID":"62rcHN4b","properties":{"formattedCitation":"(D. N. Moriasi et al., 2015)","plainCitation":"(D. N. Moriasi et al., 2015)","noteIndex":0},"citationItems":[{"id":517,"uris":["http://zotero.org/users/local/BqLxrCZn/items/YQVZEVLR"],"uri":["http://zotero.org/users/local/BqLxrCZn/items/YQVZEVLR"],"itemData":{"id":517,"type":"article-journal","abstract":"Performance measures (PMs) and corresponding performance evaluation criteria (PEC) are important aspects of calibrating and validating hydrologic and water quality models and should be updated with advances in modeling science. We synthesized PMs and PEC from a previous special collection, performed a meta-analysis of performance data reported in recent peer-reviewed literature for three widely published watershed-scale models (SWAT, HSPF, WARMF), and one field-scale model (ADAPT), and provided guidelines for model performance evaluation. Based on the synthesis, meta-analysis, and personal modeling experiences, we recommend coefficient of determination (R2; in conjunction with gradient and intercept of the corresponding regression line), Nash Sutcliffe efficiency (NSE), index of agreement (d), root mean square error (RMSE; alongside the ratio of RMSE and standard deviation of measured data, RSR), percent bias (PBIAS), and several graphical PMs to evaluate model performance. We recommend that model performance can be judged “satisfactory” for flow simulations if monthly R2 &gt; 0.70 and d &gt; 0.75 for field-scale models, and daily, monthly, or annual R2 &gt; 0.60, NSE &gt; 0.50, and PBIAS ≤ ±15% for watershed-scale models. Model performance at the watershed scale can be evaluated as “satisfactory” if monthly R2 &gt; 0.40 and NSE &gt; 0.45 and daily, monthly, or annual PBIAS ≤ ±20% for sediment; monthly R2 &gt; 0.40 and NSE &gt; 0.35 and daily, monthly, or annual PBIAS ≤ ±30% for phosphorus (P); and monthly R2 &gt; 0.30 and NSE &gt; 0.35 and daily, monthly, or annual PBIAS ≤ ±30% for nitrogen (N). For RSR, we recommend that previously published PEC be used as detailed in this article. We also recommend that these PEC be used primarily for the four models for which there were adequate data, and used only with caution for other models. These PEC can be adjusted within acceptable bounds based on additional considerations, such as quality and quantity of available measured data, spatial and temporal scales, and project scope and magnitude, and updated based on the framework presented herein. This initial meta-analysis sets the stage for more comprehensive meta-analysis to revise PEC as new PMs and more data become available.","container-title":"Transactions of the ASABE","DOI":"10.13031/trans.58.10715","ISSN":"21510032, 21510040","issue":"6","journalAbbreviation":"Trans. ASABE","language":"en","page":"1763-1785","source":"DOI.org (Crossref)","title":"Hydrologic and Water Quality Models: Performance Measures and Evaluation Criteria","title-short":"Hydrologic and Water Quality Models","volume":"58","author":[{"literal":"D. N. Moriasi"},{"literal":"M. W. Gitau"},{"literal":"N. Pai"},{"literal":"P. Daggupati"}],"issued":{"date-parts":[["2015",12,30]]}}}],"schema":"https://github.com/citation-style-language/schema/raw/master/csl-citation.json"} </w:instrText>
      </w:r>
      <w:r w:rsidRPr="005929FC">
        <w:rPr>
          <w:color w:val="000000"/>
          <w:szCs w:val="24"/>
        </w:rPr>
        <w:fldChar w:fldCharType="separate"/>
      </w:r>
      <w:r w:rsidRPr="004D1D31">
        <w:t xml:space="preserve">(D. N. </w:t>
      </w:r>
      <w:proofErr w:type="spellStart"/>
      <w:r w:rsidRPr="004D1D31">
        <w:t>Moriasi</w:t>
      </w:r>
      <w:proofErr w:type="spellEnd"/>
      <w:r w:rsidRPr="004D1D31">
        <w:t xml:space="preserve"> et al., 2015)</w:t>
      </w:r>
      <w:r w:rsidRPr="005929FC">
        <w:rPr>
          <w:color w:val="000000"/>
          <w:szCs w:val="24"/>
        </w:rPr>
        <w:fldChar w:fldCharType="end"/>
      </w:r>
      <w:r w:rsidRPr="005929FC">
        <w:rPr>
          <w:color w:val="000000"/>
          <w:szCs w:val="24"/>
        </w:rPr>
        <w:t xml:space="preserve"> for R</w:t>
      </w:r>
      <w:r w:rsidRPr="005929FC">
        <w:rPr>
          <w:color w:val="000000"/>
          <w:szCs w:val="24"/>
          <w:vertAlign w:val="superscript"/>
        </w:rPr>
        <w:t>2</w:t>
      </w:r>
      <w:r w:rsidRPr="005929FC">
        <w:rPr>
          <w:color w:val="000000"/>
          <w:sz w:val="16"/>
          <w:szCs w:val="16"/>
        </w:rPr>
        <w:t xml:space="preserve"> </w:t>
      </w:r>
      <w:r w:rsidRPr="005929FC">
        <w:rPr>
          <w:color w:val="000000"/>
          <w:szCs w:val="24"/>
        </w:rPr>
        <w:t>&gt;0.6.</w:t>
      </w:r>
    </w:p>
    <w:p w14:paraId="40194CB4" w14:textId="77777777" w:rsidR="000E075E" w:rsidRDefault="000E075E" w:rsidP="00ED3B7E">
      <w:pPr>
        <w:spacing w:line="480" w:lineRule="auto"/>
        <w:jc w:val="center"/>
        <w:rPr>
          <w:szCs w:val="24"/>
        </w:rPr>
      </w:pPr>
    </w:p>
    <w:p w14:paraId="15009151" w14:textId="51D39B21" w:rsidR="000E075E" w:rsidRDefault="000E075E" w:rsidP="00ED3B7E">
      <w:pPr>
        <w:spacing w:line="480" w:lineRule="auto"/>
        <w:jc w:val="center"/>
        <w:rPr>
          <w:szCs w:val="24"/>
        </w:rPr>
      </w:pPr>
      <w:bookmarkStart w:id="100" w:name="_Toc101724242"/>
      <w:r w:rsidRPr="005929FC">
        <w:rPr>
          <w:szCs w:val="24"/>
        </w:rPr>
        <w:lastRenderedPageBreak/>
        <w:t xml:space="preserve">Figure </w:t>
      </w:r>
      <w:r>
        <w:rPr>
          <w:szCs w:val="24"/>
        </w:rPr>
        <w:fldChar w:fldCharType="begin"/>
      </w:r>
      <w:r>
        <w:rPr>
          <w:szCs w:val="24"/>
        </w:rPr>
        <w:instrText xml:space="preserve"> STYLEREF 1 \s </w:instrText>
      </w:r>
      <w:r>
        <w:rPr>
          <w:szCs w:val="24"/>
        </w:rPr>
        <w:fldChar w:fldCharType="separate"/>
      </w:r>
      <w:r>
        <w:rPr>
          <w:noProof/>
          <w:szCs w:val="24"/>
        </w:rPr>
        <w:t>4</w:t>
      </w:r>
      <w:r>
        <w:rPr>
          <w:szCs w:val="24"/>
        </w:rPr>
        <w:fldChar w:fldCharType="end"/>
      </w:r>
      <w:r>
        <w:rPr>
          <w:szCs w:val="24"/>
        </w:rPr>
        <w:noBreakHyphen/>
      </w:r>
      <w:r>
        <w:rPr>
          <w:szCs w:val="24"/>
        </w:rPr>
        <w:fldChar w:fldCharType="begin"/>
      </w:r>
      <w:r>
        <w:rPr>
          <w:szCs w:val="24"/>
        </w:rPr>
        <w:instrText xml:space="preserve"> SEQ Figure \* ARABIC \s 1 </w:instrText>
      </w:r>
      <w:r>
        <w:rPr>
          <w:szCs w:val="24"/>
        </w:rPr>
        <w:fldChar w:fldCharType="separate"/>
      </w:r>
      <w:r>
        <w:rPr>
          <w:noProof/>
          <w:szCs w:val="24"/>
        </w:rPr>
        <w:t>4</w:t>
      </w:r>
      <w:r>
        <w:rPr>
          <w:szCs w:val="24"/>
        </w:rPr>
        <w:fldChar w:fldCharType="end"/>
      </w:r>
      <w:r w:rsidRPr="005929FC">
        <w:rPr>
          <w:szCs w:val="24"/>
        </w:rPr>
        <w:t xml:space="preserve"> Monthly Calibration and validation at </w:t>
      </w:r>
      <w:proofErr w:type="spellStart"/>
      <w:r w:rsidRPr="005929FC">
        <w:rPr>
          <w:szCs w:val="24"/>
        </w:rPr>
        <w:t>Measso</w:t>
      </w:r>
      <w:proofErr w:type="spellEnd"/>
      <w:r w:rsidRPr="005929FC">
        <w:rPr>
          <w:szCs w:val="24"/>
        </w:rPr>
        <w:t xml:space="preserve"> gauging station</w:t>
      </w:r>
      <w:bookmarkEnd w:id="100"/>
    </w:p>
    <w:p w14:paraId="2C40CAE1" w14:textId="25A062F1" w:rsidR="00467185" w:rsidRPr="005929FC" w:rsidRDefault="00467185" w:rsidP="00ED3B7E">
      <w:pPr>
        <w:spacing w:line="480" w:lineRule="auto"/>
        <w:jc w:val="center"/>
        <w:rPr>
          <w:szCs w:val="24"/>
        </w:rPr>
      </w:pPr>
      <w:r>
        <w:rPr>
          <w:noProof/>
        </w:rPr>
        <w:drawing>
          <wp:inline distT="0" distB="0" distL="0" distR="0" wp14:anchorId="485972E0" wp14:editId="32E71346">
            <wp:extent cx="5486400" cy="2549471"/>
            <wp:effectExtent l="0" t="0" r="0" b="3810"/>
            <wp:docPr id="38" name="Chart 38">
              <a:extLst xmlns:a="http://schemas.openxmlformats.org/drawingml/2006/main">
                <a:ext uri="{FF2B5EF4-FFF2-40B4-BE49-F238E27FC236}">
                  <a16:creationId xmlns:a16="http://schemas.microsoft.com/office/drawing/2014/main" id="{E16224DB-0B17-411C-BF2A-753A2A62868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7DF5B7B1" w14:textId="52058051" w:rsidR="00467185" w:rsidRPr="00CF4493" w:rsidRDefault="00467185" w:rsidP="00ED3B7E">
      <w:pPr>
        <w:spacing w:line="480" w:lineRule="auto"/>
        <w:jc w:val="center"/>
        <w:rPr>
          <w:color w:val="000000"/>
          <w:szCs w:val="24"/>
        </w:rPr>
      </w:pPr>
    </w:p>
    <w:tbl>
      <w:tblPr>
        <w:tblStyle w:val="GridTable4-Accent21"/>
        <w:tblW w:w="6925" w:type="dxa"/>
        <w:jc w:val="center"/>
        <w:tblLook w:val="04A0" w:firstRow="1" w:lastRow="0" w:firstColumn="1" w:lastColumn="0" w:noHBand="0" w:noVBand="1"/>
      </w:tblPr>
      <w:tblGrid>
        <w:gridCol w:w="2118"/>
        <w:gridCol w:w="2437"/>
        <w:gridCol w:w="2370"/>
      </w:tblGrid>
      <w:tr w:rsidR="00467185" w:rsidRPr="00D202ED" w14:paraId="01AFF057" w14:textId="77777777" w:rsidTr="00FA486B">
        <w:trPr>
          <w:cnfStyle w:val="100000000000" w:firstRow="1" w:lastRow="0" w:firstColumn="0" w:lastColumn="0" w:oddVBand="0" w:evenVBand="0" w:oddHBand="0" w:evenHBand="0" w:firstRowFirstColumn="0" w:firstRowLastColumn="0" w:lastRowFirstColumn="0" w:lastRowLastColumn="0"/>
          <w:trHeight w:val="597"/>
          <w:jc w:val="center"/>
        </w:trPr>
        <w:tc>
          <w:tcPr>
            <w:cnfStyle w:val="001000000000" w:firstRow="0" w:lastRow="0" w:firstColumn="1" w:lastColumn="0" w:oddVBand="0" w:evenVBand="0" w:oddHBand="0" w:evenHBand="0" w:firstRowFirstColumn="0" w:firstRowLastColumn="0" w:lastRowFirstColumn="0" w:lastRowLastColumn="0"/>
            <w:tcW w:w="2118" w:type="dxa"/>
            <w:hideMark/>
          </w:tcPr>
          <w:p w14:paraId="5694F1B1" w14:textId="77777777" w:rsidR="00467185" w:rsidRPr="005929FC" w:rsidRDefault="00467185" w:rsidP="000073E3">
            <w:pPr>
              <w:spacing w:line="240" w:lineRule="auto"/>
              <w:jc w:val="both"/>
              <w:rPr>
                <w:rFonts w:ascii="Calibri" w:eastAsia="Times New Roman" w:hAnsi="Calibri" w:cs="Calibri"/>
                <w:color w:val="000000"/>
                <w:sz w:val="22"/>
              </w:rPr>
            </w:pPr>
            <w:r w:rsidRPr="005929FC">
              <w:rPr>
                <w:rFonts w:ascii="Calibri" w:eastAsia="Times New Roman" w:hAnsi="Calibri" w:cs="Calibri"/>
                <w:color w:val="000000"/>
                <w:sz w:val="22"/>
              </w:rPr>
              <w:t>Performance indicators</w:t>
            </w:r>
          </w:p>
        </w:tc>
        <w:tc>
          <w:tcPr>
            <w:tcW w:w="2437" w:type="dxa"/>
            <w:noWrap/>
            <w:hideMark/>
          </w:tcPr>
          <w:p w14:paraId="2B08FED3" w14:textId="77777777" w:rsidR="00467185" w:rsidRPr="005929FC" w:rsidRDefault="00467185" w:rsidP="000073E3">
            <w:pPr>
              <w:spacing w:line="240" w:lineRule="auto"/>
              <w:jc w:val="both"/>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Calibration (1999-2003)</w:t>
            </w:r>
          </w:p>
        </w:tc>
        <w:tc>
          <w:tcPr>
            <w:tcW w:w="2370" w:type="dxa"/>
            <w:noWrap/>
            <w:hideMark/>
          </w:tcPr>
          <w:p w14:paraId="1324B13B" w14:textId="77777777" w:rsidR="00467185" w:rsidRPr="005929FC" w:rsidRDefault="00467185" w:rsidP="000073E3">
            <w:pPr>
              <w:spacing w:line="240" w:lineRule="auto"/>
              <w:jc w:val="both"/>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Validation (2004-2006)</w:t>
            </w:r>
          </w:p>
        </w:tc>
      </w:tr>
      <w:tr w:rsidR="00467185" w:rsidRPr="00D202ED" w14:paraId="7EA70D82" w14:textId="77777777" w:rsidTr="00FA486B">
        <w:trPr>
          <w:cnfStyle w:val="000000100000" w:firstRow="0" w:lastRow="0" w:firstColumn="0" w:lastColumn="0" w:oddVBand="0" w:evenVBand="0" w:oddHBand="1" w:evenHBand="0" w:firstRowFirstColumn="0" w:firstRowLastColumn="0" w:lastRowFirstColumn="0" w:lastRowLastColumn="0"/>
          <w:trHeight w:val="298"/>
          <w:jc w:val="center"/>
        </w:trPr>
        <w:tc>
          <w:tcPr>
            <w:cnfStyle w:val="001000000000" w:firstRow="0" w:lastRow="0" w:firstColumn="1" w:lastColumn="0" w:oddVBand="0" w:evenVBand="0" w:oddHBand="0" w:evenHBand="0" w:firstRowFirstColumn="0" w:firstRowLastColumn="0" w:lastRowFirstColumn="0" w:lastRowLastColumn="0"/>
            <w:tcW w:w="2118" w:type="dxa"/>
            <w:noWrap/>
            <w:hideMark/>
          </w:tcPr>
          <w:p w14:paraId="55A3ED28" w14:textId="77777777" w:rsidR="00467185" w:rsidRPr="005929FC" w:rsidRDefault="00467185" w:rsidP="000073E3">
            <w:pPr>
              <w:spacing w:line="240" w:lineRule="auto"/>
              <w:jc w:val="both"/>
              <w:rPr>
                <w:rFonts w:ascii="Calibri" w:eastAsia="Times New Roman" w:hAnsi="Calibri" w:cs="Calibri"/>
                <w:color w:val="000000"/>
                <w:sz w:val="22"/>
              </w:rPr>
            </w:pPr>
            <w:r w:rsidRPr="005929FC">
              <w:rPr>
                <w:rFonts w:ascii="Calibri" w:eastAsia="Times New Roman" w:hAnsi="Calibri" w:cs="Calibri"/>
                <w:color w:val="000000"/>
                <w:sz w:val="22"/>
              </w:rPr>
              <w:t>NSE</w:t>
            </w:r>
          </w:p>
        </w:tc>
        <w:tc>
          <w:tcPr>
            <w:tcW w:w="2437" w:type="dxa"/>
            <w:noWrap/>
            <w:hideMark/>
          </w:tcPr>
          <w:p w14:paraId="0CCDF02D" w14:textId="77777777" w:rsidR="00467185" w:rsidRPr="005929FC" w:rsidRDefault="00467185" w:rsidP="000073E3">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0.79</w:t>
            </w:r>
          </w:p>
        </w:tc>
        <w:tc>
          <w:tcPr>
            <w:tcW w:w="2370" w:type="dxa"/>
            <w:noWrap/>
            <w:hideMark/>
          </w:tcPr>
          <w:p w14:paraId="5383B441" w14:textId="77777777" w:rsidR="00467185" w:rsidRPr="005929FC" w:rsidRDefault="00467185" w:rsidP="000073E3">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0.79</w:t>
            </w:r>
          </w:p>
        </w:tc>
      </w:tr>
      <w:tr w:rsidR="00467185" w:rsidRPr="00D202ED" w14:paraId="6A046E38" w14:textId="77777777" w:rsidTr="00FA486B">
        <w:trPr>
          <w:trHeight w:val="298"/>
          <w:jc w:val="center"/>
        </w:trPr>
        <w:tc>
          <w:tcPr>
            <w:cnfStyle w:val="001000000000" w:firstRow="0" w:lastRow="0" w:firstColumn="1" w:lastColumn="0" w:oddVBand="0" w:evenVBand="0" w:oddHBand="0" w:evenHBand="0" w:firstRowFirstColumn="0" w:firstRowLastColumn="0" w:lastRowFirstColumn="0" w:lastRowLastColumn="0"/>
            <w:tcW w:w="2118" w:type="dxa"/>
            <w:noWrap/>
            <w:hideMark/>
          </w:tcPr>
          <w:p w14:paraId="69BE23A5" w14:textId="77777777" w:rsidR="00467185" w:rsidRPr="005929FC" w:rsidRDefault="00467185" w:rsidP="000073E3">
            <w:pPr>
              <w:spacing w:line="240" w:lineRule="auto"/>
              <w:jc w:val="both"/>
              <w:rPr>
                <w:rFonts w:ascii="Calibri" w:eastAsia="Times New Roman" w:hAnsi="Calibri" w:cs="Calibri"/>
                <w:color w:val="000000"/>
                <w:sz w:val="22"/>
              </w:rPr>
            </w:pPr>
            <w:r w:rsidRPr="005929FC">
              <w:rPr>
                <w:rFonts w:ascii="Calibri" w:eastAsia="Times New Roman" w:hAnsi="Calibri" w:cs="Calibri"/>
                <w:color w:val="000000"/>
                <w:sz w:val="22"/>
              </w:rPr>
              <w:t>R</w:t>
            </w:r>
            <w:r w:rsidRPr="005929FC">
              <w:rPr>
                <w:rFonts w:ascii="Calibri" w:eastAsia="Times New Roman" w:hAnsi="Calibri" w:cs="Calibri"/>
                <w:color w:val="000000"/>
                <w:sz w:val="22"/>
                <w:vertAlign w:val="superscript"/>
              </w:rPr>
              <w:t>2</w:t>
            </w:r>
          </w:p>
        </w:tc>
        <w:tc>
          <w:tcPr>
            <w:tcW w:w="2437" w:type="dxa"/>
            <w:noWrap/>
            <w:hideMark/>
          </w:tcPr>
          <w:p w14:paraId="3E6A4EAD" w14:textId="77777777" w:rsidR="00467185" w:rsidRPr="005929FC" w:rsidRDefault="00467185" w:rsidP="000073E3">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0.81</w:t>
            </w:r>
          </w:p>
        </w:tc>
        <w:tc>
          <w:tcPr>
            <w:tcW w:w="2370" w:type="dxa"/>
            <w:noWrap/>
            <w:hideMark/>
          </w:tcPr>
          <w:p w14:paraId="0F59259B" w14:textId="77777777" w:rsidR="00467185" w:rsidRPr="005929FC" w:rsidRDefault="00467185" w:rsidP="000073E3">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0.8</w:t>
            </w:r>
          </w:p>
        </w:tc>
      </w:tr>
      <w:tr w:rsidR="00467185" w:rsidRPr="00D202ED" w14:paraId="5B15DDCF" w14:textId="77777777" w:rsidTr="00FA486B">
        <w:trPr>
          <w:cnfStyle w:val="000000100000" w:firstRow="0" w:lastRow="0" w:firstColumn="0" w:lastColumn="0" w:oddVBand="0" w:evenVBand="0" w:oddHBand="1" w:evenHBand="0" w:firstRowFirstColumn="0" w:firstRowLastColumn="0" w:lastRowFirstColumn="0" w:lastRowLastColumn="0"/>
          <w:trHeight w:val="298"/>
          <w:jc w:val="center"/>
        </w:trPr>
        <w:tc>
          <w:tcPr>
            <w:cnfStyle w:val="001000000000" w:firstRow="0" w:lastRow="0" w:firstColumn="1" w:lastColumn="0" w:oddVBand="0" w:evenVBand="0" w:oddHBand="0" w:evenHBand="0" w:firstRowFirstColumn="0" w:firstRowLastColumn="0" w:lastRowFirstColumn="0" w:lastRowLastColumn="0"/>
            <w:tcW w:w="2118" w:type="dxa"/>
            <w:noWrap/>
            <w:hideMark/>
          </w:tcPr>
          <w:p w14:paraId="47053C0D" w14:textId="77777777" w:rsidR="00467185" w:rsidRPr="005929FC" w:rsidRDefault="00467185" w:rsidP="000073E3">
            <w:pPr>
              <w:spacing w:line="240" w:lineRule="auto"/>
              <w:jc w:val="both"/>
              <w:rPr>
                <w:rFonts w:ascii="Calibri" w:eastAsia="Times New Roman" w:hAnsi="Calibri" w:cs="Calibri"/>
                <w:color w:val="000000"/>
                <w:sz w:val="22"/>
              </w:rPr>
            </w:pPr>
            <w:r w:rsidRPr="005929FC">
              <w:rPr>
                <w:rFonts w:ascii="Calibri" w:eastAsia="Times New Roman" w:hAnsi="Calibri" w:cs="Calibri"/>
                <w:color w:val="000000"/>
                <w:sz w:val="22"/>
              </w:rPr>
              <w:t>PBIAS</w:t>
            </w:r>
          </w:p>
        </w:tc>
        <w:tc>
          <w:tcPr>
            <w:tcW w:w="2437" w:type="dxa"/>
            <w:noWrap/>
            <w:hideMark/>
          </w:tcPr>
          <w:p w14:paraId="2EDD932B" w14:textId="77777777" w:rsidR="00467185" w:rsidRPr="005929FC" w:rsidRDefault="00467185" w:rsidP="000073E3">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-6.4</w:t>
            </w:r>
          </w:p>
        </w:tc>
        <w:tc>
          <w:tcPr>
            <w:tcW w:w="2370" w:type="dxa"/>
            <w:noWrap/>
            <w:hideMark/>
          </w:tcPr>
          <w:p w14:paraId="0563A74D" w14:textId="77777777" w:rsidR="00467185" w:rsidRPr="005929FC" w:rsidRDefault="00467185" w:rsidP="000073E3">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9.18</w:t>
            </w:r>
          </w:p>
        </w:tc>
      </w:tr>
    </w:tbl>
    <w:p w14:paraId="70EB27D0" w14:textId="71E9E48F" w:rsidR="00467185" w:rsidRDefault="00CF4493" w:rsidP="00ED3B7E">
      <w:pPr>
        <w:spacing w:line="480" w:lineRule="auto"/>
        <w:jc w:val="center"/>
        <w:rPr>
          <w:szCs w:val="24"/>
        </w:rPr>
      </w:pPr>
      <w:bookmarkStart w:id="101" w:name="_Toc100919805"/>
      <w:r w:rsidRPr="005929FC">
        <w:rPr>
          <w:szCs w:val="24"/>
        </w:rPr>
        <w:t xml:space="preserve">Table </w:t>
      </w:r>
      <w:r>
        <w:rPr>
          <w:szCs w:val="24"/>
        </w:rPr>
        <w:fldChar w:fldCharType="begin"/>
      </w:r>
      <w:r>
        <w:rPr>
          <w:szCs w:val="24"/>
        </w:rPr>
        <w:instrText xml:space="preserve"> STYLEREF 1 \s </w:instrText>
      </w:r>
      <w:r>
        <w:rPr>
          <w:szCs w:val="24"/>
        </w:rPr>
        <w:fldChar w:fldCharType="separate"/>
      </w:r>
      <w:r>
        <w:rPr>
          <w:noProof/>
          <w:szCs w:val="24"/>
        </w:rPr>
        <w:t>4</w:t>
      </w:r>
      <w:r>
        <w:rPr>
          <w:szCs w:val="24"/>
        </w:rPr>
        <w:fldChar w:fldCharType="end"/>
      </w:r>
      <w:r>
        <w:rPr>
          <w:szCs w:val="24"/>
        </w:rPr>
        <w:noBreakHyphen/>
      </w:r>
      <w:r>
        <w:rPr>
          <w:szCs w:val="24"/>
        </w:rPr>
        <w:fldChar w:fldCharType="begin"/>
      </w:r>
      <w:r>
        <w:rPr>
          <w:szCs w:val="24"/>
        </w:rPr>
        <w:instrText xml:space="preserve"> SEQ Table \* ARABIC \s 1 </w:instrText>
      </w:r>
      <w:r>
        <w:rPr>
          <w:szCs w:val="24"/>
        </w:rPr>
        <w:fldChar w:fldCharType="separate"/>
      </w:r>
      <w:r>
        <w:rPr>
          <w:noProof/>
          <w:szCs w:val="24"/>
        </w:rPr>
        <w:t>8</w:t>
      </w:r>
      <w:r>
        <w:rPr>
          <w:szCs w:val="24"/>
        </w:rPr>
        <w:fldChar w:fldCharType="end"/>
      </w:r>
      <w:r w:rsidRPr="005929FC">
        <w:rPr>
          <w:szCs w:val="24"/>
        </w:rPr>
        <w:t xml:space="preserve"> Statistical analysis for calibration and validation at </w:t>
      </w:r>
      <w:proofErr w:type="spellStart"/>
      <w:r w:rsidRPr="005929FC">
        <w:rPr>
          <w:szCs w:val="24"/>
        </w:rPr>
        <w:t>Measso</w:t>
      </w:r>
      <w:proofErr w:type="spellEnd"/>
      <w:r w:rsidRPr="005929FC">
        <w:rPr>
          <w:szCs w:val="24"/>
        </w:rPr>
        <w:t xml:space="preserve"> station</w:t>
      </w:r>
      <w:bookmarkEnd w:id="101"/>
    </w:p>
    <w:p w14:paraId="34F22D19" w14:textId="55B5CCF5" w:rsidR="00CF4493" w:rsidRPr="00CF4493" w:rsidRDefault="00CF4493" w:rsidP="00CF4493">
      <w:pPr>
        <w:spacing w:line="480" w:lineRule="auto"/>
        <w:jc w:val="center"/>
        <w:rPr>
          <w:szCs w:val="24"/>
        </w:rPr>
      </w:pPr>
      <w:bookmarkStart w:id="102" w:name="_Toc101724243"/>
      <w:r w:rsidRPr="005929FC">
        <w:rPr>
          <w:szCs w:val="24"/>
        </w:rPr>
        <w:t xml:space="preserve">Figure </w:t>
      </w:r>
      <w:r>
        <w:rPr>
          <w:szCs w:val="24"/>
        </w:rPr>
        <w:fldChar w:fldCharType="begin"/>
      </w:r>
      <w:r>
        <w:rPr>
          <w:szCs w:val="24"/>
        </w:rPr>
        <w:instrText xml:space="preserve"> STYLEREF 1 \s </w:instrText>
      </w:r>
      <w:r>
        <w:rPr>
          <w:szCs w:val="24"/>
        </w:rPr>
        <w:fldChar w:fldCharType="separate"/>
      </w:r>
      <w:r>
        <w:rPr>
          <w:noProof/>
          <w:szCs w:val="24"/>
        </w:rPr>
        <w:t>4</w:t>
      </w:r>
      <w:r>
        <w:rPr>
          <w:szCs w:val="24"/>
        </w:rPr>
        <w:fldChar w:fldCharType="end"/>
      </w:r>
      <w:r>
        <w:rPr>
          <w:szCs w:val="24"/>
        </w:rPr>
        <w:noBreakHyphen/>
      </w:r>
      <w:r>
        <w:rPr>
          <w:szCs w:val="24"/>
        </w:rPr>
        <w:fldChar w:fldCharType="begin"/>
      </w:r>
      <w:r>
        <w:rPr>
          <w:szCs w:val="24"/>
        </w:rPr>
        <w:instrText xml:space="preserve"> SEQ Figure \* ARABIC \s 1 </w:instrText>
      </w:r>
      <w:r>
        <w:rPr>
          <w:szCs w:val="24"/>
        </w:rPr>
        <w:fldChar w:fldCharType="separate"/>
      </w:r>
      <w:r>
        <w:rPr>
          <w:noProof/>
          <w:szCs w:val="24"/>
        </w:rPr>
        <w:t>5</w:t>
      </w:r>
      <w:r>
        <w:rPr>
          <w:szCs w:val="24"/>
        </w:rPr>
        <w:fldChar w:fldCharType="end"/>
      </w:r>
      <w:r w:rsidRPr="005929FC">
        <w:rPr>
          <w:szCs w:val="24"/>
        </w:rPr>
        <w:t xml:space="preserve"> Regression line for Simulated vs Observed flow</w:t>
      </w:r>
      <w:bookmarkEnd w:id="102"/>
    </w:p>
    <w:p w14:paraId="086339B2" w14:textId="77777777" w:rsidR="00467185" w:rsidRDefault="00467185" w:rsidP="00CF4493">
      <w:pPr>
        <w:spacing w:line="480" w:lineRule="auto"/>
        <w:jc w:val="center"/>
      </w:pPr>
      <w:r>
        <w:rPr>
          <w:noProof/>
        </w:rPr>
        <w:drawing>
          <wp:inline distT="0" distB="0" distL="0" distR="0" wp14:anchorId="41F6AAA6" wp14:editId="2C9FEAC1">
            <wp:extent cx="3835831" cy="2138766"/>
            <wp:effectExtent l="0" t="0" r="12700" b="13970"/>
            <wp:docPr id="39" name="Chart 39">
              <a:extLst xmlns:a="http://schemas.openxmlformats.org/drawingml/2006/main">
                <a:ext uri="{FF2B5EF4-FFF2-40B4-BE49-F238E27FC236}">
                  <a16:creationId xmlns:a16="http://schemas.microsoft.com/office/drawing/2014/main" id="{A88F49FD-1A56-439E-B4EA-394967D3E38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3E0FE8A5" w14:textId="2E2D6B79" w:rsidR="00467185" w:rsidRDefault="00467185" w:rsidP="006F6431">
      <w:pPr>
        <w:spacing w:line="480" w:lineRule="auto"/>
        <w:jc w:val="both"/>
      </w:pPr>
      <w:r>
        <w:lastRenderedPageBreak/>
        <w:fldChar w:fldCharType="begin"/>
      </w:r>
      <w:r>
        <w:instrText xml:space="preserve"> ADDIN ZOTERO_ITEM CSL_CITATION {"citationID":"3wRucfVt","properties":{"formattedCitation":"(D. N. Moriasi et al., 2015)","plainCitation":"(D. N. Moriasi et al., 2015)","noteIndex":0},"citationItems":[{"id":517,"uris":["http://zotero.org/users/local/BqLxrCZn/items/YQVZEVLR"],"uri":["http://zotero.org/users/local/BqLxrCZn/items/YQVZEVLR"],"itemData":{"id":517,"type":"article-journal","abstract":"Performance measures (PMs) and corresponding performance evaluation criteria (PEC) are important aspects of calibrating and validating hydrologic and water quality models and should be updated with advances in modeling science. We synthesized PMs and PEC from a previous special collection, performed a meta-analysis of performance data reported in recent peer-reviewed literature for three widely published watershed-scale models (SWAT, HSPF, WARMF), and one field-scale model (ADAPT), and provided guidelines for model performance evaluation. Based on the synthesis, meta-analysis, and personal modeling experiences, we recommend coefficient of determination (R2; in conjunction with gradient and intercept of the corresponding regression line), Nash Sutcliffe efficiency (NSE), index of agreement (d), root mean square error (RMSE; alongside the ratio of RMSE and standard deviation of measured data, RSR), percent bias (PBIAS), and several graphical PMs to evaluate model performance. We recommend that model performance can be judged “satisfactory” for flow simulations if monthly R2 &gt; 0.70 and d &gt; 0.75 for field-scale models, and daily, monthly, or annual R2 &gt; 0.60, NSE &gt; 0.50, and PBIAS ≤ ±15% for watershed-scale models. Model performance at the watershed scale can be evaluated as “satisfactory” if monthly R2 &gt; 0.40 and NSE &gt; 0.45 and daily, monthly, or annual PBIAS ≤ ±20% for sediment; monthly R2 &gt; 0.40 and NSE &gt; 0.35 and daily, monthly, or annual PBIAS ≤ ±30% for phosphorus (P); and monthly R2 &gt; 0.30 and NSE &gt; 0.35 and daily, monthly, or annual PBIAS ≤ ±30% for nitrogen (N). For RSR, we recommend that previously published PEC be used as detailed in this article. We also recommend that these PEC be used primarily for the four models for which there were adequate data, and used only with caution for other models. These PEC can be adjusted within acceptable bounds based on additional considerations, such as quality and quantity of available measured data, spatial and temporal scales, and project scope and magnitude, and updated based on the framework presented herein. This initial meta-analysis sets the stage for more comprehensive meta-analysis to revise PEC as new PMs and more data become available.","container-title":"Transactions of the ASABE","DOI":"10.13031/trans.58.10715","ISSN":"21510032, 21510040","issue":"6","journalAbbreviation":"Trans. ASABE","language":"en","page":"1763-1785","source":"DOI.org (Crossref)","title":"Hydrologic and Water Quality Models: Performance Measures and Evaluation Criteria","title-short":"Hydrologic and Water Quality Models","volume":"58","author":[{"literal":"D. N. Moriasi"},{"literal":"M. W. Gitau"},{"literal":"N. Pai"},{"literal":"P. Daggupati"}],"issued":{"date-parts":[["2015",12,30]]}}}],"schema":"https://github.com/citation-style-language/schema/raw/master/csl-citation.json"} </w:instrText>
      </w:r>
      <w:r>
        <w:fldChar w:fldCharType="separate"/>
      </w:r>
      <w:r w:rsidRPr="004D1D31">
        <w:t xml:space="preserve">D. N. </w:t>
      </w:r>
      <w:proofErr w:type="spellStart"/>
      <w:r w:rsidRPr="004D1D31">
        <w:t>Moriasi</w:t>
      </w:r>
      <w:proofErr w:type="spellEnd"/>
      <w:r w:rsidRPr="004D1D31">
        <w:t xml:space="preserve"> et al., </w:t>
      </w:r>
      <w:r>
        <w:t>(</w:t>
      </w:r>
      <w:r w:rsidRPr="004D1D31">
        <w:t>2015)</w:t>
      </w:r>
      <w:r>
        <w:fldChar w:fldCharType="end"/>
      </w:r>
      <w:r>
        <w:t xml:space="preserve"> suggested that when using R</w:t>
      </w:r>
      <w:r w:rsidRPr="005929FC">
        <w:rPr>
          <w:vertAlign w:val="superscript"/>
        </w:rPr>
        <w:t>2</w:t>
      </w:r>
      <w:r>
        <w:t xml:space="preserve"> as performance indicator the regression line should also be shown with the intercept to be near zero and the gradient to be near one. And as such is shown in the Figure </w:t>
      </w:r>
      <w:r w:rsidR="007125EB">
        <w:t>4-5</w:t>
      </w:r>
      <w:r>
        <w:t xml:space="preserve"> above. In both cases, the NSE gives a value &gt; 0.7, and R</w:t>
      </w:r>
      <w:r w:rsidRPr="005929FC">
        <w:rPr>
          <w:vertAlign w:val="superscript"/>
        </w:rPr>
        <w:t>2</w:t>
      </w:r>
      <w:r>
        <w:t xml:space="preserve"> &gt;0.75, which meets previously listed criteria’s  </w:t>
      </w:r>
      <w:r>
        <w:fldChar w:fldCharType="begin"/>
      </w:r>
      <w:r>
        <w:instrText xml:space="preserve"> ADDIN ZOTERO_ITEM CSL_CITATION {"citationID":"Utqn2qlp","properties":{"formattedCitation":"(K. C. Abbaspour, 2015; D. N. Moriasi et al., 2015)","plainCitation":"(K. C. Abbaspour, 2015; D. N. Moriasi et al., 2015)","dontUpdate":true,"noteIndex":0},"citationItems":[{"id":383,"uris":["http://zotero.org/users/local/BqLxrCZn/items/Q8IMC4UH"],"uri":["http://zotero.org/users/local/BqLxrCZn/items/Q8IMC4UH"],"itemData":{"id":383,"type":"article","language":"en","source":"Zotero","title":"SWATCalibration and Uncertainty Programs","author":[{"family":"Abbaspour","given":"Karim C"}],"issued":{"date-parts":[["2015"]]}}},{"id":517,"uris":["http://zotero.org/users/local/BqLxrCZn/items/YQVZEVLR"],"uri":["http://zotero.org/users/local/BqLxrCZn/items/YQVZEVLR"],"itemData":{"id":517,"type":"article-journal","abstract":"Performance measures (PMs) and corresponding performance evaluation criteria (PEC) are important aspects of calibrating and validating hydrologic and water quality models and should be updated with advances in modeling science. We synthesized PMs and PEC from a previous special collection, performed a meta-analysis of performance data reported in recent peer-reviewed literature for three widely published watershed-scale models (SWAT, HSPF, WARMF), and one field-scale model (ADAPT), and provided guidelines for model performance evaluation. Based on the synthesis, meta-analysis, and personal modeling experiences, we recommend coefficient of determination (R2; in conjunction with gradient and intercept of the corresponding regression line), Nash Sutcliffe efficiency (NSE), index of agreement (d), root mean square error (RMSE; alongside the ratio of RMSE and standard deviation of measured data, RSR), percent bias (PBIAS), and several graphical PMs to evaluate model performance. We recommend that model performance can be judged “satisfactory” for flow simulations if monthly R2 &gt; 0.70 and d &gt; 0.75 for field-scale models, and daily, monthly, or annual R2 &gt; 0.60, NSE &gt; 0.50, and PBIAS ≤ ±15% for watershed-scale models. Model performance at the watershed scale can be evaluated as “satisfactory” if monthly R2 &gt; 0.40 and NSE &gt; 0.45 and daily, monthly, or annual PBIAS ≤ ±20% for sediment; monthly R2 &gt; 0.40 and NSE &gt; 0.35 and daily, monthly, or annual PBIAS ≤ ±30% for phosphorus (P); and monthly R2 &gt; 0.30 and NSE &gt; 0.35 and daily, monthly, or annual PBIAS ≤ ±30% for nitrogen (N). For RSR, we recommend that previously published PEC be used as detailed in this article. We also recommend that these PEC be used primarily for the four models for which there were adequate data, and used only with caution for other models. These PEC can be adjusted within acceptable bounds based on additional considerations, such as quality and quantity of available measured data, spatial and temporal scales, and project scope and magnitude, and updated based on the framework presented herein. This initial meta-analysis sets the stage for more comprehensive meta-analysis to revise PEC as new PMs and more data become available.","container-title":"Transactions of the ASABE","DOI":"10.13031/trans.58.10715","ISSN":"21510032, 21510040","issue":"6","journalAbbreviation":"Trans. ASABE","language":"en","page":"1763-1785","source":"DOI.org (Crossref)","title":"Hydrologic and Water Quality Models: Performance Measures and Evaluation Criteria","title-short":"Hydrologic and Water Quality Models","volume":"58","author":[{"literal":"D. N. Moriasi"},{"literal":"M. W. Gitau"},{"literal":"N. Pai"},{"literal":"P. Daggupati"}],"issued":{"date-parts":[["2015",12,30]]}}}],"schema":"https://github.com/citation-style-language/schema/raw/master/csl-citation.json"} </w:instrText>
      </w:r>
      <w:r>
        <w:fldChar w:fldCharType="separate"/>
      </w:r>
      <w:r w:rsidRPr="00A313DB">
        <w:t xml:space="preserve">(D. N. </w:t>
      </w:r>
      <w:proofErr w:type="spellStart"/>
      <w:r w:rsidRPr="00A313DB">
        <w:t>Moriasi</w:t>
      </w:r>
      <w:proofErr w:type="spellEnd"/>
      <w:r w:rsidRPr="00A313DB">
        <w:t xml:space="preserve"> et al., 2015)</w:t>
      </w:r>
      <w:r>
        <w:fldChar w:fldCharType="end"/>
      </w:r>
      <w:r>
        <w:t xml:space="preserve"> and give a good result for both Calibration and Validation time periods. The Percent Bias also shows a good result which is in range. </w:t>
      </w:r>
    </w:p>
    <w:p w14:paraId="34CCC85D" w14:textId="46D450A3" w:rsidR="00467185" w:rsidRDefault="00467185" w:rsidP="00E53628">
      <w:pPr>
        <w:pStyle w:val="Heading3"/>
      </w:pPr>
      <w:bookmarkStart w:id="103" w:name="_Toc101724392"/>
      <w:r w:rsidRPr="00161AEF">
        <w:t xml:space="preserve">Impact of Climate Change </w:t>
      </w:r>
      <w:r>
        <w:t>o</w:t>
      </w:r>
      <w:r w:rsidRPr="00161AEF">
        <w:t>n Monthly, Seasonal</w:t>
      </w:r>
      <w:r>
        <w:t xml:space="preserve"> a</w:t>
      </w:r>
      <w:r w:rsidRPr="00161AEF">
        <w:t>nd Annual Flow</w:t>
      </w:r>
      <w:bookmarkEnd w:id="103"/>
    </w:p>
    <w:p w14:paraId="2F2F717A" w14:textId="77777777" w:rsidR="00467185" w:rsidRPr="005929FC" w:rsidRDefault="00467185" w:rsidP="006F6431">
      <w:pPr>
        <w:spacing w:line="480" w:lineRule="auto"/>
        <w:jc w:val="both"/>
        <w:rPr>
          <w:color w:val="000000"/>
          <w:szCs w:val="24"/>
        </w:rPr>
      </w:pPr>
      <w:r w:rsidRPr="005929FC">
        <w:rPr>
          <w:color w:val="000000"/>
          <w:szCs w:val="24"/>
        </w:rPr>
        <w:t>The impact of climate change was analyzed taking the 1996-2010 simulated river flow as the</w:t>
      </w:r>
      <w:r w:rsidRPr="005929FC">
        <w:rPr>
          <w:color w:val="000000"/>
        </w:rPr>
        <w:br/>
      </w:r>
      <w:proofErr w:type="spellStart"/>
      <w:r w:rsidRPr="005929FC">
        <w:rPr>
          <w:color w:val="000000"/>
          <w:szCs w:val="24"/>
        </w:rPr>
        <w:t>the</w:t>
      </w:r>
      <w:proofErr w:type="spellEnd"/>
      <w:r w:rsidRPr="005929FC">
        <w:rPr>
          <w:color w:val="000000"/>
          <w:szCs w:val="24"/>
        </w:rPr>
        <w:t xml:space="preserve"> baseline against which the future flows for the 2040s, 2060s, and 2090s were compared. </w:t>
      </w:r>
      <w:r w:rsidRPr="005929FC">
        <w:rPr>
          <w:color w:val="000000"/>
        </w:rPr>
        <w:br/>
      </w:r>
      <w:r w:rsidRPr="005929FC">
        <w:rPr>
          <w:color w:val="000000"/>
          <w:szCs w:val="24"/>
        </w:rPr>
        <w:t>The result of the analysis for all the RCP Scenarios is presented as follows.</w:t>
      </w:r>
    </w:p>
    <w:p w14:paraId="4A21190E" w14:textId="756FD879" w:rsidR="00467185" w:rsidRDefault="00467185" w:rsidP="007D24B4">
      <w:pPr>
        <w:pStyle w:val="Heading4"/>
      </w:pPr>
      <w:r w:rsidRPr="0054660F">
        <w:t>Flow analysis result for RCP 2.6 (Low Emission Scenario)</w:t>
      </w:r>
    </w:p>
    <w:p w14:paraId="7326D351" w14:textId="22099B91" w:rsidR="00467185" w:rsidRPr="0076021A" w:rsidRDefault="00467185" w:rsidP="006F6431">
      <w:pPr>
        <w:spacing w:line="480" w:lineRule="auto"/>
        <w:jc w:val="both"/>
      </w:pPr>
      <w:r>
        <w:t xml:space="preserve">Concerning the mean monthly flow simulation for RCP 2.6 projection, it showed a change of decrement when compared to the base period in all months except for January, February, June, and August with a maximum and minimum values of +103.72% and +2.98% in January and August 2060s and a decrement value of -88.2% and -13.6% in November 2060s and March 2090s respectively. Whereas the Seasonal change also shows decrement with a maximum and minimum value of -72.94 % and -3.07% in </w:t>
      </w:r>
      <w:proofErr w:type="spellStart"/>
      <w:r>
        <w:t>Belg</w:t>
      </w:r>
      <w:proofErr w:type="spellEnd"/>
      <w:r>
        <w:t xml:space="preserve"> and Bega in 2090sexcept in </w:t>
      </w:r>
      <w:proofErr w:type="spellStart"/>
      <w:r>
        <w:t>bega</w:t>
      </w:r>
      <w:proofErr w:type="spellEnd"/>
      <w:r>
        <w:t xml:space="preserve"> 2090s with a value of +6.99%. The annual change has shown both a decreasing and increasing trend with maximum and minimum decreasing values of -84.27% and -0.46% in 2091 and 2096 and with maximum and minimum increasing values of +170.94% and +13.39% in 2067 and 2099 respectively.</w:t>
      </w:r>
    </w:p>
    <w:p w14:paraId="3385C3BC" w14:textId="4FD2F3B1" w:rsidR="00467185" w:rsidRDefault="00467185" w:rsidP="007D24B4">
      <w:pPr>
        <w:pStyle w:val="Heading4"/>
      </w:pPr>
      <w:r w:rsidRPr="0054660F">
        <w:t xml:space="preserve">Flow analysis result for RCP </w:t>
      </w:r>
      <w:r>
        <w:t>4.5</w:t>
      </w:r>
      <w:r w:rsidRPr="0054660F">
        <w:t xml:space="preserve"> (</w:t>
      </w:r>
      <w:r>
        <w:t xml:space="preserve">Medium to high </w:t>
      </w:r>
      <w:r w:rsidRPr="0054660F">
        <w:t>Emission Scenario)</w:t>
      </w:r>
    </w:p>
    <w:p w14:paraId="424D5437" w14:textId="49A8DA21" w:rsidR="00467185" w:rsidRPr="009154B8" w:rsidRDefault="00467185" w:rsidP="006F6431">
      <w:pPr>
        <w:spacing w:line="480" w:lineRule="auto"/>
        <w:jc w:val="both"/>
      </w:pPr>
      <w:r>
        <w:t xml:space="preserve">Concerning the mean monthly flow simulation for RCP 4.5 projection, it showed a change of increment and decrement when compared to the base period in January and August with a </w:t>
      </w:r>
      <w:r>
        <w:lastRenderedPageBreak/>
        <w:t xml:space="preserve">maximum value of +14.92% in the 2090s and a minimum value of +1.29% in January 2090s and the maximum and minimum decreasing values are -89.08% and -11.16% in June of 2040s and 2060s respectively. Whereas the Seasonal change shows only decrement with a maximum and minimum value of -77.34% and -7.77% in </w:t>
      </w:r>
      <w:proofErr w:type="spellStart"/>
      <w:r>
        <w:t>Belg</w:t>
      </w:r>
      <w:proofErr w:type="spellEnd"/>
      <w:r>
        <w:t xml:space="preserve"> 2090s and </w:t>
      </w:r>
      <w:proofErr w:type="spellStart"/>
      <w:r>
        <w:t>Kiremt</w:t>
      </w:r>
      <w:proofErr w:type="spellEnd"/>
      <w:r>
        <w:t xml:space="preserve"> 2040s and 2060s respectively. The annual change has shown both a decreasing and increasing trend with maximum and minimum decreasing values of -76.32% and -2.76% in 2042 and 2043 and 2063 and with maximum and minimum increasing values of +162.48% and +2.52% in 2067 and 2049 respectively.</w:t>
      </w:r>
    </w:p>
    <w:p w14:paraId="2BA48FFB" w14:textId="2A3FB538" w:rsidR="00467185" w:rsidRDefault="00467185" w:rsidP="007D24B4">
      <w:pPr>
        <w:pStyle w:val="Heading4"/>
      </w:pPr>
      <w:r w:rsidRPr="0054660F">
        <w:t xml:space="preserve">Flow analysis result for RCP </w:t>
      </w:r>
      <w:r>
        <w:t>8.5</w:t>
      </w:r>
      <w:r w:rsidRPr="0054660F">
        <w:t xml:space="preserve"> (</w:t>
      </w:r>
      <w:r>
        <w:t xml:space="preserve">high </w:t>
      </w:r>
      <w:r w:rsidRPr="0054660F">
        <w:t>Emission Scenario)</w:t>
      </w:r>
    </w:p>
    <w:p w14:paraId="63346D64" w14:textId="77777777" w:rsidR="00467185" w:rsidRDefault="00467185" w:rsidP="006F6431">
      <w:pPr>
        <w:spacing w:line="480" w:lineRule="auto"/>
        <w:jc w:val="both"/>
      </w:pPr>
      <w:r>
        <w:t xml:space="preserve">Concerning the mean monthly flow simulation for RCP 2.6 projection, it showed a change of decrement when compared to the base period in all months except for January, February, June, and August with a maximum and minimum values of +351.23% and +6.67% in January and August 2060s and a decrement value of -88.29% and -3.68% in November 2060s and July 2090s respectively. Whereas the Seasonal change shows decrement with a maximum and minimum value of -67.04% and -15.86% in </w:t>
      </w:r>
      <w:proofErr w:type="spellStart"/>
      <w:r>
        <w:t>Belg</w:t>
      </w:r>
      <w:proofErr w:type="spellEnd"/>
      <w:r>
        <w:t xml:space="preserve"> 2060s and </w:t>
      </w:r>
      <w:proofErr w:type="spellStart"/>
      <w:r>
        <w:t>Kiremt</w:t>
      </w:r>
      <w:proofErr w:type="spellEnd"/>
      <w:r>
        <w:t xml:space="preserve"> in 2060s and increment with minimum and maximum values of +74.79% and +3.23% Bega and </w:t>
      </w:r>
      <w:proofErr w:type="spellStart"/>
      <w:r>
        <w:t>Kiremt</w:t>
      </w:r>
      <w:proofErr w:type="spellEnd"/>
      <w:r>
        <w:t xml:space="preserve"> 2040s and 2090s respectively. The annual change has shown both a decreasing and increasing trend with maximum and minimum decreasing values of -81.52% and -8.92% in 2065 and 2050 and with maximum and minimum increasing values of +239.95% and +2.45% in 2048 and 2097 respectively.</w:t>
      </w:r>
    </w:p>
    <w:p w14:paraId="6D559408" w14:textId="5EB466EC" w:rsidR="00467185" w:rsidRDefault="00467185" w:rsidP="00E53628">
      <w:pPr>
        <w:pStyle w:val="Heading3"/>
      </w:pPr>
      <w:bookmarkStart w:id="104" w:name="_Toc101724393"/>
      <w:r w:rsidRPr="00D679EE">
        <w:t xml:space="preserve">Summary of Results for Impact of Climate Change on </w:t>
      </w:r>
      <w:r>
        <w:t>Streamflow</w:t>
      </w:r>
      <w:r w:rsidRPr="00D679EE">
        <w:t xml:space="preserve"> for all RCPs</w:t>
      </w:r>
      <w:bookmarkEnd w:id="104"/>
    </w:p>
    <w:p w14:paraId="4DDE07CE" w14:textId="4341FCD8" w:rsidR="006901A9" w:rsidRDefault="00467185" w:rsidP="006901A9">
      <w:pPr>
        <w:spacing w:line="480" w:lineRule="auto"/>
        <w:jc w:val="both"/>
        <w:rPr>
          <w:color w:val="000000"/>
          <w:szCs w:val="24"/>
        </w:rPr>
      </w:pPr>
      <w:r w:rsidRPr="005929FC">
        <w:rPr>
          <w:color w:val="000000"/>
          <w:szCs w:val="24"/>
        </w:rPr>
        <w:t>Generally, from the analysis result, all the climate scenarios (RCP2.6, RCP4.5, and RCP8.5) under</w:t>
      </w:r>
      <w:r w:rsidR="007D24B4">
        <w:rPr>
          <w:color w:val="000000"/>
        </w:rPr>
        <w:t xml:space="preserve"> </w:t>
      </w:r>
      <w:r w:rsidRPr="005929FC">
        <w:rPr>
          <w:color w:val="000000"/>
          <w:szCs w:val="24"/>
        </w:rPr>
        <w:t xml:space="preserve">three future time periods: 2040s, 2060s, and 2090s showed both increment and decrement with a maximum value of +239.95% in 2048 and -84.27 in 2091in RCP8.5 and RCP2.6 respectively. The monthly Streamflow change also shows both decreasing and increasing change </w:t>
      </w:r>
      <w:r w:rsidRPr="005929FC">
        <w:rPr>
          <w:color w:val="000000"/>
          <w:szCs w:val="24"/>
        </w:rPr>
        <w:lastRenderedPageBreak/>
        <w:t>in mean annual</w:t>
      </w:r>
      <w:r w:rsidRPr="005929FC">
        <w:rPr>
          <w:color w:val="000000"/>
        </w:rPr>
        <w:t xml:space="preserve"> </w:t>
      </w:r>
      <w:r w:rsidRPr="005929FC">
        <w:rPr>
          <w:color w:val="000000"/>
          <w:szCs w:val="24"/>
        </w:rPr>
        <w:t>flow with a maximum increment value of +351.23% in January 2040s for RCP8.5 and with a maximum decreasing value of -89.08% and in November 2090s in Rcp8.5 and RCP 4.5 respectively. Figure</w:t>
      </w:r>
      <w:r w:rsidR="004C129B">
        <w:rPr>
          <w:color w:val="000000"/>
          <w:szCs w:val="24"/>
        </w:rPr>
        <w:t>s</w:t>
      </w:r>
      <w:r w:rsidRPr="005929FC">
        <w:rPr>
          <w:color w:val="000000"/>
          <w:szCs w:val="24"/>
        </w:rPr>
        <w:t xml:space="preserve"> </w:t>
      </w:r>
      <w:r w:rsidR="00573EDC">
        <w:rPr>
          <w:color w:val="000000"/>
          <w:szCs w:val="24"/>
        </w:rPr>
        <w:t xml:space="preserve">0-18 to 0-28 </w:t>
      </w:r>
      <w:r w:rsidRPr="005929FC">
        <w:rPr>
          <w:color w:val="000000"/>
          <w:szCs w:val="24"/>
        </w:rPr>
        <w:t xml:space="preserve">shows the percentage of change of monthly and annual Streamflow </w:t>
      </w:r>
      <w:r w:rsidR="00573EDC">
        <w:rPr>
          <w:color w:val="000000"/>
          <w:szCs w:val="24"/>
        </w:rPr>
        <w:t xml:space="preserve">for all scenarios of the selected time period. </w:t>
      </w:r>
      <w:r w:rsidR="006901A9">
        <w:rPr>
          <w:color w:val="000000"/>
          <w:szCs w:val="24"/>
        </w:rPr>
        <w:t>The statistical t-value shows that there exists a significant change as shown in Table below which shows a change.</w:t>
      </w:r>
    </w:p>
    <w:tbl>
      <w:tblPr>
        <w:tblStyle w:val="PlainTable11"/>
        <w:tblW w:w="6657" w:type="dxa"/>
        <w:jc w:val="center"/>
        <w:tblLook w:val="04A0" w:firstRow="1" w:lastRow="0" w:firstColumn="1" w:lastColumn="0" w:noHBand="0" w:noVBand="1"/>
      </w:tblPr>
      <w:tblGrid>
        <w:gridCol w:w="960"/>
        <w:gridCol w:w="2139"/>
        <w:gridCol w:w="941"/>
        <w:gridCol w:w="718"/>
        <w:gridCol w:w="864"/>
        <w:gridCol w:w="1151"/>
      </w:tblGrid>
      <w:tr w:rsidR="006901A9" w:rsidRPr="006901A9" w14:paraId="2F43A118" w14:textId="77777777" w:rsidTr="00CF4493">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14:paraId="1137AE3F" w14:textId="77777777" w:rsidR="006901A9" w:rsidRPr="006901A9" w:rsidRDefault="006901A9" w:rsidP="006901A9">
            <w:pPr>
              <w:spacing w:after="0" w:line="240" w:lineRule="auto"/>
              <w:rPr>
                <w:rFonts w:eastAsia="Times New Roman"/>
                <w:sz w:val="20"/>
                <w:szCs w:val="24"/>
              </w:rPr>
            </w:pPr>
          </w:p>
        </w:tc>
        <w:tc>
          <w:tcPr>
            <w:tcW w:w="5697" w:type="dxa"/>
            <w:gridSpan w:val="5"/>
            <w:noWrap/>
            <w:hideMark/>
          </w:tcPr>
          <w:p w14:paraId="20246501" w14:textId="77777777" w:rsidR="006901A9" w:rsidRPr="006901A9" w:rsidRDefault="006901A9" w:rsidP="006901A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T-Value for alpha =0.05</w:t>
            </w:r>
          </w:p>
        </w:tc>
      </w:tr>
      <w:tr w:rsidR="006901A9" w:rsidRPr="006901A9" w14:paraId="02029F36" w14:textId="77777777" w:rsidTr="00CF449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60" w:type="dxa"/>
            <w:noWrap/>
            <w:hideMark/>
          </w:tcPr>
          <w:p w14:paraId="5087E55E" w14:textId="77777777" w:rsidR="006901A9" w:rsidRPr="006901A9" w:rsidRDefault="006901A9" w:rsidP="006901A9">
            <w:pPr>
              <w:spacing w:after="0" w:line="240" w:lineRule="auto"/>
              <w:jc w:val="center"/>
              <w:rPr>
                <w:rFonts w:ascii="Calibri" w:eastAsia="Times New Roman" w:hAnsi="Calibri" w:cs="Calibri"/>
                <w:color w:val="000000"/>
                <w:sz w:val="22"/>
              </w:rPr>
            </w:pPr>
          </w:p>
        </w:tc>
        <w:tc>
          <w:tcPr>
            <w:tcW w:w="2139" w:type="dxa"/>
            <w:noWrap/>
            <w:hideMark/>
          </w:tcPr>
          <w:p w14:paraId="08772437" w14:textId="77777777" w:rsidR="006901A9" w:rsidRPr="006901A9" w:rsidRDefault="006901A9" w:rsidP="006901A9">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rPr>
            </w:pPr>
          </w:p>
        </w:tc>
        <w:tc>
          <w:tcPr>
            <w:tcW w:w="912" w:type="dxa"/>
            <w:noWrap/>
            <w:hideMark/>
          </w:tcPr>
          <w:p w14:paraId="5DB4F605" w14:textId="77777777" w:rsidR="006901A9" w:rsidRPr="006901A9" w:rsidRDefault="006901A9" w:rsidP="006901A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Mean</w:t>
            </w:r>
          </w:p>
        </w:tc>
        <w:tc>
          <w:tcPr>
            <w:tcW w:w="631" w:type="dxa"/>
            <w:noWrap/>
            <w:hideMark/>
          </w:tcPr>
          <w:p w14:paraId="024F05D2" w14:textId="77777777" w:rsidR="006901A9" w:rsidRPr="006901A9" w:rsidRDefault="006901A9" w:rsidP="006901A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t</w:t>
            </w:r>
          </w:p>
        </w:tc>
        <w:tc>
          <w:tcPr>
            <w:tcW w:w="864" w:type="dxa"/>
            <w:noWrap/>
            <w:hideMark/>
          </w:tcPr>
          <w:p w14:paraId="2C9F0143" w14:textId="77777777" w:rsidR="006901A9" w:rsidRPr="006901A9" w:rsidRDefault="006901A9" w:rsidP="006901A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P-Value</w:t>
            </w:r>
          </w:p>
        </w:tc>
        <w:tc>
          <w:tcPr>
            <w:tcW w:w="1151" w:type="dxa"/>
            <w:noWrap/>
            <w:hideMark/>
          </w:tcPr>
          <w:p w14:paraId="6B00351E" w14:textId="77777777" w:rsidR="006901A9" w:rsidRPr="006901A9" w:rsidRDefault="006901A9" w:rsidP="006901A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p>
        </w:tc>
      </w:tr>
      <w:tr w:rsidR="006901A9" w:rsidRPr="006901A9" w14:paraId="3DB91C79" w14:textId="77777777" w:rsidTr="00CF4493">
        <w:trPr>
          <w:trHeight w:val="288"/>
          <w:jc w:val="center"/>
        </w:trPr>
        <w:tc>
          <w:tcPr>
            <w:cnfStyle w:val="001000000000" w:firstRow="0" w:lastRow="0" w:firstColumn="1" w:lastColumn="0" w:oddVBand="0" w:evenVBand="0" w:oddHBand="0" w:evenHBand="0" w:firstRowFirstColumn="0" w:firstRowLastColumn="0" w:lastRowFirstColumn="0" w:lastRowLastColumn="0"/>
            <w:tcW w:w="960" w:type="dxa"/>
            <w:vMerge w:val="restart"/>
            <w:noWrap/>
            <w:hideMark/>
          </w:tcPr>
          <w:p w14:paraId="39A28FE4" w14:textId="77777777" w:rsidR="006901A9" w:rsidRPr="006901A9" w:rsidRDefault="006901A9" w:rsidP="006901A9">
            <w:pPr>
              <w:spacing w:after="0" w:line="240" w:lineRule="auto"/>
              <w:jc w:val="center"/>
              <w:rPr>
                <w:rFonts w:ascii="Calibri" w:eastAsia="Times New Roman" w:hAnsi="Calibri" w:cs="Calibri"/>
                <w:color w:val="000000"/>
                <w:sz w:val="22"/>
              </w:rPr>
            </w:pPr>
            <w:r w:rsidRPr="006901A9">
              <w:rPr>
                <w:rFonts w:ascii="Calibri" w:eastAsia="Times New Roman" w:hAnsi="Calibri" w:cs="Calibri"/>
                <w:color w:val="000000"/>
                <w:sz w:val="22"/>
              </w:rPr>
              <w:t>RCP 2.5</w:t>
            </w:r>
          </w:p>
        </w:tc>
        <w:tc>
          <w:tcPr>
            <w:tcW w:w="2139" w:type="dxa"/>
            <w:noWrap/>
            <w:hideMark/>
          </w:tcPr>
          <w:p w14:paraId="2C76FD4A" w14:textId="77777777" w:rsidR="006901A9" w:rsidRPr="006901A9" w:rsidRDefault="006901A9" w:rsidP="006901A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Observed Vs 2040s</w:t>
            </w:r>
          </w:p>
        </w:tc>
        <w:tc>
          <w:tcPr>
            <w:tcW w:w="912" w:type="dxa"/>
            <w:noWrap/>
            <w:hideMark/>
          </w:tcPr>
          <w:p w14:paraId="6BDFDA18" w14:textId="77777777" w:rsidR="006901A9" w:rsidRPr="006901A9" w:rsidRDefault="006901A9" w:rsidP="006901A9">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1.08847</w:t>
            </w:r>
          </w:p>
        </w:tc>
        <w:tc>
          <w:tcPr>
            <w:tcW w:w="631" w:type="dxa"/>
            <w:noWrap/>
            <w:hideMark/>
          </w:tcPr>
          <w:p w14:paraId="05BEBF3C" w14:textId="77777777" w:rsidR="006901A9" w:rsidRPr="006901A9" w:rsidRDefault="006901A9" w:rsidP="006901A9">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4.472</w:t>
            </w:r>
          </w:p>
        </w:tc>
        <w:tc>
          <w:tcPr>
            <w:tcW w:w="864" w:type="dxa"/>
            <w:noWrap/>
            <w:hideMark/>
          </w:tcPr>
          <w:p w14:paraId="01BB25A9" w14:textId="77777777" w:rsidR="006901A9" w:rsidRPr="006901A9" w:rsidRDefault="006901A9" w:rsidP="006901A9">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0.001</w:t>
            </w:r>
          </w:p>
        </w:tc>
        <w:tc>
          <w:tcPr>
            <w:tcW w:w="1151" w:type="dxa"/>
            <w:noWrap/>
            <w:hideMark/>
          </w:tcPr>
          <w:p w14:paraId="03A0751A" w14:textId="77777777" w:rsidR="006901A9" w:rsidRPr="006901A9" w:rsidRDefault="006901A9" w:rsidP="006901A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Reject Ho</w:t>
            </w:r>
          </w:p>
        </w:tc>
      </w:tr>
      <w:tr w:rsidR="006901A9" w:rsidRPr="006901A9" w14:paraId="4CCFAE8C" w14:textId="77777777" w:rsidTr="00CF4493">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960" w:type="dxa"/>
            <w:vMerge/>
            <w:hideMark/>
          </w:tcPr>
          <w:p w14:paraId="01861702" w14:textId="77777777" w:rsidR="006901A9" w:rsidRPr="006901A9" w:rsidRDefault="006901A9" w:rsidP="006901A9">
            <w:pPr>
              <w:spacing w:after="0" w:line="240" w:lineRule="auto"/>
              <w:rPr>
                <w:rFonts w:ascii="Calibri" w:eastAsia="Times New Roman" w:hAnsi="Calibri" w:cs="Calibri"/>
                <w:color w:val="000000"/>
                <w:sz w:val="22"/>
              </w:rPr>
            </w:pPr>
          </w:p>
        </w:tc>
        <w:tc>
          <w:tcPr>
            <w:tcW w:w="2139" w:type="dxa"/>
            <w:noWrap/>
            <w:hideMark/>
          </w:tcPr>
          <w:p w14:paraId="102D4FBE" w14:textId="77777777" w:rsidR="006901A9" w:rsidRPr="006901A9" w:rsidRDefault="006901A9" w:rsidP="006901A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Observed Vs 2060s</w:t>
            </w:r>
          </w:p>
        </w:tc>
        <w:tc>
          <w:tcPr>
            <w:tcW w:w="912" w:type="dxa"/>
            <w:noWrap/>
            <w:hideMark/>
          </w:tcPr>
          <w:p w14:paraId="3558DF5A" w14:textId="77777777" w:rsidR="006901A9" w:rsidRPr="006901A9" w:rsidRDefault="006901A9" w:rsidP="006901A9">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1.05409</w:t>
            </w:r>
          </w:p>
        </w:tc>
        <w:tc>
          <w:tcPr>
            <w:tcW w:w="631" w:type="dxa"/>
            <w:noWrap/>
            <w:hideMark/>
          </w:tcPr>
          <w:p w14:paraId="2D7D4EEF" w14:textId="77777777" w:rsidR="006901A9" w:rsidRPr="006901A9" w:rsidRDefault="006901A9" w:rsidP="006901A9">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2.867</w:t>
            </w:r>
          </w:p>
        </w:tc>
        <w:tc>
          <w:tcPr>
            <w:tcW w:w="864" w:type="dxa"/>
            <w:noWrap/>
            <w:hideMark/>
          </w:tcPr>
          <w:p w14:paraId="3B49F0BE" w14:textId="77777777" w:rsidR="006901A9" w:rsidRPr="006901A9" w:rsidRDefault="006901A9" w:rsidP="006901A9">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0.015</w:t>
            </w:r>
          </w:p>
        </w:tc>
        <w:tc>
          <w:tcPr>
            <w:tcW w:w="1151" w:type="dxa"/>
            <w:noWrap/>
            <w:hideMark/>
          </w:tcPr>
          <w:p w14:paraId="1EA576EA" w14:textId="77777777" w:rsidR="006901A9" w:rsidRPr="006901A9" w:rsidRDefault="006901A9" w:rsidP="006901A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Reject Ho</w:t>
            </w:r>
          </w:p>
        </w:tc>
      </w:tr>
      <w:tr w:rsidR="006901A9" w:rsidRPr="006901A9" w14:paraId="0C44D667" w14:textId="77777777" w:rsidTr="00CF4493">
        <w:trPr>
          <w:trHeight w:val="288"/>
          <w:jc w:val="center"/>
        </w:trPr>
        <w:tc>
          <w:tcPr>
            <w:cnfStyle w:val="001000000000" w:firstRow="0" w:lastRow="0" w:firstColumn="1" w:lastColumn="0" w:oddVBand="0" w:evenVBand="0" w:oddHBand="0" w:evenHBand="0" w:firstRowFirstColumn="0" w:firstRowLastColumn="0" w:lastRowFirstColumn="0" w:lastRowLastColumn="0"/>
            <w:tcW w:w="960" w:type="dxa"/>
            <w:vMerge/>
            <w:hideMark/>
          </w:tcPr>
          <w:p w14:paraId="56680BE5" w14:textId="77777777" w:rsidR="006901A9" w:rsidRPr="006901A9" w:rsidRDefault="006901A9" w:rsidP="006901A9">
            <w:pPr>
              <w:spacing w:after="0" w:line="240" w:lineRule="auto"/>
              <w:rPr>
                <w:rFonts w:ascii="Calibri" w:eastAsia="Times New Roman" w:hAnsi="Calibri" w:cs="Calibri"/>
                <w:color w:val="000000"/>
                <w:sz w:val="22"/>
              </w:rPr>
            </w:pPr>
          </w:p>
        </w:tc>
        <w:tc>
          <w:tcPr>
            <w:tcW w:w="2139" w:type="dxa"/>
            <w:noWrap/>
            <w:hideMark/>
          </w:tcPr>
          <w:p w14:paraId="709D44A1" w14:textId="77777777" w:rsidR="006901A9" w:rsidRPr="006901A9" w:rsidRDefault="006901A9" w:rsidP="006901A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Observed Vs 2090s</w:t>
            </w:r>
          </w:p>
        </w:tc>
        <w:tc>
          <w:tcPr>
            <w:tcW w:w="912" w:type="dxa"/>
            <w:noWrap/>
            <w:hideMark/>
          </w:tcPr>
          <w:p w14:paraId="5C5EB8AA" w14:textId="77777777" w:rsidR="006901A9" w:rsidRPr="006901A9" w:rsidRDefault="006901A9" w:rsidP="006901A9">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0.99822</w:t>
            </w:r>
          </w:p>
        </w:tc>
        <w:tc>
          <w:tcPr>
            <w:tcW w:w="631" w:type="dxa"/>
            <w:noWrap/>
            <w:hideMark/>
          </w:tcPr>
          <w:p w14:paraId="38DF4C6B" w14:textId="77777777" w:rsidR="006901A9" w:rsidRPr="006901A9" w:rsidRDefault="006901A9" w:rsidP="006901A9">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2.518</w:t>
            </w:r>
          </w:p>
        </w:tc>
        <w:tc>
          <w:tcPr>
            <w:tcW w:w="864" w:type="dxa"/>
            <w:noWrap/>
            <w:hideMark/>
          </w:tcPr>
          <w:p w14:paraId="6983659B" w14:textId="77777777" w:rsidR="006901A9" w:rsidRPr="006901A9" w:rsidRDefault="006901A9" w:rsidP="006901A9">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0.029</w:t>
            </w:r>
          </w:p>
        </w:tc>
        <w:tc>
          <w:tcPr>
            <w:tcW w:w="1151" w:type="dxa"/>
            <w:noWrap/>
            <w:hideMark/>
          </w:tcPr>
          <w:p w14:paraId="70DDE91C" w14:textId="77777777" w:rsidR="006901A9" w:rsidRPr="006901A9" w:rsidRDefault="006901A9" w:rsidP="006901A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Reject Ho</w:t>
            </w:r>
          </w:p>
        </w:tc>
      </w:tr>
      <w:tr w:rsidR="006901A9" w:rsidRPr="006901A9" w14:paraId="506A3097" w14:textId="77777777" w:rsidTr="00CF4493">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960" w:type="dxa"/>
            <w:vMerge w:val="restart"/>
            <w:noWrap/>
            <w:hideMark/>
          </w:tcPr>
          <w:p w14:paraId="47E1F161" w14:textId="77777777" w:rsidR="006901A9" w:rsidRPr="006901A9" w:rsidRDefault="006901A9" w:rsidP="006901A9">
            <w:pPr>
              <w:spacing w:after="0" w:line="240" w:lineRule="auto"/>
              <w:jc w:val="center"/>
              <w:rPr>
                <w:rFonts w:ascii="Calibri" w:eastAsia="Times New Roman" w:hAnsi="Calibri" w:cs="Calibri"/>
                <w:color w:val="000000"/>
                <w:sz w:val="22"/>
              </w:rPr>
            </w:pPr>
            <w:r w:rsidRPr="006901A9">
              <w:rPr>
                <w:rFonts w:ascii="Calibri" w:eastAsia="Times New Roman" w:hAnsi="Calibri" w:cs="Calibri"/>
                <w:color w:val="000000"/>
                <w:sz w:val="22"/>
              </w:rPr>
              <w:t>RCP 4.5</w:t>
            </w:r>
          </w:p>
        </w:tc>
        <w:tc>
          <w:tcPr>
            <w:tcW w:w="2139" w:type="dxa"/>
            <w:noWrap/>
            <w:hideMark/>
          </w:tcPr>
          <w:p w14:paraId="41F5E669" w14:textId="77777777" w:rsidR="006901A9" w:rsidRPr="006901A9" w:rsidRDefault="006901A9" w:rsidP="006901A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Observed Vs 2040s</w:t>
            </w:r>
          </w:p>
        </w:tc>
        <w:tc>
          <w:tcPr>
            <w:tcW w:w="912" w:type="dxa"/>
            <w:noWrap/>
            <w:hideMark/>
          </w:tcPr>
          <w:p w14:paraId="119531A0" w14:textId="77777777" w:rsidR="006901A9" w:rsidRPr="006901A9" w:rsidRDefault="006901A9" w:rsidP="006901A9">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1.10174</w:t>
            </w:r>
          </w:p>
        </w:tc>
        <w:tc>
          <w:tcPr>
            <w:tcW w:w="631" w:type="dxa"/>
            <w:noWrap/>
            <w:hideMark/>
          </w:tcPr>
          <w:p w14:paraId="239D74AF" w14:textId="77777777" w:rsidR="006901A9" w:rsidRPr="006901A9" w:rsidRDefault="006901A9" w:rsidP="006901A9">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3.73</w:t>
            </w:r>
          </w:p>
        </w:tc>
        <w:tc>
          <w:tcPr>
            <w:tcW w:w="864" w:type="dxa"/>
            <w:noWrap/>
            <w:hideMark/>
          </w:tcPr>
          <w:p w14:paraId="6A9221D5" w14:textId="77777777" w:rsidR="006901A9" w:rsidRPr="006901A9" w:rsidRDefault="006901A9" w:rsidP="006901A9">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0.003</w:t>
            </w:r>
          </w:p>
        </w:tc>
        <w:tc>
          <w:tcPr>
            <w:tcW w:w="1151" w:type="dxa"/>
            <w:noWrap/>
            <w:hideMark/>
          </w:tcPr>
          <w:p w14:paraId="0328D46E" w14:textId="77777777" w:rsidR="006901A9" w:rsidRPr="006901A9" w:rsidRDefault="006901A9" w:rsidP="006901A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Reject Ho</w:t>
            </w:r>
          </w:p>
        </w:tc>
      </w:tr>
      <w:tr w:rsidR="006901A9" w:rsidRPr="006901A9" w14:paraId="0ED486CC" w14:textId="77777777" w:rsidTr="00CF4493">
        <w:trPr>
          <w:trHeight w:val="288"/>
          <w:jc w:val="center"/>
        </w:trPr>
        <w:tc>
          <w:tcPr>
            <w:cnfStyle w:val="001000000000" w:firstRow="0" w:lastRow="0" w:firstColumn="1" w:lastColumn="0" w:oddVBand="0" w:evenVBand="0" w:oddHBand="0" w:evenHBand="0" w:firstRowFirstColumn="0" w:firstRowLastColumn="0" w:lastRowFirstColumn="0" w:lastRowLastColumn="0"/>
            <w:tcW w:w="960" w:type="dxa"/>
            <w:vMerge/>
            <w:hideMark/>
          </w:tcPr>
          <w:p w14:paraId="14D6E647" w14:textId="77777777" w:rsidR="006901A9" w:rsidRPr="006901A9" w:rsidRDefault="006901A9" w:rsidP="006901A9">
            <w:pPr>
              <w:spacing w:after="0" w:line="240" w:lineRule="auto"/>
              <w:rPr>
                <w:rFonts w:ascii="Calibri" w:eastAsia="Times New Roman" w:hAnsi="Calibri" w:cs="Calibri"/>
                <w:color w:val="000000"/>
                <w:sz w:val="22"/>
              </w:rPr>
            </w:pPr>
          </w:p>
        </w:tc>
        <w:tc>
          <w:tcPr>
            <w:tcW w:w="2139" w:type="dxa"/>
            <w:noWrap/>
            <w:hideMark/>
          </w:tcPr>
          <w:p w14:paraId="134CFEF9" w14:textId="77777777" w:rsidR="006901A9" w:rsidRPr="006901A9" w:rsidRDefault="006901A9" w:rsidP="006901A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Observed Vs 2060s</w:t>
            </w:r>
          </w:p>
        </w:tc>
        <w:tc>
          <w:tcPr>
            <w:tcW w:w="912" w:type="dxa"/>
            <w:noWrap/>
            <w:hideMark/>
          </w:tcPr>
          <w:p w14:paraId="0BDE4D62" w14:textId="77777777" w:rsidR="006901A9" w:rsidRPr="006901A9" w:rsidRDefault="006901A9" w:rsidP="006901A9">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1.11635</w:t>
            </w:r>
          </w:p>
        </w:tc>
        <w:tc>
          <w:tcPr>
            <w:tcW w:w="631" w:type="dxa"/>
            <w:noWrap/>
            <w:hideMark/>
          </w:tcPr>
          <w:p w14:paraId="6A4B618B" w14:textId="77777777" w:rsidR="006901A9" w:rsidRPr="006901A9" w:rsidRDefault="006901A9" w:rsidP="006901A9">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3.493</w:t>
            </w:r>
          </w:p>
        </w:tc>
        <w:tc>
          <w:tcPr>
            <w:tcW w:w="864" w:type="dxa"/>
            <w:noWrap/>
            <w:hideMark/>
          </w:tcPr>
          <w:p w14:paraId="68EA137F" w14:textId="77777777" w:rsidR="006901A9" w:rsidRPr="006901A9" w:rsidRDefault="006901A9" w:rsidP="006901A9">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0.005</w:t>
            </w:r>
          </w:p>
        </w:tc>
        <w:tc>
          <w:tcPr>
            <w:tcW w:w="1151" w:type="dxa"/>
            <w:noWrap/>
            <w:hideMark/>
          </w:tcPr>
          <w:p w14:paraId="76FACE98" w14:textId="77777777" w:rsidR="006901A9" w:rsidRPr="006901A9" w:rsidRDefault="006901A9" w:rsidP="006901A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Reject Ho</w:t>
            </w:r>
          </w:p>
        </w:tc>
      </w:tr>
      <w:tr w:rsidR="006901A9" w:rsidRPr="006901A9" w14:paraId="21DE3C97" w14:textId="77777777" w:rsidTr="00CF4493">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960" w:type="dxa"/>
            <w:vMerge/>
            <w:hideMark/>
          </w:tcPr>
          <w:p w14:paraId="0A43F10B" w14:textId="77777777" w:rsidR="006901A9" w:rsidRPr="006901A9" w:rsidRDefault="006901A9" w:rsidP="006901A9">
            <w:pPr>
              <w:spacing w:after="0" w:line="240" w:lineRule="auto"/>
              <w:rPr>
                <w:rFonts w:ascii="Calibri" w:eastAsia="Times New Roman" w:hAnsi="Calibri" w:cs="Calibri"/>
                <w:color w:val="000000"/>
                <w:sz w:val="22"/>
              </w:rPr>
            </w:pPr>
          </w:p>
        </w:tc>
        <w:tc>
          <w:tcPr>
            <w:tcW w:w="2139" w:type="dxa"/>
            <w:noWrap/>
            <w:hideMark/>
          </w:tcPr>
          <w:p w14:paraId="6B82D78F" w14:textId="77777777" w:rsidR="006901A9" w:rsidRPr="006901A9" w:rsidRDefault="006901A9" w:rsidP="006901A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Observed Vs 2090s</w:t>
            </w:r>
          </w:p>
        </w:tc>
        <w:tc>
          <w:tcPr>
            <w:tcW w:w="912" w:type="dxa"/>
            <w:noWrap/>
            <w:hideMark/>
          </w:tcPr>
          <w:p w14:paraId="15947B5E" w14:textId="77777777" w:rsidR="006901A9" w:rsidRPr="006901A9" w:rsidRDefault="006901A9" w:rsidP="006901A9">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1.12419</w:t>
            </w:r>
          </w:p>
        </w:tc>
        <w:tc>
          <w:tcPr>
            <w:tcW w:w="631" w:type="dxa"/>
            <w:noWrap/>
            <w:hideMark/>
          </w:tcPr>
          <w:p w14:paraId="7C4D86B5" w14:textId="77777777" w:rsidR="006901A9" w:rsidRPr="006901A9" w:rsidRDefault="006901A9" w:rsidP="006901A9">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2.937</w:t>
            </w:r>
          </w:p>
        </w:tc>
        <w:tc>
          <w:tcPr>
            <w:tcW w:w="864" w:type="dxa"/>
            <w:noWrap/>
            <w:hideMark/>
          </w:tcPr>
          <w:p w14:paraId="4535CB7C" w14:textId="77777777" w:rsidR="006901A9" w:rsidRPr="006901A9" w:rsidRDefault="006901A9" w:rsidP="006901A9">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0.014</w:t>
            </w:r>
          </w:p>
        </w:tc>
        <w:tc>
          <w:tcPr>
            <w:tcW w:w="1151" w:type="dxa"/>
            <w:noWrap/>
            <w:hideMark/>
          </w:tcPr>
          <w:p w14:paraId="3BCC2618" w14:textId="77777777" w:rsidR="006901A9" w:rsidRPr="006901A9" w:rsidRDefault="006901A9" w:rsidP="006901A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Reject Ho</w:t>
            </w:r>
          </w:p>
        </w:tc>
      </w:tr>
      <w:tr w:rsidR="006901A9" w:rsidRPr="006901A9" w14:paraId="5B58CD36" w14:textId="77777777" w:rsidTr="00CF4493">
        <w:trPr>
          <w:trHeight w:val="288"/>
          <w:jc w:val="center"/>
        </w:trPr>
        <w:tc>
          <w:tcPr>
            <w:cnfStyle w:val="001000000000" w:firstRow="0" w:lastRow="0" w:firstColumn="1" w:lastColumn="0" w:oddVBand="0" w:evenVBand="0" w:oddHBand="0" w:evenHBand="0" w:firstRowFirstColumn="0" w:firstRowLastColumn="0" w:lastRowFirstColumn="0" w:lastRowLastColumn="0"/>
            <w:tcW w:w="960" w:type="dxa"/>
            <w:vMerge w:val="restart"/>
            <w:noWrap/>
            <w:hideMark/>
          </w:tcPr>
          <w:p w14:paraId="65C72679" w14:textId="77777777" w:rsidR="006901A9" w:rsidRPr="006901A9" w:rsidRDefault="006901A9" w:rsidP="006901A9">
            <w:pPr>
              <w:spacing w:after="0" w:line="240" w:lineRule="auto"/>
              <w:jc w:val="center"/>
              <w:rPr>
                <w:rFonts w:ascii="Calibri" w:eastAsia="Times New Roman" w:hAnsi="Calibri" w:cs="Calibri"/>
                <w:color w:val="000000"/>
                <w:sz w:val="22"/>
              </w:rPr>
            </w:pPr>
            <w:r w:rsidRPr="006901A9">
              <w:rPr>
                <w:rFonts w:ascii="Calibri" w:eastAsia="Times New Roman" w:hAnsi="Calibri" w:cs="Calibri"/>
                <w:color w:val="000000"/>
                <w:sz w:val="22"/>
              </w:rPr>
              <w:t>RCP 8.5</w:t>
            </w:r>
          </w:p>
        </w:tc>
        <w:tc>
          <w:tcPr>
            <w:tcW w:w="2139" w:type="dxa"/>
            <w:noWrap/>
            <w:hideMark/>
          </w:tcPr>
          <w:p w14:paraId="241BE3F3" w14:textId="77777777" w:rsidR="006901A9" w:rsidRPr="006901A9" w:rsidRDefault="006901A9" w:rsidP="006901A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Observed Vs 2040s</w:t>
            </w:r>
          </w:p>
        </w:tc>
        <w:tc>
          <w:tcPr>
            <w:tcW w:w="912" w:type="dxa"/>
            <w:noWrap/>
            <w:hideMark/>
          </w:tcPr>
          <w:p w14:paraId="5D049BA5" w14:textId="77777777" w:rsidR="006901A9" w:rsidRPr="006901A9" w:rsidRDefault="006901A9" w:rsidP="006901A9">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0.39344</w:t>
            </w:r>
          </w:p>
        </w:tc>
        <w:tc>
          <w:tcPr>
            <w:tcW w:w="631" w:type="dxa"/>
            <w:noWrap/>
            <w:hideMark/>
          </w:tcPr>
          <w:p w14:paraId="14D3F5E4" w14:textId="77777777" w:rsidR="006901A9" w:rsidRPr="006901A9" w:rsidRDefault="006901A9" w:rsidP="006901A9">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0.774</w:t>
            </w:r>
          </w:p>
        </w:tc>
        <w:tc>
          <w:tcPr>
            <w:tcW w:w="864" w:type="dxa"/>
            <w:noWrap/>
            <w:hideMark/>
          </w:tcPr>
          <w:p w14:paraId="228CE35A" w14:textId="77777777" w:rsidR="006901A9" w:rsidRPr="006901A9" w:rsidRDefault="006901A9" w:rsidP="006901A9">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0.455</w:t>
            </w:r>
          </w:p>
        </w:tc>
        <w:tc>
          <w:tcPr>
            <w:tcW w:w="1151" w:type="dxa"/>
            <w:noWrap/>
            <w:hideMark/>
          </w:tcPr>
          <w:p w14:paraId="11FABE07" w14:textId="77777777" w:rsidR="006901A9" w:rsidRPr="006901A9" w:rsidRDefault="006901A9" w:rsidP="006901A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Accept Ho</w:t>
            </w:r>
          </w:p>
        </w:tc>
      </w:tr>
      <w:tr w:rsidR="006901A9" w:rsidRPr="006901A9" w14:paraId="3955A6CE" w14:textId="77777777" w:rsidTr="00CF4493">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960" w:type="dxa"/>
            <w:vMerge/>
            <w:hideMark/>
          </w:tcPr>
          <w:p w14:paraId="78C57312" w14:textId="77777777" w:rsidR="006901A9" w:rsidRPr="006901A9" w:rsidRDefault="006901A9" w:rsidP="006901A9">
            <w:pPr>
              <w:spacing w:after="0" w:line="240" w:lineRule="auto"/>
              <w:rPr>
                <w:rFonts w:ascii="Calibri" w:eastAsia="Times New Roman" w:hAnsi="Calibri" w:cs="Calibri"/>
                <w:color w:val="000000"/>
                <w:sz w:val="22"/>
              </w:rPr>
            </w:pPr>
          </w:p>
        </w:tc>
        <w:tc>
          <w:tcPr>
            <w:tcW w:w="2139" w:type="dxa"/>
            <w:noWrap/>
            <w:hideMark/>
          </w:tcPr>
          <w:p w14:paraId="49DC6D4E" w14:textId="77777777" w:rsidR="006901A9" w:rsidRPr="006901A9" w:rsidRDefault="006901A9" w:rsidP="006901A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Observed Vs 2060s</w:t>
            </w:r>
          </w:p>
        </w:tc>
        <w:tc>
          <w:tcPr>
            <w:tcW w:w="912" w:type="dxa"/>
            <w:noWrap/>
            <w:hideMark/>
          </w:tcPr>
          <w:p w14:paraId="285A153D" w14:textId="77777777" w:rsidR="006901A9" w:rsidRPr="006901A9" w:rsidRDefault="006901A9" w:rsidP="006901A9">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1.16038</w:t>
            </w:r>
          </w:p>
        </w:tc>
        <w:tc>
          <w:tcPr>
            <w:tcW w:w="631" w:type="dxa"/>
            <w:noWrap/>
            <w:hideMark/>
          </w:tcPr>
          <w:p w14:paraId="22ED9F14" w14:textId="77777777" w:rsidR="006901A9" w:rsidRPr="006901A9" w:rsidRDefault="006901A9" w:rsidP="006901A9">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3.883</w:t>
            </w:r>
          </w:p>
        </w:tc>
        <w:tc>
          <w:tcPr>
            <w:tcW w:w="864" w:type="dxa"/>
            <w:noWrap/>
            <w:hideMark/>
          </w:tcPr>
          <w:p w14:paraId="10FC748C" w14:textId="77777777" w:rsidR="006901A9" w:rsidRPr="006901A9" w:rsidRDefault="006901A9" w:rsidP="006901A9">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0.003</w:t>
            </w:r>
          </w:p>
        </w:tc>
        <w:tc>
          <w:tcPr>
            <w:tcW w:w="1151" w:type="dxa"/>
            <w:noWrap/>
            <w:hideMark/>
          </w:tcPr>
          <w:p w14:paraId="400FCDC4" w14:textId="77777777" w:rsidR="006901A9" w:rsidRPr="006901A9" w:rsidRDefault="006901A9" w:rsidP="006901A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Reject Ho</w:t>
            </w:r>
          </w:p>
        </w:tc>
      </w:tr>
      <w:tr w:rsidR="006901A9" w:rsidRPr="006901A9" w14:paraId="4D39DAD8" w14:textId="77777777" w:rsidTr="00CF4493">
        <w:trPr>
          <w:trHeight w:val="288"/>
          <w:jc w:val="center"/>
        </w:trPr>
        <w:tc>
          <w:tcPr>
            <w:cnfStyle w:val="001000000000" w:firstRow="0" w:lastRow="0" w:firstColumn="1" w:lastColumn="0" w:oddVBand="0" w:evenVBand="0" w:oddHBand="0" w:evenHBand="0" w:firstRowFirstColumn="0" w:firstRowLastColumn="0" w:lastRowFirstColumn="0" w:lastRowLastColumn="0"/>
            <w:tcW w:w="960" w:type="dxa"/>
            <w:vMerge/>
            <w:hideMark/>
          </w:tcPr>
          <w:p w14:paraId="25ECF512" w14:textId="77777777" w:rsidR="006901A9" w:rsidRPr="006901A9" w:rsidRDefault="006901A9" w:rsidP="006901A9">
            <w:pPr>
              <w:spacing w:after="0" w:line="240" w:lineRule="auto"/>
              <w:rPr>
                <w:rFonts w:ascii="Calibri" w:eastAsia="Times New Roman" w:hAnsi="Calibri" w:cs="Calibri"/>
                <w:color w:val="000000"/>
                <w:sz w:val="22"/>
              </w:rPr>
            </w:pPr>
          </w:p>
        </w:tc>
        <w:tc>
          <w:tcPr>
            <w:tcW w:w="2139" w:type="dxa"/>
            <w:noWrap/>
            <w:hideMark/>
          </w:tcPr>
          <w:p w14:paraId="0E826AEA" w14:textId="77777777" w:rsidR="006901A9" w:rsidRPr="006901A9" w:rsidRDefault="006901A9" w:rsidP="006901A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Observed Vs 2090s</w:t>
            </w:r>
          </w:p>
        </w:tc>
        <w:tc>
          <w:tcPr>
            <w:tcW w:w="912" w:type="dxa"/>
            <w:noWrap/>
            <w:hideMark/>
          </w:tcPr>
          <w:p w14:paraId="3C4C4F67" w14:textId="77777777" w:rsidR="006901A9" w:rsidRPr="006901A9" w:rsidRDefault="006901A9" w:rsidP="006901A9">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0.81405</w:t>
            </w:r>
          </w:p>
        </w:tc>
        <w:tc>
          <w:tcPr>
            <w:tcW w:w="631" w:type="dxa"/>
            <w:noWrap/>
            <w:hideMark/>
          </w:tcPr>
          <w:p w14:paraId="568EE554" w14:textId="77777777" w:rsidR="006901A9" w:rsidRPr="006901A9" w:rsidRDefault="006901A9" w:rsidP="006901A9">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1.929</w:t>
            </w:r>
          </w:p>
        </w:tc>
        <w:tc>
          <w:tcPr>
            <w:tcW w:w="864" w:type="dxa"/>
            <w:noWrap/>
            <w:hideMark/>
          </w:tcPr>
          <w:p w14:paraId="4300A939" w14:textId="77777777" w:rsidR="006901A9" w:rsidRPr="006901A9" w:rsidRDefault="006901A9" w:rsidP="006901A9">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0.08</w:t>
            </w:r>
          </w:p>
        </w:tc>
        <w:tc>
          <w:tcPr>
            <w:tcW w:w="1151" w:type="dxa"/>
            <w:noWrap/>
            <w:hideMark/>
          </w:tcPr>
          <w:p w14:paraId="0B68C428" w14:textId="77777777" w:rsidR="006901A9" w:rsidRPr="006901A9" w:rsidRDefault="006901A9" w:rsidP="006901A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6901A9">
              <w:rPr>
                <w:rFonts w:ascii="Calibri" w:eastAsia="Times New Roman" w:hAnsi="Calibri" w:cs="Calibri"/>
                <w:color w:val="000000"/>
                <w:sz w:val="22"/>
              </w:rPr>
              <w:t>Accept Ho</w:t>
            </w:r>
          </w:p>
        </w:tc>
      </w:tr>
    </w:tbl>
    <w:p w14:paraId="071CD6AB" w14:textId="0280E195" w:rsidR="00467185" w:rsidRPr="006901A9" w:rsidRDefault="006901A9" w:rsidP="00847E1F">
      <w:pPr>
        <w:pStyle w:val="Caption"/>
        <w:rPr>
          <w:color w:val="000000"/>
        </w:rPr>
      </w:pPr>
      <w:bookmarkStart w:id="105" w:name="_Toc100919806"/>
      <w:r>
        <w:t xml:space="preserve">Table </w:t>
      </w:r>
      <w:r w:rsidR="005E404D">
        <w:fldChar w:fldCharType="begin"/>
      </w:r>
      <w:r w:rsidR="005E404D">
        <w:instrText xml:space="preserve"> STYLEREF 1 \s </w:instrText>
      </w:r>
      <w:r w:rsidR="005E404D">
        <w:fldChar w:fldCharType="separate"/>
      </w:r>
      <w:r>
        <w:rPr>
          <w:noProof/>
        </w:rPr>
        <w:t>4</w:t>
      </w:r>
      <w:r w:rsidR="005E404D">
        <w:rPr>
          <w:noProof/>
        </w:rPr>
        <w:fldChar w:fldCharType="end"/>
      </w:r>
      <w:r>
        <w:noBreakHyphen/>
      </w:r>
      <w:r w:rsidR="005E404D">
        <w:fldChar w:fldCharType="begin"/>
      </w:r>
      <w:r w:rsidR="005E404D">
        <w:instrText xml:space="preserve"> SEQ Table \* ARABIC \s 1 </w:instrText>
      </w:r>
      <w:r w:rsidR="005E404D">
        <w:fldChar w:fldCharType="separate"/>
      </w:r>
      <w:r>
        <w:rPr>
          <w:noProof/>
        </w:rPr>
        <w:t>9</w:t>
      </w:r>
      <w:r w:rsidR="005E404D">
        <w:rPr>
          <w:noProof/>
        </w:rPr>
        <w:fldChar w:fldCharType="end"/>
      </w:r>
      <w:r>
        <w:t xml:space="preserve"> T- values for climate variables of comparison of future time period with base period for all RCPs</w:t>
      </w:r>
      <w:bookmarkEnd w:id="105"/>
    </w:p>
    <w:p w14:paraId="3E84A1F5" w14:textId="1661A1E7" w:rsidR="00467185" w:rsidRDefault="00467185" w:rsidP="007D24B4">
      <w:pPr>
        <w:pStyle w:val="Heading2"/>
      </w:pPr>
      <w:bookmarkStart w:id="106" w:name="_Toc77064418"/>
      <w:bookmarkStart w:id="107" w:name="_Toc101724394"/>
      <w:r>
        <w:t>Significance and Uncertainties of climate change on Future flow</w:t>
      </w:r>
      <w:bookmarkEnd w:id="106"/>
      <w:bookmarkEnd w:id="107"/>
      <w:r>
        <w:t xml:space="preserve"> </w:t>
      </w:r>
    </w:p>
    <w:p w14:paraId="01460D66" w14:textId="77777777" w:rsidR="00467185" w:rsidRPr="005929FC" w:rsidRDefault="00467185" w:rsidP="006F6431">
      <w:pPr>
        <w:spacing w:line="480" w:lineRule="auto"/>
        <w:jc w:val="both"/>
        <w:rPr>
          <w:bCs/>
          <w:szCs w:val="24"/>
        </w:rPr>
      </w:pPr>
      <w:r w:rsidRPr="005929FC">
        <w:rPr>
          <w:color w:val="000000"/>
          <w:szCs w:val="24"/>
        </w:rPr>
        <w:t>This study on the impact of climate change on water availability of the selected Gidabo subbasin</w:t>
      </w:r>
      <w:r w:rsidRPr="005929FC">
        <w:rPr>
          <w:color w:val="000000"/>
        </w:rPr>
        <w:br/>
      </w:r>
      <w:r w:rsidRPr="005929FC">
        <w:rPr>
          <w:color w:val="000000"/>
          <w:szCs w:val="24"/>
        </w:rPr>
        <w:t>involved a series of models and model outputs, which are based on</w:t>
      </w:r>
      <w:r w:rsidRPr="005929FC">
        <w:rPr>
          <w:color w:val="000000"/>
        </w:rPr>
        <w:t xml:space="preserve"> </w:t>
      </w:r>
      <w:r w:rsidRPr="005929FC">
        <w:rPr>
          <w:color w:val="000000"/>
          <w:szCs w:val="24"/>
        </w:rPr>
        <w:t>simplified assumptions. Hence, it is unquestionable that the uncertainties presented in each of the</w:t>
      </w:r>
      <w:r w:rsidRPr="005929FC">
        <w:rPr>
          <w:color w:val="000000"/>
        </w:rPr>
        <w:t xml:space="preserve"> </w:t>
      </w:r>
      <w:r w:rsidRPr="005929FC">
        <w:rPr>
          <w:color w:val="000000"/>
          <w:szCs w:val="24"/>
        </w:rPr>
        <w:t>models and model outputs kept on cumulating while progressing towards the final output.</w:t>
      </w:r>
      <w:r w:rsidRPr="005929FC">
        <w:rPr>
          <w:color w:val="000000"/>
        </w:rPr>
        <w:t xml:space="preserve"> </w:t>
      </w:r>
      <w:r w:rsidRPr="005929FC">
        <w:rPr>
          <w:color w:val="000000"/>
          <w:szCs w:val="24"/>
        </w:rPr>
        <w:t>The types of uncertainties that existed throughout the whole process can be associated with the data</w:t>
      </w:r>
      <w:r w:rsidRPr="005929FC">
        <w:rPr>
          <w:color w:val="000000"/>
        </w:rPr>
        <w:t xml:space="preserve"> </w:t>
      </w:r>
      <w:r w:rsidRPr="005929FC">
        <w:rPr>
          <w:color w:val="000000"/>
          <w:szCs w:val="24"/>
        </w:rPr>
        <w:t>quality of observed data, RCM models used to generate CORDEX-RCP Data, the Bias</w:t>
      </w:r>
      <w:r w:rsidRPr="005929FC">
        <w:rPr>
          <w:color w:val="000000"/>
        </w:rPr>
        <w:t xml:space="preserve"> </w:t>
      </w:r>
      <w:r w:rsidRPr="005929FC">
        <w:rPr>
          <w:color w:val="000000"/>
          <w:szCs w:val="24"/>
        </w:rPr>
        <w:t>Correction adopted, the hydrologic modeling applied and the parameter selected for sensitivity</w:t>
      </w:r>
      <w:r w:rsidRPr="005929FC">
        <w:rPr>
          <w:color w:val="000000"/>
        </w:rPr>
        <w:t xml:space="preserve"> </w:t>
      </w:r>
      <w:r w:rsidRPr="005929FC">
        <w:rPr>
          <w:color w:val="000000"/>
          <w:szCs w:val="24"/>
        </w:rPr>
        <w:t>analysis can be one source of uncertainty in the process of simulation.</w:t>
      </w:r>
      <w:r w:rsidRPr="005929FC">
        <w:rPr>
          <w:color w:val="000000"/>
        </w:rPr>
        <w:t xml:space="preserve"> </w:t>
      </w:r>
      <w:r w:rsidRPr="005929FC">
        <w:rPr>
          <w:color w:val="000000"/>
          <w:szCs w:val="24"/>
        </w:rPr>
        <w:t>The assumptions involved in the hydrologic model simulations are also a portion of the</w:t>
      </w:r>
      <w:r w:rsidRPr="005929FC">
        <w:rPr>
          <w:color w:val="000000"/>
        </w:rPr>
        <w:t xml:space="preserve"> </w:t>
      </w:r>
      <w:r w:rsidRPr="005929FC">
        <w:rPr>
          <w:color w:val="000000"/>
          <w:szCs w:val="24"/>
        </w:rPr>
        <w:t xml:space="preserve">uncertainty. As described in the previous section, the </w:t>
      </w:r>
      <w:r w:rsidRPr="005929FC">
        <w:rPr>
          <w:color w:val="000000"/>
          <w:szCs w:val="24"/>
        </w:rPr>
        <w:lastRenderedPageBreak/>
        <w:t>determination of the impacted flow was</w:t>
      </w:r>
      <w:r w:rsidRPr="005929FC">
        <w:rPr>
          <w:color w:val="000000"/>
        </w:rPr>
        <w:t xml:space="preserve"> </w:t>
      </w:r>
      <w:r w:rsidRPr="005929FC">
        <w:rPr>
          <w:color w:val="000000"/>
          <w:szCs w:val="24"/>
        </w:rPr>
        <w:t>only based on the precipitation and temperature changes in the future. The other climatic</w:t>
      </w:r>
      <w:r w:rsidRPr="005929FC">
        <w:rPr>
          <w:color w:val="000000"/>
        </w:rPr>
        <w:t xml:space="preserve"> </w:t>
      </w:r>
      <w:r w:rsidRPr="005929FC">
        <w:rPr>
          <w:color w:val="000000"/>
          <w:szCs w:val="24"/>
        </w:rPr>
        <w:t>variables as wind speed, solar radiation, and relative humidity were assumed to be constant</w:t>
      </w:r>
      <w:r w:rsidRPr="005929FC">
        <w:rPr>
          <w:color w:val="000000"/>
        </w:rPr>
        <w:t xml:space="preserve"> </w:t>
      </w:r>
      <w:r w:rsidRPr="005929FC">
        <w:rPr>
          <w:color w:val="000000"/>
          <w:szCs w:val="24"/>
        </w:rPr>
        <w:t>throughout the future simulation periods. Not only that but also due to the scarcity of data the data used in the place of observed meteorological data such as sunshine hour wind speed and relative humidity are taken from global data for SWAT by comparison. Even though it is definite that in the future land-use</w:t>
      </w:r>
      <w:r w:rsidRPr="005929FC">
        <w:rPr>
          <w:color w:val="000000"/>
        </w:rPr>
        <w:t xml:space="preserve"> </w:t>
      </w:r>
      <w:r w:rsidRPr="005929FC">
        <w:rPr>
          <w:color w:val="000000"/>
          <w:szCs w:val="24"/>
        </w:rPr>
        <w:t>changes will also take place, this is also assumed to be constant. Hence, these assumptions can</w:t>
      </w:r>
      <w:r w:rsidRPr="005929FC">
        <w:rPr>
          <w:color w:val="000000"/>
        </w:rPr>
        <w:t xml:space="preserve"> </w:t>
      </w:r>
      <w:r w:rsidRPr="005929FC">
        <w:rPr>
          <w:color w:val="000000"/>
          <w:szCs w:val="24"/>
        </w:rPr>
        <w:t>lead to a certain level of additional uncertainty. As a result, it is clear that all types of</w:t>
      </w:r>
      <w:r w:rsidRPr="005929FC">
        <w:rPr>
          <w:color w:val="000000"/>
        </w:rPr>
        <w:t xml:space="preserve"> </w:t>
      </w:r>
      <w:r w:rsidRPr="005929FC">
        <w:rPr>
          <w:color w:val="000000"/>
          <w:szCs w:val="24"/>
        </w:rPr>
        <w:t>uncertainties mentioned above are propagated on the future predicted flow volume and influence</w:t>
      </w:r>
      <w:r w:rsidRPr="005929FC">
        <w:rPr>
          <w:color w:val="000000"/>
        </w:rPr>
        <w:t xml:space="preserve"> </w:t>
      </w:r>
      <w:r w:rsidRPr="005929FC">
        <w:rPr>
          <w:color w:val="000000"/>
          <w:szCs w:val="24"/>
        </w:rPr>
        <w:t>the model predictive capability for the future period</w:t>
      </w:r>
      <w:r w:rsidRPr="005929FC">
        <w:rPr>
          <w:bCs/>
          <w:szCs w:val="24"/>
        </w:rPr>
        <w:t xml:space="preserve">. </w:t>
      </w:r>
      <w:r w:rsidRPr="005929FC">
        <w:rPr>
          <w:color w:val="000000"/>
          <w:szCs w:val="24"/>
        </w:rPr>
        <w:t>Thus, considering the assumptions and methods used in this study, the result shows that the</w:t>
      </w:r>
      <w:r w:rsidRPr="005929FC">
        <w:rPr>
          <w:color w:val="000000"/>
        </w:rPr>
        <w:t xml:space="preserve"> </w:t>
      </w:r>
      <w:r w:rsidRPr="005929FC">
        <w:rPr>
          <w:color w:val="000000"/>
          <w:szCs w:val="24"/>
        </w:rPr>
        <w:t xml:space="preserve">future flow volume of the Gidabo River is affected by the climate change impact. The P-factor and R-factor showed values of 0.8 and 3.2, 0.93 and 3.1, and 0.95 and 4.8. all P-factor values are near 1. </w:t>
      </w:r>
    </w:p>
    <w:p w14:paraId="777CA9EA" w14:textId="77777777" w:rsidR="00467185" w:rsidRPr="005929FC" w:rsidRDefault="00467185" w:rsidP="00E53628">
      <w:pPr>
        <w:pStyle w:val="Heading3"/>
      </w:pPr>
      <w:bookmarkStart w:id="108" w:name="_Toc101724395"/>
      <w:r w:rsidRPr="005929FC">
        <w:t>RCP 2.6</w:t>
      </w:r>
      <w:bookmarkEnd w:id="108"/>
    </w:p>
    <w:p w14:paraId="68B84808" w14:textId="77777777" w:rsidR="00ED3B7E" w:rsidRDefault="00467185" w:rsidP="006F6431">
      <w:pPr>
        <w:spacing w:line="480" w:lineRule="auto"/>
        <w:jc w:val="both"/>
        <w:rPr>
          <w:color w:val="000000"/>
          <w:szCs w:val="24"/>
        </w:rPr>
      </w:pPr>
      <w:r w:rsidRPr="005929FC">
        <w:rPr>
          <w:color w:val="000000"/>
          <w:szCs w:val="24"/>
        </w:rPr>
        <w:t xml:space="preserve">Accordingly, for RCP2.6 as it is shown in </w:t>
      </w:r>
      <w:r w:rsidR="00845FF1">
        <w:rPr>
          <w:color w:val="000000"/>
          <w:szCs w:val="24"/>
        </w:rPr>
        <w:t>F</w:t>
      </w:r>
      <w:r w:rsidRPr="005929FC">
        <w:rPr>
          <w:color w:val="000000"/>
          <w:szCs w:val="24"/>
        </w:rPr>
        <w:t xml:space="preserve">igure </w:t>
      </w:r>
      <w:r w:rsidR="00845FF1">
        <w:rPr>
          <w:color w:val="000000"/>
          <w:szCs w:val="24"/>
        </w:rPr>
        <w:t>4-6</w:t>
      </w:r>
      <w:r w:rsidRPr="005929FC">
        <w:rPr>
          <w:color w:val="000000"/>
          <w:szCs w:val="24"/>
        </w:rPr>
        <w:t xml:space="preserve"> below, the seasonal future flow for the Gidabo River showed significant uncertainty in the </w:t>
      </w:r>
      <w:proofErr w:type="spellStart"/>
      <w:r w:rsidRPr="005929FC">
        <w:rPr>
          <w:color w:val="000000"/>
          <w:szCs w:val="24"/>
        </w:rPr>
        <w:t>Kiremt</w:t>
      </w:r>
      <w:proofErr w:type="spellEnd"/>
      <w:r w:rsidRPr="005929FC">
        <w:rPr>
          <w:color w:val="000000"/>
          <w:szCs w:val="24"/>
        </w:rPr>
        <w:t xml:space="preserve"> and </w:t>
      </w:r>
      <w:proofErr w:type="spellStart"/>
      <w:r w:rsidRPr="005929FC">
        <w:rPr>
          <w:color w:val="000000"/>
          <w:szCs w:val="24"/>
        </w:rPr>
        <w:t>Belg</w:t>
      </w:r>
      <w:proofErr w:type="spellEnd"/>
      <w:r w:rsidRPr="005929FC">
        <w:rPr>
          <w:color w:val="000000"/>
          <w:szCs w:val="24"/>
        </w:rPr>
        <w:t xml:space="preserve"> seasons of the 2040s whereas the others showed to fall inside the bandwidth. The mean monthly future flow also showed significant uncertainty in August of the 2060s and 2090s as shown in </w:t>
      </w:r>
      <w:r w:rsidR="00845FF1">
        <w:rPr>
          <w:color w:val="000000"/>
          <w:szCs w:val="24"/>
        </w:rPr>
        <w:t>F</w:t>
      </w:r>
      <w:r w:rsidR="00845FF1" w:rsidRPr="005929FC">
        <w:rPr>
          <w:color w:val="000000"/>
          <w:szCs w:val="24"/>
        </w:rPr>
        <w:t xml:space="preserve">igure </w:t>
      </w:r>
      <w:r w:rsidR="00845FF1">
        <w:rPr>
          <w:color w:val="000000"/>
          <w:szCs w:val="24"/>
        </w:rPr>
        <w:t>4-7</w:t>
      </w:r>
      <w:r w:rsidRPr="005929FC">
        <w:rPr>
          <w:color w:val="000000"/>
          <w:szCs w:val="24"/>
        </w:rPr>
        <w:t xml:space="preserve">, the rest fall in the 99PPU bandwidth. The annual future flow similar to the above flows showed significant uncertainty in the prediction of the flow for 2042 and 2046 as shown in </w:t>
      </w:r>
      <w:r w:rsidR="00845FF1">
        <w:rPr>
          <w:color w:val="000000"/>
          <w:szCs w:val="24"/>
        </w:rPr>
        <w:t>F</w:t>
      </w:r>
      <w:r w:rsidR="00845FF1" w:rsidRPr="005929FC">
        <w:rPr>
          <w:color w:val="000000"/>
          <w:szCs w:val="24"/>
        </w:rPr>
        <w:t xml:space="preserve">igure </w:t>
      </w:r>
      <w:r w:rsidR="00845FF1">
        <w:rPr>
          <w:color w:val="000000"/>
          <w:szCs w:val="24"/>
        </w:rPr>
        <w:t>4-8</w:t>
      </w:r>
      <w:r w:rsidRPr="005929FC">
        <w:rPr>
          <w:color w:val="000000"/>
          <w:szCs w:val="24"/>
        </w:rPr>
        <w:t>.</w:t>
      </w:r>
    </w:p>
    <w:p w14:paraId="145AA735" w14:textId="77777777" w:rsidR="00ED3B7E" w:rsidRDefault="00ED3B7E" w:rsidP="00ED3B7E">
      <w:pPr>
        <w:spacing w:line="480" w:lineRule="auto"/>
        <w:jc w:val="both"/>
        <w:rPr>
          <w:szCs w:val="24"/>
        </w:rPr>
      </w:pPr>
      <w:bookmarkStart w:id="109" w:name="_Toc101724244"/>
    </w:p>
    <w:p w14:paraId="0223BBF3" w14:textId="77777777" w:rsidR="00ED3B7E" w:rsidRDefault="00ED3B7E" w:rsidP="00ED3B7E">
      <w:pPr>
        <w:spacing w:line="480" w:lineRule="auto"/>
        <w:jc w:val="both"/>
        <w:rPr>
          <w:szCs w:val="24"/>
        </w:rPr>
      </w:pPr>
    </w:p>
    <w:p w14:paraId="048F6821" w14:textId="2415C50F" w:rsidR="00467185" w:rsidRPr="00ED3B7E" w:rsidRDefault="00ED3B7E" w:rsidP="00ED3B7E">
      <w:pPr>
        <w:spacing w:line="480" w:lineRule="auto"/>
        <w:jc w:val="center"/>
        <w:rPr>
          <w:szCs w:val="24"/>
        </w:rPr>
      </w:pPr>
      <w:r w:rsidRPr="005929FC">
        <w:rPr>
          <w:szCs w:val="24"/>
        </w:rPr>
        <w:lastRenderedPageBreak/>
        <w:t xml:space="preserve">Figure </w:t>
      </w:r>
      <w:r>
        <w:rPr>
          <w:szCs w:val="24"/>
        </w:rPr>
        <w:fldChar w:fldCharType="begin"/>
      </w:r>
      <w:r>
        <w:rPr>
          <w:szCs w:val="24"/>
        </w:rPr>
        <w:instrText xml:space="preserve"> STYLEREF 1 \s </w:instrText>
      </w:r>
      <w:r>
        <w:rPr>
          <w:szCs w:val="24"/>
        </w:rPr>
        <w:fldChar w:fldCharType="separate"/>
      </w:r>
      <w:r>
        <w:rPr>
          <w:noProof/>
          <w:szCs w:val="24"/>
        </w:rPr>
        <w:t>4</w:t>
      </w:r>
      <w:r>
        <w:rPr>
          <w:szCs w:val="24"/>
        </w:rPr>
        <w:fldChar w:fldCharType="end"/>
      </w:r>
      <w:r>
        <w:rPr>
          <w:szCs w:val="24"/>
        </w:rPr>
        <w:noBreakHyphen/>
      </w:r>
      <w:r>
        <w:rPr>
          <w:szCs w:val="24"/>
        </w:rPr>
        <w:fldChar w:fldCharType="begin"/>
      </w:r>
      <w:r>
        <w:rPr>
          <w:szCs w:val="24"/>
        </w:rPr>
        <w:instrText xml:space="preserve"> SEQ Figure \* ARABIC \s 1 </w:instrText>
      </w:r>
      <w:r>
        <w:rPr>
          <w:szCs w:val="24"/>
        </w:rPr>
        <w:fldChar w:fldCharType="separate"/>
      </w:r>
      <w:r>
        <w:rPr>
          <w:noProof/>
          <w:szCs w:val="24"/>
        </w:rPr>
        <w:t>6</w:t>
      </w:r>
      <w:r>
        <w:rPr>
          <w:szCs w:val="24"/>
        </w:rPr>
        <w:fldChar w:fldCharType="end"/>
      </w:r>
      <w:r w:rsidRPr="005929FC">
        <w:rPr>
          <w:szCs w:val="24"/>
        </w:rPr>
        <w:t xml:space="preserve"> Seasonal future flow and uncertainty Band for RCP 2.6 in the 2040s, 2060s, and 2090s</w:t>
      </w:r>
      <w:bookmarkEnd w:id="109"/>
    </w:p>
    <w:p w14:paraId="0C9A6B38" w14:textId="77777777" w:rsidR="00467185" w:rsidRPr="005929FC" w:rsidRDefault="00467185" w:rsidP="006F6431">
      <w:pPr>
        <w:spacing w:line="480" w:lineRule="auto"/>
        <w:jc w:val="both"/>
        <w:rPr>
          <w:bCs/>
          <w:szCs w:val="24"/>
        </w:rPr>
      </w:pPr>
      <w:r>
        <w:rPr>
          <w:noProof/>
        </w:rPr>
        <w:drawing>
          <wp:inline distT="0" distB="0" distL="0" distR="0" wp14:anchorId="138534BB" wp14:editId="2AD18567">
            <wp:extent cx="2588217" cy="2014779"/>
            <wp:effectExtent l="0" t="0" r="3175" b="5080"/>
            <wp:docPr id="95" name="Chart 95">
              <a:extLst xmlns:a="http://schemas.openxmlformats.org/drawingml/2006/main">
                <a:ext uri="{FF2B5EF4-FFF2-40B4-BE49-F238E27FC236}">
                  <a16:creationId xmlns:a16="http://schemas.microsoft.com/office/drawing/2014/main" id="{217DE26F-FD28-4E59-9E7C-4B0DBBDFFD4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r w:rsidRPr="005929FC">
        <w:rPr>
          <w:bCs/>
          <w:szCs w:val="24"/>
        </w:rPr>
        <w:t xml:space="preserve">       </w:t>
      </w:r>
      <w:r>
        <w:rPr>
          <w:noProof/>
        </w:rPr>
        <w:drawing>
          <wp:inline distT="0" distB="0" distL="0" distR="0" wp14:anchorId="7D76DE5F" wp14:editId="527A3C8A">
            <wp:extent cx="2727702" cy="1968285"/>
            <wp:effectExtent l="0" t="0" r="15875" b="13335"/>
            <wp:docPr id="96" name="Chart 96">
              <a:extLst xmlns:a="http://schemas.openxmlformats.org/drawingml/2006/main">
                <a:ext uri="{FF2B5EF4-FFF2-40B4-BE49-F238E27FC236}">
                  <a16:creationId xmlns:a16="http://schemas.microsoft.com/office/drawing/2014/main" id="{C1606E06-1284-4810-9E0A-91A6BF17E45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1B1003C9" w14:textId="0F42F106" w:rsidR="00467185" w:rsidRDefault="00467185" w:rsidP="007D24B4">
      <w:pPr>
        <w:spacing w:line="480" w:lineRule="auto"/>
        <w:jc w:val="center"/>
        <w:rPr>
          <w:bCs/>
          <w:szCs w:val="24"/>
        </w:rPr>
      </w:pPr>
      <w:r>
        <w:rPr>
          <w:noProof/>
        </w:rPr>
        <w:drawing>
          <wp:inline distT="0" distB="0" distL="0" distR="0" wp14:anchorId="63636CEB" wp14:editId="78565AEB">
            <wp:extent cx="2933700" cy="2238375"/>
            <wp:effectExtent l="0" t="0" r="0" b="9525"/>
            <wp:docPr id="97" name="Chart 97">
              <a:extLst xmlns:a="http://schemas.openxmlformats.org/drawingml/2006/main">
                <a:ext uri="{FF2B5EF4-FFF2-40B4-BE49-F238E27FC236}">
                  <a16:creationId xmlns:a16="http://schemas.microsoft.com/office/drawing/2014/main" id="{CEA6877F-8BDD-465A-BD17-78712A92DE7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666BE230" w14:textId="77777777" w:rsidR="00ED3B7E" w:rsidRDefault="00ED3B7E" w:rsidP="00ED3B7E">
      <w:pPr>
        <w:pStyle w:val="Caption"/>
      </w:pPr>
      <w:bookmarkStart w:id="110" w:name="_Toc101724245"/>
    </w:p>
    <w:p w14:paraId="1DD43553" w14:textId="77777777" w:rsidR="00ED3B7E" w:rsidRDefault="00ED3B7E" w:rsidP="00ED3B7E">
      <w:pPr>
        <w:pStyle w:val="Caption"/>
      </w:pPr>
    </w:p>
    <w:p w14:paraId="512E7B0A" w14:textId="77777777" w:rsidR="00ED3B7E" w:rsidRDefault="00ED3B7E" w:rsidP="00ED3B7E">
      <w:pPr>
        <w:pStyle w:val="Caption"/>
      </w:pPr>
    </w:p>
    <w:p w14:paraId="6268EC2E" w14:textId="77777777" w:rsidR="00ED3B7E" w:rsidRDefault="00ED3B7E" w:rsidP="00ED3B7E">
      <w:pPr>
        <w:pStyle w:val="Caption"/>
      </w:pPr>
    </w:p>
    <w:p w14:paraId="326393C0" w14:textId="77777777" w:rsidR="00ED3B7E" w:rsidRDefault="00ED3B7E" w:rsidP="00ED3B7E">
      <w:pPr>
        <w:pStyle w:val="Caption"/>
      </w:pPr>
    </w:p>
    <w:p w14:paraId="16253472" w14:textId="688E9525" w:rsidR="00ED3B7E" w:rsidRPr="00ED3B7E" w:rsidRDefault="00ED3B7E" w:rsidP="00ED3B7E">
      <w:pPr>
        <w:pStyle w:val="Caption"/>
      </w:pPr>
      <w:r w:rsidRPr="005929FC">
        <w:lastRenderedPageBreak/>
        <w:t xml:space="preserve">Figure </w:t>
      </w:r>
      <w:fldSimple w:instr=" STYLEREF 1 \s ">
        <w:r>
          <w:rPr>
            <w:noProof/>
          </w:rPr>
          <w:t>4</w:t>
        </w:r>
      </w:fldSimple>
      <w:r>
        <w:noBreakHyphen/>
      </w:r>
      <w:fldSimple w:instr=" SEQ Figure \* ARABIC \s 1 ">
        <w:r>
          <w:rPr>
            <w:noProof/>
          </w:rPr>
          <w:t>7</w:t>
        </w:r>
      </w:fldSimple>
      <w:r w:rsidRPr="005929FC">
        <w:t xml:space="preserve"> Mean monthly future flow and uncertainty Band for RCP 2.6 in the 2040s, 2060s, and 2090</w:t>
      </w:r>
      <w:bookmarkEnd w:id="110"/>
    </w:p>
    <w:p w14:paraId="129CD8FC" w14:textId="40FC9AD0" w:rsidR="00467185" w:rsidRDefault="00467185" w:rsidP="007D24B4">
      <w:pPr>
        <w:spacing w:line="480" w:lineRule="auto"/>
        <w:jc w:val="center"/>
        <w:rPr>
          <w:szCs w:val="24"/>
        </w:rPr>
      </w:pPr>
      <w:r>
        <w:rPr>
          <w:noProof/>
        </w:rPr>
        <w:drawing>
          <wp:inline distT="0" distB="0" distL="0" distR="0" wp14:anchorId="23EAEAA0" wp14:editId="1CFEA6F2">
            <wp:extent cx="2619214" cy="2146515"/>
            <wp:effectExtent l="0" t="0" r="10160" b="6350"/>
            <wp:docPr id="5" name="Chart 5">
              <a:extLst xmlns:a="http://schemas.openxmlformats.org/drawingml/2006/main">
                <a:ext uri="{FF2B5EF4-FFF2-40B4-BE49-F238E27FC236}">
                  <a16:creationId xmlns:a16="http://schemas.microsoft.com/office/drawing/2014/main" id="{7B588891-1F06-4E89-A395-590DF84D742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r>
        <w:rPr>
          <w:noProof/>
        </w:rPr>
        <w:drawing>
          <wp:inline distT="0" distB="0" distL="0" distR="0" wp14:anchorId="234122A2" wp14:editId="7021E277">
            <wp:extent cx="2456481" cy="2069024"/>
            <wp:effectExtent l="0" t="0" r="1270" b="7620"/>
            <wp:docPr id="18" name="Chart 18">
              <a:extLst xmlns:a="http://schemas.openxmlformats.org/drawingml/2006/main">
                <a:ext uri="{FF2B5EF4-FFF2-40B4-BE49-F238E27FC236}">
                  <a16:creationId xmlns:a16="http://schemas.microsoft.com/office/drawing/2014/main" id="{30EFB06B-8BBA-4C01-8137-0D8A40ABEDE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r>
        <w:rPr>
          <w:noProof/>
        </w:rPr>
        <w:drawing>
          <wp:inline distT="0" distB="0" distL="0" distR="0" wp14:anchorId="1B0F3C15" wp14:editId="5DC3D3BD">
            <wp:extent cx="2820692" cy="1720312"/>
            <wp:effectExtent l="0" t="0" r="17780" b="13335"/>
            <wp:docPr id="45" name="Chart 45">
              <a:extLst xmlns:a="http://schemas.openxmlformats.org/drawingml/2006/main">
                <a:ext uri="{FF2B5EF4-FFF2-40B4-BE49-F238E27FC236}">
                  <a16:creationId xmlns:a16="http://schemas.microsoft.com/office/drawing/2014/main" id="{61D4C3D1-FDBA-40C9-9EF1-CCA34A57D84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35CBE665" w14:textId="11372F79" w:rsidR="00ED3B7E" w:rsidRPr="005929FC" w:rsidRDefault="00ED3B7E" w:rsidP="00ED3B7E">
      <w:pPr>
        <w:pStyle w:val="Caption"/>
      </w:pPr>
      <w:bookmarkStart w:id="111" w:name="_Toc101724246"/>
      <w:r w:rsidRPr="005929FC">
        <w:t xml:space="preserve">Figure </w:t>
      </w:r>
      <w:fldSimple w:instr=" STYLEREF 1 \s ">
        <w:r>
          <w:rPr>
            <w:noProof/>
          </w:rPr>
          <w:t>4</w:t>
        </w:r>
      </w:fldSimple>
      <w:r>
        <w:noBreakHyphen/>
      </w:r>
      <w:fldSimple w:instr=" SEQ Figure \* ARABIC \s 1 ">
        <w:r>
          <w:rPr>
            <w:noProof/>
          </w:rPr>
          <w:t>8</w:t>
        </w:r>
      </w:fldSimple>
      <w:r w:rsidRPr="005929FC">
        <w:t xml:space="preserve"> Annual future flow and uncertainty Band for RCP 2.6 in the 2040s, 2060s, and 2090s</w:t>
      </w:r>
      <w:bookmarkEnd w:id="111"/>
    </w:p>
    <w:p w14:paraId="090C9D7A" w14:textId="77777777" w:rsidR="00467185" w:rsidRDefault="00467185" w:rsidP="006F6431">
      <w:pPr>
        <w:spacing w:line="480" w:lineRule="auto"/>
        <w:jc w:val="both"/>
      </w:pPr>
      <w:r>
        <w:rPr>
          <w:noProof/>
        </w:rPr>
        <w:drawing>
          <wp:inline distT="0" distB="0" distL="0" distR="0" wp14:anchorId="0C730CAC" wp14:editId="4673AE95">
            <wp:extent cx="2781946" cy="2099945"/>
            <wp:effectExtent l="0" t="0" r="18415" b="14605"/>
            <wp:docPr id="62" name="Chart 62">
              <a:extLst xmlns:a="http://schemas.openxmlformats.org/drawingml/2006/main">
                <a:ext uri="{FF2B5EF4-FFF2-40B4-BE49-F238E27FC236}">
                  <a16:creationId xmlns:a16="http://schemas.microsoft.com/office/drawing/2014/main" id="{546A436F-3C4F-4595-9B0A-119B258F8A3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r>
        <w:t xml:space="preserve">    </w:t>
      </w:r>
      <w:r>
        <w:rPr>
          <w:noProof/>
        </w:rPr>
        <w:drawing>
          <wp:inline distT="0" distB="0" distL="0" distR="0" wp14:anchorId="5B1AEFF7" wp14:editId="23155DA0">
            <wp:extent cx="2619214" cy="2138766"/>
            <wp:effectExtent l="0" t="0" r="10160" b="13970"/>
            <wp:docPr id="84" name="Chart 84">
              <a:extLst xmlns:a="http://schemas.openxmlformats.org/drawingml/2006/main">
                <a:ext uri="{FF2B5EF4-FFF2-40B4-BE49-F238E27FC236}">
                  <a16:creationId xmlns:a16="http://schemas.microsoft.com/office/drawing/2014/main" id="{EEE5DC21-8629-4AFA-ACCF-E0060646B96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44021654" w14:textId="77777777" w:rsidR="00467185" w:rsidRDefault="00467185" w:rsidP="007D24B4">
      <w:pPr>
        <w:spacing w:line="480" w:lineRule="auto"/>
        <w:jc w:val="center"/>
      </w:pPr>
      <w:r>
        <w:rPr>
          <w:noProof/>
        </w:rPr>
        <w:lastRenderedPageBreak/>
        <w:drawing>
          <wp:inline distT="0" distB="0" distL="0" distR="0" wp14:anchorId="20A64BB1" wp14:editId="3B5801C2">
            <wp:extent cx="2487478" cy="2386739"/>
            <wp:effectExtent l="0" t="0" r="0" b="0"/>
            <wp:docPr id="85" name="Chart 85">
              <a:extLst xmlns:a="http://schemas.openxmlformats.org/drawingml/2006/main">
                <a:ext uri="{FF2B5EF4-FFF2-40B4-BE49-F238E27FC236}">
                  <a16:creationId xmlns:a16="http://schemas.microsoft.com/office/drawing/2014/main" id="{B9DF78C9-4A0D-4A44-8D1F-98C6497E168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1F1F7985" w14:textId="77777777" w:rsidR="00467185" w:rsidRDefault="00467185" w:rsidP="006F6431">
      <w:pPr>
        <w:spacing w:line="480" w:lineRule="auto"/>
        <w:jc w:val="both"/>
        <w:rPr>
          <w:i/>
          <w:iCs/>
          <w:szCs w:val="24"/>
        </w:rPr>
      </w:pPr>
    </w:p>
    <w:p w14:paraId="02DEE451" w14:textId="77777777" w:rsidR="00467185" w:rsidRPr="005929FC" w:rsidRDefault="00467185" w:rsidP="00E53628">
      <w:pPr>
        <w:pStyle w:val="Heading3"/>
      </w:pPr>
      <w:bookmarkStart w:id="112" w:name="_Toc101724396"/>
      <w:r w:rsidRPr="005929FC">
        <w:t>RCP 4.5</w:t>
      </w:r>
      <w:bookmarkEnd w:id="112"/>
    </w:p>
    <w:p w14:paraId="44205777" w14:textId="77777777" w:rsidR="00ED3B7E" w:rsidRDefault="00467185" w:rsidP="007F563F">
      <w:pPr>
        <w:spacing w:line="480" w:lineRule="auto"/>
      </w:pPr>
      <w:r w:rsidRPr="005929FC">
        <w:t xml:space="preserve">For RCP4.5 as it is shown in </w:t>
      </w:r>
      <w:r w:rsidR="00845FF1" w:rsidRPr="005929FC">
        <w:t xml:space="preserve">Figure </w:t>
      </w:r>
      <w:r w:rsidR="005E404D">
        <w:fldChar w:fldCharType="begin"/>
      </w:r>
      <w:r w:rsidR="005E404D">
        <w:instrText xml:space="preserve"> STYLEREF 1 \s </w:instrText>
      </w:r>
      <w:r w:rsidR="005E404D">
        <w:fldChar w:fldCharType="separate"/>
      </w:r>
      <w:r w:rsidR="00C67DCF">
        <w:rPr>
          <w:noProof/>
        </w:rPr>
        <w:t>4</w:t>
      </w:r>
      <w:r w:rsidR="005E404D">
        <w:rPr>
          <w:noProof/>
        </w:rPr>
        <w:fldChar w:fldCharType="end"/>
      </w:r>
      <w:r w:rsidR="00C67DCF">
        <w:noBreakHyphen/>
        <w:t>9</w:t>
      </w:r>
      <w:r w:rsidR="00845FF1">
        <w:t xml:space="preserve"> </w:t>
      </w:r>
      <w:r w:rsidRPr="005929FC">
        <w:t xml:space="preserve">below, the seasonal future flow for Gidabo River showed significant uncertainty in </w:t>
      </w:r>
      <w:proofErr w:type="spellStart"/>
      <w:r w:rsidRPr="005929FC">
        <w:t>Kiremt</w:t>
      </w:r>
      <w:proofErr w:type="spellEnd"/>
      <w:r w:rsidRPr="005929FC">
        <w:t xml:space="preserve"> of the 2060s and 2090s and Bega seasons of 2060s whereas the others showed to fall inside the bandwidth. The mean monthly future flow also showed significant uncertainty in July, August, and November of the 2040s, August and September of 2060s and August 2090s as shown in </w:t>
      </w:r>
      <w:r w:rsidR="00845FF1" w:rsidRPr="005929FC">
        <w:t xml:space="preserve">Figure </w:t>
      </w:r>
      <w:r w:rsidR="005E404D">
        <w:fldChar w:fldCharType="begin"/>
      </w:r>
      <w:r w:rsidR="005E404D">
        <w:instrText xml:space="preserve"> STYLEREF 1 \s </w:instrText>
      </w:r>
      <w:r w:rsidR="005E404D">
        <w:fldChar w:fldCharType="separate"/>
      </w:r>
      <w:r w:rsidR="00845FF1">
        <w:rPr>
          <w:noProof/>
        </w:rPr>
        <w:t>4</w:t>
      </w:r>
      <w:r w:rsidR="005E404D">
        <w:rPr>
          <w:noProof/>
        </w:rPr>
        <w:fldChar w:fldCharType="end"/>
      </w:r>
      <w:r w:rsidR="00845FF1">
        <w:noBreakHyphen/>
        <w:t>1</w:t>
      </w:r>
      <w:r w:rsidR="00C67DCF">
        <w:t>0</w:t>
      </w:r>
      <w:r w:rsidRPr="005929FC">
        <w:t xml:space="preserve">, the rest fall in the 99PPU bandwidth. The annual future flow showed no significant uncertainty in the prediction of the flow for all time periods as shown in </w:t>
      </w:r>
      <w:r w:rsidR="00845FF1" w:rsidRPr="005929FC">
        <w:t xml:space="preserve">Figure </w:t>
      </w:r>
      <w:r w:rsidR="005E404D">
        <w:fldChar w:fldCharType="begin"/>
      </w:r>
      <w:r w:rsidR="005E404D">
        <w:instrText xml:space="preserve"> STYLEREF 1 \s </w:instrText>
      </w:r>
      <w:r w:rsidR="005E404D">
        <w:fldChar w:fldCharType="separate"/>
      </w:r>
      <w:r w:rsidR="00845FF1">
        <w:rPr>
          <w:noProof/>
        </w:rPr>
        <w:t>4</w:t>
      </w:r>
      <w:r w:rsidR="005E404D">
        <w:rPr>
          <w:noProof/>
        </w:rPr>
        <w:fldChar w:fldCharType="end"/>
      </w:r>
      <w:r w:rsidR="00845FF1">
        <w:noBreakHyphen/>
        <w:t>1</w:t>
      </w:r>
      <w:r w:rsidR="00C67DCF">
        <w:t>1</w:t>
      </w:r>
      <w:r w:rsidRPr="005929FC">
        <w:t>.</w:t>
      </w:r>
    </w:p>
    <w:p w14:paraId="2C119C24" w14:textId="77777777" w:rsidR="00ED3B7E" w:rsidRDefault="00ED3B7E" w:rsidP="00ED3B7E">
      <w:pPr>
        <w:pStyle w:val="Caption"/>
      </w:pPr>
      <w:bookmarkStart w:id="113" w:name="_Toc101724247"/>
    </w:p>
    <w:p w14:paraId="23F2CBD2" w14:textId="77777777" w:rsidR="00ED3B7E" w:rsidRDefault="00ED3B7E" w:rsidP="00ED3B7E">
      <w:pPr>
        <w:pStyle w:val="Caption"/>
      </w:pPr>
    </w:p>
    <w:p w14:paraId="7ABB88F8" w14:textId="77777777" w:rsidR="00ED3B7E" w:rsidRDefault="00ED3B7E" w:rsidP="00ED3B7E">
      <w:pPr>
        <w:pStyle w:val="Caption"/>
      </w:pPr>
    </w:p>
    <w:p w14:paraId="38417333" w14:textId="77777777" w:rsidR="00ED3B7E" w:rsidRDefault="00ED3B7E" w:rsidP="00ED3B7E">
      <w:pPr>
        <w:pStyle w:val="Caption"/>
      </w:pPr>
    </w:p>
    <w:p w14:paraId="46F55409" w14:textId="77777777" w:rsidR="00ED3B7E" w:rsidRDefault="00ED3B7E" w:rsidP="00ED3B7E">
      <w:pPr>
        <w:pStyle w:val="Caption"/>
      </w:pPr>
    </w:p>
    <w:p w14:paraId="0B31F56B" w14:textId="09F1E319" w:rsidR="00467185" w:rsidRPr="00230398" w:rsidRDefault="00ED3B7E" w:rsidP="00ED3B7E">
      <w:pPr>
        <w:pStyle w:val="Caption"/>
        <w:rPr>
          <w:bCs/>
        </w:rPr>
      </w:pPr>
      <w:r w:rsidRPr="005929FC">
        <w:lastRenderedPageBreak/>
        <w:t xml:space="preserve">Figure </w:t>
      </w:r>
      <w:fldSimple w:instr=" STYLEREF 1 \s ">
        <w:r>
          <w:rPr>
            <w:noProof/>
          </w:rPr>
          <w:t>4</w:t>
        </w:r>
      </w:fldSimple>
      <w:r>
        <w:noBreakHyphen/>
      </w:r>
      <w:fldSimple w:instr=" SEQ Figure \* ARABIC \s 1 ">
        <w:r>
          <w:rPr>
            <w:noProof/>
          </w:rPr>
          <w:t>9</w:t>
        </w:r>
      </w:fldSimple>
      <w:r w:rsidRPr="005929FC">
        <w:t xml:space="preserve"> Seasonal future flow and uncertainty Band for RCP 4.5 </w:t>
      </w:r>
      <w:r>
        <w:t>in all time periods</w:t>
      </w:r>
      <w:bookmarkEnd w:id="113"/>
    </w:p>
    <w:p w14:paraId="3186BA3E" w14:textId="2030F424" w:rsidR="00467185" w:rsidRDefault="00467185" w:rsidP="00C67DCF">
      <w:pPr>
        <w:spacing w:line="480" w:lineRule="auto"/>
        <w:jc w:val="center"/>
        <w:rPr>
          <w:bCs/>
          <w:szCs w:val="24"/>
        </w:rPr>
      </w:pPr>
      <w:r>
        <w:rPr>
          <w:noProof/>
        </w:rPr>
        <w:drawing>
          <wp:inline distT="0" distB="0" distL="0" distR="0" wp14:anchorId="2CCC828C" wp14:editId="01A4A070">
            <wp:extent cx="2805194" cy="1503336"/>
            <wp:effectExtent l="0" t="0" r="0" b="0"/>
            <wp:docPr id="16" name="Chart 16">
              <a:extLst xmlns:a="http://schemas.openxmlformats.org/drawingml/2006/main">
                <a:ext uri="{FF2B5EF4-FFF2-40B4-BE49-F238E27FC236}">
                  <a16:creationId xmlns:a16="http://schemas.microsoft.com/office/drawing/2014/main" id="{5B96E16C-28A5-4512-85E8-023ED17244F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r>
        <w:rPr>
          <w:noProof/>
        </w:rPr>
        <w:drawing>
          <wp:inline distT="0" distB="0" distL="0" distR="0" wp14:anchorId="1E652984" wp14:editId="0B059840">
            <wp:extent cx="2913681" cy="1518834"/>
            <wp:effectExtent l="0" t="0" r="0" b="0"/>
            <wp:docPr id="92" name="Chart 92">
              <a:extLst xmlns:a="http://schemas.openxmlformats.org/drawingml/2006/main">
                <a:ext uri="{FF2B5EF4-FFF2-40B4-BE49-F238E27FC236}">
                  <a16:creationId xmlns:a16="http://schemas.microsoft.com/office/drawing/2014/main" id="{48D6214B-EDE7-4722-A3C3-B616A48BC7A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r>
        <w:rPr>
          <w:noProof/>
        </w:rPr>
        <w:drawing>
          <wp:inline distT="0" distB="0" distL="0" distR="0" wp14:anchorId="70E5F3B1" wp14:editId="7453BEB9">
            <wp:extent cx="2838450" cy="1596326"/>
            <wp:effectExtent l="0" t="0" r="0" b="0"/>
            <wp:docPr id="93" name="Chart 93">
              <a:extLst xmlns:a="http://schemas.openxmlformats.org/drawingml/2006/main">
                <a:ext uri="{FF2B5EF4-FFF2-40B4-BE49-F238E27FC236}">
                  <a16:creationId xmlns:a16="http://schemas.microsoft.com/office/drawing/2014/main" id="{57C3AC42-9527-4361-8991-F2A4AC5899E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1112DE46" w14:textId="5E77912A" w:rsidR="00ED3B7E" w:rsidRPr="00ED3B7E" w:rsidRDefault="00ED3B7E" w:rsidP="00ED3B7E">
      <w:pPr>
        <w:pStyle w:val="Caption"/>
      </w:pPr>
      <w:bookmarkStart w:id="114" w:name="_Toc101724248"/>
      <w:r w:rsidRPr="005929FC">
        <w:t xml:space="preserve">Figure </w:t>
      </w:r>
      <w:fldSimple w:instr=" STYLEREF 1 \s ">
        <w:r>
          <w:rPr>
            <w:noProof/>
          </w:rPr>
          <w:t>4</w:t>
        </w:r>
      </w:fldSimple>
      <w:r>
        <w:noBreakHyphen/>
      </w:r>
      <w:fldSimple w:instr=" SEQ Figure \* ARABIC \s 1 ">
        <w:r>
          <w:rPr>
            <w:noProof/>
          </w:rPr>
          <w:t>10</w:t>
        </w:r>
      </w:fldSimple>
      <w:r w:rsidRPr="005929FC">
        <w:t xml:space="preserve"> Mean monthly future flow and uncertainty Band for RCP 4.5 in </w:t>
      </w:r>
      <w:r>
        <w:t>all time periods</w:t>
      </w:r>
      <w:bookmarkEnd w:id="114"/>
    </w:p>
    <w:p w14:paraId="5C109A06" w14:textId="69F7F4AC" w:rsidR="00467185" w:rsidRDefault="00467185" w:rsidP="007D24B4">
      <w:pPr>
        <w:spacing w:line="480" w:lineRule="auto"/>
        <w:jc w:val="center"/>
        <w:rPr>
          <w:bCs/>
          <w:szCs w:val="24"/>
        </w:rPr>
      </w:pPr>
      <w:r>
        <w:rPr>
          <w:noProof/>
        </w:rPr>
        <w:drawing>
          <wp:inline distT="0" distB="0" distL="0" distR="0" wp14:anchorId="0B8968AB" wp14:editId="0CD3D834">
            <wp:extent cx="2502976" cy="1875295"/>
            <wp:effectExtent l="0" t="0" r="12065" b="10795"/>
            <wp:docPr id="52" name="Chart 52">
              <a:extLst xmlns:a="http://schemas.openxmlformats.org/drawingml/2006/main">
                <a:ext uri="{FF2B5EF4-FFF2-40B4-BE49-F238E27FC236}">
                  <a16:creationId xmlns:a16="http://schemas.microsoft.com/office/drawing/2014/main" id="{08B276C5-7C48-4496-8114-119E8FAC1A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r>
        <w:rPr>
          <w:noProof/>
        </w:rPr>
        <w:drawing>
          <wp:inline distT="0" distB="0" distL="0" distR="0" wp14:anchorId="3F4382D1" wp14:editId="7EF0D4F2">
            <wp:extent cx="2727702" cy="1859280"/>
            <wp:effectExtent l="0" t="0" r="0" b="0"/>
            <wp:docPr id="53" name="Chart 53">
              <a:extLst xmlns:a="http://schemas.openxmlformats.org/drawingml/2006/main">
                <a:ext uri="{FF2B5EF4-FFF2-40B4-BE49-F238E27FC236}">
                  <a16:creationId xmlns:a16="http://schemas.microsoft.com/office/drawing/2014/main" id="{6C717AAC-6578-4AB5-A3DE-15C30E7160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r>
        <w:rPr>
          <w:noProof/>
        </w:rPr>
        <w:drawing>
          <wp:inline distT="0" distB="0" distL="0" distR="0" wp14:anchorId="09F77D5A" wp14:editId="763DAF09">
            <wp:extent cx="3494405" cy="1628775"/>
            <wp:effectExtent l="0" t="0" r="0" b="0"/>
            <wp:docPr id="100" name="Chart 100">
              <a:extLst xmlns:a="http://schemas.openxmlformats.org/drawingml/2006/main">
                <a:ext uri="{FF2B5EF4-FFF2-40B4-BE49-F238E27FC236}">
                  <a16:creationId xmlns:a16="http://schemas.microsoft.com/office/drawing/2014/main" id="{6FEDB7EF-8EC6-497B-849D-00B3F2D1F89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14:paraId="6872685D" w14:textId="0C951AC1" w:rsidR="00ED3B7E" w:rsidRDefault="00ED3B7E" w:rsidP="007D24B4">
      <w:pPr>
        <w:spacing w:line="480" w:lineRule="auto"/>
        <w:jc w:val="center"/>
        <w:rPr>
          <w:bCs/>
          <w:szCs w:val="24"/>
        </w:rPr>
      </w:pPr>
    </w:p>
    <w:p w14:paraId="4F302405" w14:textId="09E1988A" w:rsidR="00ED3B7E" w:rsidRPr="00ED3B7E" w:rsidRDefault="00ED3B7E" w:rsidP="00ED3B7E">
      <w:pPr>
        <w:pStyle w:val="Caption"/>
      </w:pPr>
      <w:bookmarkStart w:id="115" w:name="_Toc101724249"/>
      <w:r w:rsidRPr="005929FC">
        <w:t xml:space="preserve">Figure </w:t>
      </w:r>
      <w:fldSimple w:instr=" STYLEREF 1 \s ">
        <w:r>
          <w:rPr>
            <w:noProof/>
          </w:rPr>
          <w:t>4</w:t>
        </w:r>
      </w:fldSimple>
      <w:r>
        <w:noBreakHyphen/>
      </w:r>
      <w:fldSimple w:instr=" SEQ Figure \* ARABIC \s 1 ">
        <w:r>
          <w:rPr>
            <w:noProof/>
          </w:rPr>
          <w:t>11</w:t>
        </w:r>
      </w:fldSimple>
      <w:r w:rsidRPr="005929FC">
        <w:t xml:space="preserve"> Annual future flow and uncertainty Band for RCP 4.5 in </w:t>
      </w:r>
      <w:r>
        <w:t>all time periods</w:t>
      </w:r>
      <w:bookmarkEnd w:id="115"/>
    </w:p>
    <w:p w14:paraId="23B6CDB0" w14:textId="77777777" w:rsidR="00467185" w:rsidRDefault="00467185" w:rsidP="006F6431">
      <w:pPr>
        <w:spacing w:line="480" w:lineRule="auto"/>
        <w:jc w:val="both"/>
      </w:pPr>
      <w:r>
        <w:rPr>
          <w:noProof/>
        </w:rPr>
        <w:drawing>
          <wp:inline distT="0" distB="0" distL="0" distR="0" wp14:anchorId="25A14F87" wp14:editId="78B4B617">
            <wp:extent cx="2889885" cy="1526583"/>
            <wp:effectExtent l="0" t="0" r="5715" b="16510"/>
            <wp:docPr id="86" name="Chart 86">
              <a:extLst xmlns:a="http://schemas.openxmlformats.org/drawingml/2006/main">
                <a:ext uri="{FF2B5EF4-FFF2-40B4-BE49-F238E27FC236}">
                  <a16:creationId xmlns:a16="http://schemas.microsoft.com/office/drawing/2014/main" id="{E00DB06B-9FE0-4312-A327-9A05A152AE7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r>
        <w:t xml:space="preserve">         </w:t>
      </w:r>
      <w:r>
        <w:rPr>
          <w:noProof/>
        </w:rPr>
        <w:drawing>
          <wp:inline distT="0" distB="0" distL="0" distR="0" wp14:anchorId="6FD2210D" wp14:editId="6E2665DC">
            <wp:extent cx="2247254" cy="1511085"/>
            <wp:effectExtent l="0" t="0" r="1270" b="13335"/>
            <wp:docPr id="87" name="Chart 87">
              <a:extLst xmlns:a="http://schemas.openxmlformats.org/drawingml/2006/main">
                <a:ext uri="{FF2B5EF4-FFF2-40B4-BE49-F238E27FC236}">
                  <a16:creationId xmlns:a16="http://schemas.microsoft.com/office/drawing/2014/main" id="{56CC377D-B258-4D17-A0F9-B805E405ADD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14:paraId="36FD9EB2" w14:textId="77777777" w:rsidR="00467185" w:rsidRDefault="00467185" w:rsidP="007D24B4">
      <w:pPr>
        <w:spacing w:line="480" w:lineRule="auto"/>
        <w:jc w:val="center"/>
      </w:pPr>
      <w:r>
        <w:rPr>
          <w:noProof/>
        </w:rPr>
        <w:drawing>
          <wp:inline distT="0" distB="0" distL="0" distR="0" wp14:anchorId="33A6F712" wp14:editId="39CBFB97">
            <wp:extent cx="3688596" cy="1356102"/>
            <wp:effectExtent l="0" t="0" r="7620" b="15875"/>
            <wp:docPr id="88" name="Chart 88">
              <a:extLst xmlns:a="http://schemas.openxmlformats.org/drawingml/2006/main">
                <a:ext uri="{FF2B5EF4-FFF2-40B4-BE49-F238E27FC236}">
                  <a16:creationId xmlns:a16="http://schemas.microsoft.com/office/drawing/2014/main" id="{819E0F49-FC85-4403-9803-397BA964F64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14:paraId="23C4FB6D" w14:textId="77777777" w:rsidR="00467185" w:rsidRPr="005929FC" w:rsidRDefault="00467185" w:rsidP="00E53628">
      <w:pPr>
        <w:pStyle w:val="Heading3"/>
      </w:pPr>
      <w:bookmarkStart w:id="116" w:name="_Toc101724397"/>
      <w:r w:rsidRPr="005929FC">
        <w:t>RCP 8.5</w:t>
      </w:r>
      <w:bookmarkEnd w:id="116"/>
    </w:p>
    <w:p w14:paraId="57AD6CC8" w14:textId="77777777" w:rsidR="00ED3B7E" w:rsidRDefault="00467185" w:rsidP="006F6431">
      <w:pPr>
        <w:spacing w:line="480" w:lineRule="auto"/>
        <w:jc w:val="both"/>
        <w:rPr>
          <w:color w:val="000000"/>
          <w:szCs w:val="24"/>
        </w:rPr>
      </w:pPr>
      <w:r w:rsidRPr="005929FC">
        <w:rPr>
          <w:color w:val="000000"/>
          <w:szCs w:val="24"/>
        </w:rPr>
        <w:t xml:space="preserve">For RCP8.5 as it is shown in </w:t>
      </w:r>
      <w:r w:rsidR="00845FF1" w:rsidRPr="005929FC">
        <w:rPr>
          <w:szCs w:val="24"/>
        </w:rPr>
        <w:t xml:space="preserve">Figure </w:t>
      </w:r>
      <w:r w:rsidR="00845FF1">
        <w:rPr>
          <w:szCs w:val="24"/>
        </w:rPr>
        <w:fldChar w:fldCharType="begin"/>
      </w:r>
      <w:r w:rsidR="00845FF1">
        <w:rPr>
          <w:szCs w:val="24"/>
        </w:rPr>
        <w:instrText xml:space="preserve"> STYLEREF 1 \s </w:instrText>
      </w:r>
      <w:r w:rsidR="00845FF1">
        <w:rPr>
          <w:szCs w:val="24"/>
        </w:rPr>
        <w:fldChar w:fldCharType="separate"/>
      </w:r>
      <w:r w:rsidR="00845FF1">
        <w:rPr>
          <w:noProof/>
          <w:szCs w:val="24"/>
        </w:rPr>
        <w:t>4</w:t>
      </w:r>
      <w:r w:rsidR="00845FF1">
        <w:rPr>
          <w:szCs w:val="24"/>
        </w:rPr>
        <w:fldChar w:fldCharType="end"/>
      </w:r>
      <w:r w:rsidR="00845FF1">
        <w:rPr>
          <w:szCs w:val="24"/>
        </w:rPr>
        <w:noBreakHyphen/>
        <w:t xml:space="preserve">13 </w:t>
      </w:r>
      <w:r w:rsidRPr="005929FC">
        <w:rPr>
          <w:color w:val="000000"/>
          <w:szCs w:val="24"/>
        </w:rPr>
        <w:t xml:space="preserve">below, the seasonal future flow for the Gidabo River showed significant uncertainty in the </w:t>
      </w:r>
      <w:proofErr w:type="spellStart"/>
      <w:r w:rsidRPr="005929FC">
        <w:rPr>
          <w:color w:val="000000"/>
          <w:szCs w:val="24"/>
        </w:rPr>
        <w:t>Kiremt</w:t>
      </w:r>
      <w:proofErr w:type="spellEnd"/>
      <w:r w:rsidRPr="005929FC">
        <w:rPr>
          <w:color w:val="000000"/>
          <w:szCs w:val="24"/>
        </w:rPr>
        <w:t xml:space="preserve"> and </w:t>
      </w:r>
      <w:proofErr w:type="spellStart"/>
      <w:r w:rsidRPr="005929FC">
        <w:rPr>
          <w:color w:val="000000"/>
          <w:szCs w:val="24"/>
        </w:rPr>
        <w:t>Belg</w:t>
      </w:r>
      <w:proofErr w:type="spellEnd"/>
      <w:r w:rsidRPr="005929FC">
        <w:rPr>
          <w:color w:val="000000"/>
          <w:szCs w:val="24"/>
        </w:rPr>
        <w:t xml:space="preserve"> seasons of the 2060s whereas the others showed to fall inside the bandwidth. The mean monthly future flow also showed significant uncertainty in January, July, August, and September of the 2040s, July and August of 2060s, and August of 2040s, </w:t>
      </w:r>
      <w:r w:rsidR="00845FF1" w:rsidRPr="005929FC">
        <w:rPr>
          <w:szCs w:val="24"/>
        </w:rPr>
        <w:t xml:space="preserve">Figure </w:t>
      </w:r>
      <w:r w:rsidR="00845FF1">
        <w:rPr>
          <w:szCs w:val="24"/>
        </w:rPr>
        <w:fldChar w:fldCharType="begin"/>
      </w:r>
      <w:r w:rsidR="00845FF1">
        <w:rPr>
          <w:szCs w:val="24"/>
        </w:rPr>
        <w:instrText xml:space="preserve"> STYLEREF 1 \s </w:instrText>
      </w:r>
      <w:r w:rsidR="00845FF1">
        <w:rPr>
          <w:szCs w:val="24"/>
        </w:rPr>
        <w:fldChar w:fldCharType="separate"/>
      </w:r>
      <w:r w:rsidR="00845FF1">
        <w:rPr>
          <w:noProof/>
          <w:szCs w:val="24"/>
        </w:rPr>
        <w:t>4</w:t>
      </w:r>
      <w:r w:rsidR="00845FF1">
        <w:rPr>
          <w:szCs w:val="24"/>
        </w:rPr>
        <w:fldChar w:fldCharType="end"/>
      </w:r>
      <w:r w:rsidR="00845FF1">
        <w:rPr>
          <w:szCs w:val="24"/>
        </w:rPr>
        <w:noBreakHyphen/>
        <w:t>15</w:t>
      </w:r>
      <w:r w:rsidRPr="005929FC">
        <w:rPr>
          <w:color w:val="000000"/>
          <w:szCs w:val="24"/>
        </w:rPr>
        <w:t xml:space="preserve">, the rest fall in the 99PPU bandwidth. The annual future flow showed significant uncertainty only in the prediction of the flow for 2045 and 2065 as shown in </w:t>
      </w:r>
      <w:r w:rsidR="00013721" w:rsidRPr="005929FC">
        <w:rPr>
          <w:szCs w:val="24"/>
        </w:rPr>
        <w:t xml:space="preserve">Figure </w:t>
      </w:r>
      <w:r w:rsidR="00013721">
        <w:rPr>
          <w:szCs w:val="24"/>
        </w:rPr>
        <w:fldChar w:fldCharType="begin"/>
      </w:r>
      <w:r w:rsidR="00013721">
        <w:rPr>
          <w:szCs w:val="24"/>
        </w:rPr>
        <w:instrText xml:space="preserve"> STYLEREF 1 \s </w:instrText>
      </w:r>
      <w:r w:rsidR="00013721">
        <w:rPr>
          <w:szCs w:val="24"/>
        </w:rPr>
        <w:fldChar w:fldCharType="separate"/>
      </w:r>
      <w:r w:rsidR="00013721">
        <w:rPr>
          <w:noProof/>
          <w:szCs w:val="24"/>
        </w:rPr>
        <w:t>4</w:t>
      </w:r>
      <w:r w:rsidR="00013721">
        <w:rPr>
          <w:szCs w:val="24"/>
        </w:rPr>
        <w:fldChar w:fldCharType="end"/>
      </w:r>
      <w:r w:rsidR="00013721">
        <w:rPr>
          <w:szCs w:val="24"/>
        </w:rPr>
        <w:noBreakHyphen/>
        <w:t>16</w:t>
      </w:r>
      <w:r w:rsidRPr="005929FC">
        <w:rPr>
          <w:color w:val="000000"/>
          <w:szCs w:val="24"/>
        </w:rPr>
        <w:t>.</w:t>
      </w:r>
    </w:p>
    <w:p w14:paraId="19E10EA8" w14:textId="77777777" w:rsidR="00ED3B7E" w:rsidRDefault="00ED3B7E" w:rsidP="00ED3B7E">
      <w:pPr>
        <w:pStyle w:val="Caption"/>
      </w:pPr>
      <w:bookmarkStart w:id="117" w:name="_Toc101724250"/>
    </w:p>
    <w:p w14:paraId="060C5E49" w14:textId="77777777" w:rsidR="00ED3B7E" w:rsidRDefault="00ED3B7E" w:rsidP="00ED3B7E">
      <w:pPr>
        <w:pStyle w:val="Caption"/>
      </w:pPr>
    </w:p>
    <w:p w14:paraId="77ACB217" w14:textId="77777777" w:rsidR="00ED3B7E" w:rsidRDefault="00ED3B7E" w:rsidP="00ED3B7E">
      <w:pPr>
        <w:pStyle w:val="Caption"/>
      </w:pPr>
    </w:p>
    <w:p w14:paraId="24D2CE15" w14:textId="77777777" w:rsidR="00ED3B7E" w:rsidRDefault="00ED3B7E" w:rsidP="00ED3B7E">
      <w:pPr>
        <w:pStyle w:val="Caption"/>
      </w:pPr>
    </w:p>
    <w:p w14:paraId="0C5FDD46" w14:textId="73E22C6E" w:rsidR="00467185" w:rsidRPr="00ED3B7E" w:rsidRDefault="00ED3B7E" w:rsidP="00ED3B7E">
      <w:pPr>
        <w:pStyle w:val="Caption"/>
        <w:rPr>
          <w:bCs/>
        </w:rPr>
      </w:pPr>
      <w:r w:rsidRPr="005929FC">
        <w:t xml:space="preserve">Figure </w:t>
      </w:r>
      <w:fldSimple w:instr=" STYLEREF 1 \s ">
        <w:r>
          <w:rPr>
            <w:noProof/>
          </w:rPr>
          <w:t>4</w:t>
        </w:r>
      </w:fldSimple>
      <w:r>
        <w:noBreakHyphen/>
      </w:r>
      <w:fldSimple w:instr=" SEQ Figure \* ARABIC \s 1 ">
        <w:r>
          <w:rPr>
            <w:noProof/>
          </w:rPr>
          <w:t>13</w:t>
        </w:r>
      </w:fldSimple>
      <w:r w:rsidRPr="005929FC">
        <w:t xml:space="preserve"> Seasonal future flow and uncertainty Band for RCP 8.5 in </w:t>
      </w:r>
      <w:r>
        <w:t>all time periods</w:t>
      </w:r>
      <w:bookmarkEnd w:id="117"/>
    </w:p>
    <w:p w14:paraId="54B8904F" w14:textId="46CF722B" w:rsidR="00467185" w:rsidRDefault="00467185" w:rsidP="007D24B4">
      <w:pPr>
        <w:spacing w:line="480" w:lineRule="auto"/>
        <w:jc w:val="center"/>
        <w:rPr>
          <w:bCs/>
          <w:szCs w:val="24"/>
        </w:rPr>
      </w:pPr>
      <w:r>
        <w:rPr>
          <w:noProof/>
        </w:rPr>
        <w:drawing>
          <wp:inline distT="0" distB="0" distL="0" distR="0" wp14:anchorId="59EAE6AF" wp14:editId="656FE9C5">
            <wp:extent cx="2851688" cy="1715146"/>
            <wp:effectExtent l="0" t="0" r="6350" b="18415"/>
            <wp:docPr id="94" name="Chart 94">
              <a:extLst xmlns:a="http://schemas.openxmlformats.org/drawingml/2006/main">
                <a:ext uri="{FF2B5EF4-FFF2-40B4-BE49-F238E27FC236}">
                  <a16:creationId xmlns:a16="http://schemas.microsoft.com/office/drawing/2014/main" id="{14741A6C-13B0-42D3-904F-CA25F96CCC8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r>
        <w:rPr>
          <w:noProof/>
        </w:rPr>
        <w:drawing>
          <wp:inline distT="0" distB="0" distL="0" distR="0" wp14:anchorId="68008747" wp14:editId="77528FAC">
            <wp:extent cx="2828925" cy="1676400"/>
            <wp:effectExtent l="0" t="0" r="9525" b="0"/>
            <wp:docPr id="98" name="Chart 98">
              <a:extLst xmlns:a="http://schemas.openxmlformats.org/drawingml/2006/main">
                <a:ext uri="{FF2B5EF4-FFF2-40B4-BE49-F238E27FC236}">
                  <a16:creationId xmlns:a16="http://schemas.microsoft.com/office/drawing/2014/main" id="{F9EF837D-340E-4B82-8D92-863BD079F54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r>
        <w:rPr>
          <w:noProof/>
        </w:rPr>
        <w:drawing>
          <wp:inline distT="0" distB="0" distL="0" distR="0" wp14:anchorId="355EB45E" wp14:editId="63DC3B5A">
            <wp:extent cx="2898183" cy="1518833"/>
            <wp:effectExtent l="0" t="0" r="16510" b="5715"/>
            <wp:docPr id="99" name="Chart 99">
              <a:extLst xmlns:a="http://schemas.openxmlformats.org/drawingml/2006/main">
                <a:ext uri="{FF2B5EF4-FFF2-40B4-BE49-F238E27FC236}">
                  <a16:creationId xmlns:a16="http://schemas.microsoft.com/office/drawing/2014/main" id="{5F6682AB-2584-4D57-8C99-CE413D11AFA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14:paraId="1F5BBF5A" w14:textId="645751AB" w:rsidR="00ED3B7E" w:rsidRPr="00ED3B7E" w:rsidRDefault="00ED3B7E" w:rsidP="00ED3B7E">
      <w:pPr>
        <w:pStyle w:val="Caption"/>
      </w:pPr>
      <w:bookmarkStart w:id="118" w:name="_Toc101724251"/>
      <w:r w:rsidRPr="005929FC">
        <w:t xml:space="preserve">Figure </w:t>
      </w:r>
      <w:fldSimple w:instr=" STYLEREF 1 \s ">
        <w:r>
          <w:rPr>
            <w:noProof/>
          </w:rPr>
          <w:t>4</w:t>
        </w:r>
      </w:fldSimple>
      <w:r>
        <w:noBreakHyphen/>
      </w:r>
      <w:fldSimple w:instr=" SEQ Figure \* ARABIC \s 1 ">
        <w:r>
          <w:rPr>
            <w:noProof/>
          </w:rPr>
          <w:t>14</w:t>
        </w:r>
      </w:fldSimple>
      <w:r w:rsidRPr="005929FC">
        <w:t xml:space="preserve"> Mean monthly future flow and uncertainty Band for RCP 8.5 in </w:t>
      </w:r>
      <w:r>
        <w:t>all time periods</w:t>
      </w:r>
      <w:bookmarkEnd w:id="118"/>
    </w:p>
    <w:p w14:paraId="55023956" w14:textId="0438B529" w:rsidR="00467185" w:rsidRDefault="00467185" w:rsidP="007D24B4">
      <w:pPr>
        <w:spacing w:line="480" w:lineRule="auto"/>
        <w:jc w:val="center"/>
        <w:rPr>
          <w:noProof/>
        </w:rPr>
      </w:pPr>
      <w:r>
        <w:rPr>
          <w:noProof/>
        </w:rPr>
        <w:drawing>
          <wp:inline distT="0" distB="0" distL="0" distR="0" wp14:anchorId="1113E9D4" wp14:editId="01E1B253">
            <wp:extent cx="2781946" cy="1720312"/>
            <wp:effectExtent l="0" t="0" r="18415" b="13335"/>
            <wp:docPr id="57" name="Chart 57">
              <a:extLst xmlns:a="http://schemas.openxmlformats.org/drawingml/2006/main">
                <a:ext uri="{FF2B5EF4-FFF2-40B4-BE49-F238E27FC236}">
                  <a16:creationId xmlns:a16="http://schemas.microsoft.com/office/drawing/2014/main" id="{23CCAF8E-E064-46AF-81BD-D8CD9CCF7D1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r>
        <w:rPr>
          <w:noProof/>
        </w:rPr>
        <w:drawing>
          <wp:inline distT="0" distB="0" distL="0" distR="0" wp14:anchorId="06C3FC31" wp14:editId="51BE0528">
            <wp:extent cx="2797444" cy="1728061"/>
            <wp:effectExtent l="0" t="0" r="3175" b="5715"/>
            <wp:docPr id="60" name="Chart 60">
              <a:extLst xmlns:a="http://schemas.openxmlformats.org/drawingml/2006/main">
                <a:ext uri="{FF2B5EF4-FFF2-40B4-BE49-F238E27FC236}">
                  <a16:creationId xmlns:a16="http://schemas.microsoft.com/office/drawing/2014/main" id="{DEE145D7-50E4-41DE-A64E-09BA9D748BA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r>
        <w:rPr>
          <w:noProof/>
        </w:rPr>
        <w:drawing>
          <wp:inline distT="0" distB="0" distL="0" distR="0" wp14:anchorId="6EA0DF77" wp14:editId="71DB68CA">
            <wp:extent cx="3130658" cy="1534333"/>
            <wp:effectExtent l="0" t="0" r="12700" b="8890"/>
            <wp:docPr id="61" name="Chart 61">
              <a:extLst xmlns:a="http://schemas.openxmlformats.org/drawingml/2006/main">
                <a:ext uri="{FF2B5EF4-FFF2-40B4-BE49-F238E27FC236}">
                  <a16:creationId xmlns:a16="http://schemas.microsoft.com/office/drawing/2014/main" id="{7BCDAA2C-5B99-4F99-B9CF-32FD8AF2DA8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14:paraId="0E8AA3F0" w14:textId="15099F33" w:rsidR="00ED3B7E" w:rsidRDefault="00ED3B7E" w:rsidP="007D24B4">
      <w:pPr>
        <w:spacing w:line="480" w:lineRule="auto"/>
        <w:jc w:val="center"/>
        <w:rPr>
          <w:noProof/>
        </w:rPr>
      </w:pPr>
    </w:p>
    <w:p w14:paraId="2D2D1D07" w14:textId="36BF638B" w:rsidR="00ED3B7E" w:rsidRPr="008B070A" w:rsidRDefault="00ED3B7E" w:rsidP="007D24B4">
      <w:pPr>
        <w:spacing w:line="480" w:lineRule="auto"/>
        <w:jc w:val="center"/>
        <w:rPr>
          <w:noProof/>
        </w:rPr>
      </w:pPr>
      <w:bookmarkStart w:id="119" w:name="_Toc101724252"/>
      <w:r w:rsidRPr="005929FC">
        <w:t xml:space="preserve">Figure </w:t>
      </w:r>
      <w:fldSimple w:instr=" STYLEREF 1 \s ">
        <w:r>
          <w:rPr>
            <w:noProof/>
          </w:rPr>
          <w:t>4</w:t>
        </w:r>
      </w:fldSimple>
      <w:r>
        <w:noBreakHyphen/>
      </w:r>
      <w:fldSimple w:instr=" SEQ Figure \* ARABIC \s 1 ">
        <w:r>
          <w:rPr>
            <w:noProof/>
          </w:rPr>
          <w:t>15</w:t>
        </w:r>
      </w:fldSimple>
      <w:r w:rsidRPr="005929FC">
        <w:t xml:space="preserve"> Annual future flow and uncertainty Band for RCP 8.5 in the 2040s, 2060s, and 2090</w:t>
      </w:r>
      <w:bookmarkEnd w:id="119"/>
    </w:p>
    <w:p w14:paraId="32D7B86F" w14:textId="77777777" w:rsidR="00467185" w:rsidRDefault="00467185" w:rsidP="006F6431">
      <w:pPr>
        <w:spacing w:line="480" w:lineRule="auto"/>
        <w:jc w:val="both"/>
      </w:pPr>
      <w:r>
        <w:rPr>
          <w:noProof/>
        </w:rPr>
        <w:drawing>
          <wp:inline distT="0" distB="0" distL="0" distR="0" wp14:anchorId="07B6508B" wp14:editId="149FE0E6">
            <wp:extent cx="2905932" cy="1805553"/>
            <wp:effectExtent l="0" t="0" r="8890" b="4445"/>
            <wp:docPr id="89" name="Chart 89">
              <a:extLst xmlns:a="http://schemas.openxmlformats.org/drawingml/2006/main">
                <a:ext uri="{FF2B5EF4-FFF2-40B4-BE49-F238E27FC236}">
                  <a16:creationId xmlns:a16="http://schemas.microsoft.com/office/drawing/2014/main" id="{D3F756A0-EC3A-45D8-ACAF-62003EA3289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r>
        <w:t xml:space="preserve">      </w:t>
      </w:r>
      <w:r>
        <w:rPr>
          <w:noProof/>
        </w:rPr>
        <w:drawing>
          <wp:inline distT="0" distB="0" distL="0" distR="0" wp14:anchorId="4A483E7A" wp14:editId="7758B325">
            <wp:extent cx="2518475" cy="1828800"/>
            <wp:effectExtent l="0" t="0" r="15240" b="0"/>
            <wp:docPr id="90" name="Chart 90">
              <a:extLst xmlns:a="http://schemas.openxmlformats.org/drawingml/2006/main">
                <a:ext uri="{FF2B5EF4-FFF2-40B4-BE49-F238E27FC236}">
                  <a16:creationId xmlns:a16="http://schemas.microsoft.com/office/drawing/2014/main" id="{87A2B4D2-0264-4830-8663-8530C157EF6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14:paraId="18CB55D0" w14:textId="77777777" w:rsidR="00467185" w:rsidRDefault="00467185" w:rsidP="007D24B4">
      <w:pPr>
        <w:spacing w:line="480" w:lineRule="auto"/>
        <w:jc w:val="center"/>
      </w:pPr>
      <w:r>
        <w:rPr>
          <w:noProof/>
        </w:rPr>
        <w:drawing>
          <wp:inline distT="0" distB="0" distL="0" distR="0" wp14:anchorId="01FADB65" wp14:editId="60A582F4">
            <wp:extent cx="2890434" cy="1410345"/>
            <wp:effectExtent l="0" t="0" r="5715" b="18415"/>
            <wp:docPr id="91" name="Chart 91">
              <a:extLst xmlns:a="http://schemas.openxmlformats.org/drawingml/2006/main">
                <a:ext uri="{FF2B5EF4-FFF2-40B4-BE49-F238E27FC236}">
                  <a16:creationId xmlns:a16="http://schemas.microsoft.com/office/drawing/2014/main" id="{86432B11-9C2A-4814-9FAE-9A4A997C2B2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14:paraId="2260E398" w14:textId="5F741AE5" w:rsidR="00467185" w:rsidRPr="005929FC" w:rsidRDefault="00467185" w:rsidP="00841326">
      <w:pPr>
        <w:pStyle w:val="Caption"/>
      </w:pPr>
    </w:p>
    <w:tbl>
      <w:tblPr>
        <w:tblStyle w:val="GridTable4-Accent21"/>
        <w:tblW w:w="8408" w:type="dxa"/>
        <w:jc w:val="center"/>
        <w:tblLook w:val="04A0" w:firstRow="1" w:lastRow="0" w:firstColumn="1" w:lastColumn="0" w:noHBand="0" w:noVBand="1"/>
      </w:tblPr>
      <w:tblGrid>
        <w:gridCol w:w="2102"/>
        <w:gridCol w:w="2102"/>
        <w:gridCol w:w="2102"/>
        <w:gridCol w:w="2102"/>
      </w:tblGrid>
      <w:tr w:rsidR="00467185" w:rsidRPr="00716DF8" w14:paraId="52111C4E" w14:textId="77777777" w:rsidTr="00FA486B">
        <w:trPr>
          <w:cnfStyle w:val="100000000000" w:firstRow="1" w:lastRow="0" w:firstColumn="0" w:lastColumn="0" w:oddVBand="0" w:evenVBand="0" w:oddHBand="0" w:evenHBand="0" w:firstRowFirstColumn="0" w:firstRowLastColumn="0" w:lastRowFirstColumn="0" w:lastRowLastColumn="0"/>
          <w:trHeight w:val="299"/>
          <w:jc w:val="center"/>
        </w:trPr>
        <w:tc>
          <w:tcPr>
            <w:cnfStyle w:val="001000000000" w:firstRow="0" w:lastRow="0" w:firstColumn="1" w:lastColumn="0" w:oddVBand="0" w:evenVBand="0" w:oddHBand="0" w:evenHBand="0" w:firstRowFirstColumn="0" w:firstRowLastColumn="0" w:lastRowFirstColumn="0" w:lastRowLastColumn="0"/>
            <w:tcW w:w="2102" w:type="dxa"/>
            <w:noWrap/>
            <w:hideMark/>
          </w:tcPr>
          <w:p w14:paraId="7A0810A3" w14:textId="77777777" w:rsidR="00467185" w:rsidRPr="005929FC" w:rsidRDefault="00467185" w:rsidP="00013721">
            <w:pPr>
              <w:spacing w:line="240" w:lineRule="auto"/>
              <w:jc w:val="both"/>
              <w:rPr>
                <w:rFonts w:ascii="Calibri" w:eastAsia="Times New Roman" w:hAnsi="Calibri" w:cs="Calibri"/>
                <w:color w:val="000000"/>
                <w:sz w:val="22"/>
              </w:rPr>
            </w:pPr>
            <w:r w:rsidRPr="005929FC">
              <w:rPr>
                <w:rFonts w:ascii="Calibri" w:eastAsia="Times New Roman" w:hAnsi="Calibri" w:cs="Calibri"/>
                <w:color w:val="000000"/>
                <w:sz w:val="22"/>
              </w:rPr>
              <w:t>RCP</w:t>
            </w:r>
          </w:p>
        </w:tc>
        <w:tc>
          <w:tcPr>
            <w:tcW w:w="2102" w:type="dxa"/>
            <w:noWrap/>
            <w:hideMark/>
          </w:tcPr>
          <w:p w14:paraId="227335ED" w14:textId="77777777" w:rsidR="00467185" w:rsidRPr="005929FC" w:rsidRDefault="00467185" w:rsidP="00013721">
            <w:pPr>
              <w:spacing w:line="240" w:lineRule="auto"/>
              <w:jc w:val="both"/>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Year</w:t>
            </w:r>
          </w:p>
        </w:tc>
        <w:tc>
          <w:tcPr>
            <w:tcW w:w="2102" w:type="dxa"/>
            <w:noWrap/>
            <w:hideMark/>
          </w:tcPr>
          <w:p w14:paraId="38E8908D" w14:textId="77777777" w:rsidR="00467185" w:rsidRPr="005929FC" w:rsidRDefault="00467185" w:rsidP="00013721">
            <w:pPr>
              <w:spacing w:line="240" w:lineRule="auto"/>
              <w:jc w:val="both"/>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P-factor</w:t>
            </w:r>
          </w:p>
        </w:tc>
        <w:tc>
          <w:tcPr>
            <w:tcW w:w="2102" w:type="dxa"/>
            <w:noWrap/>
            <w:hideMark/>
          </w:tcPr>
          <w:p w14:paraId="4CFE47B0" w14:textId="77777777" w:rsidR="00467185" w:rsidRPr="005929FC" w:rsidRDefault="00467185" w:rsidP="00013721">
            <w:pPr>
              <w:spacing w:line="240" w:lineRule="auto"/>
              <w:jc w:val="both"/>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R-factor</w:t>
            </w:r>
          </w:p>
        </w:tc>
      </w:tr>
      <w:tr w:rsidR="00467185" w:rsidRPr="00716DF8" w14:paraId="5895FFBF" w14:textId="77777777" w:rsidTr="00FA486B">
        <w:trPr>
          <w:cnfStyle w:val="000000100000" w:firstRow="0" w:lastRow="0" w:firstColumn="0" w:lastColumn="0" w:oddVBand="0" w:evenVBand="0" w:oddHBand="1" w:evenHBand="0" w:firstRowFirstColumn="0" w:firstRowLastColumn="0" w:lastRowFirstColumn="0" w:lastRowLastColumn="0"/>
          <w:trHeight w:val="299"/>
          <w:jc w:val="center"/>
        </w:trPr>
        <w:tc>
          <w:tcPr>
            <w:cnfStyle w:val="001000000000" w:firstRow="0" w:lastRow="0" w:firstColumn="1" w:lastColumn="0" w:oddVBand="0" w:evenVBand="0" w:oddHBand="0" w:evenHBand="0" w:firstRowFirstColumn="0" w:firstRowLastColumn="0" w:lastRowFirstColumn="0" w:lastRowLastColumn="0"/>
            <w:tcW w:w="2102" w:type="dxa"/>
            <w:vMerge w:val="restart"/>
            <w:noWrap/>
            <w:hideMark/>
          </w:tcPr>
          <w:p w14:paraId="7577AF5B" w14:textId="77777777" w:rsidR="00467185" w:rsidRPr="005929FC" w:rsidRDefault="00467185" w:rsidP="00013721">
            <w:pPr>
              <w:spacing w:line="240" w:lineRule="auto"/>
              <w:jc w:val="both"/>
              <w:rPr>
                <w:rFonts w:ascii="Calibri" w:eastAsia="Times New Roman" w:hAnsi="Calibri" w:cs="Calibri"/>
                <w:color w:val="000000"/>
                <w:sz w:val="22"/>
              </w:rPr>
            </w:pPr>
            <w:r w:rsidRPr="005929FC">
              <w:rPr>
                <w:rFonts w:ascii="Calibri" w:eastAsia="Times New Roman" w:hAnsi="Calibri" w:cs="Calibri"/>
                <w:color w:val="000000"/>
                <w:sz w:val="22"/>
              </w:rPr>
              <w:t>2.6</w:t>
            </w:r>
          </w:p>
        </w:tc>
        <w:tc>
          <w:tcPr>
            <w:tcW w:w="2102" w:type="dxa"/>
            <w:noWrap/>
            <w:hideMark/>
          </w:tcPr>
          <w:p w14:paraId="0B8F19CB"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2040s</w:t>
            </w:r>
          </w:p>
        </w:tc>
        <w:tc>
          <w:tcPr>
            <w:tcW w:w="2102" w:type="dxa"/>
            <w:noWrap/>
            <w:hideMark/>
          </w:tcPr>
          <w:p w14:paraId="0BDD2B3C"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0.5</w:t>
            </w:r>
          </w:p>
        </w:tc>
        <w:tc>
          <w:tcPr>
            <w:tcW w:w="2102" w:type="dxa"/>
            <w:noWrap/>
            <w:hideMark/>
          </w:tcPr>
          <w:p w14:paraId="3ED04FE6"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2.82</w:t>
            </w:r>
          </w:p>
        </w:tc>
      </w:tr>
      <w:tr w:rsidR="00467185" w:rsidRPr="00716DF8" w14:paraId="2459FE50" w14:textId="77777777" w:rsidTr="00FA486B">
        <w:trPr>
          <w:trHeight w:val="299"/>
          <w:jc w:val="center"/>
        </w:trPr>
        <w:tc>
          <w:tcPr>
            <w:cnfStyle w:val="001000000000" w:firstRow="0" w:lastRow="0" w:firstColumn="1" w:lastColumn="0" w:oddVBand="0" w:evenVBand="0" w:oddHBand="0" w:evenHBand="0" w:firstRowFirstColumn="0" w:firstRowLastColumn="0" w:lastRowFirstColumn="0" w:lastRowLastColumn="0"/>
            <w:tcW w:w="2102" w:type="dxa"/>
            <w:vMerge/>
            <w:hideMark/>
          </w:tcPr>
          <w:p w14:paraId="0D813063" w14:textId="77777777" w:rsidR="00467185" w:rsidRPr="005929FC" w:rsidRDefault="00467185" w:rsidP="00013721">
            <w:pPr>
              <w:spacing w:line="240" w:lineRule="auto"/>
              <w:jc w:val="both"/>
              <w:rPr>
                <w:rFonts w:ascii="Calibri" w:eastAsia="Times New Roman" w:hAnsi="Calibri" w:cs="Calibri"/>
                <w:color w:val="000000"/>
                <w:sz w:val="22"/>
              </w:rPr>
            </w:pPr>
          </w:p>
        </w:tc>
        <w:tc>
          <w:tcPr>
            <w:tcW w:w="2102" w:type="dxa"/>
            <w:noWrap/>
            <w:hideMark/>
          </w:tcPr>
          <w:p w14:paraId="3029EBF4"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2060s</w:t>
            </w:r>
          </w:p>
        </w:tc>
        <w:tc>
          <w:tcPr>
            <w:tcW w:w="2102" w:type="dxa"/>
            <w:noWrap/>
            <w:hideMark/>
          </w:tcPr>
          <w:p w14:paraId="534DCD00"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1</w:t>
            </w:r>
          </w:p>
        </w:tc>
        <w:tc>
          <w:tcPr>
            <w:tcW w:w="2102" w:type="dxa"/>
            <w:noWrap/>
            <w:hideMark/>
          </w:tcPr>
          <w:p w14:paraId="6ABE5F46"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6.35</w:t>
            </w:r>
          </w:p>
        </w:tc>
      </w:tr>
      <w:tr w:rsidR="00467185" w:rsidRPr="00716DF8" w14:paraId="68DF68E1" w14:textId="77777777" w:rsidTr="00FA486B">
        <w:trPr>
          <w:cnfStyle w:val="000000100000" w:firstRow="0" w:lastRow="0" w:firstColumn="0" w:lastColumn="0" w:oddVBand="0" w:evenVBand="0" w:oddHBand="1" w:evenHBand="0" w:firstRowFirstColumn="0" w:firstRowLastColumn="0" w:lastRowFirstColumn="0" w:lastRowLastColumn="0"/>
          <w:trHeight w:val="299"/>
          <w:jc w:val="center"/>
        </w:trPr>
        <w:tc>
          <w:tcPr>
            <w:cnfStyle w:val="001000000000" w:firstRow="0" w:lastRow="0" w:firstColumn="1" w:lastColumn="0" w:oddVBand="0" w:evenVBand="0" w:oddHBand="0" w:evenHBand="0" w:firstRowFirstColumn="0" w:firstRowLastColumn="0" w:lastRowFirstColumn="0" w:lastRowLastColumn="0"/>
            <w:tcW w:w="2102" w:type="dxa"/>
            <w:vMerge/>
            <w:hideMark/>
          </w:tcPr>
          <w:p w14:paraId="2B7DFC89" w14:textId="77777777" w:rsidR="00467185" w:rsidRPr="005929FC" w:rsidRDefault="00467185" w:rsidP="00013721">
            <w:pPr>
              <w:spacing w:line="240" w:lineRule="auto"/>
              <w:jc w:val="both"/>
              <w:rPr>
                <w:rFonts w:ascii="Calibri" w:eastAsia="Times New Roman" w:hAnsi="Calibri" w:cs="Calibri"/>
                <w:color w:val="000000"/>
                <w:sz w:val="22"/>
              </w:rPr>
            </w:pPr>
          </w:p>
        </w:tc>
        <w:tc>
          <w:tcPr>
            <w:tcW w:w="2102" w:type="dxa"/>
            <w:noWrap/>
            <w:hideMark/>
          </w:tcPr>
          <w:p w14:paraId="1B4DD376"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2090s</w:t>
            </w:r>
          </w:p>
        </w:tc>
        <w:tc>
          <w:tcPr>
            <w:tcW w:w="2102" w:type="dxa"/>
            <w:noWrap/>
            <w:hideMark/>
          </w:tcPr>
          <w:p w14:paraId="13B6187B"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1</w:t>
            </w:r>
          </w:p>
        </w:tc>
        <w:tc>
          <w:tcPr>
            <w:tcW w:w="2102" w:type="dxa"/>
            <w:noWrap/>
            <w:hideMark/>
          </w:tcPr>
          <w:p w14:paraId="4BD5EC84"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3.52</w:t>
            </w:r>
          </w:p>
        </w:tc>
      </w:tr>
      <w:tr w:rsidR="00467185" w:rsidRPr="00716DF8" w14:paraId="231F8C18" w14:textId="77777777" w:rsidTr="00FA486B">
        <w:trPr>
          <w:trHeight w:val="314"/>
          <w:jc w:val="center"/>
        </w:trPr>
        <w:tc>
          <w:tcPr>
            <w:cnfStyle w:val="001000000000" w:firstRow="0" w:lastRow="0" w:firstColumn="1" w:lastColumn="0" w:oddVBand="0" w:evenVBand="0" w:oddHBand="0" w:evenHBand="0" w:firstRowFirstColumn="0" w:firstRowLastColumn="0" w:lastRowFirstColumn="0" w:lastRowLastColumn="0"/>
            <w:tcW w:w="2102" w:type="dxa"/>
            <w:vMerge w:val="restart"/>
            <w:noWrap/>
            <w:hideMark/>
          </w:tcPr>
          <w:p w14:paraId="5DC77347" w14:textId="77777777" w:rsidR="00467185" w:rsidRPr="005929FC" w:rsidRDefault="00467185" w:rsidP="00013721">
            <w:pPr>
              <w:spacing w:line="240" w:lineRule="auto"/>
              <w:jc w:val="both"/>
              <w:rPr>
                <w:rFonts w:ascii="Calibri" w:eastAsia="Times New Roman" w:hAnsi="Calibri" w:cs="Calibri"/>
                <w:color w:val="000000"/>
                <w:sz w:val="22"/>
              </w:rPr>
            </w:pPr>
            <w:r w:rsidRPr="005929FC">
              <w:rPr>
                <w:rFonts w:ascii="Calibri" w:eastAsia="Times New Roman" w:hAnsi="Calibri" w:cs="Calibri"/>
                <w:color w:val="000000"/>
                <w:sz w:val="22"/>
              </w:rPr>
              <w:t>4.5</w:t>
            </w:r>
          </w:p>
        </w:tc>
        <w:tc>
          <w:tcPr>
            <w:tcW w:w="2102" w:type="dxa"/>
            <w:noWrap/>
            <w:hideMark/>
          </w:tcPr>
          <w:p w14:paraId="479E4814"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2040s</w:t>
            </w:r>
          </w:p>
        </w:tc>
        <w:tc>
          <w:tcPr>
            <w:tcW w:w="2102" w:type="dxa"/>
            <w:noWrap/>
            <w:hideMark/>
          </w:tcPr>
          <w:p w14:paraId="1E400694"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0.75</w:t>
            </w:r>
          </w:p>
        </w:tc>
        <w:tc>
          <w:tcPr>
            <w:tcW w:w="2102" w:type="dxa"/>
            <w:noWrap/>
            <w:hideMark/>
          </w:tcPr>
          <w:p w14:paraId="1949110B"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3.1</w:t>
            </w:r>
          </w:p>
        </w:tc>
      </w:tr>
      <w:tr w:rsidR="00467185" w:rsidRPr="00716DF8" w14:paraId="5D7FE901" w14:textId="77777777" w:rsidTr="00FA486B">
        <w:trPr>
          <w:cnfStyle w:val="000000100000" w:firstRow="0" w:lastRow="0" w:firstColumn="0" w:lastColumn="0" w:oddVBand="0" w:evenVBand="0" w:oddHBand="1" w:evenHBand="0" w:firstRowFirstColumn="0" w:firstRowLastColumn="0" w:lastRowFirstColumn="0" w:lastRowLastColumn="0"/>
          <w:trHeight w:val="314"/>
          <w:jc w:val="center"/>
        </w:trPr>
        <w:tc>
          <w:tcPr>
            <w:cnfStyle w:val="001000000000" w:firstRow="0" w:lastRow="0" w:firstColumn="1" w:lastColumn="0" w:oddVBand="0" w:evenVBand="0" w:oddHBand="0" w:evenHBand="0" w:firstRowFirstColumn="0" w:firstRowLastColumn="0" w:lastRowFirstColumn="0" w:lastRowLastColumn="0"/>
            <w:tcW w:w="2102" w:type="dxa"/>
            <w:vMerge/>
            <w:hideMark/>
          </w:tcPr>
          <w:p w14:paraId="0C4E37EF" w14:textId="77777777" w:rsidR="00467185" w:rsidRPr="005929FC" w:rsidRDefault="00467185" w:rsidP="00013721">
            <w:pPr>
              <w:spacing w:line="240" w:lineRule="auto"/>
              <w:jc w:val="both"/>
              <w:rPr>
                <w:rFonts w:ascii="Calibri" w:eastAsia="Times New Roman" w:hAnsi="Calibri" w:cs="Calibri"/>
                <w:color w:val="000000"/>
                <w:sz w:val="22"/>
              </w:rPr>
            </w:pPr>
          </w:p>
        </w:tc>
        <w:tc>
          <w:tcPr>
            <w:tcW w:w="2102" w:type="dxa"/>
            <w:noWrap/>
            <w:hideMark/>
          </w:tcPr>
          <w:p w14:paraId="2FC47CAE"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2060s</w:t>
            </w:r>
          </w:p>
        </w:tc>
        <w:tc>
          <w:tcPr>
            <w:tcW w:w="2102" w:type="dxa"/>
            <w:noWrap/>
            <w:hideMark/>
          </w:tcPr>
          <w:p w14:paraId="1FEFE32C"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0.75</w:t>
            </w:r>
          </w:p>
        </w:tc>
        <w:tc>
          <w:tcPr>
            <w:tcW w:w="2102" w:type="dxa"/>
            <w:noWrap/>
            <w:hideMark/>
          </w:tcPr>
          <w:p w14:paraId="50EADF28"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1.45</w:t>
            </w:r>
          </w:p>
        </w:tc>
      </w:tr>
      <w:tr w:rsidR="00467185" w:rsidRPr="00716DF8" w14:paraId="041960EE" w14:textId="77777777" w:rsidTr="00FA486B">
        <w:trPr>
          <w:trHeight w:val="299"/>
          <w:jc w:val="center"/>
        </w:trPr>
        <w:tc>
          <w:tcPr>
            <w:cnfStyle w:val="001000000000" w:firstRow="0" w:lastRow="0" w:firstColumn="1" w:lastColumn="0" w:oddVBand="0" w:evenVBand="0" w:oddHBand="0" w:evenHBand="0" w:firstRowFirstColumn="0" w:firstRowLastColumn="0" w:lastRowFirstColumn="0" w:lastRowLastColumn="0"/>
            <w:tcW w:w="2102" w:type="dxa"/>
            <w:vMerge/>
            <w:hideMark/>
          </w:tcPr>
          <w:p w14:paraId="0F1AC5A6" w14:textId="77777777" w:rsidR="00467185" w:rsidRPr="005929FC" w:rsidRDefault="00467185" w:rsidP="00013721">
            <w:pPr>
              <w:spacing w:line="240" w:lineRule="auto"/>
              <w:jc w:val="both"/>
              <w:rPr>
                <w:rFonts w:ascii="Calibri" w:eastAsia="Times New Roman" w:hAnsi="Calibri" w:cs="Calibri"/>
                <w:color w:val="000000"/>
                <w:sz w:val="22"/>
              </w:rPr>
            </w:pPr>
          </w:p>
        </w:tc>
        <w:tc>
          <w:tcPr>
            <w:tcW w:w="2102" w:type="dxa"/>
            <w:noWrap/>
            <w:hideMark/>
          </w:tcPr>
          <w:p w14:paraId="111D3591"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2090s</w:t>
            </w:r>
          </w:p>
        </w:tc>
        <w:tc>
          <w:tcPr>
            <w:tcW w:w="2102" w:type="dxa"/>
            <w:noWrap/>
            <w:hideMark/>
          </w:tcPr>
          <w:p w14:paraId="289CC15C"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0.75</w:t>
            </w:r>
          </w:p>
        </w:tc>
        <w:tc>
          <w:tcPr>
            <w:tcW w:w="2102" w:type="dxa"/>
            <w:noWrap/>
            <w:hideMark/>
          </w:tcPr>
          <w:p w14:paraId="20B2BD6A"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2.53</w:t>
            </w:r>
          </w:p>
        </w:tc>
      </w:tr>
      <w:tr w:rsidR="00467185" w:rsidRPr="00716DF8" w14:paraId="1B38B8EC" w14:textId="77777777" w:rsidTr="00FA486B">
        <w:trPr>
          <w:cnfStyle w:val="000000100000" w:firstRow="0" w:lastRow="0" w:firstColumn="0" w:lastColumn="0" w:oddVBand="0" w:evenVBand="0" w:oddHBand="1" w:evenHBand="0" w:firstRowFirstColumn="0" w:firstRowLastColumn="0" w:lastRowFirstColumn="0" w:lastRowLastColumn="0"/>
          <w:trHeight w:val="299"/>
          <w:jc w:val="center"/>
        </w:trPr>
        <w:tc>
          <w:tcPr>
            <w:cnfStyle w:val="001000000000" w:firstRow="0" w:lastRow="0" w:firstColumn="1" w:lastColumn="0" w:oddVBand="0" w:evenVBand="0" w:oddHBand="0" w:evenHBand="0" w:firstRowFirstColumn="0" w:firstRowLastColumn="0" w:lastRowFirstColumn="0" w:lastRowLastColumn="0"/>
            <w:tcW w:w="2102" w:type="dxa"/>
            <w:vMerge w:val="restart"/>
            <w:noWrap/>
            <w:hideMark/>
          </w:tcPr>
          <w:p w14:paraId="5CA840A2" w14:textId="77777777" w:rsidR="00467185" w:rsidRPr="005929FC" w:rsidRDefault="00467185" w:rsidP="00013721">
            <w:pPr>
              <w:spacing w:line="240" w:lineRule="auto"/>
              <w:jc w:val="both"/>
              <w:rPr>
                <w:rFonts w:ascii="Calibri" w:eastAsia="Times New Roman" w:hAnsi="Calibri" w:cs="Calibri"/>
                <w:color w:val="000000"/>
                <w:sz w:val="22"/>
              </w:rPr>
            </w:pPr>
            <w:r w:rsidRPr="005929FC">
              <w:rPr>
                <w:rFonts w:ascii="Calibri" w:eastAsia="Times New Roman" w:hAnsi="Calibri" w:cs="Calibri"/>
                <w:color w:val="000000"/>
                <w:sz w:val="22"/>
              </w:rPr>
              <w:t>8.5</w:t>
            </w:r>
          </w:p>
        </w:tc>
        <w:tc>
          <w:tcPr>
            <w:tcW w:w="2102" w:type="dxa"/>
            <w:noWrap/>
            <w:hideMark/>
          </w:tcPr>
          <w:p w14:paraId="3DC46D34"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2040s</w:t>
            </w:r>
          </w:p>
        </w:tc>
        <w:tc>
          <w:tcPr>
            <w:tcW w:w="2102" w:type="dxa"/>
            <w:noWrap/>
            <w:hideMark/>
          </w:tcPr>
          <w:p w14:paraId="339E4260"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1</w:t>
            </w:r>
          </w:p>
        </w:tc>
        <w:tc>
          <w:tcPr>
            <w:tcW w:w="2102" w:type="dxa"/>
            <w:noWrap/>
            <w:hideMark/>
          </w:tcPr>
          <w:p w14:paraId="59653896"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3.27</w:t>
            </w:r>
          </w:p>
        </w:tc>
      </w:tr>
      <w:tr w:rsidR="00467185" w:rsidRPr="00716DF8" w14:paraId="6943D3FA" w14:textId="77777777" w:rsidTr="00FA486B">
        <w:trPr>
          <w:trHeight w:val="299"/>
          <w:jc w:val="center"/>
        </w:trPr>
        <w:tc>
          <w:tcPr>
            <w:cnfStyle w:val="001000000000" w:firstRow="0" w:lastRow="0" w:firstColumn="1" w:lastColumn="0" w:oddVBand="0" w:evenVBand="0" w:oddHBand="0" w:evenHBand="0" w:firstRowFirstColumn="0" w:firstRowLastColumn="0" w:lastRowFirstColumn="0" w:lastRowLastColumn="0"/>
            <w:tcW w:w="2102" w:type="dxa"/>
            <w:vMerge/>
            <w:hideMark/>
          </w:tcPr>
          <w:p w14:paraId="6A1AF4D2" w14:textId="77777777" w:rsidR="00467185" w:rsidRPr="005929FC" w:rsidRDefault="00467185" w:rsidP="00013721">
            <w:pPr>
              <w:spacing w:line="240" w:lineRule="auto"/>
              <w:jc w:val="both"/>
              <w:rPr>
                <w:rFonts w:ascii="Calibri" w:eastAsia="Times New Roman" w:hAnsi="Calibri" w:cs="Calibri"/>
                <w:color w:val="000000"/>
                <w:sz w:val="22"/>
              </w:rPr>
            </w:pPr>
          </w:p>
        </w:tc>
        <w:tc>
          <w:tcPr>
            <w:tcW w:w="2102" w:type="dxa"/>
            <w:noWrap/>
            <w:hideMark/>
          </w:tcPr>
          <w:p w14:paraId="272F1A3F"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2060s</w:t>
            </w:r>
          </w:p>
        </w:tc>
        <w:tc>
          <w:tcPr>
            <w:tcW w:w="2102" w:type="dxa"/>
            <w:noWrap/>
            <w:hideMark/>
          </w:tcPr>
          <w:p w14:paraId="550EA353"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0.5</w:t>
            </w:r>
          </w:p>
        </w:tc>
        <w:tc>
          <w:tcPr>
            <w:tcW w:w="2102" w:type="dxa"/>
            <w:noWrap/>
            <w:hideMark/>
          </w:tcPr>
          <w:p w14:paraId="2D9C8916"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2.3</w:t>
            </w:r>
          </w:p>
        </w:tc>
      </w:tr>
      <w:tr w:rsidR="00467185" w:rsidRPr="00716DF8" w14:paraId="21A111BC" w14:textId="77777777" w:rsidTr="00FA486B">
        <w:trPr>
          <w:cnfStyle w:val="000000100000" w:firstRow="0" w:lastRow="0" w:firstColumn="0" w:lastColumn="0" w:oddVBand="0" w:evenVBand="0" w:oddHBand="1" w:evenHBand="0" w:firstRowFirstColumn="0" w:firstRowLastColumn="0" w:lastRowFirstColumn="0" w:lastRowLastColumn="0"/>
          <w:trHeight w:val="299"/>
          <w:jc w:val="center"/>
        </w:trPr>
        <w:tc>
          <w:tcPr>
            <w:cnfStyle w:val="001000000000" w:firstRow="0" w:lastRow="0" w:firstColumn="1" w:lastColumn="0" w:oddVBand="0" w:evenVBand="0" w:oddHBand="0" w:evenHBand="0" w:firstRowFirstColumn="0" w:firstRowLastColumn="0" w:lastRowFirstColumn="0" w:lastRowLastColumn="0"/>
            <w:tcW w:w="2102" w:type="dxa"/>
            <w:vMerge/>
            <w:hideMark/>
          </w:tcPr>
          <w:p w14:paraId="6A28067E" w14:textId="77777777" w:rsidR="00467185" w:rsidRPr="005929FC" w:rsidRDefault="00467185" w:rsidP="00013721">
            <w:pPr>
              <w:spacing w:line="240" w:lineRule="auto"/>
              <w:jc w:val="both"/>
              <w:rPr>
                <w:rFonts w:ascii="Calibri" w:eastAsia="Times New Roman" w:hAnsi="Calibri" w:cs="Calibri"/>
                <w:color w:val="000000"/>
                <w:sz w:val="22"/>
              </w:rPr>
            </w:pPr>
          </w:p>
        </w:tc>
        <w:tc>
          <w:tcPr>
            <w:tcW w:w="2102" w:type="dxa"/>
            <w:noWrap/>
            <w:hideMark/>
          </w:tcPr>
          <w:p w14:paraId="1C8E0676"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2090s</w:t>
            </w:r>
          </w:p>
        </w:tc>
        <w:tc>
          <w:tcPr>
            <w:tcW w:w="2102" w:type="dxa"/>
            <w:noWrap/>
            <w:hideMark/>
          </w:tcPr>
          <w:p w14:paraId="0F9AABEB"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1</w:t>
            </w:r>
          </w:p>
        </w:tc>
        <w:tc>
          <w:tcPr>
            <w:tcW w:w="2102" w:type="dxa"/>
            <w:noWrap/>
            <w:hideMark/>
          </w:tcPr>
          <w:p w14:paraId="3BC2220D"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3.6</w:t>
            </w:r>
          </w:p>
        </w:tc>
      </w:tr>
    </w:tbl>
    <w:p w14:paraId="3B3217F0" w14:textId="32ED639C" w:rsidR="00467185" w:rsidRPr="00716DF8" w:rsidRDefault="00841326" w:rsidP="00841326">
      <w:pPr>
        <w:spacing w:line="480" w:lineRule="auto"/>
        <w:jc w:val="center"/>
      </w:pPr>
      <w:bookmarkStart w:id="120" w:name="_Toc100919807"/>
      <w:r w:rsidRPr="005929FC">
        <w:rPr>
          <w:szCs w:val="24"/>
        </w:rPr>
        <w:t xml:space="preserve">Table </w:t>
      </w:r>
      <w:r>
        <w:rPr>
          <w:szCs w:val="24"/>
        </w:rPr>
        <w:fldChar w:fldCharType="begin"/>
      </w:r>
      <w:r>
        <w:rPr>
          <w:szCs w:val="24"/>
        </w:rPr>
        <w:instrText xml:space="preserve"> STYLEREF 1 \s </w:instrText>
      </w:r>
      <w:r>
        <w:rPr>
          <w:szCs w:val="24"/>
        </w:rPr>
        <w:fldChar w:fldCharType="separate"/>
      </w:r>
      <w:r>
        <w:rPr>
          <w:noProof/>
          <w:szCs w:val="24"/>
        </w:rPr>
        <w:t>4</w:t>
      </w:r>
      <w:r>
        <w:rPr>
          <w:szCs w:val="24"/>
        </w:rPr>
        <w:fldChar w:fldCharType="end"/>
      </w:r>
      <w:r>
        <w:rPr>
          <w:szCs w:val="24"/>
        </w:rPr>
        <w:noBreakHyphen/>
      </w:r>
      <w:r>
        <w:rPr>
          <w:szCs w:val="24"/>
        </w:rPr>
        <w:fldChar w:fldCharType="begin"/>
      </w:r>
      <w:r>
        <w:rPr>
          <w:szCs w:val="24"/>
        </w:rPr>
        <w:instrText xml:space="preserve"> SEQ Table \* ARABIC \s 1 </w:instrText>
      </w:r>
      <w:r>
        <w:rPr>
          <w:szCs w:val="24"/>
        </w:rPr>
        <w:fldChar w:fldCharType="separate"/>
      </w:r>
      <w:r>
        <w:rPr>
          <w:noProof/>
          <w:szCs w:val="24"/>
        </w:rPr>
        <w:t>10</w:t>
      </w:r>
      <w:r>
        <w:rPr>
          <w:szCs w:val="24"/>
        </w:rPr>
        <w:fldChar w:fldCharType="end"/>
      </w:r>
      <w:r w:rsidRPr="005929FC">
        <w:rPr>
          <w:szCs w:val="24"/>
        </w:rPr>
        <w:t xml:space="preserve"> P-factor and R-factor for Seasonal future flow</w:t>
      </w:r>
      <w:bookmarkEnd w:id="120"/>
    </w:p>
    <w:p w14:paraId="0BCD2656" w14:textId="659507D8" w:rsidR="00467185" w:rsidRPr="005929FC" w:rsidRDefault="00467185" w:rsidP="006F6431">
      <w:pPr>
        <w:spacing w:line="480" w:lineRule="auto"/>
        <w:jc w:val="both"/>
        <w:rPr>
          <w:szCs w:val="24"/>
        </w:rPr>
      </w:pPr>
    </w:p>
    <w:tbl>
      <w:tblPr>
        <w:tblStyle w:val="GridTable4-Accent21"/>
        <w:tblW w:w="7620" w:type="dxa"/>
        <w:jc w:val="center"/>
        <w:tblLook w:val="04A0" w:firstRow="1" w:lastRow="0" w:firstColumn="1" w:lastColumn="0" w:noHBand="0" w:noVBand="1"/>
      </w:tblPr>
      <w:tblGrid>
        <w:gridCol w:w="1889"/>
        <w:gridCol w:w="1889"/>
        <w:gridCol w:w="1921"/>
        <w:gridCol w:w="1921"/>
      </w:tblGrid>
      <w:tr w:rsidR="00467185" w:rsidRPr="00666B78" w14:paraId="2C08FEAC" w14:textId="77777777" w:rsidTr="00FA486B">
        <w:trPr>
          <w:cnfStyle w:val="100000000000" w:firstRow="1" w:lastRow="0" w:firstColumn="0" w:lastColumn="0" w:oddVBand="0" w:evenVBand="0" w:oddHBand="0" w:evenHBand="0" w:firstRowFirstColumn="0" w:firstRowLastColumn="0" w:lastRowFirstColumn="0" w:lastRowLastColumn="0"/>
          <w:trHeight w:val="260"/>
          <w:jc w:val="center"/>
        </w:trPr>
        <w:tc>
          <w:tcPr>
            <w:cnfStyle w:val="001000000000" w:firstRow="0" w:lastRow="0" w:firstColumn="1" w:lastColumn="0" w:oddVBand="0" w:evenVBand="0" w:oddHBand="0" w:evenHBand="0" w:firstRowFirstColumn="0" w:firstRowLastColumn="0" w:lastRowFirstColumn="0" w:lastRowLastColumn="0"/>
            <w:tcW w:w="1889" w:type="dxa"/>
            <w:noWrap/>
            <w:hideMark/>
          </w:tcPr>
          <w:p w14:paraId="5844640B" w14:textId="77777777" w:rsidR="00467185" w:rsidRPr="005929FC" w:rsidRDefault="00467185" w:rsidP="00013721">
            <w:pPr>
              <w:spacing w:line="240" w:lineRule="auto"/>
              <w:jc w:val="both"/>
              <w:rPr>
                <w:rFonts w:eastAsia="Times New Roman"/>
                <w:sz w:val="20"/>
                <w:szCs w:val="24"/>
              </w:rPr>
            </w:pPr>
            <w:r w:rsidRPr="005929FC">
              <w:rPr>
                <w:rFonts w:eastAsia="Times New Roman"/>
                <w:sz w:val="20"/>
                <w:szCs w:val="24"/>
              </w:rPr>
              <w:t>RCP</w:t>
            </w:r>
          </w:p>
        </w:tc>
        <w:tc>
          <w:tcPr>
            <w:tcW w:w="1889" w:type="dxa"/>
            <w:noWrap/>
            <w:hideMark/>
          </w:tcPr>
          <w:p w14:paraId="52BED9AE" w14:textId="77777777" w:rsidR="00467185" w:rsidRPr="005929FC" w:rsidRDefault="00467185" w:rsidP="00013721">
            <w:pPr>
              <w:spacing w:line="240" w:lineRule="auto"/>
              <w:jc w:val="both"/>
              <w:cnfStyle w:val="100000000000" w:firstRow="1" w:lastRow="0" w:firstColumn="0" w:lastColumn="0" w:oddVBand="0" w:evenVBand="0" w:oddHBand="0" w:evenHBand="0" w:firstRowFirstColumn="0" w:firstRowLastColumn="0" w:lastRowFirstColumn="0" w:lastRowLastColumn="0"/>
              <w:rPr>
                <w:rFonts w:eastAsia="Times New Roman"/>
                <w:sz w:val="20"/>
                <w:szCs w:val="20"/>
              </w:rPr>
            </w:pPr>
            <w:r w:rsidRPr="005929FC">
              <w:rPr>
                <w:rFonts w:eastAsia="Times New Roman"/>
                <w:sz w:val="20"/>
                <w:szCs w:val="20"/>
              </w:rPr>
              <w:t>Year</w:t>
            </w:r>
          </w:p>
        </w:tc>
        <w:tc>
          <w:tcPr>
            <w:tcW w:w="1921" w:type="dxa"/>
            <w:noWrap/>
            <w:hideMark/>
          </w:tcPr>
          <w:p w14:paraId="7EB1C053" w14:textId="77777777" w:rsidR="00467185" w:rsidRPr="005929FC" w:rsidRDefault="00467185" w:rsidP="00013721">
            <w:pPr>
              <w:spacing w:line="240" w:lineRule="auto"/>
              <w:jc w:val="both"/>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P-factor</w:t>
            </w:r>
          </w:p>
        </w:tc>
        <w:tc>
          <w:tcPr>
            <w:tcW w:w="1921" w:type="dxa"/>
            <w:noWrap/>
            <w:hideMark/>
          </w:tcPr>
          <w:p w14:paraId="042C215F" w14:textId="77777777" w:rsidR="00467185" w:rsidRPr="005929FC" w:rsidRDefault="00467185" w:rsidP="00013721">
            <w:pPr>
              <w:spacing w:line="240" w:lineRule="auto"/>
              <w:jc w:val="both"/>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R-factor</w:t>
            </w:r>
          </w:p>
        </w:tc>
      </w:tr>
      <w:tr w:rsidR="00467185" w:rsidRPr="00666B78" w14:paraId="2D2B3F0A" w14:textId="77777777" w:rsidTr="00FA486B">
        <w:trPr>
          <w:cnfStyle w:val="000000100000" w:firstRow="0" w:lastRow="0" w:firstColumn="0" w:lastColumn="0" w:oddVBand="0" w:evenVBand="0" w:oddHBand="1" w:evenHBand="0" w:firstRowFirstColumn="0" w:firstRowLastColumn="0" w:lastRowFirstColumn="0" w:lastRowLastColumn="0"/>
          <w:trHeight w:val="260"/>
          <w:jc w:val="center"/>
        </w:trPr>
        <w:tc>
          <w:tcPr>
            <w:cnfStyle w:val="001000000000" w:firstRow="0" w:lastRow="0" w:firstColumn="1" w:lastColumn="0" w:oddVBand="0" w:evenVBand="0" w:oddHBand="0" w:evenHBand="0" w:firstRowFirstColumn="0" w:firstRowLastColumn="0" w:lastRowFirstColumn="0" w:lastRowLastColumn="0"/>
            <w:tcW w:w="1889" w:type="dxa"/>
            <w:vMerge w:val="restart"/>
            <w:noWrap/>
            <w:hideMark/>
          </w:tcPr>
          <w:p w14:paraId="701ED90F" w14:textId="77777777" w:rsidR="00467185" w:rsidRPr="005929FC" w:rsidRDefault="00467185" w:rsidP="00013721">
            <w:pPr>
              <w:spacing w:line="240" w:lineRule="auto"/>
              <w:jc w:val="both"/>
              <w:rPr>
                <w:rFonts w:ascii="Calibri" w:eastAsia="Times New Roman" w:hAnsi="Calibri" w:cs="Calibri"/>
                <w:color w:val="000000"/>
                <w:sz w:val="22"/>
              </w:rPr>
            </w:pPr>
            <w:r w:rsidRPr="005929FC">
              <w:rPr>
                <w:rFonts w:ascii="Calibri" w:eastAsia="Times New Roman" w:hAnsi="Calibri" w:cs="Calibri"/>
                <w:color w:val="000000"/>
                <w:sz w:val="22"/>
              </w:rPr>
              <w:t>2.6</w:t>
            </w:r>
          </w:p>
        </w:tc>
        <w:tc>
          <w:tcPr>
            <w:tcW w:w="1889" w:type="dxa"/>
            <w:noWrap/>
            <w:hideMark/>
          </w:tcPr>
          <w:p w14:paraId="6A7A06B6"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2040s</w:t>
            </w:r>
          </w:p>
        </w:tc>
        <w:tc>
          <w:tcPr>
            <w:tcW w:w="1921" w:type="dxa"/>
            <w:noWrap/>
            <w:hideMark/>
          </w:tcPr>
          <w:p w14:paraId="66607478"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0.92</w:t>
            </w:r>
          </w:p>
        </w:tc>
        <w:tc>
          <w:tcPr>
            <w:tcW w:w="1921" w:type="dxa"/>
            <w:noWrap/>
            <w:hideMark/>
          </w:tcPr>
          <w:p w14:paraId="1D60FF34"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2.45</w:t>
            </w:r>
          </w:p>
        </w:tc>
      </w:tr>
      <w:tr w:rsidR="00467185" w:rsidRPr="00666B78" w14:paraId="5327A9D0" w14:textId="77777777" w:rsidTr="00FA486B">
        <w:trPr>
          <w:trHeight w:val="260"/>
          <w:jc w:val="center"/>
        </w:trPr>
        <w:tc>
          <w:tcPr>
            <w:cnfStyle w:val="001000000000" w:firstRow="0" w:lastRow="0" w:firstColumn="1" w:lastColumn="0" w:oddVBand="0" w:evenVBand="0" w:oddHBand="0" w:evenHBand="0" w:firstRowFirstColumn="0" w:firstRowLastColumn="0" w:lastRowFirstColumn="0" w:lastRowLastColumn="0"/>
            <w:tcW w:w="1889" w:type="dxa"/>
            <w:vMerge/>
            <w:hideMark/>
          </w:tcPr>
          <w:p w14:paraId="6F1E319B" w14:textId="77777777" w:rsidR="00467185" w:rsidRPr="005929FC" w:rsidRDefault="00467185" w:rsidP="00013721">
            <w:pPr>
              <w:spacing w:line="240" w:lineRule="auto"/>
              <w:jc w:val="both"/>
              <w:rPr>
                <w:rFonts w:ascii="Calibri" w:eastAsia="Times New Roman" w:hAnsi="Calibri" w:cs="Calibri"/>
                <w:color w:val="000000"/>
                <w:sz w:val="22"/>
              </w:rPr>
            </w:pPr>
          </w:p>
        </w:tc>
        <w:tc>
          <w:tcPr>
            <w:tcW w:w="1889" w:type="dxa"/>
            <w:noWrap/>
            <w:hideMark/>
          </w:tcPr>
          <w:p w14:paraId="7461F261"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2060s</w:t>
            </w:r>
          </w:p>
        </w:tc>
        <w:tc>
          <w:tcPr>
            <w:tcW w:w="1921" w:type="dxa"/>
            <w:noWrap/>
            <w:hideMark/>
          </w:tcPr>
          <w:p w14:paraId="6C9C62CE"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0.83</w:t>
            </w:r>
          </w:p>
        </w:tc>
        <w:tc>
          <w:tcPr>
            <w:tcW w:w="1921" w:type="dxa"/>
            <w:noWrap/>
            <w:hideMark/>
          </w:tcPr>
          <w:p w14:paraId="46876482"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3.18</w:t>
            </w:r>
          </w:p>
        </w:tc>
      </w:tr>
      <w:tr w:rsidR="00467185" w:rsidRPr="00666B78" w14:paraId="07C892D0" w14:textId="77777777" w:rsidTr="00FA486B">
        <w:trPr>
          <w:cnfStyle w:val="000000100000" w:firstRow="0" w:lastRow="0" w:firstColumn="0" w:lastColumn="0" w:oddVBand="0" w:evenVBand="0" w:oddHBand="1" w:evenHBand="0" w:firstRowFirstColumn="0" w:firstRowLastColumn="0" w:lastRowFirstColumn="0" w:lastRowLastColumn="0"/>
          <w:trHeight w:val="260"/>
          <w:jc w:val="center"/>
        </w:trPr>
        <w:tc>
          <w:tcPr>
            <w:cnfStyle w:val="001000000000" w:firstRow="0" w:lastRow="0" w:firstColumn="1" w:lastColumn="0" w:oddVBand="0" w:evenVBand="0" w:oddHBand="0" w:evenHBand="0" w:firstRowFirstColumn="0" w:firstRowLastColumn="0" w:lastRowFirstColumn="0" w:lastRowLastColumn="0"/>
            <w:tcW w:w="1889" w:type="dxa"/>
            <w:vMerge/>
            <w:hideMark/>
          </w:tcPr>
          <w:p w14:paraId="33AA818E" w14:textId="77777777" w:rsidR="00467185" w:rsidRPr="005929FC" w:rsidRDefault="00467185" w:rsidP="00013721">
            <w:pPr>
              <w:spacing w:line="240" w:lineRule="auto"/>
              <w:jc w:val="both"/>
              <w:rPr>
                <w:rFonts w:ascii="Calibri" w:eastAsia="Times New Roman" w:hAnsi="Calibri" w:cs="Calibri"/>
                <w:color w:val="000000"/>
                <w:sz w:val="22"/>
              </w:rPr>
            </w:pPr>
          </w:p>
        </w:tc>
        <w:tc>
          <w:tcPr>
            <w:tcW w:w="1889" w:type="dxa"/>
            <w:noWrap/>
            <w:hideMark/>
          </w:tcPr>
          <w:p w14:paraId="2F38FB21"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2090s</w:t>
            </w:r>
          </w:p>
        </w:tc>
        <w:tc>
          <w:tcPr>
            <w:tcW w:w="1921" w:type="dxa"/>
            <w:noWrap/>
            <w:hideMark/>
          </w:tcPr>
          <w:p w14:paraId="3806F2F6"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0.92</w:t>
            </w:r>
          </w:p>
        </w:tc>
        <w:tc>
          <w:tcPr>
            <w:tcW w:w="1921" w:type="dxa"/>
            <w:noWrap/>
            <w:hideMark/>
          </w:tcPr>
          <w:p w14:paraId="7DA39643"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3.84</w:t>
            </w:r>
          </w:p>
        </w:tc>
      </w:tr>
      <w:tr w:rsidR="00467185" w:rsidRPr="00666B78" w14:paraId="2E7C3FDF" w14:textId="77777777" w:rsidTr="00FA486B">
        <w:trPr>
          <w:trHeight w:val="260"/>
          <w:jc w:val="center"/>
        </w:trPr>
        <w:tc>
          <w:tcPr>
            <w:cnfStyle w:val="001000000000" w:firstRow="0" w:lastRow="0" w:firstColumn="1" w:lastColumn="0" w:oddVBand="0" w:evenVBand="0" w:oddHBand="0" w:evenHBand="0" w:firstRowFirstColumn="0" w:firstRowLastColumn="0" w:lastRowFirstColumn="0" w:lastRowLastColumn="0"/>
            <w:tcW w:w="1889" w:type="dxa"/>
            <w:vMerge w:val="restart"/>
            <w:noWrap/>
            <w:hideMark/>
          </w:tcPr>
          <w:p w14:paraId="34B4DC74" w14:textId="77777777" w:rsidR="00467185" w:rsidRPr="005929FC" w:rsidRDefault="00467185" w:rsidP="00013721">
            <w:pPr>
              <w:spacing w:line="240" w:lineRule="auto"/>
              <w:jc w:val="both"/>
              <w:rPr>
                <w:rFonts w:ascii="Calibri" w:eastAsia="Times New Roman" w:hAnsi="Calibri" w:cs="Calibri"/>
                <w:color w:val="000000"/>
                <w:sz w:val="22"/>
              </w:rPr>
            </w:pPr>
            <w:r w:rsidRPr="005929FC">
              <w:rPr>
                <w:rFonts w:ascii="Calibri" w:eastAsia="Times New Roman" w:hAnsi="Calibri" w:cs="Calibri"/>
                <w:color w:val="000000"/>
                <w:sz w:val="22"/>
              </w:rPr>
              <w:t>4.5</w:t>
            </w:r>
          </w:p>
        </w:tc>
        <w:tc>
          <w:tcPr>
            <w:tcW w:w="1889" w:type="dxa"/>
            <w:noWrap/>
            <w:hideMark/>
          </w:tcPr>
          <w:p w14:paraId="197A0C09"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2040s</w:t>
            </w:r>
          </w:p>
        </w:tc>
        <w:tc>
          <w:tcPr>
            <w:tcW w:w="1921" w:type="dxa"/>
            <w:noWrap/>
            <w:hideMark/>
          </w:tcPr>
          <w:p w14:paraId="7A2C6A17"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1</w:t>
            </w:r>
          </w:p>
        </w:tc>
        <w:tc>
          <w:tcPr>
            <w:tcW w:w="1921" w:type="dxa"/>
            <w:noWrap/>
            <w:hideMark/>
          </w:tcPr>
          <w:p w14:paraId="14EEF6BC"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2.91</w:t>
            </w:r>
          </w:p>
        </w:tc>
      </w:tr>
      <w:tr w:rsidR="00467185" w:rsidRPr="00666B78" w14:paraId="3FC84895" w14:textId="77777777" w:rsidTr="00FA486B">
        <w:trPr>
          <w:cnfStyle w:val="000000100000" w:firstRow="0" w:lastRow="0" w:firstColumn="0" w:lastColumn="0" w:oddVBand="0" w:evenVBand="0" w:oddHBand="1" w:evenHBand="0" w:firstRowFirstColumn="0" w:firstRowLastColumn="0" w:lastRowFirstColumn="0" w:lastRowLastColumn="0"/>
          <w:trHeight w:val="260"/>
          <w:jc w:val="center"/>
        </w:trPr>
        <w:tc>
          <w:tcPr>
            <w:cnfStyle w:val="001000000000" w:firstRow="0" w:lastRow="0" w:firstColumn="1" w:lastColumn="0" w:oddVBand="0" w:evenVBand="0" w:oddHBand="0" w:evenHBand="0" w:firstRowFirstColumn="0" w:firstRowLastColumn="0" w:lastRowFirstColumn="0" w:lastRowLastColumn="0"/>
            <w:tcW w:w="1889" w:type="dxa"/>
            <w:vMerge/>
            <w:hideMark/>
          </w:tcPr>
          <w:p w14:paraId="6FAB22FA" w14:textId="77777777" w:rsidR="00467185" w:rsidRPr="005929FC" w:rsidRDefault="00467185" w:rsidP="00013721">
            <w:pPr>
              <w:spacing w:line="240" w:lineRule="auto"/>
              <w:jc w:val="both"/>
              <w:rPr>
                <w:rFonts w:ascii="Calibri" w:eastAsia="Times New Roman" w:hAnsi="Calibri" w:cs="Calibri"/>
                <w:color w:val="000000"/>
                <w:sz w:val="22"/>
              </w:rPr>
            </w:pPr>
          </w:p>
        </w:tc>
        <w:tc>
          <w:tcPr>
            <w:tcW w:w="1889" w:type="dxa"/>
            <w:noWrap/>
            <w:hideMark/>
          </w:tcPr>
          <w:p w14:paraId="1369D047"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2060s</w:t>
            </w:r>
          </w:p>
        </w:tc>
        <w:tc>
          <w:tcPr>
            <w:tcW w:w="1921" w:type="dxa"/>
            <w:noWrap/>
            <w:hideMark/>
          </w:tcPr>
          <w:p w14:paraId="5D67E638"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1</w:t>
            </w:r>
          </w:p>
        </w:tc>
        <w:tc>
          <w:tcPr>
            <w:tcW w:w="1921" w:type="dxa"/>
            <w:noWrap/>
            <w:hideMark/>
          </w:tcPr>
          <w:p w14:paraId="75F7D58C"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3.61</w:t>
            </w:r>
          </w:p>
        </w:tc>
      </w:tr>
      <w:tr w:rsidR="00467185" w:rsidRPr="00666B78" w14:paraId="30D19FBA" w14:textId="77777777" w:rsidTr="00FA486B">
        <w:trPr>
          <w:trHeight w:val="260"/>
          <w:jc w:val="center"/>
        </w:trPr>
        <w:tc>
          <w:tcPr>
            <w:cnfStyle w:val="001000000000" w:firstRow="0" w:lastRow="0" w:firstColumn="1" w:lastColumn="0" w:oddVBand="0" w:evenVBand="0" w:oddHBand="0" w:evenHBand="0" w:firstRowFirstColumn="0" w:firstRowLastColumn="0" w:lastRowFirstColumn="0" w:lastRowLastColumn="0"/>
            <w:tcW w:w="1889" w:type="dxa"/>
            <w:vMerge/>
            <w:hideMark/>
          </w:tcPr>
          <w:p w14:paraId="01954530" w14:textId="77777777" w:rsidR="00467185" w:rsidRPr="005929FC" w:rsidRDefault="00467185" w:rsidP="00013721">
            <w:pPr>
              <w:spacing w:line="240" w:lineRule="auto"/>
              <w:jc w:val="both"/>
              <w:rPr>
                <w:rFonts w:ascii="Calibri" w:eastAsia="Times New Roman" w:hAnsi="Calibri" w:cs="Calibri"/>
                <w:color w:val="000000"/>
                <w:sz w:val="22"/>
              </w:rPr>
            </w:pPr>
          </w:p>
        </w:tc>
        <w:tc>
          <w:tcPr>
            <w:tcW w:w="1889" w:type="dxa"/>
            <w:noWrap/>
            <w:hideMark/>
          </w:tcPr>
          <w:p w14:paraId="568BF9BC"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2090s</w:t>
            </w:r>
          </w:p>
        </w:tc>
        <w:tc>
          <w:tcPr>
            <w:tcW w:w="1921" w:type="dxa"/>
            <w:noWrap/>
            <w:hideMark/>
          </w:tcPr>
          <w:p w14:paraId="52F87D16"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0.92</w:t>
            </w:r>
          </w:p>
        </w:tc>
        <w:tc>
          <w:tcPr>
            <w:tcW w:w="1921" w:type="dxa"/>
            <w:noWrap/>
            <w:hideMark/>
          </w:tcPr>
          <w:p w14:paraId="21E3877E"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3.2</w:t>
            </w:r>
          </w:p>
        </w:tc>
      </w:tr>
      <w:tr w:rsidR="00467185" w:rsidRPr="00666B78" w14:paraId="0E5D4FB2" w14:textId="77777777" w:rsidTr="00FA486B">
        <w:trPr>
          <w:cnfStyle w:val="000000100000" w:firstRow="0" w:lastRow="0" w:firstColumn="0" w:lastColumn="0" w:oddVBand="0" w:evenVBand="0" w:oddHBand="1" w:evenHBand="0" w:firstRowFirstColumn="0" w:firstRowLastColumn="0" w:lastRowFirstColumn="0" w:lastRowLastColumn="0"/>
          <w:trHeight w:val="260"/>
          <w:jc w:val="center"/>
        </w:trPr>
        <w:tc>
          <w:tcPr>
            <w:cnfStyle w:val="001000000000" w:firstRow="0" w:lastRow="0" w:firstColumn="1" w:lastColumn="0" w:oddVBand="0" w:evenVBand="0" w:oddHBand="0" w:evenHBand="0" w:firstRowFirstColumn="0" w:firstRowLastColumn="0" w:lastRowFirstColumn="0" w:lastRowLastColumn="0"/>
            <w:tcW w:w="1889" w:type="dxa"/>
            <w:vMerge w:val="restart"/>
            <w:noWrap/>
            <w:hideMark/>
          </w:tcPr>
          <w:p w14:paraId="74E969D3" w14:textId="77777777" w:rsidR="00467185" w:rsidRPr="005929FC" w:rsidRDefault="00467185" w:rsidP="00013721">
            <w:pPr>
              <w:spacing w:line="240" w:lineRule="auto"/>
              <w:jc w:val="both"/>
              <w:rPr>
                <w:rFonts w:ascii="Calibri" w:eastAsia="Times New Roman" w:hAnsi="Calibri" w:cs="Calibri"/>
                <w:color w:val="000000"/>
                <w:sz w:val="22"/>
              </w:rPr>
            </w:pPr>
            <w:r w:rsidRPr="005929FC">
              <w:rPr>
                <w:rFonts w:ascii="Calibri" w:eastAsia="Times New Roman" w:hAnsi="Calibri" w:cs="Calibri"/>
                <w:color w:val="000000"/>
                <w:sz w:val="22"/>
              </w:rPr>
              <w:t>8.5</w:t>
            </w:r>
          </w:p>
        </w:tc>
        <w:tc>
          <w:tcPr>
            <w:tcW w:w="1889" w:type="dxa"/>
            <w:noWrap/>
            <w:hideMark/>
          </w:tcPr>
          <w:p w14:paraId="398DB9E4"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2040s</w:t>
            </w:r>
          </w:p>
        </w:tc>
        <w:tc>
          <w:tcPr>
            <w:tcW w:w="1921" w:type="dxa"/>
            <w:noWrap/>
            <w:hideMark/>
          </w:tcPr>
          <w:p w14:paraId="0D212B96"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0.83</w:t>
            </w:r>
          </w:p>
        </w:tc>
        <w:tc>
          <w:tcPr>
            <w:tcW w:w="1921" w:type="dxa"/>
            <w:noWrap/>
            <w:hideMark/>
          </w:tcPr>
          <w:p w14:paraId="4C91BF1B"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2.86</w:t>
            </w:r>
          </w:p>
        </w:tc>
      </w:tr>
      <w:tr w:rsidR="00467185" w:rsidRPr="00666B78" w14:paraId="47786FA2" w14:textId="77777777" w:rsidTr="00FA486B">
        <w:trPr>
          <w:trHeight w:val="233"/>
          <w:jc w:val="center"/>
        </w:trPr>
        <w:tc>
          <w:tcPr>
            <w:cnfStyle w:val="001000000000" w:firstRow="0" w:lastRow="0" w:firstColumn="1" w:lastColumn="0" w:oddVBand="0" w:evenVBand="0" w:oddHBand="0" w:evenHBand="0" w:firstRowFirstColumn="0" w:firstRowLastColumn="0" w:lastRowFirstColumn="0" w:lastRowLastColumn="0"/>
            <w:tcW w:w="1889" w:type="dxa"/>
            <w:vMerge/>
            <w:hideMark/>
          </w:tcPr>
          <w:p w14:paraId="2CC70DD2" w14:textId="77777777" w:rsidR="00467185" w:rsidRPr="005929FC" w:rsidRDefault="00467185" w:rsidP="00013721">
            <w:pPr>
              <w:spacing w:line="240" w:lineRule="auto"/>
              <w:jc w:val="both"/>
              <w:rPr>
                <w:rFonts w:ascii="Calibri" w:eastAsia="Times New Roman" w:hAnsi="Calibri" w:cs="Calibri"/>
                <w:color w:val="000000"/>
                <w:sz w:val="22"/>
              </w:rPr>
            </w:pPr>
          </w:p>
        </w:tc>
        <w:tc>
          <w:tcPr>
            <w:tcW w:w="1889" w:type="dxa"/>
            <w:noWrap/>
            <w:hideMark/>
          </w:tcPr>
          <w:p w14:paraId="6B6A06EE"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2060s</w:t>
            </w:r>
          </w:p>
        </w:tc>
        <w:tc>
          <w:tcPr>
            <w:tcW w:w="1921" w:type="dxa"/>
            <w:noWrap/>
            <w:hideMark/>
          </w:tcPr>
          <w:p w14:paraId="5D98C9E7"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1</w:t>
            </w:r>
          </w:p>
        </w:tc>
        <w:tc>
          <w:tcPr>
            <w:tcW w:w="1921" w:type="dxa"/>
            <w:noWrap/>
            <w:hideMark/>
          </w:tcPr>
          <w:p w14:paraId="49867D0E"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2.67</w:t>
            </w:r>
          </w:p>
        </w:tc>
      </w:tr>
      <w:tr w:rsidR="00467185" w:rsidRPr="00666B78" w14:paraId="746FD7CE" w14:textId="77777777" w:rsidTr="00FA486B">
        <w:trPr>
          <w:cnfStyle w:val="000000100000" w:firstRow="0" w:lastRow="0" w:firstColumn="0" w:lastColumn="0" w:oddVBand="0" w:evenVBand="0" w:oddHBand="1" w:evenHBand="0" w:firstRowFirstColumn="0" w:firstRowLastColumn="0" w:lastRowFirstColumn="0" w:lastRowLastColumn="0"/>
          <w:trHeight w:val="260"/>
          <w:jc w:val="center"/>
        </w:trPr>
        <w:tc>
          <w:tcPr>
            <w:cnfStyle w:val="001000000000" w:firstRow="0" w:lastRow="0" w:firstColumn="1" w:lastColumn="0" w:oddVBand="0" w:evenVBand="0" w:oddHBand="0" w:evenHBand="0" w:firstRowFirstColumn="0" w:firstRowLastColumn="0" w:lastRowFirstColumn="0" w:lastRowLastColumn="0"/>
            <w:tcW w:w="1889" w:type="dxa"/>
            <w:vMerge/>
            <w:hideMark/>
          </w:tcPr>
          <w:p w14:paraId="725F62C1" w14:textId="77777777" w:rsidR="00467185" w:rsidRPr="005929FC" w:rsidRDefault="00467185" w:rsidP="00013721">
            <w:pPr>
              <w:spacing w:line="240" w:lineRule="auto"/>
              <w:jc w:val="both"/>
              <w:rPr>
                <w:rFonts w:ascii="Calibri" w:eastAsia="Times New Roman" w:hAnsi="Calibri" w:cs="Calibri"/>
                <w:color w:val="000000"/>
                <w:sz w:val="22"/>
              </w:rPr>
            </w:pPr>
          </w:p>
        </w:tc>
        <w:tc>
          <w:tcPr>
            <w:tcW w:w="1889" w:type="dxa"/>
            <w:noWrap/>
            <w:hideMark/>
          </w:tcPr>
          <w:p w14:paraId="505C7C33"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2090s</w:t>
            </w:r>
          </w:p>
        </w:tc>
        <w:tc>
          <w:tcPr>
            <w:tcW w:w="1921" w:type="dxa"/>
            <w:noWrap/>
            <w:hideMark/>
          </w:tcPr>
          <w:p w14:paraId="0715948F"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0.92</w:t>
            </w:r>
          </w:p>
        </w:tc>
        <w:tc>
          <w:tcPr>
            <w:tcW w:w="1921" w:type="dxa"/>
            <w:noWrap/>
            <w:hideMark/>
          </w:tcPr>
          <w:p w14:paraId="61F0F83B"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2.98</w:t>
            </w:r>
          </w:p>
        </w:tc>
      </w:tr>
    </w:tbl>
    <w:p w14:paraId="352DDEF5" w14:textId="675AA8B4" w:rsidR="00467185" w:rsidRPr="00ED3B7E" w:rsidRDefault="00841326" w:rsidP="00ED3B7E">
      <w:pPr>
        <w:spacing w:line="480" w:lineRule="auto"/>
        <w:jc w:val="center"/>
        <w:rPr>
          <w:bCs/>
          <w:szCs w:val="24"/>
        </w:rPr>
      </w:pPr>
      <w:bookmarkStart w:id="121" w:name="_Toc100919808"/>
      <w:r w:rsidRPr="005929FC">
        <w:rPr>
          <w:szCs w:val="24"/>
        </w:rPr>
        <w:t xml:space="preserve">Table </w:t>
      </w:r>
      <w:r>
        <w:rPr>
          <w:szCs w:val="24"/>
        </w:rPr>
        <w:fldChar w:fldCharType="begin"/>
      </w:r>
      <w:r>
        <w:rPr>
          <w:szCs w:val="24"/>
        </w:rPr>
        <w:instrText xml:space="preserve"> STYLEREF 1 \s </w:instrText>
      </w:r>
      <w:r>
        <w:rPr>
          <w:szCs w:val="24"/>
        </w:rPr>
        <w:fldChar w:fldCharType="separate"/>
      </w:r>
      <w:r>
        <w:rPr>
          <w:noProof/>
          <w:szCs w:val="24"/>
        </w:rPr>
        <w:t>4</w:t>
      </w:r>
      <w:r>
        <w:rPr>
          <w:szCs w:val="24"/>
        </w:rPr>
        <w:fldChar w:fldCharType="end"/>
      </w:r>
      <w:r>
        <w:rPr>
          <w:szCs w:val="24"/>
        </w:rPr>
        <w:noBreakHyphen/>
      </w:r>
      <w:r>
        <w:rPr>
          <w:szCs w:val="24"/>
        </w:rPr>
        <w:fldChar w:fldCharType="begin"/>
      </w:r>
      <w:r>
        <w:rPr>
          <w:szCs w:val="24"/>
        </w:rPr>
        <w:instrText xml:space="preserve"> SEQ Table \* ARABIC \s 1 </w:instrText>
      </w:r>
      <w:r>
        <w:rPr>
          <w:szCs w:val="24"/>
        </w:rPr>
        <w:fldChar w:fldCharType="separate"/>
      </w:r>
      <w:r>
        <w:rPr>
          <w:noProof/>
          <w:szCs w:val="24"/>
        </w:rPr>
        <w:t>11</w:t>
      </w:r>
      <w:r>
        <w:rPr>
          <w:szCs w:val="24"/>
        </w:rPr>
        <w:fldChar w:fldCharType="end"/>
      </w:r>
      <w:r w:rsidRPr="005929FC">
        <w:rPr>
          <w:szCs w:val="24"/>
        </w:rPr>
        <w:t xml:space="preserve"> P-factor and R-factor for mean monthly future flow</w:t>
      </w:r>
      <w:bookmarkEnd w:id="121"/>
    </w:p>
    <w:tbl>
      <w:tblPr>
        <w:tblStyle w:val="GridTable4-Accent21"/>
        <w:tblW w:w="7735" w:type="dxa"/>
        <w:jc w:val="center"/>
        <w:tblLook w:val="04A0" w:firstRow="1" w:lastRow="0" w:firstColumn="1" w:lastColumn="0" w:noHBand="0" w:noVBand="1"/>
      </w:tblPr>
      <w:tblGrid>
        <w:gridCol w:w="1787"/>
        <w:gridCol w:w="1808"/>
        <w:gridCol w:w="1980"/>
        <w:gridCol w:w="2160"/>
      </w:tblGrid>
      <w:tr w:rsidR="00467185" w:rsidRPr="00B7780B" w14:paraId="14E62D29" w14:textId="77777777" w:rsidTr="00FA486B">
        <w:trPr>
          <w:cnfStyle w:val="100000000000" w:firstRow="1" w:lastRow="0" w:firstColumn="0" w:lastColumn="0" w:oddVBand="0" w:evenVBand="0" w:oddHBand="0" w:evenHBand="0" w:firstRowFirstColumn="0" w:firstRowLastColumn="0" w:lastRowFirstColumn="0" w:lastRowLastColumn="0"/>
          <w:trHeight w:val="275"/>
          <w:jc w:val="center"/>
        </w:trPr>
        <w:tc>
          <w:tcPr>
            <w:cnfStyle w:val="001000000000" w:firstRow="0" w:lastRow="0" w:firstColumn="1" w:lastColumn="0" w:oddVBand="0" w:evenVBand="0" w:oddHBand="0" w:evenHBand="0" w:firstRowFirstColumn="0" w:firstRowLastColumn="0" w:lastRowFirstColumn="0" w:lastRowLastColumn="0"/>
            <w:tcW w:w="1787" w:type="dxa"/>
            <w:noWrap/>
            <w:hideMark/>
          </w:tcPr>
          <w:p w14:paraId="3BCF2A7B" w14:textId="77777777" w:rsidR="00467185" w:rsidRPr="005929FC" w:rsidRDefault="00467185" w:rsidP="00013721">
            <w:pPr>
              <w:spacing w:line="240" w:lineRule="auto"/>
              <w:jc w:val="both"/>
              <w:rPr>
                <w:rFonts w:ascii="Calibri" w:eastAsia="Times New Roman" w:hAnsi="Calibri" w:cs="Calibri"/>
                <w:color w:val="000000"/>
                <w:sz w:val="22"/>
              </w:rPr>
            </w:pPr>
            <w:r w:rsidRPr="005929FC">
              <w:rPr>
                <w:rFonts w:ascii="Calibri" w:eastAsia="Times New Roman" w:hAnsi="Calibri" w:cs="Calibri"/>
                <w:color w:val="000000"/>
                <w:sz w:val="22"/>
              </w:rPr>
              <w:t>RCP</w:t>
            </w:r>
          </w:p>
        </w:tc>
        <w:tc>
          <w:tcPr>
            <w:tcW w:w="1808" w:type="dxa"/>
            <w:noWrap/>
            <w:hideMark/>
          </w:tcPr>
          <w:p w14:paraId="159D837B" w14:textId="77777777" w:rsidR="00467185" w:rsidRPr="005929FC" w:rsidRDefault="00467185" w:rsidP="00013721">
            <w:pPr>
              <w:spacing w:line="240" w:lineRule="auto"/>
              <w:jc w:val="both"/>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Year</w:t>
            </w:r>
          </w:p>
        </w:tc>
        <w:tc>
          <w:tcPr>
            <w:tcW w:w="1980" w:type="dxa"/>
            <w:noWrap/>
            <w:hideMark/>
          </w:tcPr>
          <w:p w14:paraId="56C9D482" w14:textId="77777777" w:rsidR="00467185" w:rsidRPr="005929FC" w:rsidRDefault="00467185" w:rsidP="00013721">
            <w:pPr>
              <w:spacing w:line="240" w:lineRule="auto"/>
              <w:jc w:val="both"/>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P-factor</w:t>
            </w:r>
          </w:p>
        </w:tc>
        <w:tc>
          <w:tcPr>
            <w:tcW w:w="2160" w:type="dxa"/>
            <w:noWrap/>
            <w:hideMark/>
          </w:tcPr>
          <w:p w14:paraId="17EA5C5D" w14:textId="77777777" w:rsidR="00467185" w:rsidRPr="005929FC" w:rsidRDefault="00467185" w:rsidP="00013721">
            <w:pPr>
              <w:spacing w:line="240" w:lineRule="auto"/>
              <w:jc w:val="both"/>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R-factor</w:t>
            </w:r>
          </w:p>
        </w:tc>
      </w:tr>
      <w:tr w:rsidR="00467185" w:rsidRPr="00B7780B" w14:paraId="637991B3" w14:textId="77777777" w:rsidTr="00FA486B">
        <w:trPr>
          <w:cnfStyle w:val="000000100000" w:firstRow="0" w:lastRow="0" w:firstColumn="0" w:lastColumn="0" w:oddVBand="0" w:evenVBand="0" w:oddHBand="1" w:evenHBand="0" w:firstRowFirstColumn="0" w:firstRowLastColumn="0" w:lastRowFirstColumn="0" w:lastRowLastColumn="0"/>
          <w:trHeight w:val="275"/>
          <w:jc w:val="center"/>
        </w:trPr>
        <w:tc>
          <w:tcPr>
            <w:cnfStyle w:val="001000000000" w:firstRow="0" w:lastRow="0" w:firstColumn="1" w:lastColumn="0" w:oddVBand="0" w:evenVBand="0" w:oddHBand="0" w:evenHBand="0" w:firstRowFirstColumn="0" w:firstRowLastColumn="0" w:lastRowFirstColumn="0" w:lastRowLastColumn="0"/>
            <w:tcW w:w="1787" w:type="dxa"/>
            <w:vMerge w:val="restart"/>
            <w:noWrap/>
            <w:hideMark/>
          </w:tcPr>
          <w:p w14:paraId="5D5F3B69" w14:textId="77777777" w:rsidR="00467185" w:rsidRPr="005929FC" w:rsidRDefault="00467185" w:rsidP="00013721">
            <w:pPr>
              <w:spacing w:line="240" w:lineRule="auto"/>
              <w:jc w:val="both"/>
              <w:rPr>
                <w:rFonts w:ascii="Calibri" w:eastAsia="Times New Roman" w:hAnsi="Calibri" w:cs="Calibri"/>
                <w:color w:val="000000"/>
                <w:sz w:val="22"/>
              </w:rPr>
            </w:pPr>
            <w:r w:rsidRPr="005929FC">
              <w:rPr>
                <w:rFonts w:ascii="Calibri" w:eastAsia="Times New Roman" w:hAnsi="Calibri" w:cs="Calibri"/>
                <w:color w:val="000000"/>
                <w:sz w:val="22"/>
              </w:rPr>
              <w:t>2.6</w:t>
            </w:r>
          </w:p>
        </w:tc>
        <w:tc>
          <w:tcPr>
            <w:tcW w:w="1808" w:type="dxa"/>
            <w:noWrap/>
            <w:hideMark/>
          </w:tcPr>
          <w:p w14:paraId="297709DB"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2040s</w:t>
            </w:r>
          </w:p>
        </w:tc>
        <w:tc>
          <w:tcPr>
            <w:tcW w:w="1980" w:type="dxa"/>
            <w:noWrap/>
            <w:hideMark/>
          </w:tcPr>
          <w:p w14:paraId="56C1E0D0"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0.9</w:t>
            </w:r>
          </w:p>
        </w:tc>
        <w:tc>
          <w:tcPr>
            <w:tcW w:w="2160" w:type="dxa"/>
            <w:noWrap/>
            <w:hideMark/>
          </w:tcPr>
          <w:p w14:paraId="66DA65A0"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3.36</w:t>
            </w:r>
          </w:p>
        </w:tc>
      </w:tr>
      <w:tr w:rsidR="00467185" w:rsidRPr="00B7780B" w14:paraId="5D4BDFC4" w14:textId="77777777" w:rsidTr="00FA486B">
        <w:trPr>
          <w:trHeight w:val="275"/>
          <w:jc w:val="center"/>
        </w:trPr>
        <w:tc>
          <w:tcPr>
            <w:cnfStyle w:val="001000000000" w:firstRow="0" w:lastRow="0" w:firstColumn="1" w:lastColumn="0" w:oddVBand="0" w:evenVBand="0" w:oddHBand="0" w:evenHBand="0" w:firstRowFirstColumn="0" w:firstRowLastColumn="0" w:lastRowFirstColumn="0" w:lastRowLastColumn="0"/>
            <w:tcW w:w="1787" w:type="dxa"/>
            <w:vMerge/>
            <w:hideMark/>
          </w:tcPr>
          <w:p w14:paraId="49D7736B" w14:textId="77777777" w:rsidR="00467185" w:rsidRPr="005929FC" w:rsidRDefault="00467185" w:rsidP="00013721">
            <w:pPr>
              <w:spacing w:line="240" w:lineRule="auto"/>
              <w:jc w:val="both"/>
              <w:rPr>
                <w:rFonts w:ascii="Calibri" w:eastAsia="Times New Roman" w:hAnsi="Calibri" w:cs="Calibri"/>
                <w:color w:val="000000"/>
                <w:sz w:val="22"/>
              </w:rPr>
            </w:pPr>
          </w:p>
        </w:tc>
        <w:tc>
          <w:tcPr>
            <w:tcW w:w="1808" w:type="dxa"/>
            <w:noWrap/>
            <w:hideMark/>
          </w:tcPr>
          <w:p w14:paraId="69739F38"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2060s</w:t>
            </w:r>
          </w:p>
        </w:tc>
        <w:tc>
          <w:tcPr>
            <w:tcW w:w="1980" w:type="dxa"/>
            <w:noWrap/>
            <w:hideMark/>
          </w:tcPr>
          <w:p w14:paraId="13B00EE6"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1</w:t>
            </w:r>
          </w:p>
        </w:tc>
        <w:tc>
          <w:tcPr>
            <w:tcW w:w="2160" w:type="dxa"/>
            <w:noWrap/>
            <w:hideMark/>
          </w:tcPr>
          <w:p w14:paraId="64384214"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5.1</w:t>
            </w:r>
          </w:p>
        </w:tc>
      </w:tr>
      <w:tr w:rsidR="00467185" w:rsidRPr="00B7780B" w14:paraId="0E726431" w14:textId="77777777" w:rsidTr="00FA486B">
        <w:trPr>
          <w:cnfStyle w:val="000000100000" w:firstRow="0" w:lastRow="0" w:firstColumn="0" w:lastColumn="0" w:oddVBand="0" w:evenVBand="0" w:oddHBand="1" w:evenHBand="0" w:firstRowFirstColumn="0" w:firstRowLastColumn="0" w:lastRowFirstColumn="0" w:lastRowLastColumn="0"/>
          <w:trHeight w:val="275"/>
          <w:jc w:val="center"/>
        </w:trPr>
        <w:tc>
          <w:tcPr>
            <w:cnfStyle w:val="001000000000" w:firstRow="0" w:lastRow="0" w:firstColumn="1" w:lastColumn="0" w:oddVBand="0" w:evenVBand="0" w:oddHBand="0" w:evenHBand="0" w:firstRowFirstColumn="0" w:firstRowLastColumn="0" w:lastRowFirstColumn="0" w:lastRowLastColumn="0"/>
            <w:tcW w:w="1787" w:type="dxa"/>
            <w:vMerge/>
            <w:hideMark/>
          </w:tcPr>
          <w:p w14:paraId="42D44EA0" w14:textId="77777777" w:rsidR="00467185" w:rsidRPr="005929FC" w:rsidRDefault="00467185" w:rsidP="00013721">
            <w:pPr>
              <w:spacing w:line="240" w:lineRule="auto"/>
              <w:jc w:val="both"/>
              <w:rPr>
                <w:rFonts w:ascii="Calibri" w:eastAsia="Times New Roman" w:hAnsi="Calibri" w:cs="Calibri"/>
                <w:color w:val="000000"/>
                <w:sz w:val="22"/>
              </w:rPr>
            </w:pPr>
          </w:p>
        </w:tc>
        <w:tc>
          <w:tcPr>
            <w:tcW w:w="1808" w:type="dxa"/>
            <w:noWrap/>
            <w:hideMark/>
          </w:tcPr>
          <w:p w14:paraId="65D92398"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2090s</w:t>
            </w:r>
          </w:p>
        </w:tc>
        <w:tc>
          <w:tcPr>
            <w:tcW w:w="1980" w:type="dxa"/>
            <w:noWrap/>
            <w:hideMark/>
          </w:tcPr>
          <w:p w14:paraId="56376565"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1</w:t>
            </w:r>
          </w:p>
        </w:tc>
        <w:tc>
          <w:tcPr>
            <w:tcW w:w="2160" w:type="dxa"/>
            <w:noWrap/>
            <w:hideMark/>
          </w:tcPr>
          <w:p w14:paraId="2639B21A"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6.65</w:t>
            </w:r>
          </w:p>
        </w:tc>
      </w:tr>
      <w:tr w:rsidR="00467185" w:rsidRPr="00B7780B" w14:paraId="200D43F3" w14:textId="77777777" w:rsidTr="00FA486B">
        <w:trPr>
          <w:trHeight w:val="275"/>
          <w:jc w:val="center"/>
        </w:trPr>
        <w:tc>
          <w:tcPr>
            <w:cnfStyle w:val="001000000000" w:firstRow="0" w:lastRow="0" w:firstColumn="1" w:lastColumn="0" w:oddVBand="0" w:evenVBand="0" w:oddHBand="0" w:evenHBand="0" w:firstRowFirstColumn="0" w:firstRowLastColumn="0" w:lastRowFirstColumn="0" w:lastRowLastColumn="0"/>
            <w:tcW w:w="1787" w:type="dxa"/>
            <w:vMerge w:val="restart"/>
            <w:noWrap/>
            <w:hideMark/>
          </w:tcPr>
          <w:p w14:paraId="557A6FFC" w14:textId="77777777" w:rsidR="00467185" w:rsidRPr="005929FC" w:rsidRDefault="00467185" w:rsidP="00013721">
            <w:pPr>
              <w:spacing w:line="240" w:lineRule="auto"/>
              <w:jc w:val="both"/>
              <w:rPr>
                <w:rFonts w:ascii="Calibri" w:eastAsia="Times New Roman" w:hAnsi="Calibri" w:cs="Calibri"/>
                <w:color w:val="000000"/>
                <w:sz w:val="22"/>
              </w:rPr>
            </w:pPr>
            <w:r w:rsidRPr="005929FC">
              <w:rPr>
                <w:rFonts w:ascii="Calibri" w:eastAsia="Times New Roman" w:hAnsi="Calibri" w:cs="Calibri"/>
                <w:color w:val="000000"/>
                <w:sz w:val="22"/>
              </w:rPr>
              <w:t>4.5</w:t>
            </w:r>
          </w:p>
        </w:tc>
        <w:tc>
          <w:tcPr>
            <w:tcW w:w="1808" w:type="dxa"/>
            <w:noWrap/>
            <w:hideMark/>
          </w:tcPr>
          <w:p w14:paraId="5526FBA0"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2040s</w:t>
            </w:r>
          </w:p>
        </w:tc>
        <w:tc>
          <w:tcPr>
            <w:tcW w:w="1980" w:type="dxa"/>
            <w:noWrap/>
            <w:hideMark/>
          </w:tcPr>
          <w:p w14:paraId="5390043D"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1</w:t>
            </w:r>
          </w:p>
        </w:tc>
        <w:tc>
          <w:tcPr>
            <w:tcW w:w="2160" w:type="dxa"/>
            <w:noWrap/>
            <w:hideMark/>
          </w:tcPr>
          <w:p w14:paraId="56FF6D34"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6.23</w:t>
            </w:r>
          </w:p>
        </w:tc>
      </w:tr>
      <w:tr w:rsidR="00467185" w:rsidRPr="00B7780B" w14:paraId="2C35205D" w14:textId="77777777" w:rsidTr="00FA486B">
        <w:trPr>
          <w:cnfStyle w:val="000000100000" w:firstRow="0" w:lastRow="0" w:firstColumn="0" w:lastColumn="0" w:oddVBand="0" w:evenVBand="0" w:oddHBand="1" w:evenHBand="0" w:firstRowFirstColumn="0" w:firstRowLastColumn="0" w:lastRowFirstColumn="0" w:lastRowLastColumn="0"/>
          <w:trHeight w:val="275"/>
          <w:jc w:val="center"/>
        </w:trPr>
        <w:tc>
          <w:tcPr>
            <w:cnfStyle w:val="001000000000" w:firstRow="0" w:lastRow="0" w:firstColumn="1" w:lastColumn="0" w:oddVBand="0" w:evenVBand="0" w:oddHBand="0" w:evenHBand="0" w:firstRowFirstColumn="0" w:firstRowLastColumn="0" w:lastRowFirstColumn="0" w:lastRowLastColumn="0"/>
            <w:tcW w:w="1787" w:type="dxa"/>
            <w:vMerge/>
            <w:hideMark/>
          </w:tcPr>
          <w:p w14:paraId="37F495DF" w14:textId="77777777" w:rsidR="00467185" w:rsidRPr="005929FC" w:rsidRDefault="00467185" w:rsidP="00013721">
            <w:pPr>
              <w:spacing w:line="240" w:lineRule="auto"/>
              <w:jc w:val="both"/>
              <w:rPr>
                <w:rFonts w:ascii="Calibri" w:eastAsia="Times New Roman" w:hAnsi="Calibri" w:cs="Calibri"/>
                <w:color w:val="000000"/>
                <w:sz w:val="22"/>
              </w:rPr>
            </w:pPr>
          </w:p>
        </w:tc>
        <w:tc>
          <w:tcPr>
            <w:tcW w:w="1808" w:type="dxa"/>
            <w:noWrap/>
            <w:hideMark/>
          </w:tcPr>
          <w:p w14:paraId="3D2668A0"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2060s</w:t>
            </w:r>
          </w:p>
        </w:tc>
        <w:tc>
          <w:tcPr>
            <w:tcW w:w="1980" w:type="dxa"/>
            <w:noWrap/>
            <w:hideMark/>
          </w:tcPr>
          <w:p w14:paraId="05888916"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0.9</w:t>
            </w:r>
          </w:p>
        </w:tc>
        <w:tc>
          <w:tcPr>
            <w:tcW w:w="2160" w:type="dxa"/>
            <w:noWrap/>
            <w:hideMark/>
          </w:tcPr>
          <w:p w14:paraId="61FFC4FE"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3.86</w:t>
            </w:r>
          </w:p>
        </w:tc>
      </w:tr>
      <w:tr w:rsidR="00467185" w:rsidRPr="00B7780B" w14:paraId="1D57F90C" w14:textId="77777777" w:rsidTr="00FA486B">
        <w:trPr>
          <w:trHeight w:val="275"/>
          <w:jc w:val="center"/>
        </w:trPr>
        <w:tc>
          <w:tcPr>
            <w:cnfStyle w:val="001000000000" w:firstRow="0" w:lastRow="0" w:firstColumn="1" w:lastColumn="0" w:oddVBand="0" w:evenVBand="0" w:oddHBand="0" w:evenHBand="0" w:firstRowFirstColumn="0" w:firstRowLastColumn="0" w:lastRowFirstColumn="0" w:lastRowLastColumn="0"/>
            <w:tcW w:w="1787" w:type="dxa"/>
            <w:vMerge/>
            <w:hideMark/>
          </w:tcPr>
          <w:p w14:paraId="0D274C55" w14:textId="77777777" w:rsidR="00467185" w:rsidRPr="005929FC" w:rsidRDefault="00467185" w:rsidP="00013721">
            <w:pPr>
              <w:spacing w:line="240" w:lineRule="auto"/>
              <w:jc w:val="both"/>
              <w:rPr>
                <w:rFonts w:ascii="Calibri" w:eastAsia="Times New Roman" w:hAnsi="Calibri" w:cs="Calibri"/>
                <w:color w:val="000000"/>
                <w:sz w:val="22"/>
              </w:rPr>
            </w:pPr>
          </w:p>
        </w:tc>
        <w:tc>
          <w:tcPr>
            <w:tcW w:w="1808" w:type="dxa"/>
            <w:noWrap/>
            <w:hideMark/>
          </w:tcPr>
          <w:p w14:paraId="37A8035D"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2090s</w:t>
            </w:r>
          </w:p>
        </w:tc>
        <w:tc>
          <w:tcPr>
            <w:tcW w:w="1980" w:type="dxa"/>
            <w:noWrap/>
            <w:hideMark/>
          </w:tcPr>
          <w:p w14:paraId="4395E040"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0.9</w:t>
            </w:r>
          </w:p>
        </w:tc>
        <w:tc>
          <w:tcPr>
            <w:tcW w:w="2160" w:type="dxa"/>
            <w:noWrap/>
            <w:hideMark/>
          </w:tcPr>
          <w:p w14:paraId="67C8CC71"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4.3</w:t>
            </w:r>
          </w:p>
        </w:tc>
      </w:tr>
      <w:tr w:rsidR="00467185" w:rsidRPr="00B7780B" w14:paraId="1E3E99EB" w14:textId="77777777" w:rsidTr="00FA486B">
        <w:trPr>
          <w:cnfStyle w:val="000000100000" w:firstRow="0" w:lastRow="0" w:firstColumn="0" w:lastColumn="0" w:oddVBand="0" w:evenVBand="0" w:oddHBand="1" w:evenHBand="0" w:firstRowFirstColumn="0" w:firstRowLastColumn="0" w:lastRowFirstColumn="0" w:lastRowLastColumn="0"/>
          <w:trHeight w:val="275"/>
          <w:jc w:val="center"/>
        </w:trPr>
        <w:tc>
          <w:tcPr>
            <w:cnfStyle w:val="001000000000" w:firstRow="0" w:lastRow="0" w:firstColumn="1" w:lastColumn="0" w:oddVBand="0" w:evenVBand="0" w:oddHBand="0" w:evenHBand="0" w:firstRowFirstColumn="0" w:firstRowLastColumn="0" w:lastRowFirstColumn="0" w:lastRowLastColumn="0"/>
            <w:tcW w:w="1787" w:type="dxa"/>
            <w:vMerge w:val="restart"/>
            <w:noWrap/>
            <w:hideMark/>
          </w:tcPr>
          <w:p w14:paraId="52FA0DB6" w14:textId="77777777" w:rsidR="00467185" w:rsidRPr="005929FC" w:rsidRDefault="00467185" w:rsidP="00013721">
            <w:pPr>
              <w:spacing w:line="240" w:lineRule="auto"/>
              <w:jc w:val="both"/>
              <w:rPr>
                <w:rFonts w:ascii="Calibri" w:eastAsia="Times New Roman" w:hAnsi="Calibri" w:cs="Calibri"/>
                <w:color w:val="000000"/>
                <w:sz w:val="22"/>
              </w:rPr>
            </w:pPr>
            <w:r w:rsidRPr="005929FC">
              <w:rPr>
                <w:rFonts w:ascii="Calibri" w:eastAsia="Times New Roman" w:hAnsi="Calibri" w:cs="Calibri"/>
                <w:color w:val="000000"/>
                <w:sz w:val="22"/>
              </w:rPr>
              <w:t>8.5</w:t>
            </w:r>
          </w:p>
        </w:tc>
        <w:tc>
          <w:tcPr>
            <w:tcW w:w="1808" w:type="dxa"/>
            <w:noWrap/>
            <w:hideMark/>
          </w:tcPr>
          <w:p w14:paraId="5DECDC7A"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2040s</w:t>
            </w:r>
          </w:p>
        </w:tc>
        <w:tc>
          <w:tcPr>
            <w:tcW w:w="1980" w:type="dxa"/>
            <w:noWrap/>
            <w:hideMark/>
          </w:tcPr>
          <w:p w14:paraId="62D31A98"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0.9</w:t>
            </w:r>
          </w:p>
        </w:tc>
        <w:tc>
          <w:tcPr>
            <w:tcW w:w="2160" w:type="dxa"/>
            <w:noWrap/>
            <w:hideMark/>
          </w:tcPr>
          <w:p w14:paraId="57B03719"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4.13</w:t>
            </w:r>
          </w:p>
        </w:tc>
      </w:tr>
      <w:tr w:rsidR="00467185" w:rsidRPr="00B7780B" w14:paraId="68491F01" w14:textId="77777777" w:rsidTr="00FA486B">
        <w:trPr>
          <w:trHeight w:val="275"/>
          <w:jc w:val="center"/>
        </w:trPr>
        <w:tc>
          <w:tcPr>
            <w:cnfStyle w:val="001000000000" w:firstRow="0" w:lastRow="0" w:firstColumn="1" w:lastColumn="0" w:oddVBand="0" w:evenVBand="0" w:oddHBand="0" w:evenHBand="0" w:firstRowFirstColumn="0" w:firstRowLastColumn="0" w:lastRowFirstColumn="0" w:lastRowLastColumn="0"/>
            <w:tcW w:w="1787" w:type="dxa"/>
            <w:vMerge/>
            <w:hideMark/>
          </w:tcPr>
          <w:p w14:paraId="62A38C0F" w14:textId="77777777" w:rsidR="00467185" w:rsidRPr="005929FC" w:rsidRDefault="00467185" w:rsidP="00013721">
            <w:pPr>
              <w:spacing w:line="240" w:lineRule="auto"/>
              <w:jc w:val="both"/>
              <w:rPr>
                <w:rFonts w:ascii="Calibri" w:eastAsia="Times New Roman" w:hAnsi="Calibri" w:cs="Calibri"/>
                <w:color w:val="000000"/>
                <w:sz w:val="22"/>
              </w:rPr>
            </w:pPr>
          </w:p>
        </w:tc>
        <w:tc>
          <w:tcPr>
            <w:tcW w:w="1808" w:type="dxa"/>
            <w:noWrap/>
            <w:hideMark/>
          </w:tcPr>
          <w:p w14:paraId="3741046D"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2060s</w:t>
            </w:r>
          </w:p>
        </w:tc>
        <w:tc>
          <w:tcPr>
            <w:tcW w:w="1980" w:type="dxa"/>
            <w:noWrap/>
            <w:hideMark/>
          </w:tcPr>
          <w:p w14:paraId="54538F6E"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1</w:t>
            </w:r>
          </w:p>
        </w:tc>
        <w:tc>
          <w:tcPr>
            <w:tcW w:w="2160" w:type="dxa"/>
            <w:noWrap/>
            <w:hideMark/>
          </w:tcPr>
          <w:p w14:paraId="24B253E4" w14:textId="77777777" w:rsidR="00467185" w:rsidRPr="005929FC" w:rsidRDefault="00467185" w:rsidP="00013721">
            <w:pPr>
              <w:spacing w:line="240" w:lineRule="auto"/>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4.34</w:t>
            </w:r>
          </w:p>
        </w:tc>
      </w:tr>
      <w:tr w:rsidR="00467185" w:rsidRPr="00B7780B" w14:paraId="72E2CB1F" w14:textId="77777777" w:rsidTr="00FA486B">
        <w:trPr>
          <w:cnfStyle w:val="000000100000" w:firstRow="0" w:lastRow="0" w:firstColumn="0" w:lastColumn="0" w:oddVBand="0" w:evenVBand="0" w:oddHBand="1" w:evenHBand="0" w:firstRowFirstColumn="0" w:firstRowLastColumn="0" w:lastRowFirstColumn="0" w:lastRowLastColumn="0"/>
          <w:trHeight w:val="275"/>
          <w:jc w:val="center"/>
        </w:trPr>
        <w:tc>
          <w:tcPr>
            <w:cnfStyle w:val="001000000000" w:firstRow="0" w:lastRow="0" w:firstColumn="1" w:lastColumn="0" w:oddVBand="0" w:evenVBand="0" w:oddHBand="0" w:evenHBand="0" w:firstRowFirstColumn="0" w:firstRowLastColumn="0" w:lastRowFirstColumn="0" w:lastRowLastColumn="0"/>
            <w:tcW w:w="1787" w:type="dxa"/>
            <w:vMerge/>
            <w:hideMark/>
          </w:tcPr>
          <w:p w14:paraId="583746A6" w14:textId="77777777" w:rsidR="00467185" w:rsidRPr="005929FC" w:rsidRDefault="00467185" w:rsidP="00013721">
            <w:pPr>
              <w:spacing w:line="240" w:lineRule="auto"/>
              <w:jc w:val="both"/>
              <w:rPr>
                <w:rFonts w:ascii="Calibri" w:eastAsia="Times New Roman" w:hAnsi="Calibri" w:cs="Calibri"/>
                <w:color w:val="000000"/>
                <w:sz w:val="22"/>
              </w:rPr>
            </w:pPr>
          </w:p>
        </w:tc>
        <w:tc>
          <w:tcPr>
            <w:tcW w:w="1808" w:type="dxa"/>
            <w:noWrap/>
            <w:hideMark/>
          </w:tcPr>
          <w:p w14:paraId="5B9E2D9D"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2090s</w:t>
            </w:r>
          </w:p>
        </w:tc>
        <w:tc>
          <w:tcPr>
            <w:tcW w:w="1980" w:type="dxa"/>
            <w:noWrap/>
            <w:hideMark/>
          </w:tcPr>
          <w:p w14:paraId="5E48BBAC"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1</w:t>
            </w:r>
          </w:p>
        </w:tc>
        <w:tc>
          <w:tcPr>
            <w:tcW w:w="2160" w:type="dxa"/>
            <w:noWrap/>
            <w:hideMark/>
          </w:tcPr>
          <w:p w14:paraId="275494F2" w14:textId="77777777" w:rsidR="00467185" w:rsidRPr="005929FC" w:rsidRDefault="00467185" w:rsidP="00013721">
            <w:pPr>
              <w:spacing w:line="240" w:lineRule="auto"/>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rPr>
            </w:pPr>
            <w:r w:rsidRPr="005929FC">
              <w:rPr>
                <w:rFonts w:ascii="Calibri" w:eastAsia="Times New Roman" w:hAnsi="Calibri" w:cs="Calibri"/>
                <w:color w:val="000000"/>
                <w:sz w:val="22"/>
              </w:rPr>
              <w:t>5.6</w:t>
            </w:r>
          </w:p>
        </w:tc>
      </w:tr>
    </w:tbl>
    <w:p w14:paraId="121DD793" w14:textId="6D4740F2" w:rsidR="00B000F3" w:rsidRDefault="00841326" w:rsidP="00841326">
      <w:pPr>
        <w:spacing w:line="480" w:lineRule="auto"/>
        <w:jc w:val="center"/>
        <w:rPr>
          <w:bCs/>
          <w:szCs w:val="24"/>
        </w:rPr>
      </w:pPr>
      <w:bookmarkStart w:id="122" w:name="_Toc100919809"/>
      <w:r w:rsidRPr="005929FC">
        <w:rPr>
          <w:szCs w:val="24"/>
        </w:rPr>
        <w:t xml:space="preserve">Table </w:t>
      </w:r>
      <w:r>
        <w:rPr>
          <w:szCs w:val="24"/>
        </w:rPr>
        <w:fldChar w:fldCharType="begin"/>
      </w:r>
      <w:r>
        <w:rPr>
          <w:szCs w:val="24"/>
        </w:rPr>
        <w:instrText xml:space="preserve"> STYLEREF 1 \s </w:instrText>
      </w:r>
      <w:r>
        <w:rPr>
          <w:szCs w:val="24"/>
        </w:rPr>
        <w:fldChar w:fldCharType="separate"/>
      </w:r>
      <w:r>
        <w:rPr>
          <w:noProof/>
          <w:szCs w:val="24"/>
        </w:rPr>
        <w:t>4</w:t>
      </w:r>
      <w:r>
        <w:rPr>
          <w:szCs w:val="24"/>
        </w:rPr>
        <w:fldChar w:fldCharType="end"/>
      </w:r>
      <w:r>
        <w:rPr>
          <w:szCs w:val="24"/>
        </w:rPr>
        <w:noBreakHyphen/>
      </w:r>
      <w:r>
        <w:rPr>
          <w:szCs w:val="24"/>
        </w:rPr>
        <w:fldChar w:fldCharType="begin"/>
      </w:r>
      <w:r>
        <w:rPr>
          <w:szCs w:val="24"/>
        </w:rPr>
        <w:instrText xml:space="preserve"> SEQ Table \* ARABIC \s 1 </w:instrText>
      </w:r>
      <w:r>
        <w:rPr>
          <w:szCs w:val="24"/>
        </w:rPr>
        <w:fldChar w:fldCharType="separate"/>
      </w:r>
      <w:r>
        <w:rPr>
          <w:noProof/>
          <w:szCs w:val="24"/>
        </w:rPr>
        <w:t>12</w:t>
      </w:r>
      <w:r>
        <w:rPr>
          <w:szCs w:val="24"/>
        </w:rPr>
        <w:fldChar w:fldCharType="end"/>
      </w:r>
      <w:r w:rsidRPr="005929FC">
        <w:rPr>
          <w:szCs w:val="24"/>
        </w:rPr>
        <w:t xml:space="preserve"> P-factor and R-factor for Annual future flow</w:t>
      </w:r>
      <w:bookmarkEnd w:id="122"/>
    </w:p>
    <w:p w14:paraId="3BD18064" w14:textId="1C070019" w:rsidR="009F0551" w:rsidRDefault="009F0551" w:rsidP="006F6431">
      <w:pPr>
        <w:spacing w:line="480" w:lineRule="auto"/>
        <w:jc w:val="both"/>
        <w:rPr>
          <w:bCs/>
          <w:szCs w:val="24"/>
        </w:rPr>
      </w:pPr>
    </w:p>
    <w:p w14:paraId="539B787A" w14:textId="77777777" w:rsidR="00ED3B7E" w:rsidRDefault="00ED3B7E" w:rsidP="006F6431">
      <w:pPr>
        <w:spacing w:line="480" w:lineRule="auto"/>
        <w:jc w:val="both"/>
        <w:rPr>
          <w:bCs/>
          <w:szCs w:val="24"/>
        </w:rPr>
      </w:pPr>
    </w:p>
    <w:p w14:paraId="58F1E4CF" w14:textId="75D40F9D" w:rsidR="00467185" w:rsidRPr="00B000F3" w:rsidRDefault="00467185" w:rsidP="0077311E">
      <w:pPr>
        <w:pStyle w:val="Heading1"/>
      </w:pPr>
      <w:bookmarkStart w:id="123" w:name="_Toc101724398"/>
      <w:r w:rsidRPr="00B000F3">
        <w:lastRenderedPageBreak/>
        <w:t>Summary and Conclusion</w:t>
      </w:r>
      <w:bookmarkEnd w:id="123"/>
    </w:p>
    <w:p w14:paraId="52E3CADD" w14:textId="27720B75" w:rsidR="00467185" w:rsidRDefault="00467185" w:rsidP="00B000F3">
      <w:pPr>
        <w:pStyle w:val="Heading2"/>
      </w:pPr>
      <w:bookmarkStart w:id="124" w:name="_Toc101724399"/>
      <w:r>
        <w:t>Summary</w:t>
      </w:r>
      <w:bookmarkEnd w:id="124"/>
    </w:p>
    <w:p w14:paraId="07EA6F2F" w14:textId="77777777" w:rsidR="00467185" w:rsidRPr="005929FC" w:rsidRDefault="00467185" w:rsidP="006F6431">
      <w:pPr>
        <w:spacing w:line="480" w:lineRule="auto"/>
        <w:jc w:val="both"/>
        <w:rPr>
          <w:color w:val="000000"/>
        </w:rPr>
      </w:pPr>
      <w:r w:rsidRPr="005929FC">
        <w:rPr>
          <w:color w:val="000000"/>
          <w:szCs w:val="24"/>
        </w:rPr>
        <w:t>Climate change has potential impacts on future hydrological and meteorological variables due to</w:t>
      </w:r>
      <w:r w:rsidRPr="005929FC">
        <w:rPr>
          <w:color w:val="000000"/>
        </w:rPr>
        <w:br/>
      </w:r>
      <w:r w:rsidRPr="005929FC">
        <w:rPr>
          <w:color w:val="000000"/>
          <w:szCs w:val="24"/>
        </w:rPr>
        <w:t>increased greenhouse emissions. In the present study, the future impact of climate change on hydrometeorological Parameters like precipitation and temperature</w:t>
      </w:r>
      <w:r w:rsidRPr="005929FC">
        <w:rPr>
          <w:color w:val="000000"/>
        </w:rPr>
        <w:t xml:space="preserve"> </w:t>
      </w:r>
      <w:r w:rsidRPr="005929FC">
        <w:rPr>
          <w:color w:val="000000"/>
          <w:szCs w:val="24"/>
        </w:rPr>
        <w:t>of the Gidabo basin has been studied for the 2040s (2041-2050), 2060s (2061-2070), and 2090s (2091-2100)</w:t>
      </w:r>
      <w:r w:rsidRPr="005929FC">
        <w:rPr>
          <w:color w:val="000000"/>
        </w:rPr>
        <w:t xml:space="preserve"> </w:t>
      </w:r>
      <w:r w:rsidRPr="005929FC">
        <w:rPr>
          <w:color w:val="000000"/>
          <w:szCs w:val="24"/>
        </w:rPr>
        <w:t>using data derived from an ensemble of downscaled climate data based on the coordinated</w:t>
      </w:r>
      <w:r w:rsidRPr="005929FC">
        <w:rPr>
          <w:color w:val="000000"/>
        </w:rPr>
        <w:t xml:space="preserve"> </w:t>
      </w:r>
      <w:r w:rsidRPr="005929FC">
        <w:rPr>
          <w:color w:val="000000"/>
          <w:szCs w:val="24"/>
        </w:rPr>
        <w:t>regional climate downscaling experiment over African domain (CORDEX-Africa) with coupled</w:t>
      </w:r>
      <w:r w:rsidRPr="005929FC">
        <w:rPr>
          <w:color w:val="000000"/>
        </w:rPr>
        <w:t xml:space="preserve"> </w:t>
      </w:r>
      <w:r w:rsidRPr="005929FC">
        <w:rPr>
          <w:color w:val="000000"/>
          <w:szCs w:val="24"/>
        </w:rPr>
        <w:t>Model Intercomparison project Phase5 (CMIP5) simulations under representative concentration</w:t>
      </w:r>
      <w:r w:rsidRPr="005929FC">
        <w:rPr>
          <w:color w:val="000000"/>
        </w:rPr>
        <w:t xml:space="preserve"> </w:t>
      </w:r>
      <w:r w:rsidRPr="005929FC">
        <w:rPr>
          <w:color w:val="000000"/>
          <w:szCs w:val="24"/>
        </w:rPr>
        <w:t>pathways viz. RCP2.6, RCP4.5 and RCP8.5 climate scenarios.</w:t>
      </w:r>
      <w:r w:rsidRPr="005929FC">
        <w:rPr>
          <w:color w:val="000000"/>
        </w:rPr>
        <w:t xml:space="preserve"> </w:t>
      </w:r>
    </w:p>
    <w:p w14:paraId="47B80AF5" w14:textId="77777777" w:rsidR="00467185" w:rsidRPr="005929FC" w:rsidRDefault="00467185" w:rsidP="006F6431">
      <w:pPr>
        <w:spacing w:line="480" w:lineRule="auto"/>
        <w:jc w:val="both"/>
        <w:rPr>
          <w:color w:val="000000"/>
        </w:rPr>
      </w:pPr>
      <w:r w:rsidRPr="005929FC">
        <w:rPr>
          <w:color w:val="000000"/>
          <w:szCs w:val="24"/>
        </w:rPr>
        <w:t>The SWAT2012 hydrological model was used to simulate Streamflow in the basin to study</w:t>
      </w:r>
      <w:r w:rsidRPr="005929FC">
        <w:rPr>
          <w:color w:val="000000"/>
        </w:rPr>
        <w:br/>
      </w:r>
      <w:r w:rsidRPr="005929FC">
        <w:rPr>
          <w:color w:val="000000"/>
          <w:szCs w:val="24"/>
        </w:rPr>
        <w:t>impacts of climate change on future runoff. The model was calibrated and validated for the</w:t>
      </w:r>
      <w:r w:rsidRPr="005929FC">
        <w:rPr>
          <w:color w:val="000000"/>
        </w:rPr>
        <w:br/>
      </w:r>
      <w:r w:rsidRPr="005929FC">
        <w:rPr>
          <w:color w:val="000000"/>
          <w:szCs w:val="24"/>
        </w:rPr>
        <w:t xml:space="preserve">periods of 1999–2003 and 2004–2006 respectively, at </w:t>
      </w:r>
      <w:proofErr w:type="spellStart"/>
      <w:r w:rsidRPr="005929FC">
        <w:rPr>
          <w:color w:val="000000"/>
          <w:szCs w:val="24"/>
        </w:rPr>
        <w:t>Measso</w:t>
      </w:r>
      <w:proofErr w:type="spellEnd"/>
      <w:r w:rsidRPr="005929FC">
        <w:rPr>
          <w:color w:val="000000"/>
          <w:szCs w:val="24"/>
        </w:rPr>
        <w:t xml:space="preserve"> gauging station located in</w:t>
      </w:r>
      <w:r w:rsidRPr="005929FC">
        <w:rPr>
          <w:color w:val="000000"/>
        </w:rPr>
        <w:br/>
      </w:r>
      <w:r w:rsidRPr="005929FC">
        <w:rPr>
          <w:color w:val="000000"/>
          <w:szCs w:val="24"/>
        </w:rPr>
        <w:t>the Gidabo River. Three model performance indicators (Coefficient of determination; R</w:t>
      </w:r>
      <w:r w:rsidRPr="005929FC">
        <w:rPr>
          <w:color w:val="000000"/>
          <w:szCs w:val="24"/>
          <w:vertAlign w:val="superscript"/>
        </w:rPr>
        <w:t>2</w:t>
      </w:r>
      <w:r w:rsidRPr="005929FC">
        <w:rPr>
          <w:color w:val="000000"/>
          <w:szCs w:val="24"/>
        </w:rPr>
        <w:t>, Nash</w:t>
      </w:r>
      <w:r w:rsidRPr="005929FC">
        <w:rPr>
          <w:color w:val="000000"/>
        </w:rPr>
        <w:br/>
      </w:r>
      <w:r w:rsidRPr="005929FC">
        <w:rPr>
          <w:color w:val="000000"/>
          <w:szCs w:val="24"/>
        </w:rPr>
        <w:t>and Sutcliff Efficiency;</w:t>
      </w:r>
      <w:r w:rsidRPr="005929FC">
        <w:rPr>
          <w:color w:val="000000"/>
          <w:sz w:val="32"/>
        </w:rPr>
        <w:t xml:space="preserve"> </w:t>
      </w:r>
      <w:r w:rsidRPr="005929FC">
        <w:rPr>
          <w:color w:val="000000"/>
          <w:szCs w:val="24"/>
        </w:rPr>
        <w:t>NSE and Percent Bias; PBIAS) and graphical representations of</w:t>
      </w:r>
      <w:r w:rsidRPr="005929FC">
        <w:rPr>
          <w:color w:val="000000"/>
        </w:rPr>
        <w:t xml:space="preserve"> </w:t>
      </w:r>
      <w:r w:rsidRPr="005929FC">
        <w:rPr>
          <w:color w:val="000000"/>
          <w:szCs w:val="24"/>
        </w:rPr>
        <w:t>differences between observed and simulated data were used to check the performance of the</w:t>
      </w:r>
      <w:r w:rsidRPr="005929FC">
        <w:rPr>
          <w:color w:val="000000"/>
        </w:rPr>
        <w:t xml:space="preserve"> </w:t>
      </w:r>
      <w:r w:rsidRPr="005929FC">
        <w:rPr>
          <w:color w:val="000000"/>
          <w:szCs w:val="24"/>
        </w:rPr>
        <w:t>model.</w:t>
      </w:r>
      <w:r w:rsidRPr="005929FC">
        <w:rPr>
          <w:color w:val="000000"/>
        </w:rPr>
        <w:t xml:space="preserve">  </w:t>
      </w:r>
      <w:r w:rsidRPr="005929FC">
        <w:rPr>
          <w:color w:val="000000"/>
          <w:szCs w:val="24"/>
        </w:rPr>
        <w:t>The performance evaluation of the model confirmed that the statistical measure parameters for</w:t>
      </w:r>
      <w:r w:rsidRPr="005929FC">
        <w:rPr>
          <w:color w:val="000000"/>
        </w:rPr>
        <w:t xml:space="preserve"> </w:t>
      </w:r>
      <w:r w:rsidRPr="005929FC">
        <w:rPr>
          <w:color w:val="000000"/>
          <w:szCs w:val="24"/>
        </w:rPr>
        <w:t>monthly simulation were good with values of R</w:t>
      </w:r>
      <w:r w:rsidRPr="005929FC">
        <w:rPr>
          <w:color w:val="000000"/>
          <w:szCs w:val="24"/>
          <w:vertAlign w:val="superscript"/>
        </w:rPr>
        <w:t>2</w:t>
      </w:r>
      <w:r w:rsidRPr="005929FC">
        <w:rPr>
          <w:color w:val="000000"/>
          <w:szCs w:val="24"/>
        </w:rPr>
        <w:t>= 0.81, NSE = 0.79 for</w:t>
      </w:r>
      <w:r w:rsidRPr="005929FC">
        <w:rPr>
          <w:color w:val="000000"/>
        </w:rPr>
        <w:t xml:space="preserve"> </w:t>
      </w:r>
      <w:r w:rsidRPr="005929FC">
        <w:rPr>
          <w:color w:val="000000"/>
          <w:szCs w:val="24"/>
        </w:rPr>
        <w:t>calibration period and the corresponding value for validation period shows R</w:t>
      </w:r>
      <w:r w:rsidRPr="005929FC">
        <w:rPr>
          <w:color w:val="000000"/>
          <w:szCs w:val="24"/>
          <w:vertAlign w:val="superscript"/>
        </w:rPr>
        <w:t>2</w:t>
      </w:r>
      <w:r w:rsidRPr="005929FC">
        <w:rPr>
          <w:color w:val="000000"/>
          <w:szCs w:val="24"/>
        </w:rPr>
        <w:t xml:space="preserve">= 0.8, NSE = 0.79. </w:t>
      </w:r>
      <w:r w:rsidRPr="005929FC">
        <w:rPr>
          <w:color w:val="000000"/>
        </w:rPr>
        <w:t xml:space="preserve"> </w:t>
      </w:r>
    </w:p>
    <w:p w14:paraId="7A892B46" w14:textId="56BE05A0" w:rsidR="00467185" w:rsidRPr="005929FC" w:rsidRDefault="00467185" w:rsidP="006F6431">
      <w:pPr>
        <w:spacing w:line="480" w:lineRule="auto"/>
        <w:jc w:val="both"/>
        <w:rPr>
          <w:color w:val="000000"/>
          <w:szCs w:val="24"/>
        </w:rPr>
      </w:pPr>
      <w:r w:rsidRPr="005929FC">
        <w:rPr>
          <w:color w:val="000000"/>
          <w:szCs w:val="24"/>
        </w:rPr>
        <w:t>Bias-corrected CORDEX RCPs data for temperature and precipitation under RCP2.6, RCP4.5</w:t>
      </w:r>
      <w:r w:rsidRPr="005929FC">
        <w:rPr>
          <w:color w:val="000000"/>
        </w:rPr>
        <w:br/>
      </w:r>
      <w:r w:rsidRPr="005929FC">
        <w:rPr>
          <w:color w:val="000000"/>
          <w:szCs w:val="24"/>
        </w:rPr>
        <w:t>and RCP8.5 were fed into the SWAT model to simulate the Streamflow for future time periods.</w:t>
      </w:r>
      <w:r w:rsidRPr="005929FC">
        <w:rPr>
          <w:color w:val="000000"/>
        </w:rPr>
        <w:br/>
      </w:r>
      <w:r w:rsidRPr="005929FC">
        <w:rPr>
          <w:color w:val="000000"/>
          <w:szCs w:val="24"/>
        </w:rPr>
        <w:t>In this study, the simulated Streamflow data was divided into three future periods (the 2040s, 2060s,</w:t>
      </w:r>
      <w:r w:rsidR="00B000F3">
        <w:rPr>
          <w:color w:val="000000"/>
        </w:rPr>
        <w:t xml:space="preserve"> </w:t>
      </w:r>
      <w:r w:rsidRPr="005929FC">
        <w:rPr>
          <w:color w:val="000000"/>
          <w:szCs w:val="24"/>
        </w:rPr>
        <w:t>and 2090s) and was compared with the baseline period (1997–2006). Different indicators:</w:t>
      </w:r>
      <w:r w:rsidRPr="005929FC">
        <w:rPr>
          <w:color w:val="000000"/>
        </w:rPr>
        <w:br/>
      </w:r>
      <w:r w:rsidRPr="005929FC">
        <w:rPr>
          <w:color w:val="000000"/>
          <w:szCs w:val="24"/>
        </w:rPr>
        <w:t xml:space="preserve">changes in annual, Seasonal, mean monthly were used to investigate the change in river flow </w:t>
      </w:r>
      <w:r w:rsidRPr="005929FC">
        <w:rPr>
          <w:color w:val="000000"/>
          <w:szCs w:val="24"/>
        </w:rPr>
        <w:lastRenderedPageBreak/>
        <w:t xml:space="preserve">under each RCP scenario for Precipitation, maximum and minimum temperature and stream flow. </w:t>
      </w:r>
    </w:p>
    <w:p w14:paraId="7B4E0733" w14:textId="77777777" w:rsidR="00467185" w:rsidRPr="005929FC" w:rsidRDefault="00467185" w:rsidP="00E53628">
      <w:pPr>
        <w:pStyle w:val="Heading3"/>
      </w:pPr>
      <w:bookmarkStart w:id="125" w:name="_Toc101724400"/>
      <w:r w:rsidRPr="005929FC">
        <w:t>Annual Precipitation, Maximum and Minimum Temperature Change</w:t>
      </w:r>
      <w:bookmarkEnd w:id="125"/>
    </w:p>
    <w:p w14:paraId="7B772995" w14:textId="77777777" w:rsidR="00467185" w:rsidRPr="005929FC" w:rsidRDefault="00467185" w:rsidP="006F6431">
      <w:pPr>
        <w:spacing w:line="480" w:lineRule="auto"/>
        <w:jc w:val="both"/>
        <w:rPr>
          <w:color w:val="000000"/>
        </w:rPr>
      </w:pPr>
      <w:r w:rsidRPr="005929FC">
        <w:rPr>
          <w:color w:val="000000"/>
          <w:szCs w:val="24"/>
        </w:rPr>
        <w:t>In the future, annual Precipitation will show decrement while maximum and minimum temperature show increment over the</w:t>
      </w:r>
      <w:r w:rsidRPr="005929FC">
        <w:rPr>
          <w:color w:val="000000"/>
        </w:rPr>
        <w:t xml:space="preserve"> </w:t>
      </w:r>
      <w:r w:rsidRPr="005929FC">
        <w:rPr>
          <w:color w:val="000000"/>
          <w:szCs w:val="24"/>
        </w:rPr>
        <w:t>basin for all RCP scenarios. for RCP2.6 average annual precipitation may decrease by -38.55%, -33.2% and -22.02%for 2040s, 2060s and 2090s respectively. the annual average Maximum and minimum temperature may increase by</w:t>
      </w:r>
      <w:r w:rsidRPr="000444A0">
        <w:t xml:space="preserve"> </w:t>
      </w:r>
      <w:r>
        <w:t>+</w:t>
      </w:r>
      <w:r w:rsidRPr="005929FC">
        <w:rPr>
          <w:color w:val="000000"/>
          <w:szCs w:val="24"/>
        </w:rPr>
        <w:t xml:space="preserve">6.41%, +7.14%, +5.71% and +17.57%, +17.75%, +15.99% in 2040s, 2060s and 2090s </w:t>
      </w:r>
      <w:r w:rsidRPr="005929FC">
        <w:rPr>
          <w:color w:val="000000"/>
        </w:rPr>
        <w:t xml:space="preserve">respectively. </w:t>
      </w:r>
      <w:r w:rsidRPr="005929FC">
        <w:rPr>
          <w:color w:val="000000"/>
          <w:szCs w:val="24"/>
        </w:rPr>
        <w:t>For the 2</w:t>
      </w:r>
      <w:r w:rsidRPr="005929FC">
        <w:rPr>
          <w:color w:val="000000"/>
          <w:szCs w:val="24"/>
          <w:vertAlign w:val="superscript"/>
        </w:rPr>
        <w:t>nd</w:t>
      </w:r>
      <w:r w:rsidRPr="005929FC">
        <w:rPr>
          <w:color w:val="000000"/>
          <w:szCs w:val="24"/>
        </w:rPr>
        <w:t xml:space="preserve"> emission scenario, RCP4.5 average annual precipitation may decrease by</w:t>
      </w:r>
      <w:r w:rsidRPr="00A06C70">
        <w:t xml:space="preserve"> </w:t>
      </w:r>
      <w:r>
        <w:t>-20.68</w:t>
      </w:r>
      <w:r w:rsidRPr="005929FC">
        <w:rPr>
          <w:color w:val="000000"/>
          <w:szCs w:val="24"/>
        </w:rPr>
        <w:t>%, -26.8% and -34.98% in 2040s, 2060s and 2090s respectively. the annual average Maximum and minimum temperature may increase by</w:t>
      </w:r>
      <w:r w:rsidRPr="000444A0">
        <w:t xml:space="preserve"> </w:t>
      </w:r>
      <w:r>
        <w:t>+</w:t>
      </w:r>
      <w:r w:rsidRPr="00A06C70">
        <w:t>7.97</w:t>
      </w:r>
      <w:r>
        <w:t>%, +</w:t>
      </w:r>
      <w:r w:rsidRPr="00A06C70">
        <w:t>8.53</w:t>
      </w:r>
      <w:r>
        <w:t>%, +</w:t>
      </w:r>
      <w:r w:rsidRPr="00A06C70">
        <w:t>10.10</w:t>
      </w:r>
      <w:r>
        <w:t xml:space="preserve">% </w:t>
      </w:r>
      <w:r w:rsidRPr="005929FC">
        <w:rPr>
          <w:color w:val="000000"/>
          <w:szCs w:val="24"/>
        </w:rPr>
        <w:t xml:space="preserve">and +21.90%, +22.67%, +25.90% in 2040s, 2060s and 2090s </w:t>
      </w:r>
      <w:r w:rsidRPr="005929FC">
        <w:rPr>
          <w:color w:val="000000"/>
        </w:rPr>
        <w:t>respectively.</w:t>
      </w:r>
      <w:r w:rsidRPr="005929FC">
        <w:rPr>
          <w:color w:val="000000"/>
          <w:szCs w:val="24"/>
        </w:rPr>
        <w:t xml:space="preserve"> For the 3</w:t>
      </w:r>
      <w:r w:rsidRPr="005929FC">
        <w:rPr>
          <w:color w:val="000000"/>
          <w:sz w:val="16"/>
          <w:szCs w:val="16"/>
        </w:rPr>
        <w:t xml:space="preserve">rd </w:t>
      </w:r>
      <w:r w:rsidRPr="005929FC">
        <w:rPr>
          <w:color w:val="000000"/>
          <w:szCs w:val="24"/>
        </w:rPr>
        <w:t>emission scenario, RCP 8.5 average annual precipitation may increase by</w:t>
      </w:r>
      <w:r w:rsidRPr="00A06C70">
        <w:t xml:space="preserve"> </w:t>
      </w:r>
      <w:r>
        <w:t>+</w:t>
      </w:r>
      <w:r w:rsidRPr="005929FC">
        <w:rPr>
          <w:color w:val="000000"/>
          <w:szCs w:val="24"/>
        </w:rPr>
        <w:t>9.33%, +37.18% in 2040s and 2090s and may decrease by -7.48% in 2060s respectively. the annual average Maximum and minimum temperature may increase by</w:t>
      </w:r>
      <w:r w:rsidRPr="000444A0">
        <w:t xml:space="preserve"> </w:t>
      </w:r>
      <w:r>
        <w:t>+</w:t>
      </w:r>
      <w:r w:rsidRPr="00A06C70">
        <w:t>7.9</w:t>
      </w:r>
      <w:r>
        <w:t>5%, +12.38%, +</w:t>
      </w:r>
      <w:r w:rsidRPr="00A06C70">
        <w:t>1</w:t>
      </w:r>
      <w:r>
        <w:t>7</w:t>
      </w:r>
      <w:r w:rsidRPr="00A06C70">
        <w:t>.0</w:t>
      </w:r>
      <w:r>
        <w:t xml:space="preserve">3% </w:t>
      </w:r>
      <w:r w:rsidRPr="005929FC">
        <w:rPr>
          <w:color w:val="000000"/>
          <w:szCs w:val="24"/>
        </w:rPr>
        <w:t xml:space="preserve">and +23.25%, +31.69%, +45.76% in 2040s, 2060s and 2090s </w:t>
      </w:r>
      <w:r w:rsidRPr="005929FC">
        <w:rPr>
          <w:color w:val="000000"/>
        </w:rPr>
        <w:t>respectively.</w:t>
      </w:r>
    </w:p>
    <w:p w14:paraId="25833549" w14:textId="77777777" w:rsidR="00467185" w:rsidRPr="005929FC" w:rsidRDefault="00467185" w:rsidP="00E53628">
      <w:pPr>
        <w:pStyle w:val="Heading3"/>
      </w:pPr>
      <w:bookmarkStart w:id="126" w:name="_Toc101724401"/>
      <w:r w:rsidRPr="005929FC">
        <w:t>Monthly Precipitation, Maximum and Minimum Temperature</w:t>
      </w:r>
      <w:bookmarkEnd w:id="126"/>
    </w:p>
    <w:p w14:paraId="57C3DB63" w14:textId="59AB08B6" w:rsidR="00467185" w:rsidRDefault="00467185" w:rsidP="006F6431">
      <w:pPr>
        <w:spacing w:line="480" w:lineRule="auto"/>
        <w:jc w:val="both"/>
        <w:rPr>
          <w:color w:val="000000"/>
          <w:szCs w:val="24"/>
        </w:rPr>
      </w:pPr>
      <w:r w:rsidRPr="005929FC">
        <w:rPr>
          <w:color w:val="000000"/>
          <w:szCs w:val="24"/>
        </w:rPr>
        <w:t xml:space="preserve">For RCP2.6 The monthly rainfall also shows only decrement with a maximum and minimum decrement of -97.31% in November 2060s and -2.18% in May 2040s. The monthly Maximum Temperature also shows both increments with a maximum and minimum increment of +11.71% and +0.17% in March 2090s and may 2040s and decrement with a maximum and minimum decrement of -2.03% and -0.43% in June 2060s and august 2090s respectively.  The monthly Minimum Temperature also shows only increment with a maximum and minimum increment of +27.48 % and +7.65% in December 2060s and June 2060s respectively. Under RCP4.5 the </w:t>
      </w:r>
      <w:r w:rsidRPr="005929FC">
        <w:rPr>
          <w:color w:val="000000"/>
          <w:szCs w:val="24"/>
        </w:rPr>
        <w:lastRenderedPageBreak/>
        <w:t xml:space="preserve">monthly rainfall also shows both increment and decrement with a maximum and minimum increment of +24.65% and +6.22% in February 2090s and January 2090s and with a maximum and minimum decrement of -98.98% and -5% in November 2060s and February 2060s respectively. The monthly Maximum Temperature also shows only increment with a maximum and minimum increment of +16.36% and +0.88% in March 2090s and may 2060s respectively. The monthly Minimum Temperature also shows only increment with a maximum and minimum increment of +35.01% and +11.05% in January 2060s and June 2040s respectively. For RCP8.5 The monthly rainfall also shows both increment and decrement with a maximum and minimum increment of +109.72% and +0.04% in February 2090s and July 2040s and with a maximum and minimum decrement of -98.65% and -6.77% in November and March 2060s respectively. The monthly Maximum Temperature also shows only increment with a maximum and minimum increment of +21.25% and +0.11% in March 2090s and June 2040s respectively. The monthly Minimum Temperature also shows only increment with a maximum and minimum increment of +53.53% and +11.72% in February 2090s and June 2040s respectively.   </w:t>
      </w:r>
    </w:p>
    <w:p w14:paraId="0FC44134" w14:textId="77777777" w:rsidR="00467185" w:rsidRPr="005929FC" w:rsidRDefault="00467185" w:rsidP="00E53628">
      <w:pPr>
        <w:pStyle w:val="Heading3"/>
      </w:pPr>
      <w:r w:rsidRPr="005929FC">
        <w:t xml:space="preserve"> </w:t>
      </w:r>
      <w:bookmarkStart w:id="127" w:name="_Toc101724402"/>
      <w:r w:rsidRPr="005929FC">
        <w:t>Seasonal Precipitation, Maximum and Minimum Temperature</w:t>
      </w:r>
      <w:bookmarkEnd w:id="127"/>
      <w:r w:rsidRPr="005929FC">
        <w:t xml:space="preserve"> </w:t>
      </w:r>
    </w:p>
    <w:p w14:paraId="43C72F1E" w14:textId="4D7697D1" w:rsidR="00467185" w:rsidRDefault="00467185" w:rsidP="006F6431">
      <w:pPr>
        <w:spacing w:line="480" w:lineRule="auto"/>
        <w:jc w:val="both"/>
        <w:rPr>
          <w:color w:val="000000"/>
          <w:szCs w:val="24"/>
        </w:rPr>
      </w:pPr>
      <w:r w:rsidRPr="005929FC">
        <w:rPr>
          <w:color w:val="000000"/>
          <w:szCs w:val="24"/>
        </w:rPr>
        <w:t xml:space="preserve">For the RCP 2.6 scenario, the seasonal change of Rainfall when compared to the base period shows a decrease in all seasons except in </w:t>
      </w:r>
      <w:proofErr w:type="spellStart"/>
      <w:r w:rsidRPr="005929FC">
        <w:rPr>
          <w:color w:val="000000"/>
          <w:szCs w:val="24"/>
        </w:rPr>
        <w:t>Tsedey</w:t>
      </w:r>
      <w:proofErr w:type="spellEnd"/>
      <w:r w:rsidRPr="005929FC">
        <w:rPr>
          <w:color w:val="000000"/>
          <w:szCs w:val="24"/>
        </w:rPr>
        <w:t xml:space="preserve"> for the 2090s. In the table below, it is observed that there is a range of change with a minimum decrease value of -1.77% and a maximum decrease of -74.41% in Bega and </w:t>
      </w:r>
      <w:proofErr w:type="spellStart"/>
      <w:r w:rsidRPr="005929FC">
        <w:rPr>
          <w:color w:val="000000"/>
          <w:szCs w:val="24"/>
        </w:rPr>
        <w:t>Belg</w:t>
      </w:r>
      <w:proofErr w:type="spellEnd"/>
      <w:r w:rsidRPr="005929FC">
        <w:rPr>
          <w:color w:val="000000"/>
          <w:szCs w:val="24"/>
        </w:rPr>
        <w:t xml:space="preserve"> in the 2090s respectively. The seasonal change of Maximum temperature shows an increase with a maximum increase of +9.47% and a minimum increase of +2.41% in </w:t>
      </w:r>
      <w:proofErr w:type="spellStart"/>
      <w:r w:rsidRPr="005929FC">
        <w:rPr>
          <w:color w:val="000000"/>
          <w:szCs w:val="24"/>
        </w:rPr>
        <w:t>Kiremt</w:t>
      </w:r>
      <w:proofErr w:type="spellEnd"/>
      <w:r w:rsidRPr="005929FC">
        <w:rPr>
          <w:color w:val="000000"/>
          <w:szCs w:val="24"/>
        </w:rPr>
        <w:t xml:space="preserve"> and </w:t>
      </w:r>
      <w:proofErr w:type="spellStart"/>
      <w:r w:rsidRPr="005929FC">
        <w:rPr>
          <w:color w:val="000000"/>
          <w:szCs w:val="24"/>
        </w:rPr>
        <w:t>Belg</w:t>
      </w:r>
      <w:proofErr w:type="spellEnd"/>
      <w:r w:rsidRPr="005929FC">
        <w:rPr>
          <w:color w:val="000000"/>
          <w:szCs w:val="24"/>
        </w:rPr>
        <w:t xml:space="preserve"> seasons in the 2060s and 2040s respectively. The seasonal change of minimum temperature change with a maximum increase of +24.34% and a minimum increase of +10.53% in Bega and </w:t>
      </w:r>
      <w:proofErr w:type="spellStart"/>
      <w:r w:rsidRPr="005929FC">
        <w:rPr>
          <w:color w:val="000000"/>
          <w:szCs w:val="24"/>
        </w:rPr>
        <w:t>Kiremt</w:t>
      </w:r>
      <w:proofErr w:type="spellEnd"/>
      <w:r w:rsidRPr="005929FC">
        <w:rPr>
          <w:color w:val="000000"/>
          <w:szCs w:val="24"/>
        </w:rPr>
        <w:t xml:space="preserve"> seasons in the 2070s and 2090s respectively. For RCP 4.5 the seasonal change of Rainfall shows a decrease with a value of -2.3% in </w:t>
      </w:r>
      <w:proofErr w:type="spellStart"/>
      <w:r w:rsidRPr="005929FC">
        <w:rPr>
          <w:color w:val="000000"/>
          <w:szCs w:val="24"/>
        </w:rPr>
        <w:t>Tsedey</w:t>
      </w:r>
      <w:proofErr w:type="spellEnd"/>
      <w:r w:rsidRPr="005929FC">
        <w:rPr>
          <w:color w:val="000000"/>
          <w:szCs w:val="24"/>
        </w:rPr>
        <w:t xml:space="preserve"> </w:t>
      </w:r>
      <w:r w:rsidRPr="005929FC">
        <w:rPr>
          <w:color w:val="000000"/>
          <w:szCs w:val="24"/>
        </w:rPr>
        <w:lastRenderedPageBreak/>
        <w:t xml:space="preserve">of the 2060s and a maximum decrease of -77.1% in </w:t>
      </w:r>
      <w:proofErr w:type="spellStart"/>
      <w:r w:rsidRPr="005929FC">
        <w:rPr>
          <w:color w:val="000000"/>
          <w:szCs w:val="24"/>
        </w:rPr>
        <w:t>Belg</w:t>
      </w:r>
      <w:proofErr w:type="spellEnd"/>
      <w:r w:rsidRPr="005929FC">
        <w:rPr>
          <w:color w:val="000000"/>
          <w:szCs w:val="24"/>
        </w:rPr>
        <w:t xml:space="preserve"> in 2090s. The seasonal change of Maximum temperature shows an increase with a maximum increase of +13.19% and a minimum increase of +3.01% in </w:t>
      </w:r>
      <w:proofErr w:type="spellStart"/>
      <w:r w:rsidRPr="005929FC">
        <w:rPr>
          <w:color w:val="000000"/>
          <w:szCs w:val="24"/>
        </w:rPr>
        <w:t>Kiremt</w:t>
      </w:r>
      <w:proofErr w:type="spellEnd"/>
      <w:r w:rsidRPr="005929FC">
        <w:rPr>
          <w:color w:val="000000"/>
          <w:szCs w:val="24"/>
        </w:rPr>
        <w:t xml:space="preserve"> and </w:t>
      </w:r>
      <w:proofErr w:type="spellStart"/>
      <w:r w:rsidRPr="005929FC">
        <w:rPr>
          <w:color w:val="000000"/>
          <w:szCs w:val="24"/>
        </w:rPr>
        <w:t>Tsedey</w:t>
      </w:r>
      <w:proofErr w:type="spellEnd"/>
      <w:r w:rsidRPr="005929FC">
        <w:rPr>
          <w:color w:val="000000"/>
          <w:szCs w:val="24"/>
        </w:rPr>
        <w:t xml:space="preserve"> seasons in the 2040s and 2090s respectively. The seasonal change of minimum temperature change with a maximum increase of +34.54% and a minimum increase of +16.68% in Bega and </w:t>
      </w:r>
      <w:proofErr w:type="spellStart"/>
      <w:r w:rsidRPr="005929FC">
        <w:rPr>
          <w:color w:val="000000"/>
          <w:szCs w:val="24"/>
        </w:rPr>
        <w:t>Kiremt</w:t>
      </w:r>
      <w:proofErr w:type="spellEnd"/>
      <w:r w:rsidRPr="005929FC">
        <w:rPr>
          <w:color w:val="000000"/>
          <w:szCs w:val="24"/>
        </w:rPr>
        <w:t xml:space="preserve"> seasons in the 2070s and 2040s respectively. For RCP 8.5 the seasonal change of Rainfall shows both decrement and increment with a value of -3.52% in Bega of 2040s and maximum decrease of -68.82% in </w:t>
      </w:r>
      <w:proofErr w:type="spellStart"/>
      <w:r w:rsidRPr="005929FC">
        <w:rPr>
          <w:color w:val="000000"/>
          <w:szCs w:val="24"/>
        </w:rPr>
        <w:t>Belg</w:t>
      </w:r>
      <w:proofErr w:type="spellEnd"/>
      <w:r w:rsidRPr="005929FC">
        <w:rPr>
          <w:color w:val="000000"/>
          <w:szCs w:val="24"/>
        </w:rPr>
        <w:t xml:space="preserve"> in 2060s and a maximum and minimum increment of +33.65% and +12.39% in </w:t>
      </w:r>
      <w:proofErr w:type="spellStart"/>
      <w:r w:rsidRPr="005929FC">
        <w:rPr>
          <w:color w:val="000000"/>
          <w:szCs w:val="24"/>
        </w:rPr>
        <w:t>Kiremt</w:t>
      </w:r>
      <w:proofErr w:type="spellEnd"/>
      <w:r w:rsidRPr="005929FC">
        <w:rPr>
          <w:color w:val="000000"/>
          <w:szCs w:val="24"/>
        </w:rPr>
        <w:t xml:space="preserve"> and </w:t>
      </w:r>
      <w:proofErr w:type="spellStart"/>
      <w:r w:rsidRPr="005929FC">
        <w:rPr>
          <w:color w:val="000000"/>
          <w:szCs w:val="24"/>
        </w:rPr>
        <w:t>Tsedey</w:t>
      </w:r>
      <w:proofErr w:type="spellEnd"/>
      <w:r w:rsidRPr="005929FC">
        <w:rPr>
          <w:color w:val="000000"/>
          <w:szCs w:val="24"/>
        </w:rPr>
        <w:t xml:space="preserve"> 2090s. The seasonal change of Maximum temperature shows an increase with a maximum increase of +18.75% and a minimum increase of +2.08% in </w:t>
      </w:r>
      <w:proofErr w:type="spellStart"/>
      <w:r w:rsidRPr="005929FC">
        <w:rPr>
          <w:color w:val="000000"/>
          <w:szCs w:val="24"/>
        </w:rPr>
        <w:t>Tsedey</w:t>
      </w:r>
      <w:proofErr w:type="spellEnd"/>
      <w:r w:rsidRPr="005929FC">
        <w:rPr>
          <w:color w:val="000000"/>
          <w:szCs w:val="24"/>
        </w:rPr>
        <w:t xml:space="preserve"> and </w:t>
      </w:r>
      <w:proofErr w:type="spellStart"/>
      <w:r w:rsidRPr="005929FC">
        <w:rPr>
          <w:color w:val="000000"/>
          <w:szCs w:val="24"/>
        </w:rPr>
        <w:t>Kiremt</w:t>
      </w:r>
      <w:proofErr w:type="spellEnd"/>
      <w:r w:rsidRPr="005929FC">
        <w:rPr>
          <w:color w:val="000000"/>
          <w:szCs w:val="24"/>
        </w:rPr>
        <w:t xml:space="preserve"> seasons in the 2090s and 2040s respectively. The seasonal change of minimum temperature change shows an increase with a maximum increase of +51.11% and a minimum increase of +15.03% in Bega and </w:t>
      </w:r>
      <w:proofErr w:type="spellStart"/>
      <w:r w:rsidRPr="005929FC">
        <w:rPr>
          <w:color w:val="000000"/>
          <w:szCs w:val="24"/>
        </w:rPr>
        <w:t>Kiremt</w:t>
      </w:r>
      <w:proofErr w:type="spellEnd"/>
      <w:r w:rsidRPr="005929FC">
        <w:rPr>
          <w:color w:val="000000"/>
          <w:szCs w:val="24"/>
        </w:rPr>
        <w:t xml:space="preserve"> seasons in the 2090s and 2040s respectively.</w:t>
      </w:r>
    </w:p>
    <w:p w14:paraId="4B676C30" w14:textId="77777777" w:rsidR="00467185" w:rsidRPr="005929FC" w:rsidRDefault="00467185" w:rsidP="00E53628">
      <w:pPr>
        <w:pStyle w:val="Heading3"/>
      </w:pPr>
      <w:bookmarkStart w:id="128" w:name="_Toc101724403"/>
      <w:r w:rsidRPr="005929FC">
        <w:t>Annual Mean Streamflow Change</w:t>
      </w:r>
      <w:bookmarkEnd w:id="128"/>
    </w:p>
    <w:p w14:paraId="59AE428E" w14:textId="77777777" w:rsidR="00467185" w:rsidRPr="005929FC" w:rsidRDefault="00467185" w:rsidP="006F6431">
      <w:pPr>
        <w:spacing w:line="480" w:lineRule="auto"/>
        <w:jc w:val="both"/>
        <w:rPr>
          <w:color w:val="000000"/>
          <w:szCs w:val="24"/>
        </w:rPr>
      </w:pPr>
      <w:r w:rsidRPr="005929FC">
        <w:rPr>
          <w:color w:val="000000"/>
          <w:szCs w:val="24"/>
        </w:rPr>
        <w:t>The result for projected mean annual Streamflow shows a decreasing trend under all RCP</w:t>
      </w:r>
      <w:r w:rsidRPr="005929FC">
        <w:rPr>
          <w:color w:val="000000"/>
        </w:rPr>
        <w:br/>
      </w:r>
      <w:r w:rsidRPr="005929FC">
        <w:rPr>
          <w:color w:val="000000"/>
          <w:szCs w:val="24"/>
        </w:rPr>
        <w:t>scenarios. For RCP2.6 the projected change shows -23.36%, -25.07 and -13.68% for 2040s,</w:t>
      </w:r>
      <w:r w:rsidRPr="005929FC">
        <w:rPr>
          <w:color w:val="000000"/>
        </w:rPr>
        <w:br/>
      </w:r>
      <w:r w:rsidRPr="005929FC">
        <w:rPr>
          <w:color w:val="000000"/>
          <w:szCs w:val="24"/>
        </w:rPr>
        <w:t>2060s and 2090s respectively. For RCP4.5 the results show -25.48%, -9.41% and -22.6%</w:t>
      </w:r>
      <w:r w:rsidRPr="005929FC">
        <w:rPr>
          <w:color w:val="000000"/>
        </w:rPr>
        <w:br/>
      </w:r>
      <w:r w:rsidRPr="005929FC">
        <w:rPr>
          <w:color w:val="000000"/>
          <w:szCs w:val="24"/>
        </w:rPr>
        <w:t>for the 2040s, 2060s, and 2090s respectively. For RCP8.5 the only increase in runoff shows +29.03% in the 2040s,</w:t>
      </w:r>
      <w:r w:rsidRPr="005929FC">
        <w:rPr>
          <w:color w:val="000000"/>
        </w:rPr>
        <w:t xml:space="preserve"> and a decrease of </w:t>
      </w:r>
      <w:r w:rsidRPr="005929FC">
        <w:rPr>
          <w:color w:val="000000"/>
          <w:szCs w:val="24"/>
        </w:rPr>
        <w:t xml:space="preserve">-16.81% and -7.41% for 2030s, 2050s, and 2090s respectively. </w:t>
      </w:r>
    </w:p>
    <w:p w14:paraId="0D3C289E" w14:textId="77777777" w:rsidR="00467185" w:rsidRPr="005929FC" w:rsidRDefault="00467185" w:rsidP="00E53628">
      <w:pPr>
        <w:pStyle w:val="Heading3"/>
      </w:pPr>
      <w:bookmarkStart w:id="129" w:name="_Toc101724404"/>
      <w:r w:rsidRPr="005929FC">
        <w:t>Monthly Mean Streamflow Change</w:t>
      </w:r>
      <w:bookmarkEnd w:id="129"/>
    </w:p>
    <w:p w14:paraId="57EEDF82" w14:textId="77777777" w:rsidR="00467185" w:rsidRDefault="00467185" w:rsidP="006F6431">
      <w:pPr>
        <w:spacing w:line="480" w:lineRule="auto"/>
        <w:jc w:val="both"/>
      </w:pPr>
      <w:r w:rsidRPr="005929FC">
        <w:rPr>
          <w:color w:val="000000"/>
          <w:szCs w:val="24"/>
        </w:rPr>
        <w:t>The result for projected mean monthly Streamflow shows a decreasing trend under all RCP</w:t>
      </w:r>
      <w:r w:rsidRPr="005929FC">
        <w:rPr>
          <w:color w:val="000000"/>
        </w:rPr>
        <w:br/>
      </w:r>
      <w:r w:rsidRPr="005929FC">
        <w:rPr>
          <w:color w:val="000000"/>
          <w:szCs w:val="24"/>
        </w:rPr>
        <w:t xml:space="preserve">scenarios. For RCP 2.6 The mean monthly Streamflow change </w:t>
      </w:r>
      <w:r>
        <w:t xml:space="preserve">showed a change of decrement in all months except for January, February, June, and August with maximum and minimum values </w:t>
      </w:r>
      <w:r>
        <w:lastRenderedPageBreak/>
        <w:t xml:space="preserve">of +103.72% and +2.98% in January and August 2060s and a decrement value of -88.2% and -13.6% in November 2060s and March 2090s respectively. </w:t>
      </w:r>
      <w:r w:rsidRPr="005929FC">
        <w:rPr>
          <w:color w:val="000000"/>
          <w:szCs w:val="24"/>
        </w:rPr>
        <w:t xml:space="preserve">For RCP 4.5 The mean monthly Streamflow change </w:t>
      </w:r>
      <w:r>
        <w:t xml:space="preserve">showed a change of increment and decrement when compared to the base period in January and August with a maximum value of +14.92% in the 2090s and a minimum value of +1.29% in January 2090s and the maximum and minimum decreasing values are -89.08% and -11.16% in June of 2040s and 2060s respectively. </w:t>
      </w:r>
      <w:r w:rsidRPr="005929FC">
        <w:rPr>
          <w:color w:val="000000"/>
          <w:szCs w:val="24"/>
        </w:rPr>
        <w:t xml:space="preserve">For RCP 8.5 The mean monthly Streamflow change </w:t>
      </w:r>
      <w:r>
        <w:t xml:space="preserve">showed a change of decrement in all months except for January, February, June, and August with maximum and minimum values of +351.23% and +6.67% in January and August 2060s and a decrement value of -88.29% and -3.68% in November 2060s and July 2090s respectively. </w:t>
      </w:r>
    </w:p>
    <w:p w14:paraId="02015B37" w14:textId="77777777" w:rsidR="00467185" w:rsidRPr="005929FC" w:rsidRDefault="00467185" w:rsidP="00E53628">
      <w:pPr>
        <w:pStyle w:val="Heading3"/>
      </w:pPr>
      <w:bookmarkStart w:id="130" w:name="_Toc101724405"/>
      <w:r w:rsidRPr="005929FC">
        <w:t>Seasonal Mean Streamflow Change</w:t>
      </w:r>
      <w:bookmarkEnd w:id="130"/>
    </w:p>
    <w:p w14:paraId="6B83904E" w14:textId="351AC8D1" w:rsidR="00013721" w:rsidRDefault="00467185" w:rsidP="006F6431">
      <w:pPr>
        <w:spacing w:line="480" w:lineRule="auto"/>
        <w:jc w:val="both"/>
      </w:pPr>
      <w:r w:rsidRPr="005929FC">
        <w:rPr>
          <w:color w:val="000000"/>
          <w:szCs w:val="24"/>
        </w:rPr>
        <w:t>The result for projected mean seasonal Streamflow shows a decreasing trend under all RCP</w:t>
      </w:r>
      <w:r w:rsidRPr="005929FC">
        <w:rPr>
          <w:color w:val="000000"/>
        </w:rPr>
        <w:br/>
      </w:r>
      <w:r w:rsidRPr="005929FC">
        <w:rPr>
          <w:color w:val="000000"/>
          <w:szCs w:val="24"/>
        </w:rPr>
        <w:t xml:space="preserve">scenarios except in RCP 8.5. For RCP 2.6 </w:t>
      </w:r>
      <w:r>
        <w:t xml:space="preserve">the Seasonal change shows decrement with a maximum and minimum value of -72.94 % and -3.07% in </w:t>
      </w:r>
      <w:proofErr w:type="spellStart"/>
      <w:r>
        <w:t>Belg</w:t>
      </w:r>
      <w:proofErr w:type="spellEnd"/>
      <w:r>
        <w:t xml:space="preserve"> and Bega in 2090s except in Bega 2090s with a value of +6.99%. For RCP 4.5 the Seasonal change shows only decrement with maximum and minimum values -77.34% and -7.77% in </w:t>
      </w:r>
      <w:proofErr w:type="spellStart"/>
      <w:r>
        <w:t>Belg</w:t>
      </w:r>
      <w:proofErr w:type="spellEnd"/>
      <w:r>
        <w:t xml:space="preserve"> 2090s and </w:t>
      </w:r>
      <w:proofErr w:type="spellStart"/>
      <w:r>
        <w:t>Kiremt</w:t>
      </w:r>
      <w:proofErr w:type="spellEnd"/>
      <w:r>
        <w:t xml:space="preserve"> 2040s and 2060s respectively. For RCP 8.5 the Seasonal change shows decrement with a maximum and minimum value of -67.04% and -15.86% in </w:t>
      </w:r>
      <w:proofErr w:type="spellStart"/>
      <w:r>
        <w:t>Belg</w:t>
      </w:r>
      <w:proofErr w:type="spellEnd"/>
      <w:r>
        <w:t xml:space="preserve"> 2060s and </w:t>
      </w:r>
      <w:proofErr w:type="spellStart"/>
      <w:r>
        <w:t>Kiremt</w:t>
      </w:r>
      <w:proofErr w:type="spellEnd"/>
      <w:r>
        <w:t xml:space="preserve"> in 2060s and increment with minimum and maximum values of +74.79% and +3.23% Bega and </w:t>
      </w:r>
      <w:proofErr w:type="spellStart"/>
      <w:r>
        <w:t>Kiremt</w:t>
      </w:r>
      <w:proofErr w:type="spellEnd"/>
      <w:r>
        <w:t xml:space="preserve"> 2040s and 2090s respectively. </w:t>
      </w:r>
    </w:p>
    <w:p w14:paraId="5F96C77A" w14:textId="366F7B79" w:rsidR="00192BB2" w:rsidRDefault="00192BB2" w:rsidP="006F6431">
      <w:pPr>
        <w:spacing w:line="480" w:lineRule="auto"/>
        <w:jc w:val="both"/>
      </w:pPr>
    </w:p>
    <w:p w14:paraId="6DE096DD" w14:textId="77777777" w:rsidR="00192BB2" w:rsidRDefault="00192BB2" w:rsidP="006F6431">
      <w:pPr>
        <w:spacing w:line="480" w:lineRule="auto"/>
        <w:jc w:val="both"/>
      </w:pPr>
    </w:p>
    <w:p w14:paraId="08239EA3" w14:textId="3D79D7DA" w:rsidR="00467185" w:rsidRDefault="00467185" w:rsidP="00B000F3">
      <w:pPr>
        <w:pStyle w:val="Heading2"/>
      </w:pPr>
      <w:bookmarkStart w:id="131" w:name="_Toc101724406"/>
      <w:r>
        <w:lastRenderedPageBreak/>
        <w:t>Conclusion</w:t>
      </w:r>
      <w:bookmarkEnd w:id="131"/>
      <w:r>
        <w:t xml:space="preserve">  </w:t>
      </w:r>
    </w:p>
    <w:p w14:paraId="59897B71" w14:textId="77777777" w:rsidR="00467185" w:rsidRPr="005929FC" w:rsidRDefault="00467185" w:rsidP="006F6431">
      <w:pPr>
        <w:spacing w:line="480" w:lineRule="auto"/>
        <w:jc w:val="both"/>
        <w:rPr>
          <w:color w:val="000000"/>
          <w:szCs w:val="24"/>
        </w:rPr>
      </w:pPr>
      <w:r w:rsidRPr="005929FC">
        <w:rPr>
          <w:color w:val="000000"/>
          <w:szCs w:val="24"/>
        </w:rPr>
        <w:t>The main conclusions of the study are the following: -</w:t>
      </w:r>
    </w:p>
    <w:p w14:paraId="0A517D64" w14:textId="1E36E807" w:rsidR="00467185" w:rsidRPr="00B000F3" w:rsidRDefault="00467185" w:rsidP="008722C4">
      <w:pPr>
        <w:pStyle w:val="ListParagraph"/>
        <w:numPr>
          <w:ilvl w:val="0"/>
          <w:numId w:val="10"/>
        </w:numPr>
        <w:spacing w:line="480" w:lineRule="auto"/>
        <w:jc w:val="both"/>
        <w:rPr>
          <w:color w:val="000000"/>
        </w:rPr>
      </w:pPr>
      <w:r w:rsidRPr="00B000F3">
        <w:rPr>
          <w:color w:val="000000"/>
          <w:szCs w:val="24"/>
        </w:rPr>
        <w:t>The projected future Maximum and minimum temperature increases for all future</w:t>
      </w:r>
      <w:r w:rsidRPr="00B000F3">
        <w:rPr>
          <w:color w:val="000000"/>
        </w:rPr>
        <w:t xml:space="preserve"> </w:t>
      </w:r>
      <w:r w:rsidRPr="00B000F3">
        <w:rPr>
          <w:color w:val="000000"/>
          <w:szCs w:val="24"/>
        </w:rPr>
        <w:t>time under all RCPs (RCP2.6 RCP4.5 and RCP8.5) climate scenario. Whereas the projected precipitation shows both increments (especially in January) and decrements for all scenarios. The rise in precipitation</w:t>
      </w:r>
      <w:r w:rsidRPr="00B000F3">
        <w:rPr>
          <w:color w:val="000000"/>
        </w:rPr>
        <w:t xml:space="preserve"> </w:t>
      </w:r>
      <w:r w:rsidRPr="00B000F3">
        <w:rPr>
          <w:color w:val="000000"/>
          <w:szCs w:val="24"/>
        </w:rPr>
        <w:t>is expected to be less than the rise in Maximum and minimum temperature.</w:t>
      </w:r>
      <w:r w:rsidR="00165B9A">
        <w:rPr>
          <w:color w:val="000000"/>
          <w:szCs w:val="24"/>
        </w:rPr>
        <w:t xml:space="preserve"> </w:t>
      </w:r>
      <w:r w:rsidR="00711504">
        <w:rPr>
          <w:color w:val="000000"/>
          <w:szCs w:val="24"/>
        </w:rPr>
        <w:t>Therefore,</w:t>
      </w:r>
      <w:r w:rsidR="00165B9A">
        <w:rPr>
          <w:color w:val="000000"/>
          <w:szCs w:val="24"/>
        </w:rPr>
        <w:t xml:space="preserve"> there is a significant change from the past to the base period and from the base period to the projected time periods, </w:t>
      </w:r>
      <w:r w:rsidR="00711504">
        <w:rPr>
          <w:color w:val="000000"/>
          <w:szCs w:val="24"/>
        </w:rPr>
        <w:t>hence</w:t>
      </w:r>
      <w:r w:rsidR="00165B9A">
        <w:rPr>
          <w:color w:val="000000"/>
          <w:szCs w:val="24"/>
        </w:rPr>
        <w:t xml:space="preserve"> climate change exists in the Gidabo subbasin.</w:t>
      </w:r>
      <w:r w:rsidR="00711504">
        <w:rPr>
          <w:color w:val="000000"/>
          <w:szCs w:val="24"/>
        </w:rPr>
        <w:t xml:space="preserve"> </w:t>
      </w:r>
    </w:p>
    <w:p w14:paraId="73442204" w14:textId="752043B2" w:rsidR="00467185" w:rsidRPr="00B000F3" w:rsidRDefault="00467185" w:rsidP="008722C4">
      <w:pPr>
        <w:pStyle w:val="ListParagraph"/>
        <w:numPr>
          <w:ilvl w:val="0"/>
          <w:numId w:val="10"/>
        </w:numPr>
        <w:spacing w:line="480" w:lineRule="auto"/>
        <w:jc w:val="both"/>
        <w:rPr>
          <w:color w:val="000000"/>
          <w:szCs w:val="24"/>
        </w:rPr>
      </w:pPr>
      <w:r w:rsidRPr="00B000F3">
        <w:rPr>
          <w:color w:val="000000"/>
          <w:szCs w:val="24"/>
        </w:rPr>
        <w:t>According to the study, the results obtained for the change in future Streamflow under</w:t>
      </w:r>
      <w:r w:rsidRPr="00B000F3">
        <w:rPr>
          <w:color w:val="000000"/>
        </w:rPr>
        <w:br/>
      </w:r>
      <w:r w:rsidRPr="00B000F3">
        <w:rPr>
          <w:color w:val="000000"/>
          <w:szCs w:val="24"/>
        </w:rPr>
        <w:t>different RCP climate scenarios show a decrement when compared to the base period Streamflow.</w:t>
      </w:r>
      <w:r w:rsidR="00711504">
        <w:rPr>
          <w:color w:val="000000"/>
          <w:szCs w:val="24"/>
        </w:rPr>
        <w:t xml:space="preserve"> Therefore, climate change has a significant decreasing impact on the stream flow of Gidabo subbasin. </w:t>
      </w:r>
    </w:p>
    <w:p w14:paraId="17D9F89A" w14:textId="3E682131" w:rsidR="00467185" w:rsidRPr="003F5503" w:rsidRDefault="00467185" w:rsidP="008722C4">
      <w:pPr>
        <w:pStyle w:val="ListParagraph"/>
        <w:numPr>
          <w:ilvl w:val="0"/>
          <w:numId w:val="10"/>
        </w:numPr>
        <w:spacing w:line="480" w:lineRule="auto"/>
        <w:jc w:val="both"/>
      </w:pPr>
      <w:r w:rsidRPr="00B000F3">
        <w:rPr>
          <w:color w:val="000000"/>
          <w:szCs w:val="24"/>
        </w:rPr>
        <w:t>Finally, the change in simulated Streamflow was compared with the change in Precipitation and Temperature projection under</w:t>
      </w:r>
      <w:r w:rsidRPr="00B000F3">
        <w:rPr>
          <w:color w:val="000000"/>
        </w:rPr>
        <w:t xml:space="preserve"> </w:t>
      </w:r>
      <w:r w:rsidRPr="00B000F3">
        <w:rPr>
          <w:color w:val="000000"/>
          <w:szCs w:val="24"/>
        </w:rPr>
        <w:t>different RCP climate scenarios and it was found out that the decrease in Precipitation and an increase in temperature will</w:t>
      </w:r>
      <w:r w:rsidRPr="00B000F3">
        <w:rPr>
          <w:color w:val="000000"/>
        </w:rPr>
        <w:t xml:space="preserve"> </w:t>
      </w:r>
      <w:r w:rsidRPr="00B000F3">
        <w:rPr>
          <w:color w:val="000000"/>
          <w:szCs w:val="24"/>
        </w:rPr>
        <w:t>lead to a decrease in Streamflow change. Therefore, this research concluded that a change in</w:t>
      </w:r>
      <w:r w:rsidRPr="00B000F3">
        <w:rPr>
          <w:color w:val="000000"/>
        </w:rPr>
        <w:t xml:space="preserve"> </w:t>
      </w:r>
      <w:r w:rsidRPr="00B000F3">
        <w:rPr>
          <w:color w:val="000000"/>
          <w:szCs w:val="24"/>
        </w:rPr>
        <w:t>climate variables of precipitation and Maximum and Minimum Temperature would influence the hydrology response in the selected Gidabo subbasin</w:t>
      </w:r>
      <w:r>
        <w:t>.</w:t>
      </w:r>
    </w:p>
    <w:p w14:paraId="2022FD3F" w14:textId="77777777" w:rsidR="00467185" w:rsidRPr="001A3156" w:rsidRDefault="00467185" w:rsidP="006F6431">
      <w:pPr>
        <w:spacing w:line="480" w:lineRule="auto"/>
        <w:jc w:val="both"/>
      </w:pPr>
    </w:p>
    <w:p w14:paraId="795A106E" w14:textId="3EEE8C02" w:rsidR="00467185" w:rsidRDefault="00467185" w:rsidP="006F6431">
      <w:pPr>
        <w:spacing w:line="480" w:lineRule="auto"/>
        <w:jc w:val="both"/>
        <w:rPr>
          <w:bCs/>
          <w:szCs w:val="24"/>
        </w:rPr>
      </w:pPr>
    </w:p>
    <w:p w14:paraId="1FBA7B1B" w14:textId="77777777" w:rsidR="00711504" w:rsidRDefault="00711504" w:rsidP="006F6431">
      <w:pPr>
        <w:spacing w:line="480" w:lineRule="auto"/>
        <w:jc w:val="both"/>
        <w:rPr>
          <w:bCs/>
          <w:szCs w:val="24"/>
        </w:rPr>
      </w:pPr>
    </w:p>
    <w:p w14:paraId="0F355528" w14:textId="77777777" w:rsidR="00467185" w:rsidRDefault="00467185" w:rsidP="0077311E">
      <w:pPr>
        <w:pStyle w:val="Heading1"/>
        <w:numPr>
          <w:ilvl w:val="0"/>
          <w:numId w:val="0"/>
        </w:numPr>
        <w:ind w:left="360"/>
      </w:pPr>
      <w:bookmarkStart w:id="132" w:name="_Toc101724407"/>
      <w:r>
        <w:lastRenderedPageBreak/>
        <w:t>Reference</w:t>
      </w:r>
      <w:bookmarkEnd w:id="132"/>
    </w:p>
    <w:p w14:paraId="0C10A97D" w14:textId="05845817" w:rsidR="00467185" w:rsidRPr="001F5BDB" w:rsidRDefault="00467185" w:rsidP="00B000F3">
      <w:pPr>
        <w:spacing w:line="360" w:lineRule="auto"/>
        <w:jc w:val="both"/>
        <w:rPr>
          <w:szCs w:val="24"/>
        </w:rPr>
      </w:pPr>
      <w:r>
        <w:fldChar w:fldCharType="begin"/>
      </w:r>
      <w:r>
        <w:instrText xml:space="preserve"> ADDIN ZOTERO_BIBL {"uncited":[],"omitted":[],"custom":[]} CSL_BIBLIOGRAPHY </w:instrText>
      </w:r>
      <w:r>
        <w:fldChar w:fldCharType="separate"/>
      </w:r>
      <w:proofErr w:type="spellStart"/>
      <w:r w:rsidRPr="001F5BDB">
        <w:rPr>
          <w:szCs w:val="24"/>
        </w:rPr>
        <w:t>Abbaspour</w:t>
      </w:r>
      <w:proofErr w:type="spellEnd"/>
      <w:r w:rsidRPr="001F5BDB">
        <w:rPr>
          <w:szCs w:val="24"/>
        </w:rPr>
        <w:t>, K. C. (2015). SWAT</w:t>
      </w:r>
      <w:r w:rsidR="00CC7CD0" w:rsidRPr="001F5BDB">
        <w:rPr>
          <w:szCs w:val="24"/>
        </w:rPr>
        <w:t xml:space="preserve"> </w:t>
      </w:r>
      <w:r w:rsidRPr="001F5BDB">
        <w:rPr>
          <w:szCs w:val="24"/>
        </w:rPr>
        <w:t>Calibration and Uncertainty Programs.</w:t>
      </w:r>
    </w:p>
    <w:p w14:paraId="7642DE99" w14:textId="77777777" w:rsidR="00467185" w:rsidRPr="001F5BDB" w:rsidRDefault="00467185" w:rsidP="00B000F3">
      <w:pPr>
        <w:spacing w:line="360" w:lineRule="auto"/>
        <w:jc w:val="both"/>
        <w:rPr>
          <w:szCs w:val="24"/>
        </w:rPr>
      </w:pPr>
      <w:proofErr w:type="spellStart"/>
      <w:r w:rsidRPr="001F5BDB">
        <w:rPr>
          <w:szCs w:val="24"/>
        </w:rPr>
        <w:t>Abbaspour</w:t>
      </w:r>
      <w:proofErr w:type="spellEnd"/>
      <w:r w:rsidRPr="001F5BDB">
        <w:rPr>
          <w:szCs w:val="24"/>
        </w:rPr>
        <w:t xml:space="preserve">, K., </w:t>
      </w:r>
      <w:proofErr w:type="spellStart"/>
      <w:r w:rsidRPr="001F5BDB">
        <w:rPr>
          <w:szCs w:val="24"/>
        </w:rPr>
        <w:t>Vaghefi</w:t>
      </w:r>
      <w:proofErr w:type="spellEnd"/>
      <w:r w:rsidRPr="001F5BDB">
        <w:rPr>
          <w:szCs w:val="24"/>
        </w:rPr>
        <w:t>, S., &amp; Srinivasan, R. (2017). A Guideline for Successful Calibration and Uncertainty Analysis for Soil and Water Assessment: A Review of Papers from the 2016 International SWAT Conference. Water, 10(1), 6. https://doi.org/10.3390/w10010006</w:t>
      </w:r>
    </w:p>
    <w:p w14:paraId="7E628AA4" w14:textId="504E8D16" w:rsidR="00467185" w:rsidRPr="001F5BDB" w:rsidRDefault="00467185" w:rsidP="00B000F3">
      <w:pPr>
        <w:spacing w:line="360" w:lineRule="auto"/>
        <w:jc w:val="both"/>
        <w:rPr>
          <w:szCs w:val="24"/>
        </w:rPr>
      </w:pPr>
      <w:proofErr w:type="spellStart"/>
      <w:r w:rsidRPr="001F5BDB">
        <w:rPr>
          <w:szCs w:val="24"/>
        </w:rPr>
        <w:t>Abdulkrim</w:t>
      </w:r>
      <w:proofErr w:type="spellEnd"/>
      <w:r w:rsidRPr="001F5BDB">
        <w:rPr>
          <w:szCs w:val="24"/>
        </w:rPr>
        <w:t xml:space="preserve"> Jemal. (2019). Assessment of </w:t>
      </w:r>
      <w:r w:rsidR="003B41FB" w:rsidRPr="001F5BDB">
        <w:rPr>
          <w:szCs w:val="24"/>
        </w:rPr>
        <w:t>Meteorological</w:t>
      </w:r>
      <w:r w:rsidRPr="001F5BDB">
        <w:rPr>
          <w:szCs w:val="24"/>
        </w:rPr>
        <w:t xml:space="preserve"> Drought Under Climate Change in Gidabo Watershed, Southern Ethiopia. Hawassa University.</w:t>
      </w:r>
    </w:p>
    <w:p w14:paraId="256DA78C" w14:textId="77777777" w:rsidR="00467185" w:rsidRPr="001F5BDB" w:rsidRDefault="00467185" w:rsidP="00B000F3">
      <w:pPr>
        <w:spacing w:line="360" w:lineRule="auto"/>
        <w:jc w:val="both"/>
        <w:rPr>
          <w:szCs w:val="24"/>
        </w:rPr>
      </w:pPr>
      <w:proofErr w:type="spellStart"/>
      <w:r w:rsidRPr="001F5BDB">
        <w:rPr>
          <w:szCs w:val="24"/>
        </w:rPr>
        <w:t>Abera</w:t>
      </w:r>
      <w:proofErr w:type="spellEnd"/>
      <w:r w:rsidRPr="001F5BDB">
        <w:rPr>
          <w:szCs w:val="24"/>
        </w:rPr>
        <w:t xml:space="preserve">, F. F. (2011). Assessment of Climate Change Impacts on the Hydrology of Upper </w:t>
      </w:r>
      <w:proofErr w:type="spellStart"/>
      <w:r w:rsidRPr="001F5BDB">
        <w:rPr>
          <w:szCs w:val="24"/>
        </w:rPr>
        <w:t>Guder</w:t>
      </w:r>
      <w:proofErr w:type="spellEnd"/>
      <w:r w:rsidRPr="001F5BDB">
        <w:rPr>
          <w:szCs w:val="24"/>
        </w:rPr>
        <w:t xml:space="preserve"> Subbasin, Upper Blue Nile. Addis Ababa University.</w:t>
      </w:r>
    </w:p>
    <w:p w14:paraId="7AC163F9" w14:textId="77777777" w:rsidR="00467185" w:rsidRPr="001F5BDB" w:rsidRDefault="00467185" w:rsidP="00B000F3">
      <w:pPr>
        <w:spacing w:line="360" w:lineRule="auto"/>
        <w:jc w:val="both"/>
        <w:rPr>
          <w:szCs w:val="24"/>
        </w:rPr>
      </w:pPr>
      <w:r w:rsidRPr="001F5BDB">
        <w:rPr>
          <w:szCs w:val="24"/>
        </w:rPr>
        <w:t>Abu-</w:t>
      </w:r>
      <w:proofErr w:type="spellStart"/>
      <w:r w:rsidRPr="001F5BDB">
        <w:rPr>
          <w:szCs w:val="24"/>
        </w:rPr>
        <w:t>Zreig</w:t>
      </w:r>
      <w:proofErr w:type="spellEnd"/>
      <w:r w:rsidRPr="001F5BDB">
        <w:rPr>
          <w:szCs w:val="24"/>
        </w:rPr>
        <w:t>, M., &amp; Hani, L. B. (2021). Assessment of the SWAT model in simulating watersheds in arid regions: Case study of the Yarmouk River Basin (Jordan). Open Geosciences, 13(1), 377–389. https://doi.org/10.1515/geo-2020-0238</w:t>
      </w:r>
    </w:p>
    <w:p w14:paraId="6825378C" w14:textId="5D18FB30" w:rsidR="00467185" w:rsidRPr="001F5BDB" w:rsidRDefault="00467185" w:rsidP="00B000F3">
      <w:pPr>
        <w:spacing w:line="360" w:lineRule="auto"/>
        <w:jc w:val="both"/>
        <w:rPr>
          <w:szCs w:val="24"/>
        </w:rPr>
      </w:pPr>
      <w:r w:rsidRPr="001F5BDB">
        <w:rPr>
          <w:szCs w:val="24"/>
        </w:rPr>
        <w:t xml:space="preserve">Adi, K. A. (2021). </w:t>
      </w:r>
      <w:r w:rsidR="001F5BDB" w:rsidRPr="001F5BDB">
        <w:rPr>
          <w:szCs w:val="24"/>
        </w:rPr>
        <w:t xml:space="preserve">Modelling hydrological response to land use land cover change and developing best management practices in the </w:t>
      </w:r>
      <w:proofErr w:type="spellStart"/>
      <w:r w:rsidR="001F5BDB" w:rsidRPr="001F5BDB">
        <w:rPr>
          <w:szCs w:val="24"/>
        </w:rPr>
        <w:t>gidabo</w:t>
      </w:r>
      <w:proofErr w:type="spellEnd"/>
      <w:r w:rsidR="001F5BDB" w:rsidRPr="001F5BDB">
        <w:rPr>
          <w:szCs w:val="24"/>
        </w:rPr>
        <w:t xml:space="preserve"> watershed. </w:t>
      </w:r>
      <w:r w:rsidRPr="001F5BDB">
        <w:rPr>
          <w:szCs w:val="24"/>
        </w:rPr>
        <w:t>112.</w:t>
      </w:r>
    </w:p>
    <w:p w14:paraId="76D0EBDE" w14:textId="77777777" w:rsidR="00467185" w:rsidRPr="001F5BDB" w:rsidRDefault="00467185" w:rsidP="00B000F3">
      <w:pPr>
        <w:spacing w:line="360" w:lineRule="auto"/>
        <w:jc w:val="both"/>
        <w:rPr>
          <w:szCs w:val="24"/>
        </w:rPr>
      </w:pPr>
      <w:proofErr w:type="spellStart"/>
      <w:r w:rsidRPr="001F5BDB">
        <w:rPr>
          <w:szCs w:val="24"/>
        </w:rPr>
        <w:t>Ahn</w:t>
      </w:r>
      <w:proofErr w:type="spellEnd"/>
      <w:r w:rsidRPr="001F5BDB">
        <w:rPr>
          <w:szCs w:val="24"/>
        </w:rPr>
        <w:t>, S. R., Park, G. A., Jung, I. K., Lim, K. J., &amp; Kim, S. J. (2011). Assessing hydrologic response to climate change of a stream watershed using SLURP hydrological model. KSCE Journal of Civil Engineering, 15(1), 43–55. https://doi.org/10.1007/s12205-011-0890-9</w:t>
      </w:r>
    </w:p>
    <w:p w14:paraId="47F5A713" w14:textId="77777777" w:rsidR="00467185" w:rsidRPr="001F5BDB" w:rsidRDefault="00467185" w:rsidP="00B000F3">
      <w:pPr>
        <w:spacing w:line="360" w:lineRule="auto"/>
        <w:jc w:val="both"/>
        <w:rPr>
          <w:szCs w:val="24"/>
        </w:rPr>
      </w:pPr>
      <w:r w:rsidRPr="001F5BDB">
        <w:rPr>
          <w:szCs w:val="24"/>
        </w:rPr>
        <w:t xml:space="preserve">Andargachew, M. (2017). Impact of climate change on hydrological responses of </w:t>
      </w:r>
      <w:proofErr w:type="spellStart"/>
      <w:r w:rsidRPr="001F5BDB">
        <w:rPr>
          <w:szCs w:val="24"/>
        </w:rPr>
        <w:t>Gumara</w:t>
      </w:r>
      <w:proofErr w:type="spellEnd"/>
      <w:r w:rsidRPr="001F5BDB">
        <w:rPr>
          <w:szCs w:val="24"/>
        </w:rPr>
        <w:t xml:space="preserve"> subbasin, in the Lake Tana Basin—Upper Blue Nile Basin of Ethiopia [Addis Ababa University]. http://academicjournals.org/journal/IJWREE/article-abstract/49D389962316</w:t>
      </w:r>
    </w:p>
    <w:p w14:paraId="36174E75" w14:textId="77777777" w:rsidR="00467185" w:rsidRPr="001F5BDB" w:rsidRDefault="00467185" w:rsidP="00B000F3">
      <w:pPr>
        <w:spacing w:line="360" w:lineRule="auto"/>
        <w:jc w:val="both"/>
        <w:rPr>
          <w:szCs w:val="24"/>
        </w:rPr>
      </w:pPr>
      <w:proofErr w:type="spellStart"/>
      <w:r w:rsidRPr="001F5BDB">
        <w:rPr>
          <w:szCs w:val="24"/>
        </w:rPr>
        <w:t>Aragie</w:t>
      </w:r>
      <w:proofErr w:type="spellEnd"/>
      <w:r w:rsidRPr="001F5BDB">
        <w:rPr>
          <w:szCs w:val="24"/>
        </w:rPr>
        <w:t>, E. A. (2013). Climate Change, Growth and Poverty in Ethiopia. 32.</w:t>
      </w:r>
    </w:p>
    <w:p w14:paraId="3729AE14" w14:textId="746B5115" w:rsidR="00467185" w:rsidRPr="001F5BDB" w:rsidRDefault="00467185" w:rsidP="00B000F3">
      <w:pPr>
        <w:spacing w:line="360" w:lineRule="auto"/>
        <w:jc w:val="both"/>
        <w:rPr>
          <w:szCs w:val="24"/>
        </w:rPr>
      </w:pPr>
      <w:proofErr w:type="spellStart"/>
      <w:r w:rsidRPr="001F5BDB">
        <w:rPr>
          <w:szCs w:val="24"/>
        </w:rPr>
        <w:t>Auffhammer</w:t>
      </w:r>
      <w:proofErr w:type="spellEnd"/>
      <w:r w:rsidRPr="001F5BDB">
        <w:rPr>
          <w:szCs w:val="24"/>
        </w:rPr>
        <w:t xml:space="preserve">, M., Hsiang, S. M., </w:t>
      </w:r>
      <w:proofErr w:type="spellStart"/>
      <w:r w:rsidRPr="001F5BDB">
        <w:rPr>
          <w:szCs w:val="24"/>
        </w:rPr>
        <w:t>Schlenker</w:t>
      </w:r>
      <w:proofErr w:type="spellEnd"/>
      <w:r w:rsidRPr="001F5BDB">
        <w:rPr>
          <w:szCs w:val="24"/>
        </w:rPr>
        <w:t xml:space="preserve">, W., &amp; Sobel, A. (2011). </w:t>
      </w:r>
      <w:r w:rsidR="00376096" w:rsidRPr="001F5BDB">
        <w:rPr>
          <w:szCs w:val="24"/>
        </w:rPr>
        <w:t xml:space="preserve">Global climate models and climate data: a user guide for economists. </w:t>
      </w:r>
      <w:r w:rsidRPr="001F5BDB">
        <w:rPr>
          <w:szCs w:val="24"/>
        </w:rPr>
        <w:t>27.</w:t>
      </w:r>
    </w:p>
    <w:p w14:paraId="55080B5B" w14:textId="77777777" w:rsidR="00467185" w:rsidRPr="001F5BDB" w:rsidRDefault="00467185" w:rsidP="00B000F3">
      <w:pPr>
        <w:spacing w:line="360" w:lineRule="auto"/>
        <w:jc w:val="both"/>
        <w:rPr>
          <w:szCs w:val="24"/>
        </w:rPr>
      </w:pPr>
      <w:proofErr w:type="spellStart"/>
      <w:r w:rsidRPr="001F5BDB">
        <w:rPr>
          <w:szCs w:val="24"/>
        </w:rPr>
        <w:t>Ayugi</w:t>
      </w:r>
      <w:proofErr w:type="spellEnd"/>
      <w:r w:rsidRPr="001F5BDB">
        <w:rPr>
          <w:szCs w:val="24"/>
        </w:rPr>
        <w:t xml:space="preserve">, B., Tan, G., </w:t>
      </w:r>
      <w:proofErr w:type="spellStart"/>
      <w:r w:rsidRPr="001F5BDB">
        <w:rPr>
          <w:szCs w:val="24"/>
        </w:rPr>
        <w:t>Ruoyun</w:t>
      </w:r>
      <w:proofErr w:type="spellEnd"/>
      <w:r w:rsidRPr="001F5BDB">
        <w:rPr>
          <w:szCs w:val="24"/>
        </w:rPr>
        <w:t xml:space="preserve">, N., </w:t>
      </w:r>
      <w:proofErr w:type="spellStart"/>
      <w:r w:rsidRPr="001F5BDB">
        <w:rPr>
          <w:szCs w:val="24"/>
        </w:rPr>
        <w:t>Babaousmail</w:t>
      </w:r>
      <w:proofErr w:type="spellEnd"/>
      <w:r w:rsidRPr="001F5BDB">
        <w:rPr>
          <w:szCs w:val="24"/>
        </w:rPr>
        <w:t xml:space="preserve">, H., </w:t>
      </w:r>
      <w:proofErr w:type="spellStart"/>
      <w:r w:rsidRPr="001F5BDB">
        <w:rPr>
          <w:szCs w:val="24"/>
        </w:rPr>
        <w:t>Ojara</w:t>
      </w:r>
      <w:proofErr w:type="spellEnd"/>
      <w:r w:rsidRPr="001F5BDB">
        <w:rPr>
          <w:szCs w:val="24"/>
        </w:rPr>
        <w:t xml:space="preserve">, M., </w:t>
      </w:r>
      <w:proofErr w:type="spellStart"/>
      <w:r w:rsidRPr="001F5BDB">
        <w:rPr>
          <w:szCs w:val="24"/>
        </w:rPr>
        <w:t>Wido</w:t>
      </w:r>
      <w:proofErr w:type="spellEnd"/>
      <w:r w:rsidRPr="001F5BDB">
        <w:rPr>
          <w:szCs w:val="24"/>
        </w:rPr>
        <w:t xml:space="preserve">, H., </w:t>
      </w:r>
      <w:proofErr w:type="spellStart"/>
      <w:r w:rsidRPr="001F5BDB">
        <w:rPr>
          <w:szCs w:val="24"/>
        </w:rPr>
        <w:t>Mumo</w:t>
      </w:r>
      <w:proofErr w:type="spellEnd"/>
      <w:r w:rsidRPr="001F5BDB">
        <w:rPr>
          <w:szCs w:val="24"/>
        </w:rPr>
        <w:t xml:space="preserve">, L., Ngoma, N. H., </w:t>
      </w:r>
      <w:proofErr w:type="spellStart"/>
      <w:r w:rsidRPr="001F5BDB">
        <w:rPr>
          <w:szCs w:val="24"/>
        </w:rPr>
        <w:t>Nooni</w:t>
      </w:r>
      <w:proofErr w:type="spellEnd"/>
      <w:r w:rsidRPr="001F5BDB">
        <w:rPr>
          <w:szCs w:val="24"/>
        </w:rPr>
        <w:t xml:space="preserve">, I. K., &amp; </w:t>
      </w:r>
      <w:proofErr w:type="spellStart"/>
      <w:r w:rsidRPr="001F5BDB">
        <w:rPr>
          <w:szCs w:val="24"/>
        </w:rPr>
        <w:t>Ongoma</w:t>
      </w:r>
      <w:proofErr w:type="spellEnd"/>
      <w:r w:rsidRPr="001F5BDB">
        <w:rPr>
          <w:szCs w:val="24"/>
        </w:rPr>
        <w:t>, V. (2020). Quantile Mapping Bias Correction on Rossby Centre Regional Climate Models for Precipitation Analysis over Kenya, East Africa. Water, 12(3), 801. https://doi.org/10.3390/w12030801</w:t>
      </w:r>
    </w:p>
    <w:p w14:paraId="30A896F3" w14:textId="4595515D" w:rsidR="00467185" w:rsidRPr="001F5BDB" w:rsidRDefault="00467185" w:rsidP="00B000F3">
      <w:pPr>
        <w:spacing w:line="360" w:lineRule="auto"/>
        <w:jc w:val="both"/>
        <w:rPr>
          <w:szCs w:val="24"/>
        </w:rPr>
      </w:pPr>
      <w:proofErr w:type="spellStart"/>
      <w:r w:rsidRPr="001F5BDB">
        <w:rPr>
          <w:szCs w:val="24"/>
        </w:rPr>
        <w:lastRenderedPageBreak/>
        <w:t>Balany</w:t>
      </w:r>
      <w:proofErr w:type="spellEnd"/>
      <w:r w:rsidRPr="001F5BDB">
        <w:rPr>
          <w:szCs w:val="24"/>
        </w:rPr>
        <w:t xml:space="preserve">, F. (2011). </w:t>
      </w:r>
      <w:r w:rsidR="001F5BDB" w:rsidRPr="001F5BDB">
        <w:rPr>
          <w:szCs w:val="24"/>
        </w:rPr>
        <w:t xml:space="preserve">different ways of calculating subbasin rainfall: cases in </w:t>
      </w:r>
      <w:proofErr w:type="spellStart"/>
      <w:r w:rsidR="001F5BDB" w:rsidRPr="001F5BDB">
        <w:rPr>
          <w:szCs w:val="24"/>
        </w:rPr>
        <w:t>indonesia</w:t>
      </w:r>
      <w:proofErr w:type="spellEnd"/>
      <w:r w:rsidR="001F5BDB" w:rsidRPr="001F5BDB">
        <w:rPr>
          <w:szCs w:val="24"/>
        </w:rPr>
        <w:t>.</w:t>
      </w:r>
      <w:r w:rsidRPr="001F5BDB">
        <w:rPr>
          <w:szCs w:val="24"/>
        </w:rPr>
        <w:t xml:space="preserve"> 8.</w:t>
      </w:r>
    </w:p>
    <w:p w14:paraId="4EB3A98A" w14:textId="77777777" w:rsidR="00467185" w:rsidRPr="001F5BDB" w:rsidRDefault="00467185" w:rsidP="00B000F3">
      <w:pPr>
        <w:spacing w:line="360" w:lineRule="auto"/>
        <w:jc w:val="both"/>
        <w:rPr>
          <w:szCs w:val="24"/>
        </w:rPr>
      </w:pPr>
      <w:proofErr w:type="spellStart"/>
      <w:r w:rsidRPr="001F5BDB">
        <w:rPr>
          <w:szCs w:val="24"/>
        </w:rPr>
        <w:t>Barbalho</w:t>
      </w:r>
      <w:proofErr w:type="spellEnd"/>
      <w:r w:rsidRPr="001F5BDB">
        <w:rPr>
          <w:szCs w:val="24"/>
        </w:rPr>
        <w:t xml:space="preserve">, F. D., Silva, G. F. N. da, &amp; </w:t>
      </w:r>
      <w:proofErr w:type="spellStart"/>
      <w:r w:rsidRPr="001F5BDB">
        <w:rPr>
          <w:szCs w:val="24"/>
        </w:rPr>
        <w:t>Formiga</w:t>
      </w:r>
      <w:proofErr w:type="spellEnd"/>
      <w:r w:rsidRPr="001F5BDB">
        <w:rPr>
          <w:szCs w:val="24"/>
        </w:rPr>
        <w:t>, K. T. M. (2014). Average Rainfall Estimation: Methods Performance Comparison in the Brazilian Semi-Arid. Journal of Water Resource and Protection, 06(02), 97–103. https://doi.org/10.4236/jwarp.2014.62014</w:t>
      </w:r>
    </w:p>
    <w:p w14:paraId="5D7BF4FD" w14:textId="77777777" w:rsidR="00467185" w:rsidRPr="001F5BDB" w:rsidRDefault="00467185" w:rsidP="00B000F3">
      <w:pPr>
        <w:spacing w:line="360" w:lineRule="auto"/>
        <w:jc w:val="both"/>
        <w:rPr>
          <w:szCs w:val="24"/>
        </w:rPr>
      </w:pPr>
      <w:r w:rsidRPr="001F5BDB">
        <w:rPr>
          <w:szCs w:val="24"/>
        </w:rPr>
        <w:t xml:space="preserve">Bard, E. (2006). Variations </w:t>
      </w:r>
      <w:proofErr w:type="spellStart"/>
      <w:r w:rsidRPr="001F5BDB">
        <w:rPr>
          <w:szCs w:val="24"/>
        </w:rPr>
        <w:t>climatiques</w:t>
      </w:r>
      <w:proofErr w:type="spellEnd"/>
      <w:r w:rsidRPr="001F5BDB">
        <w:rPr>
          <w:szCs w:val="24"/>
        </w:rPr>
        <w:t xml:space="preserve"> </w:t>
      </w:r>
      <w:proofErr w:type="spellStart"/>
      <w:r w:rsidRPr="001F5BDB">
        <w:rPr>
          <w:szCs w:val="24"/>
        </w:rPr>
        <w:t>naturelles</w:t>
      </w:r>
      <w:proofErr w:type="spellEnd"/>
      <w:r w:rsidRPr="001F5BDB">
        <w:rPr>
          <w:szCs w:val="24"/>
        </w:rPr>
        <w:t xml:space="preserve"> et </w:t>
      </w:r>
      <w:proofErr w:type="spellStart"/>
      <w:r w:rsidRPr="001F5BDB">
        <w:rPr>
          <w:szCs w:val="24"/>
        </w:rPr>
        <w:t>anthropiques</w:t>
      </w:r>
      <w:proofErr w:type="spellEnd"/>
      <w:r w:rsidRPr="001F5BDB">
        <w:rPr>
          <w:szCs w:val="24"/>
        </w:rPr>
        <w:t>. 3, 30–35.</w:t>
      </w:r>
    </w:p>
    <w:p w14:paraId="7772704A" w14:textId="77777777" w:rsidR="00467185" w:rsidRPr="001F5BDB" w:rsidRDefault="00467185" w:rsidP="00B000F3">
      <w:pPr>
        <w:spacing w:line="360" w:lineRule="auto"/>
        <w:jc w:val="both"/>
        <w:rPr>
          <w:szCs w:val="24"/>
        </w:rPr>
      </w:pPr>
      <w:proofErr w:type="spellStart"/>
      <w:r w:rsidRPr="001F5BDB">
        <w:rPr>
          <w:szCs w:val="24"/>
        </w:rPr>
        <w:t>Bizuneh</w:t>
      </w:r>
      <w:proofErr w:type="spellEnd"/>
      <w:r w:rsidRPr="001F5BDB">
        <w:rPr>
          <w:szCs w:val="24"/>
        </w:rPr>
        <w:t xml:space="preserve">, B. B., </w:t>
      </w:r>
      <w:proofErr w:type="spellStart"/>
      <w:r w:rsidRPr="001F5BDB">
        <w:rPr>
          <w:szCs w:val="24"/>
        </w:rPr>
        <w:t>Moges</w:t>
      </w:r>
      <w:proofErr w:type="spellEnd"/>
      <w:r w:rsidRPr="001F5BDB">
        <w:rPr>
          <w:szCs w:val="24"/>
        </w:rPr>
        <w:t xml:space="preserve">, M. A., </w:t>
      </w:r>
      <w:proofErr w:type="spellStart"/>
      <w:r w:rsidRPr="001F5BDB">
        <w:rPr>
          <w:szCs w:val="24"/>
        </w:rPr>
        <w:t>Sinshaw</w:t>
      </w:r>
      <w:proofErr w:type="spellEnd"/>
      <w:r w:rsidRPr="001F5BDB">
        <w:rPr>
          <w:szCs w:val="24"/>
        </w:rPr>
        <w:t xml:space="preserve">, B. G., &amp; </w:t>
      </w:r>
      <w:proofErr w:type="spellStart"/>
      <w:r w:rsidRPr="001F5BDB">
        <w:rPr>
          <w:szCs w:val="24"/>
        </w:rPr>
        <w:t>Kerebih</w:t>
      </w:r>
      <w:proofErr w:type="spellEnd"/>
      <w:r w:rsidRPr="001F5BDB">
        <w:rPr>
          <w:szCs w:val="24"/>
        </w:rPr>
        <w:t>, M. S. (2021). SWAT and HBV models’ response to streamflow estimation in the upper Blue Nile Basin, Ethiopia. Water-Energy Nexus, 4, 41–53. https://doi.org/10.1016/j.wen.2021.03.001</w:t>
      </w:r>
    </w:p>
    <w:p w14:paraId="7C4AB3AD" w14:textId="77777777" w:rsidR="00467185" w:rsidRPr="001F5BDB" w:rsidRDefault="00467185" w:rsidP="00B000F3">
      <w:pPr>
        <w:spacing w:line="360" w:lineRule="auto"/>
        <w:jc w:val="both"/>
        <w:rPr>
          <w:szCs w:val="24"/>
        </w:rPr>
      </w:pPr>
      <w:r w:rsidRPr="001F5BDB">
        <w:rPr>
          <w:szCs w:val="24"/>
        </w:rPr>
        <w:t xml:space="preserve">Carabine, E., Lemma, A., </w:t>
      </w:r>
      <w:proofErr w:type="spellStart"/>
      <w:r w:rsidRPr="001F5BDB">
        <w:rPr>
          <w:szCs w:val="24"/>
        </w:rPr>
        <w:t>Dupar</w:t>
      </w:r>
      <w:proofErr w:type="spellEnd"/>
      <w:r w:rsidRPr="001F5BDB">
        <w:rPr>
          <w:szCs w:val="24"/>
        </w:rPr>
        <w:t xml:space="preserve">, M., Jones, L., </w:t>
      </w:r>
      <w:proofErr w:type="spellStart"/>
      <w:r w:rsidRPr="001F5BDB">
        <w:rPr>
          <w:szCs w:val="24"/>
        </w:rPr>
        <w:t>Mulugetta</w:t>
      </w:r>
      <w:proofErr w:type="spellEnd"/>
      <w:r w:rsidRPr="001F5BDB">
        <w:rPr>
          <w:szCs w:val="24"/>
        </w:rPr>
        <w:t>, Y., Ranger, N., &amp; van Aalst, M. (2014). The IPCC’s Fifth Assessment Report: What’s in it for Africa? (The IPCC’s Fifth Assessment Report, p. 79).</w:t>
      </w:r>
    </w:p>
    <w:p w14:paraId="58DBEA29" w14:textId="77777777" w:rsidR="00467185" w:rsidRPr="001F5BDB" w:rsidRDefault="00467185" w:rsidP="00B000F3">
      <w:pPr>
        <w:spacing w:line="360" w:lineRule="auto"/>
        <w:jc w:val="both"/>
        <w:rPr>
          <w:szCs w:val="24"/>
        </w:rPr>
      </w:pPr>
      <w:r w:rsidRPr="001F5BDB">
        <w:rPr>
          <w:szCs w:val="24"/>
        </w:rPr>
        <w:t xml:space="preserve">Croke, Barry. (2017). Can Validation efficiency be better than Calibration </w:t>
      </w:r>
      <w:proofErr w:type="gramStart"/>
      <w:r w:rsidRPr="001F5BDB">
        <w:rPr>
          <w:szCs w:val="24"/>
        </w:rPr>
        <w:t>efficiency?.</w:t>
      </w:r>
      <w:proofErr w:type="gramEnd"/>
      <w:r w:rsidRPr="001F5BDB">
        <w:rPr>
          <w:szCs w:val="24"/>
        </w:rPr>
        <w:t xml:space="preserve"> https://www.researchgate.net/post/Can_Validation_efficiency_be_better_than_Calibration_efficiency/59c9a14a48954c276c0d25a1/citation/download.</w:t>
      </w:r>
    </w:p>
    <w:p w14:paraId="07B2F98B" w14:textId="77777777" w:rsidR="00467185" w:rsidRPr="001F5BDB" w:rsidRDefault="00467185" w:rsidP="00B000F3">
      <w:pPr>
        <w:spacing w:line="360" w:lineRule="auto"/>
        <w:jc w:val="both"/>
        <w:rPr>
          <w:szCs w:val="24"/>
        </w:rPr>
      </w:pPr>
      <w:r w:rsidRPr="001F5BDB">
        <w:rPr>
          <w:szCs w:val="24"/>
        </w:rPr>
        <w:t xml:space="preserve">D. N. </w:t>
      </w:r>
      <w:proofErr w:type="spellStart"/>
      <w:r w:rsidRPr="001F5BDB">
        <w:rPr>
          <w:szCs w:val="24"/>
        </w:rPr>
        <w:t>Moriasi</w:t>
      </w:r>
      <w:proofErr w:type="spellEnd"/>
      <w:r w:rsidRPr="001F5BDB">
        <w:rPr>
          <w:szCs w:val="24"/>
        </w:rPr>
        <w:t xml:space="preserve">, M. W. Gitau, N. Pai, &amp; P. </w:t>
      </w:r>
      <w:proofErr w:type="spellStart"/>
      <w:r w:rsidRPr="001F5BDB">
        <w:rPr>
          <w:szCs w:val="24"/>
        </w:rPr>
        <w:t>Daggupati</w:t>
      </w:r>
      <w:proofErr w:type="spellEnd"/>
      <w:r w:rsidRPr="001F5BDB">
        <w:rPr>
          <w:szCs w:val="24"/>
        </w:rPr>
        <w:t>. (2015). Hydrologic and Water Quality Models: Performance Measures and Evaluation Criteria. Transactions of the ASABE, 58(6), 1763–1785. https://doi.org/10.13031/trans.58.10715</w:t>
      </w:r>
    </w:p>
    <w:p w14:paraId="781C0A62" w14:textId="77777777" w:rsidR="00467185" w:rsidRPr="001F5BDB" w:rsidRDefault="00467185" w:rsidP="00B000F3">
      <w:pPr>
        <w:spacing w:line="360" w:lineRule="auto"/>
        <w:jc w:val="both"/>
        <w:rPr>
          <w:szCs w:val="24"/>
        </w:rPr>
      </w:pPr>
      <w:r w:rsidRPr="001F5BDB">
        <w:rPr>
          <w:szCs w:val="24"/>
        </w:rPr>
        <w:t xml:space="preserve">D. </w:t>
      </w:r>
      <w:proofErr w:type="spellStart"/>
      <w:r w:rsidRPr="001F5BDB">
        <w:rPr>
          <w:szCs w:val="24"/>
        </w:rPr>
        <w:t>Tirpak</w:t>
      </w:r>
      <w:proofErr w:type="spellEnd"/>
      <w:r w:rsidRPr="001F5BDB">
        <w:rPr>
          <w:szCs w:val="24"/>
        </w:rPr>
        <w:t xml:space="preserve"> &amp; P. Vellinga. (1990). Emission scenarios. In Climate Change: The IPCC’s response strategy (p. 34).</w:t>
      </w:r>
    </w:p>
    <w:p w14:paraId="66C736FA" w14:textId="77777777" w:rsidR="00467185" w:rsidRPr="001F5BDB" w:rsidRDefault="00467185" w:rsidP="00B000F3">
      <w:pPr>
        <w:spacing w:line="360" w:lineRule="auto"/>
        <w:jc w:val="both"/>
        <w:rPr>
          <w:szCs w:val="24"/>
        </w:rPr>
      </w:pPr>
      <w:r w:rsidRPr="001F5BDB">
        <w:rPr>
          <w:szCs w:val="24"/>
        </w:rPr>
        <w:t xml:space="preserve">David A. </w:t>
      </w:r>
      <w:proofErr w:type="spellStart"/>
      <w:r w:rsidRPr="001F5BDB">
        <w:rPr>
          <w:szCs w:val="24"/>
        </w:rPr>
        <w:t>Woolhiser</w:t>
      </w:r>
      <w:proofErr w:type="spellEnd"/>
      <w:r w:rsidRPr="001F5BDB">
        <w:rPr>
          <w:szCs w:val="24"/>
        </w:rPr>
        <w:t>. (1973). Hydrologic and Watershed Modeling-State of the Art. Transactions of the ASAE, 16(3), 0553–0559. https://doi.org/10.13031/2013.37568</w:t>
      </w:r>
    </w:p>
    <w:p w14:paraId="03950BE3" w14:textId="3E548C0D" w:rsidR="00467185" w:rsidRPr="001F5BDB" w:rsidRDefault="00467185" w:rsidP="00B000F3">
      <w:pPr>
        <w:spacing w:line="360" w:lineRule="auto"/>
        <w:jc w:val="both"/>
        <w:rPr>
          <w:szCs w:val="24"/>
        </w:rPr>
      </w:pPr>
      <w:proofErr w:type="spellStart"/>
      <w:r w:rsidRPr="001F5BDB">
        <w:rPr>
          <w:szCs w:val="24"/>
        </w:rPr>
        <w:t>Debisso</w:t>
      </w:r>
      <w:proofErr w:type="spellEnd"/>
      <w:r w:rsidRPr="001F5BDB">
        <w:rPr>
          <w:szCs w:val="24"/>
        </w:rPr>
        <w:t xml:space="preserve">, B. (2009). </w:t>
      </w:r>
      <w:r w:rsidR="001F5BDB" w:rsidRPr="001F5BDB">
        <w:rPr>
          <w:szCs w:val="24"/>
        </w:rPr>
        <w:t xml:space="preserve">Groundwater resource assessment in the </w:t>
      </w:r>
      <w:proofErr w:type="spellStart"/>
      <w:r w:rsidR="001F5BDB" w:rsidRPr="001F5BDB">
        <w:rPr>
          <w:szCs w:val="24"/>
        </w:rPr>
        <w:t>gidabo</w:t>
      </w:r>
      <w:proofErr w:type="spellEnd"/>
      <w:r w:rsidR="001F5BDB" w:rsidRPr="001F5BDB">
        <w:rPr>
          <w:szCs w:val="24"/>
        </w:rPr>
        <w:t xml:space="preserve"> river subbasin</w:t>
      </w:r>
      <w:r w:rsidRPr="001F5BDB">
        <w:rPr>
          <w:szCs w:val="24"/>
        </w:rPr>
        <w:t>. Addis Ababa University.</w:t>
      </w:r>
    </w:p>
    <w:p w14:paraId="07F5A8A2" w14:textId="77777777" w:rsidR="00467185" w:rsidRPr="001F5BDB" w:rsidRDefault="00467185" w:rsidP="00B000F3">
      <w:pPr>
        <w:spacing w:line="360" w:lineRule="auto"/>
        <w:jc w:val="both"/>
        <w:rPr>
          <w:szCs w:val="24"/>
        </w:rPr>
      </w:pPr>
      <w:proofErr w:type="spellStart"/>
      <w:r w:rsidRPr="001F5BDB">
        <w:rPr>
          <w:szCs w:val="24"/>
        </w:rPr>
        <w:t>Devia</w:t>
      </w:r>
      <w:proofErr w:type="spellEnd"/>
      <w:r w:rsidRPr="001F5BDB">
        <w:rPr>
          <w:szCs w:val="24"/>
        </w:rPr>
        <w:t xml:space="preserve">, G. K., </w:t>
      </w:r>
      <w:proofErr w:type="spellStart"/>
      <w:r w:rsidRPr="001F5BDB">
        <w:rPr>
          <w:szCs w:val="24"/>
        </w:rPr>
        <w:t>Ganasri</w:t>
      </w:r>
      <w:proofErr w:type="spellEnd"/>
      <w:r w:rsidRPr="001F5BDB">
        <w:rPr>
          <w:szCs w:val="24"/>
        </w:rPr>
        <w:t xml:space="preserve">, B. P., &amp; </w:t>
      </w:r>
      <w:proofErr w:type="spellStart"/>
      <w:r w:rsidRPr="001F5BDB">
        <w:rPr>
          <w:szCs w:val="24"/>
        </w:rPr>
        <w:t>Dwarakish</w:t>
      </w:r>
      <w:proofErr w:type="spellEnd"/>
      <w:r w:rsidRPr="001F5BDB">
        <w:rPr>
          <w:szCs w:val="24"/>
        </w:rPr>
        <w:t>, G. S. (2015). A Review on Hydrological Models. Aquatic Procedia, 4, 1001–1007. https://doi.org/10.1016/j.aqpro.2015.02.126</w:t>
      </w:r>
    </w:p>
    <w:p w14:paraId="765305EC" w14:textId="77777777" w:rsidR="00467185" w:rsidRPr="001F5BDB" w:rsidRDefault="00467185" w:rsidP="00B000F3">
      <w:pPr>
        <w:spacing w:line="360" w:lineRule="auto"/>
        <w:jc w:val="both"/>
        <w:rPr>
          <w:szCs w:val="24"/>
        </w:rPr>
      </w:pPr>
      <w:r w:rsidRPr="001F5BDB">
        <w:rPr>
          <w:szCs w:val="24"/>
        </w:rPr>
        <w:t xml:space="preserve">Emma </w:t>
      </w:r>
      <w:proofErr w:type="spellStart"/>
      <w:r w:rsidRPr="001F5BDB">
        <w:rPr>
          <w:szCs w:val="24"/>
        </w:rPr>
        <w:t>Brännström</w:t>
      </w:r>
      <w:proofErr w:type="spellEnd"/>
      <w:r w:rsidRPr="001F5BDB">
        <w:rPr>
          <w:szCs w:val="24"/>
        </w:rPr>
        <w:t>. (2019). A review on hydrological modelling tools for Nexus assessment.</w:t>
      </w:r>
    </w:p>
    <w:p w14:paraId="6A171BFA" w14:textId="77777777" w:rsidR="00467185" w:rsidRPr="001F5BDB" w:rsidRDefault="00467185" w:rsidP="00B000F3">
      <w:pPr>
        <w:spacing w:line="360" w:lineRule="auto"/>
        <w:jc w:val="both"/>
        <w:rPr>
          <w:szCs w:val="24"/>
        </w:rPr>
      </w:pPr>
      <w:proofErr w:type="spellStart"/>
      <w:r w:rsidRPr="001F5BDB">
        <w:rPr>
          <w:szCs w:val="24"/>
        </w:rPr>
        <w:lastRenderedPageBreak/>
        <w:t>Eruola</w:t>
      </w:r>
      <w:proofErr w:type="spellEnd"/>
      <w:r w:rsidRPr="001F5BDB">
        <w:rPr>
          <w:szCs w:val="24"/>
        </w:rPr>
        <w:t xml:space="preserve">, A. O, </w:t>
      </w:r>
      <w:proofErr w:type="spellStart"/>
      <w:r w:rsidRPr="001F5BDB">
        <w:rPr>
          <w:szCs w:val="24"/>
        </w:rPr>
        <w:t>Ufoegbune</w:t>
      </w:r>
      <w:proofErr w:type="spellEnd"/>
      <w:r w:rsidRPr="001F5BDB">
        <w:rPr>
          <w:szCs w:val="24"/>
        </w:rPr>
        <w:t xml:space="preserve">, G. C, </w:t>
      </w:r>
      <w:proofErr w:type="spellStart"/>
      <w:r w:rsidRPr="001F5BDB">
        <w:rPr>
          <w:szCs w:val="24"/>
        </w:rPr>
        <w:t>Eruola</w:t>
      </w:r>
      <w:proofErr w:type="spellEnd"/>
      <w:r w:rsidRPr="001F5BDB">
        <w:rPr>
          <w:szCs w:val="24"/>
        </w:rPr>
        <w:t xml:space="preserve">, A. O., </w:t>
      </w:r>
      <w:proofErr w:type="spellStart"/>
      <w:r w:rsidRPr="001F5BDB">
        <w:rPr>
          <w:szCs w:val="24"/>
        </w:rPr>
        <w:t>Awomeso</w:t>
      </w:r>
      <w:proofErr w:type="spellEnd"/>
      <w:r w:rsidRPr="001F5BDB">
        <w:rPr>
          <w:szCs w:val="24"/>
        </w:rPr>
        <w:t xml:space="preserve">, J. A, &amp; </w:t>
      </w:r>
      <w:proofErr w:type="spellStart"/>
      <w:r w:rsidRPr="001F5BDB">
        <w:rPr>
          <w:szCs w:val="24"/>
        </w:rPr>
        <w:t>Abhulimen</w:t>
      </w:r>
      <w:proofErr w:type="spellEnd"/>
      <w:r w:rsidRPr="001F5BDB">
        <w:rPr>
          <w:szCs w:val="24"/>
        </w:rPr>
        <w:t>, S. A. (2015). Determination of areal rainfall using estimation methods in a tropical wet and dry climate. Merit Research Journal of Environmental Science and Toxicology, 3(7), 4.</w:t>
      </w:r>
    </w:p>
    <w:p w14:paraId="13993FBB" w14:textId="77777777" w:rsidR="00467185" w:rsidRPr="001F5BDB" w:rsidRDefault="00467185" w:rsidP="00B000F3">
      <w:pPr>
        <w:spacing w:line="360" w:lineRule="auto"/>
        <w:jc w:val="both"/>
        <w:rPr>
          <w:szCs w:val="24"/>
        </w:rPr>
      </w:pPr>
      <w:r w:rsidRPr="001F5BDB">
        <w:rPr>
          <w:szCs w:val="24"/>
        </w:rPr>
        <w:t xml:space="preserve">Eshetu, Z., </w:t>
      </w:r>
      <w:proofErr w:type="spellStart"/>
      <w:r w:rsidRPr="001F5BDB">
        <w:rPr>
          <w:szCs w:val="24"/>
        </w:rPr>
        <w:t>Simane</w:t>
      </w:r>
      <w:proofErr w:type="spellEnd"/>
      <w:r w:rsidRPr="001F5BDB">
        <w:rPr>
          <w:szCs w:val="24"/>
        </w:rPr>
        <w:t xml:space="preserve">, B., </w:t>
      </w:r>
      <w:proofErr w:type="spellStart"/>
      <w:r w:rsidRPr="001F5BDB">
        <w:rPr>
          <w:szCs w:val="24"/>
        </w:rPr>
        <w:t>Tebeje</w:t>
      </w:r>
      <w:proofErr w:type="spellEnd"/>
      <w:r w:rsidRPr="001F5BDB">
        <w:rPr>
          <w:szCs w:val="24"/>
        </w:rPr>
        <w:t xml:space="preserve">, G., Nigatu, W., Amsalu, A., </w:t>
      </w:r>
      <w:proofErr w:type="spellStart"/>
      <w:r w:rsidRPr="001F5BDB">
        <w:rPr>
          <w:szCs w:val="24"/>
        </w:rPr>
        <w:t>Berhanu</w:t>
      </w:r>
      <w:proofErr w:type="spellEnd"/>
      <w:r w:rsidRPr="001F5BDB">
        <w:rPr>
          <w:szCs w:val="24"/>
        </w:rPr>
        <w:t xml:space="preserve">, A., Bird, N., </w:t>
      </w:r>
      <w:proofErr w:type="spellStart"/>
      <w:r w:rsidRPr="001F5BDB">
        <w:rPr>
          <w:szCs w:val="24"/>
        </w:rPr>
        <w:t>welham</w:t>
      </w:r>
      <w:proofErr w:type="spellEnd"/>
      <w:r w:rsidRPr="001F5BDB">
        <w:rPr>
          <w:szCs w:val="24"/>
        </w:rPr>
        <w:t xml:space="preserve">, B., &amp; Canales Trujillo, N. (2014). Climate finance in </w:t>
      </w:r>
      <w:proofErr w:type="spellStart"/>
      <w:r w:rsidRPr="001F5BDB">
        <w:rPr>
          <w:szCs w:val="24"/>
        </w:rPr>
        <w:t>ethiopia</w:t>
      </w:r>
      <w:proofErr w:type="spellEnd"/>
      <w:r w:rsidRPr="001F5BDB">
        <w:rPr>
          <w:szCs w:val="24"/>
        </w:rPr>
        <w:t xml:space="preserve"> (p. 113).</w:t>
      </w:r>
    </w:p>
    <w:p w14:paraId="792EB0B6" w14:textId="77777777" w:rsidR="00467185" w:rsidRPr="001F5BDB" w:rsidRDefault="00467185" w:rsidP="00B000F3">
      <w:pPr>
        <w:spacing w:line="360" w:lineRule="auto"/>
        <w:jc w:val="both"/>
        <w:rPr>
          <w:szCs w:val="24"/>
        </w:rPr>
      </w:pPr>
      <w:r w:rsidRPr="001F5BDB">
        <w:rPr>
          <w:szCs w:val="24"/>
        </w:rPr>
        <w:t>Evans, J. P. (2011). CORDEX – An international climate downscaling initiative. 8.</w:t>
      </w:r>
    </w:p>
    <w:p w14:paraId="0F3E36C6" w14:textId="77777777" w:rsidR="00467185" w:rsidRPr="001F5BDB" w:rsidRDefault="00467185" w:rsidP="00B000F3">
      <w:pPr>
        <w:spacing w:line="360" w:lineRule="auto"/>
        <w:jc w:val="both"/>
        <w:rPr>
          <w:szCs w:val="24"/>
        </w:rPr>
      </w:pPr>
      <w:r w:rsidRPr="001F5BDB">
        <w:rPr>
          <w:szCs w:val="24"/>
        </w:rPr>
        <w:t xml:space="preserve">Fan, H., &amp; He, D. (2015). Temperature and Precipitation Variability and Its Effects on Streamflow in the Upstream Regions of the </w:t>
      </w:r>
      <w:proofErr w:type="spellStart"/>
      <w:r w:rsidRPr="001F5BDB">
        <w:rPr>
          <w:szCs w:val="24"/>
        </w:rPr>
        <w:t>Lancang</w:t>
      </w:r>
      <w:proofErr w:type="spellEnd"/>
      <w:r w:rsidRPr="001F5BDB">
        <w:rPr>
          <w:szCs w:val="24"/>
        </w:rPr>
        <w:t>–Mekong and Nu–Salween Rivers. Journal of Hydrometeorology, 16(5), 2248–2263. https://doi.org/10.1175/JHM-D-14-0238.1</w:t>
      </w:r>
    </w:p>
    <w:p w14:paraId="60C7F8C2" w14:textId="77777777" w:rsidR="00467185" w:rsidRPr="001F5BDB" w:rsidRDefault="00467185" w:rsidP="00B000F3">
      <w:pPr>
        <w:spacing w:line="360" w:lineRule="auto"/>
        <w:jc w:val="both"/>
        <w:rPr>
          <w:szCs w:val="24"/>
        </w:rPr>
      </w:pPr>
      <w:proofErr w:type="spellStart"/>
      <w:r w:rsidRPr="001F5BDB">
        <w:rPr>
          <w:szCs w:val="24"/>
        </w:rPr>
        <w:t>Flato</w:t>
      </w:r>
      <w:proofErr w:type="spellEnd"/>
      <w:r w:rsidRPr="001F5BDB">
        <w:rPr>
          <w:szCs w:val="24"/>
        </w:rPr>
        <w:t xml:space="preserve">, G., C. Forest, J. </w:t>
      </w:r>
      <w:proofErr w:type="spellStart"/>
      <w:r w:rsidRPr="001F5BDB">
        <w:rPr>
          <w:szCs w:val="24"/>
        </w:rPr>
        <w:t>Marotzke</w:t>
      </w:r>
      <w:proofErr w:type="spellEnd"/>
      <w:r w:rsidRPr="001F5BDB">
        <w:rPr>
          <w:szCs w:val="24"/>
        </w:rPr>
        <w:t xml:space="preserve">, B. Abiodun, P. </w:t>
      </w:r>
      <w:proofErr w:type="spellStart"/>
      <w:r w:rsidRPr="001F5BDB">
        <w:rPr>
          <w:szCs w:val="24"/>
        </w:rPr>
        <w:t>Braconnot</w:t>
      </w:r>
      <w:proofErr w:type="spellEnd"/>
      <w:r w:rsidRPr="001F5BDB">
        <w:rPr>
          <w:szCs w:val="24"/>
        </w:rPr>
        <w:t xml:space="preserve">, S.C. Chou, W. Collins, P. Cox, F. </w:t>
      </w:r>
      <w:proofErr w:type="spellStart"/>
      <w:r w:rsidRPr="001F5BDB">
        <w:rPr>
          <w:szCs w:val="24"/>
        </w:rPr>
        <w:t>Driouech</w:t>
      </w:r>
      <w:proofErr w:type="spellEnd"/>
      <w:r w:rsidRPr="001F5BDB">
        <w:rPr>
          <w:szCs w:val="24"/>
        </w:rPr>
        <w:t xml:space="preserve">, S. </w:t>
      </w:r>
      <w:proofErr w:type="spellStart"/>
      <w:r w:rsidRPr="001F5BDB">
        <w:rPr>
          <w:szCs w:val="24"/>
        </w:rPr>
        <w:t>Emori</w:t>
      </w:r>
      <w:proofErr w:type="spellEnd"/>
      <w:r w:rsidRPr="001F5BDB">
        <w:rPr>
          <w:szCs w:val="24"/>
        </w:rPr>
        <w:t xml:space="preserve">, V. Eyring, P. </w:t>
      </w:r>
      <w:proofErr w:type="spellStart"/>
      <w:r w:rsidRPr="001F5BDB">
        <w:rPr>
          <w:szCs w:val="24"/>
        </w:rPr>
        <w:t>Gleckler</w:t>
      </w:r>
      <w:proofErr w:type="spellEnd"/>
      <w:r w:rsidRPr="001F5BDB">
        <w:rPr>
          <w:szCs w:val="24"/>
        </w:rPr>
        <w:t xml:space="preserve">, E. </w:t>
      </w:r>
      <w:proofErr w:type="spellStart"/>
      <w:r w:rsidRPr="001F5BDB">
        <w:rPr>
          <w:szCs w:val="24"/>
        </w:rPr>
        <w:t>Guilyardi</w:t>
      </w:r>
      <w:proofErr w:type="spellEnd"/>
      <w:r w:rsidRPr="001F5BDB">
        <w:rPr>
          <w:szCs w:val="24"/>
        </w:rPr>
        <w:t xml:space="preserve">, C. Jakob, V. </w:t>
      </w:r>
      <w:proofErr w:type="spellStart"/>
      <w:r w:rsidRPr="001F5BDB">
        <w:rPr>
          <w:szCs w:val="24"/>
        </w:rPr>
        <w:t>Kattsov</w:t>
      </w:r>
      <w:proofErr w:type="spellEnd"/>
      <w:r w:rsidRPr="001F5BDB">
        <w:rPr>
          <w:szCs w:val="24"/>
        </w:rPr>
        <w:t xml:space="preserve">, C. Reason, &amp; M. </w:t>
      </w:r>
      <w:proofErr w:type="spellStart"/>
      <w:r w:rsidRPr="001F5BDB">
        <w:rPr>
          <w:szCs w:val="24"/>
        </w:rPr>
        <w:t>Rummukainen</w:t>
      </w:r>
      <w:proofErr w:type="spellEnd"/>
      <w:r w:rsidRPr="001F5BDB">
        <w:rPr>
          <w:szCs w:val="24"/>
        </w:rPr>
        <w:t>. (2013). Evaluation of Climate Models. In Climate Change 2013: The Physical Science Basis (p. 126). Cambridge University Press.</w:t>
      </w:r>
    </w:p>
    <w:p w14:paraId="729F1878" w14:textId="77777777" w:rsidR="00467185" w:rsidRPr="001F5BDB" w:rsidRDefault="00467185" w:rsidP="00B000F3">
      <w:pPr>
        <w:spacing w:line="360" w:lineRule="auto"/>
        <w:jc w:val="both"/>
        <w:rPr>
          <w:szCs w:val="24"/>
        </w:rPr>
      </w:pPr>
      <w:r w:rsidRPr="001F5BDB">
        <w:rPr>
          <w:szCs w:val="24"/>
        </w:rPr>
        <w:t xml:space="preserve">Flint, L. E., &amp; </w:t>
      </w:r>
      <w:proofErr w:type="spellStart"/>
      <w:r w:rsidRPr="001F5BDB">
        <w:rPr>
          <w:szCs w:val="24"/>
        </w:rPr>
        <w:t>Torregrosa</w:t>
      </w:r>
      <w:proofErr w:type="spellEnd"/>
      <w:r w:rsidRPr="001F5BDB">
        <w:rPr>
          <w:szCs w:val="24"/>
        </w:rPr>
        <w:t>, A. (2020). Evaluating Hydrological Responses to Climate Change. Water, 12(6), 1691. https://doi.org/10.3390/w12061691</w:t>
      </w:r>
    </w:p>
    <w:p w14:paraId="5C7AA64F" w14:textId="77777777" w:rsidR="00467185" w:rsidRPr="001F5BDB" w:rsidRDefault="00467185" w:rsidP="00B000F3">
      <w:pPr>
        <w:spacing w:line="360" w:lineRule="auto"/>
        <w:jc w:val="both"/>
        <w:rPr>
          <w:szCs w:val="24"/>
        </w:rPr>
      </w:pPr>
      <w:r w:rsidRPr="001F5BDB">
        <w:rPr>
          <w:szCs w:val="24"/>
        </w:rPr>
        <w:t>Fontaine, T. A., Klassen, J. F., Cruickshank, T. S., &amp; Hotchkiss, R. H. (2001). Hydrological response to climate change in the Black Hills of South Dakota, USA. Hydrological Sciences Journal, 46(1), 27–40. https://doi.org/10.1080/02626660109492798</w:t>
      </w:r>
    </w:p>
    <w:p w14:paraId="684B0222" w14:textId="77777777" w:rsidR="00467185" w:rsidRPr="001F5BDB" w:rsidRDefault="00467185" w:rsidP="00B000F3">
      <w:pPr>
        <w:spacing w:line="360" w:lineRule="auto"/>
        <w:jc w:val="both"/>
        <w:rPr>
          <w:szCs w:val="24"/>
        </w:rPr>
      </w:pPr>
      <w:r w:rsidRPr="001F5BDB">
        <w:rPr>
          <w:szCs w:val="24"/>
        </w:rPr>
        <w:t>Gaur, S., Bandyopadhyay, A., &amp; Singh, R. (2021). Modelling potential impact of climate change and uncertainty on streamflow projections: A case study. Journal of Water and Climate Change, 12(2), 384–400. https://doi.org/10.2166/wcc.2020.254</w:t>
      </w:r>
    </w:p>
    <w:p w14:paraId="209DBF99" w14:textId="77777777" w:rsidR="00467185" w:rsidRPr="001F5BDB" w:rsidRDefault="00467185" w:rsidP="00B000F3">
      <w:pPr>
        <w:spacing w:line="360" w:lineRule="auto"/>
        <w:jc w:val="both"/>
        <w:rPr>
          <w:szCs w:val="24"/>
        </w:rPr>
      </w:pPr>
      <w:proofErr w:type="spellStart"/>
      <w:r w:rsidRPr="001F5BDB">
        <w:rPr>
          <w:szCs w:val="24"/>
        </w:rPr>
        <w:t>Gebre</w:t>
      </w:r>
      <w:proofErr w:type="spellEnd"/>
      <w:r w:rsidRPr="001F5BDB">
        <w:rPr>
          <w:szCs w:val="24"/>
        </w:rPr>
        <w:t xml:space="preserve">, S. L. (2015). Potential Impacts of Climate Change on the Hydrology and Water resources Availability of </w:t>
      </w:r>
      <w:proofErr w:type="spellStart"/>
      <w:r w:rsidRPr="001F5BDB">
        <w:rPr>
          <w:szCs w:val="24"/>
        </w:rPr>
        <w:t>Didessa</w:t>
      </w:r>
      <w:proofErr w:type="spellEnd"/>
      <w:r w:rsidRPr="001F5BDB">
        <w:rPr>
          <w:szCs w:val="24"/>
        </w:rPr>
        <w:t xml:space="preserve"> Subbasin, Blue Nile River Basin, Ethiopia. Journal of Geology &amp; Geosciences, 04(01). https://doi.org/10.4172/2329-6755.1000193</w:t>
      </w:r>
    </w:p>
    <w:p w14:paraId="5ECC23FA" w14:textId="77777777" w:rsidR="00467185" w:rsidRPr="001F5BDB" w:rsidRDefault="00467185" w:rsidP="00B000F3">
      <w:pPr>
        <w:spacing w:line="360" w:lineRule="auto"/>
        <w:jc w:val="both"/>
        <w:rPr>
          <w:szCs w:val="24"/>
        </w:rPr>
      </w:pPr>
      <w:r w:rsidRPr="001F5BDB">
        <w:rPr>
          <w:szCs w:val="24"/>
        </w:rPr>
        <w:t>Giorgi, F., &amp; Gutowski, W. J. (2015). Regional Dynamical Downscaling and the CORDEX Initiative. Annual Review of Environment and Resources, 40(1), 467–490. https://doi.org/10.1146/annurev-environ-102014-021217</w:t>
      </w:r>
    </w:p>
    <w:p w14:paraId="588D0E07" w14:textId="77777777" w:rsidR="00467185" w:rsidRPr="001F5BDB" w:rsidRDefault="00467185" w:rsidP="00B000F3">
      <w:pPr>
        <w:spacing w:line="360" w:lineRule="auto"/>
        <w:jc w:val="both"/>
        <w:rPr>
          <w:szCs w:val="24"/>
        </w:rPr>
      </w:pPr>
      <w:r w:rsidRPr="001F5BDB">
        <w:rPr>
          <w:szCs w:val="24"/>
        </w:rPr>
        <w:lastRenderedPageBreak/>
        <w:t>Giorgi, F., Jones, C., &amp; Asrar, G. R. (2009). Addressing climate information needs at the regional level: The CORDEX framework. 10.</w:t>
      </w:r>
    </w:p>
    <w:p w14:paraId="36600513" w14:textId="77777777" w:rsidR="00467185" w:rsidRPr="001F5BDB" w:rsidRDefault="00467185" w:rsidP="00B000F3">
      <w:pPr>
        <w:spacing w:line="360" w:lineRule="auto"/>
        <w:jc w:val="both"/>
        <w:rPr>
          <w:szCs w:val="24"/>
        </w:rPr>
      </w:pPr>
      <w:r w:rsidRPr="001F5BDB">
        <w:rPr>
          <w:szCs w:val="24"/>
        </w:rPr>
        <w:t xml:space="preserve">Gupta, R., Bhattarai, R., &amp; Mishra, A. (2019). Development of Climate Data Bias Corrector (CDBC) Tool and Its Application over the </w:t>
      </w:r>
      <w:proofErr w:type="spellStart"/>
      <w:r w:rsidRPr="001F5BDB">
        <w:rPr>
          <w:szCs w:val="24"/>
        </w:rPr>
        <w:t>Agro</w:t>
      </w:r>
      <w:proofErr w:type="spellEnd"/>
      <w:r w:rsidRPr="001F5BDB">
        <w:rPr>
          <w:szCs w:val="24"/>
        </w:rPr>
        <w:t>-Ecological Zones of India. Water, 11(5), 1102. https://doi.org/10.3390/w11051102</w:t>
      </w:r>
    </w:p>
    <w:p w14:paraId="1CAF7E46" w14:textId="77777777" w:rsidR="00467185" w:rsidRPr="001F5BDB" w:rsidRDefault="00467185" w:rsidP="00B000F3">
      <w:pPr>
        <w:spacing w:line="360" w:lineRule="auto"/>
        <w:jc w:val="both"/>
        <w:rPr>
          <w:szCs w:val="24"/>
        </w:rPr>
      </w:pPr>
      <w:r w:rsidRPr="001F5BDB">
        <w:rPr>
          <w:szCs w:val="24"/>
        </w:rPr>
        <w:t xml:space="preserve">H. </w:t>
      </w:r>
      <w:proofErr w:type="spellStart"/>
      <w:r w:rsidRPr="001F5BDB">
        <w:rPr>
          <w:szCs w:val="24"/>
        </w:rPr>
        <w:t>Dakhlaoui</w:t>
      </w:r>
      <w:proofErr w:type="spellEnd"/>
      <w:r w:rsidRPr="001F5BDB">
        <w:rPr>
          <w:szCs w:val="24"/>
        </w:rPr>
        <w:t xml:space="preserve">. (2017). Evaluating the robustness of conceptual rainfall-runoff models under climate variability in northern Tunisia (H. </w:t>
      </w:r>
      <w:proofErr w:type="spellStart"/>
      <w:r w:rsidRPr="001F5BDB">
        <w:rPr>
          <w:szCs w:val="24"/>
        </w:rPr>
        <w:t>Dakhlaoui</w:t>
      </w:r>
      <w:proofErr w:type="spellEnd"/>
      <w:r w:rsidRPr="001F5BDB">
        <w:rPr>
          <w:szCs w:val="24"/>
        </w:rPr>
        <w:t xml:space="preserve">, D. </w:t>
      </w:r>
      <w:proofErr w:type="spellStart"/>
      <w:r w:rsidRPr="001F5BDB">
        <w:rPr>
          <w:szCs w:val="24"/>
        </w:rPr>
        <w:t>Ruelland</w:t>
      </w:r>
      <w:proofErr w:type="spellEnd"/>
      <w:r w:rsidRPr="001F5BDB">
        <w:rPr>
          <w:szCs w:val="24"/>
        </w:rPr>
        <w:t xml:space="preserve">, Y. </w:t>
      </w:r>
      <w:proofErr w:type="spellStart"/>
      <w:r w:rsidRPr="001F5BDB">
        <w:rPr>
          <w:szCs w:val="24"/>
        </w:rPr>
        <w:t>Tramblay</w:t>
      </w:r>
      <w:proofErr w:type="spellEnd"/>
      <w:r w:rsidRPr="001F5BDB">
        <w:rPr>
          <w:szCs w:val="24"/>
        </w:rPr>
        <w:t xml:space="preserve">, &amp; Z. </w:t>
      </w:r>
      <w:proofErr w:type="spellStart"/>
      <w:r w:rsidRPr="001F5BDB">
        <w:rPr>
          <w:szCs w:val="24"/>
        </w:rPr>
        <w:t>Bargaoui</w:t>
      </w:r>
      <w:proofErr w:type="spellEnd"/>
      <w:r w:rsidRPr="001F5BDB">
        <w:rPr>
          <w:szCs w:val="24"/>
        </w:rPr>
        <w:t xml:space="preserve">, Trans.). Journal of Hydrology, v. 550, 201–217. </w:t>
      </w:r>
      <w:proofErr w:type="spellStart"/>
      <w:r w:rsidRPr="001F5BDB">
        <w:rPr>
          <w:szCs w:val="24"/>
        </w:rPr>
        <w:t>PubAg</w:t>
      </w:r>
      <w:proofErr w:type="spellEnd"/>
      <w:r w:rsidRPr="001F5BDB">
        <w:rPr>
          <w:szCs w:val="24"/>
        </w:rPr>
        <w:t>. https://doi.org/10.1016/j.jhydrol.2017.04.032</w:t>
      </w:r>
    </w:p>
    <w:p w14:paraId="138C0B24" w14:textId="77777777" w:rsidR="00467185" w:rsidRPr="001F5BDB" w:rsidRDefault="00467185" w:rsidP="00B000F3">
      <w:pPr>
        <w:spacing w:line="360" w:lineRule="auto"/>
        <w:jc w:val="both"/>
        <w:rPr>
          <w:szCs w:val="24"/>
        </w:rPr>
      </w:pPr>
      <w:proofErr w:type="spellStart"/>
      <w:r w:rsidRPr="001F5BDB">
        <w:rPr>
          <w:szCs w:val="24"/>
        </w:rPr>
        <w:t>Hasanpour</w:t>
      </w:r>
      <w:proofErr w:type="spellEnd"/>
      <w:r w:rsidRPr="001F5BDB">
        <w:rPr>
          <w:szCs w:val="24"/>
        </w:rPr>
        <w:t xml:space="preserve"> </w:t>
      </w:r>
      <w:proofErr w:type="spellStart"/>
      <w:r w:rsidRPr="001F5BDB">
        <w:rPr>
          <w:szCs w:val="24"/>
        </w:rPr>
        <w:t>Kashani</w:t>
      </w:r>
      <w:proofErr w:type="spellEnd"/>
      <w:r w:rsidRPr="001F5BDB">
        <w:rPr>
          <w:szCs w:val="24"/>
        </w:rPr>
        <w:t xml:space="preserve">, M., &amp; </w:t>
      </w:r>
      <w:proofErr w:type="spellStart"/>
      <w:r w:rsidRPr="001F5BDB">
        <w:rPr>
          <w:szCs w:val="24"/>
        </w:rPr>
        <w:t>Dinpashoh</w:t>
      </w:r>
      <w:proofErr w:type="spellEnd"/>
      <w:r w:rsidRPr="001F5BDB">
        <w:rPr>
          <w:szCs w:val="24"/>
        </w:rPr>
        <w:t>, Y. (2012). Evaluation of efficiency of different estimation methods for missing climatological data. Stochastic Environmental Research and Risk Assessment, 26(1), 59–71. https://doi.org/10.1007/s00477-011-0536-y</w:t>
      </w:r>
    </w:p>
    <w:p w14:paraId="7E941108" w14:textId="77777777" w:rsidR="00467185" w:rsidRPr="001F5BDB" w:rsidRDefault="00467185" w:rsidP="00B000F3">
      <w:pPr>
        <w:spacing w:line="360" w:lineRule="auto"/>
        <w:jc w:val="both"/>
        <w:rPr>
          <w:szCs w:val="24"/>
        </w:rPr>
      </w:pPr>
      <w:r w:rsidRPr="001F5BDB">
        <w:rPr>
          <w:szCs w:val="24"/>
        </w:rPr>
        <w:t xml:space="preserve">Hugues </w:t>
      </w:r>
      <w:proofErr w:type="spellStart"/>
      <w:r w:rsidRPr="001F5BDB">
        <w:rPr>
          <w:szCs w:val="24"/>
        </w:rPr>
        <w:t>Goosse</w:t>
      </w:r>
      <w:proofErr w:type="spellEnd"/>
      <w:r w:rsidRPr="001F5BDB">
        <w:rPr>
          <w:szCs w:val="24"/>
        </w:rPr>
        <w:t>. (2015). Modelling the climate system. In Climate System Dynamics and Modelling.</w:t>
      </w:r>
    </w:p>
    <w:p w14:paraId="115E5F83" w14:textId="77777777" w:rsidR="00467185" w:rsidRPr="001F5BDB" w:rsidRDefault="00467185" w:rsidP="00B000F3">
      <w:pPr>
        <w:spacing w:line="360" w:lineRule="auto"/>
        <w:jc w:val="both"/>
        <w:rPr>
          <w:szCs w:val="24"/>
        </w:rPr>
      </w:pPr>
      <w:r w:rsidRPr="001F5BDB">
        <w:rPr>
          <w:szCs w:val="24"/>
        </w:rPr>
        <w:t xml:space="preserve">J. G. Arnold, D. N. </w:t>
      </w:r>
      <w:proofErr w:type="spellStart"/>
      <w:r w:rsidRPr="001F5BDB">
        <w:rPr>
          <w:szCs w:val="24"/>
        </w:rPr>
        <w:t>Moriasi</w:t>
      </w:r>
      <w:proofErr w:type="spellEnd"/>
      <w:r w:rsidRPr="001F5BDB">
        <w:rPr>
          <w:szCs w:val="24"/>
        </w:rPr>
        <w:t xml:space="preserve">, P. W. </w:t>
      </w:r>
      <w:proofErr w:type="spellStart"/>
      <w:r w:rsidRPr="001F5BDB">
        <w:rPr>
          <w:szCs w:val="24"/>
        </w:rPr>
        <w:t>Gassman</w:t>
      </w:r>
      <w:proofErr w:type="spellEnd"/>
      <w:r w:rsidRPr="001F5BDB">
        <w:rPr>
          <w:szCs w:val="24"/>
        </w:rPr>
        <w:t xml:space="preserve">, K. C. </w:t>
      </w:r>
      <w:proofErr w:type="spellStart"/>
      <w:r w:rsidRPr="001F5BDB">
        <w:rPr>
          <w:szCs w:val="24"/>
        </w:rPr>
        <w:t>Abbaspour</w:t>
      </w:r>
      <w:proofErr w:type="spellEnd"/>
      <w:r w:rsidRPr="001F5BDB">
        <w:rPr>
          <w:szCs w:val="24"/>
        </w:rPr>
        <w:t xml:space="preserve">, M. J. White, R. Srinivasan, C. </w:t>
      </w:r>
      <w:proofErr w:type="spellStart"/>
      <w:r w:rsidRPr="001F5BDB">
        <w:rPr>
          <w:szCs w:val="24"/>
        </w:rPr>
        <w:t>Santhi</w:t>
      </w:r>
      <w:proofErr w:type="spellEnd"/>
      <w:r w:rsidRPr="001F5BDB">
        <w:rPr>
          <w:szCs w:val="24"/>
        </w:rPr>
        <w:t xml:space="preserve">, R. D. </w:t>
      </w:r>
      <w:proofErr w:type="spellStart"/>
      <w:r w:rsidRPr="001F5BDB">
        <w:rPr>
          <w:szCs w:val="24"/>
        </w:rPr>
        <w:t>Harmel</w:t>
      </w:r>
      <w:proofErr w:type="spellEnd"/>
      <w:r w:rsidRPr="001F5BDB">
        <w:rPr>
          <w:szCs w:val="24"/>
        </w:rPr>
        <w:t xml:space="preserve">, A. van </w:t>
      </w:r>
      <w:proofErr w:type="spellStart"/>
      <w:r w:rsidRPr="001F5BDB">
        <w:rPr>
          <w:szCs w:val="24"/>
        </w:rPr>
        <w:t>Griensven</w:t>
      </w:r>
      <w:proofErr w:type="spellEnd"/>
      <w:r w:rsidRPr="001F5BDB">
        <w:rPr>
          <w:szCs w:val="24"/>
        </w:rPr>
        <w:t>, M. W. Van Liew, N. Kannan, &amp; M. K. Jha. (2012). SWAT: Model Use, Calibration, and Validation. Transactions of the ASABE, 55(4), 1491–1508. https://doi.org/10.13031/2013.42256</w:t>
      </w:r>
    </w:p>
    <w:p w14:paraId="6C82E4F3" w14:textId="77777777" w:rsidR="00467185" w:rsidRPr="001F5BDB" w:rsidRDefault="00467185" w:rsidP="00B000F3">
      <w:pPr>
        <w:spacing w:line="360" w:lineRule="auto"/>
        <w:jc w:val="both"/>
        <w:rPr>
          <w:szCs w:val="24"/>
        </w:rPr>
      </w:pPr>
      <w:proofErr w:type="spellStart"/>
      <w:r w:rsidRPr="001F5BDB">
        <w:rPr>
          <w:szCs w:val="24"/>
        </w:rPr>
        <w:t>Jajarmizad</w:t>
      </w:r>
      <w:proofErr w:type="spellEnd"/>
      <w:r w:rsidRPr="001F5BDB">
        <w:rPr>
          <w:szCs w:val="24"/>
        </w:rPr>
        <w:t xml:space="preserve">, M., Harun, S., &amp; </w:t>
      </w:r>
      <w:proofErr w:type="spellStart"/>
      <w:r w:rsidRPr="001F5BDB">
        <w:rPr>
          <w:szCs w:val="24"/>
        </w:rPr>
        <w:t>Salarpour</w:t>
      </w:r>
      <w:proofErr w:type="spellEnd"/>
      <w:r w:rsidRPr="001F5BDB">
        <w:rPr>
          <w:szCs w:val="24"/>
        </w:rPr>
        <w:t>, M. (2012). A Review on Theoretical Consideration and Types of Models in Hydrology. Journal of Environmental Science and Technology, 5(5), 249–261. https://doi.org/10.3923/jest.2012.249.261</w:t>
      </w:r>
    </w:p>
    <w:p w14:paraId="74963F9A" w14:textId="77777777" w:rsidR="00467185" w:rsidRPr="001F5BDB" w:rsidRDefault="00467185" w:rsidP="00B000F3">
      <w:pPr>
        <w:spacing w:line="360" w:lineRule="auto"/>
        <w:jc w:val="both"/>
        <w:rPr>
          <w:szCs w:val="24"/>
        </w:rPr>
      </w:pPr>
      <w:proofErr w:type="spellStart"/>
      <w:r w:rsidRPr="001F5BDB">
        <w:rPr>
          <w:szCs w:val="24"/>
        </w:rPr>
        <w:t>J.</w:t>
      </w:r>
      <w:proofErr w:type="gramStart"/>
      <w:r w:rsidRPr="001F5BDB">
        <w:rPr>
          <w:szCs w:val="24"/>
        </w:rPr>
        <w:t>T.Houghton</w:t>
      </w:r>
      <w:proofErr w:type="spellEnd"/>
      <w:proofErr w:type="gramEnd"/>
      <w:r w:rsidRPr="001F5BDB">
        <w:rPr>
          <w:szCs w:val="24"/>
        </w:rPr>
        <w:t xml:space="preserve">, </w:t>
      </w:r>
      <w:proofErr w:type="spellStart"/>
      <w:r w:rsidRPr="001F5BDB">
        <w:rPr>
          <w:szCs w:val="24"/>
        </w:rPr>
        <w:t>B.A.Callander</w:t>
      </w:r>
      <w:proofErr w:type="spellEnd"/>
      <w:r w:rsidRPr="001F5BDB">
        <w:rPr>
          <w:szCs w:val="24"/>
        </w:rPr>
        <w:t xml:space="preserve">, &amp; </w:t>
      </w:r>
      <w:proofErr w:type="spellStart"/>
      <w:r w:rsidRPr="001F5BDB">
        <w:rPr>
          <w:szCs w:val="24"/>
        </w:rPr>
        <w:t>S.K.Varney</w:t>
      </w:r>
      <w:proofErr w:type="spellEnd"/>
      <w:r w:rsidRPr="001F5BDB">
        <w:rPr>
          <w:szCs w:val="24"/>
        </w:rPr>
        <w:t xml:space="preserve"> (Eds.). (1992). Climate change 1992: The </w:t>
      </w:r>
      <w:proofErr w:type="spellStart"/>
      <w:r w:rsidRPr="001F5BDB">
        <w:rPr>
          <w:szCs w:val="24"/>
        </w:rPr>
        <w:t>supplimentary</w:t>
      </w:r>
      <w:proofErr w:type="spellEnd"/>
      <w:r w:rsidRPr="001F5BDB">
        <w:rPr>
          <w:szCs w:val="24"/>
        </w:rPr>
        <w:t xml:space="preserve"> report to The IPCC scientific assessment. Cambridge University Press.</w:t>
      </w:r>
    </w:p>
    <w:p w14:paraId="4312E491" w14:textId="77777777" w:rsidR="00467185" w:rsidRPr="001F5BDB" w:rsidRDefault="00467185" w:rsidP="00B000F3">
      <w:pPr>
        <w:spacing w:line="360" w:lineRule="auto"/>
        <w:jc w:val="both"/>
        <w:rPr>
          <w:szCs w:val="24"/>
        </w:rPr>
      </w:pPr>
      <w:r w:rsidRPr="001F5BDB">
        <w:rPr>
          <w:szCs w:val="24"/>
        </w:rPr>
        <w:t xml:space="preserve">K. Subramanya. (2008). Engineering </w:t>
      </w:r>
      <w:proofErr w:type="spellStart"/>
      <w:r w:rsidRPr="001F5BDB">
        <w:rPr>
          <w:szCs w:val="24"/>
        </w:rPr>
        <w:t>Hysrology</w:t>
      </w:r>
      <w:proofErr w:type="spellEnd"/>
      <w:r w:rsidRPr="001F5BDB">
        <w:rPr>
          <w:szCs w:val="24"/>
        </w:rPr>
        <w:t xml:space="preserve"> (third). McGraw-Hill.</w:t>
      </w:r>
    </w:p>
    <w:p w14:paraId="46D75EA0" w14:textId="77777777" w:rsidR="00467185" w:rsidRPr="001F5BDB" w:rsidRDefault="00467185" w:rsidP="00B000F3">
      <w:pPr>
        <w:spacing w:line="360" w:lineRule="auto"/>
        <w:jc w:val="both"/>
        <w:rPr>
          <w:szCs w:val="24"/>
        </w:rPr>
      </w:pPr>
      <w:r w:rsidRPr="001F5BDB">
        <w:rPr>
          <w:szCs w:val="24"/>
        </w:rPr>
        <w:t>Kang, B.-S., Yang, S.-K., &amp; Kang, M.-S. (2019). A Comparative Analysis of the Accuracy of Areal Precipitation According to the Rainfall Analysis Method of Mountainous Streams. Journal of Environmental Science International, 28(10), 841–849. https://doi.org/10.5322/JESI.2019.28.10.841</w:t>
      </w:r>
    </w:p>
    <w:p w14:paraId="4F55F2B2" w14:textId="77777777" w:rsidR="00467185" w:rsidRPr="001F5BDB" w:rsidRDefault="00467185" w:rsidP="00B000F3">
      <w:pPr>
        <w:spacing w:line="360" w:lineRule="auto"/>
        <w:jc w:val="both"/>
        <w:rPr>
          <w:szCs w:val="24"/>
        </w:rPr>
      </w:pPr>
      <w:proofErr w:type="spellStart"/>
      <w:r w:rsidRPr="001F5BDB">
        <w:rPr>
          <w:szCs w:val="24"/>
        </w:rPr>
        <w:lastRenderedPageBreak/>
        <w:t>Kendon</w:t>
      </w:r>
      <w:proofErr w:type="spellEnd"/>
      <w:r w:rsidRPr="001F5BDB">
        <w:rPr>
          <w:szCs w:val="24"/>
        </w:rPr>
        <w:t xml:space="preserve">, E. J., Jones, R. G., </w:t>
      </w:r>
      <w:proofErr w:type="spellStart"/>
      <w:r w:rsidRPr="001F5BDB">
        <w:rPr>
          <w:szCs w:val="24"/>
        </w:rPr>
        <w:t>Kjellström</w:t>
      </w:r>
      <w:proofErr w:type="spellEnd"/>
      <w:r w:rsidRPr="001F5BDB">
        <w:rPr>
          <w:szCs w:val="24"/>
        </w:rPr>
        <w:t>, E., &amp; Murphy, J. M. (2010). Using and Designing GCM–RCM Ensemble Regional Climate Projections. Journal of Climate, 23(24), 6485–6503. https://doi.org/10.1175/2010JCLI3502.1</w:t>
      </w:r>
    </w:p>
    <w:p w14:paraId="2F4C76F3" w14:textId="77777777" w:rsidR="00467185" w:rsidRPr="001F5BDB" w:rsidRDefault="00467185" w:rsidP="00B000F3">
      <w:pPr>
        <w:spacing w:line="360" w:lineRule="auto"/>
        <w:jc w:val="both"/>
        <w:rPr>
          <w:szCs w:val="24"/>
        </w:rPr>
      </w:pPr>
      <w:r w:rsidRPr="001F5BDB">
        <w:rPr>
          <w:szCs w:val="24"/>
        </w:rPr>
        <w:t xml:space="preserve">Le Roux, R., </w:t>
      </w:r>
      <w:proofErr w:type="spellStart"/>
      <w:r w:rsidRPr="001F5BDB">
        <w:rPr>
          <w:szCs w:val="24"/>
        </w:rPr>
        <w:t>Katurji</w:t>
      </w:r>
      <w:proofErr w:type="spellEnd"/>
      <w:r w:rsidRPr="001F5BDB">
        <w:rPr>
          <w:szCs w:val="24"/>
        </w:rPr>
        <w:t xml:space="preserve">, M., </w:t>
      </w:r>
      <w:proofErr w:type="spellStart"/>
      <w:r w:rsidRPr="001F5BDB">
        <w:rPr>
          <w:szCs w:val="24"/>
        </w:rPr>
        <w:t>Zawar</w:t>
      </w:r>
      <w:proofErr w:type="spellEnd"/>
      <w:r w:rsidRPr="001F5BDB">
        <w:rPr>
          <w:szCs w:val="24"/>
        </w:rPr>
        <w:t xml:space="preserve">-Reza, P., </w:t>
      </w:r>
      <w:proofErr w:type="spellStart"/>
      <w:r w:rsidRPr="001F5BDB">
        <w:rPr>
          <w:szCs w:val="24"/>
        </w:rPr>
        <w:t>Quénol</w:t>
      </w:r>
      <w:proofErr w:type="spellEnd"/>
      <w:r w:rsidRPr="001F5BDB">
        <w:rPr>
          <w:szCs w:val="24"/>
        </w:rPr>
        <w:t>, H., &amp; Sturman, A. (2018). Comparison of statistical and dynamical downscaling results from the WRF model. Environmental Modelling &amp; Software, 100, 67–73. https://doi.org/10.1016/j.envsoft.2017.11.002</w:t>
      </w:r>
    </w:p>
    <w:p w14:paraId="237C0B6A" w14:textId="77777777" w:rsidR="00467185" w:rsidRPr="001F5BDB" w:rsidRDefault="00467185" w:rsidP="00B000F3">
      <w:pPr>
        <w:spacing w:line="360" w:lineRule="auto"/>
        <w:jc w:val="both"/>
        <w:rPr>
          <w:szCs w:val="24"/>
        </w:rPr>
      </w:pPr>
      <w:r w:rsidRPr="001F5BDB">
        <w:rPr>
          <w:szCs w:val="24"/>
        </w:rPr>
        <w:t>Lee, T., &amp; Singh, V. P. (2018). Statistical Downscaling for Hydrological and Environmental Applications (1st ed.). CRC Press. https://doi.org/10.1201/9780429459580</w:t>
      </w:r>
    </w:p>
    <w:p w14:paraId="68CEB1C1" w14:textId="77777777" w:rsidR="00467185" w:rsidRPr="001F5BDB" w:rsidRDefault="00467185" w:rsidP="00B000F3">
      <w:pPr>
        <w:spacing w:line="360" w:lineRule="auto"/>
        <w:jc w:val="both"/>
        <w:rPr>
          <w:szCs w:val="24"/>
        </w:rPr>
      </w:pPr>
      <w:r w:rsidRPr="001F5BDB">
        <w:rPr>
          <w:szCs w:val="24"/>
        </w:rPr>
        <w:t xml:space="preserve">Linda O. Mearns, Rik </w:t>
      </w:r>
      <w:proofErr w:type="spellStart"/>
      <w:r w:rsidRPr="001F5BDB">
        <w:rPr>
          <w:szCs w:val="24"/>
        </w:rPr>
        <w:t>Leemans</w:t>
      </w:r>
      <w:proofErr w:type="spellEnd"/>
      <w:r w:rsidRPr="001F5BDB">
        <w:rPr>
          <w:szCs w:val="24"/>
        </w:rPr>
        <w:t xml:space="preserve">, Mike Hulme, &amp; </w:t>
      </w:r>
      <w:proofErr w:type="spellStart"/>
      <w:r w:rsidRPr="001F5BDB">
        <w:rPr>
          <w:szCs w:val="24"/>
        </w:rPr>
        <w:t>Murari</w:t>
      </w:r>
      <w:proofErr w:type="spellEnd"/>
      <w:r w:rsidRPr="001F5BDB">
        <w:rPr>
          <w:szCs w:val="24"/>
        </w:rPr>
        <w:t xml:space="preserve"> La. (2001). Climate scenario Development.</w:t>
      </w:r>
    </w:p>
    <w:p w14:paraId="5C86278E" w14:textId="77777777" w:rsidR="00467185" w:rsidRPr="001F5BDB" w:rsidRDefault="00467185" w:rsidP="00B000F3">
      <w:pPr>
        <w:spacing w:line="360" w:lineRule="auto"/>
        <w:jc w:val="both"/>
        <w:rPr>
          <w:szCs w:val="24"/>
        </w:rPr>
      </w:pPr>
      <w:r w:rsidRPr="001F5BDB">
        <w:rPr>
          <w:szCs w:val="24"/>
        </w:rPr>
        <w:t xml:space="preserve">Luo, M., Liu, T., Meng, F., Duan, Y., Frankl, A., Bao, A., &amp; De </w:t>
      </w:r>
      <w:proofErr w:type="spellStart"/>
      <w:r w:rsidRPr="001F5BDB">
        <w:rPr>
          <w:szCs w:val="24"/>
        </w:rPr>
        <w:t>Maeyer</w:t>
      </w:r>
      <w:proofErr w:type="spellEnd"/>
      <w:r w:rsidRPr="001F5BDB">
        <w:rPr>
          <w:szCs w:val="24"/>
        </w:rPr>
        <w:t xml:space="preserve">, P. (2018). Comparing Bias Correction Methods Used in Downscaling Precipitation and Temperature from Regional Climate Models: A Case Study from the </w:t>
      </w:r>
      <w:proofErr w:type="spellStart"/>
      <w:r w:rsidRPr="001F5BDB">
        <w:rPr>
          <w:szCs w:val="24"/>
        </w:rPr>
        <w:t>Kaidu</w:t>
      </w:r>
      <w:proofErr w:type="spellEnd"/>
      <w:r w:rsidRPr="001F5BDB">
        <w:rPr>
          <w:szCs w:val="24"/>
        </w:rPr>
        <w:t xml:space="preserve"> River Basin in Western China. Water, 10(8), 1046. https://doi.org/10.3390/w10081046</w:t>
      </w:r>
    </w:p>
    <w:p w14:paraId="21A868C0" w14:textId="77777777" w:rsidR="00467185" w:rsidRPr="001F5BDB" w:rsidRDefault="00467185" w:rsidP="00B000F3">
      <w:pPr>
        <w:spacing w:line="360" w:lineRule="auto"/>
        <w:jc w:val="both"/>
        <w:rPr>
          <w:szCs w:val="24"/>
        </w:rPr>
      </w:pPr>
      <w:proofErr w:type="spellStart"/>
      <w:r w:rsidRPr="001F5BDB">
        <w:rPr>
          <w:szCs w:val="24"/>
        </w:rPr>
        <w:t>Markoski</w:t>
      </w:r>
      <w:proofErr w:type="spellEnd"/>
      <w:r w:rsidRPr="001F5BDB">
        <w:rPr>
          <w:szCs w:val="24"/>
        </w:rPr>
        <w:t>, B. (2018). Basic Principles of Topography. Springer International Publishing. https://doi.org/10.1007/978-3-319-72147-7</w:t>
      </w:r>
    </w:p>
    <w:p w14:paraId="54C75262" w14:textId="77777777" w:rsidR="00467185" w:rsidRPr="001F5BDB" w:rsidRDefault="00467185" w:rsidP="00B000F3">
      <w:pPr>
        <w:spacing w:line="360" w:lineRule="auto"/>
        <w:jc w:val="both"/>
        <w:rPr>
          <w:szCs w:val="24"/>
        </w:rPr>
      </w:pPr>
      <w:r w:rsidRPr="001F5BDB">
        <w:rPr>
          <w:szCs w:val="24"/>
        </w:rPr>
        <w:t xml:space="preserve">Masui, T., Matsumoto, K., </w:t>
      </w:r>
      <w:proofErr w:type="spellStart"/>
      <w:r w:rsidRPr="001F5BDB">
        <w:rPr>
          <w:szCs w:val="24"/>
        </w:rPr>
        <w:t>Hijioka</w:t>
      </w:r>
      <w:proofErr w:type="spellEnd"/>
      <w:r w:rsidRPr="001F5BDB">
        <w:rPr>
          <w:szCs w:val="24"/>
        </w:rPr>
        <w:t xml:space="preserve">, Y., Kinoshita, T., Nozawa, T., </w:t>
      </w:r>
      <w:proofErr w:type="spellStart"/>
      <w:r w:rsidRPr="001F5BDB">
        <w:rPr>
          <w:szCs w:val="24"/>
        </w:rPr>
        <w:t>Ishiwatari</w:t>
      </w:r>
      <w:proofErr w:type="spellEnd"/>
      <w:r w:rsidRPr="001F5BDB">
        <w:rPr>
          <w:szCs w:val="24"/>
        </w:rPr>
        <w:t xml:space="preserve">, S., Kato, E., Shukla, P. R., Yamagata, Y., &amp; </w:t>
      </w:r>
      <w:proofErr w:type="spellStart"/>
      <w:r w:rsidRPr="001F5BDB">
        <w:rPr>
          <w:szCs w:val="24"/>
        </w:rPr>
        <w:t>Kainuma</w:t>
      </w:r>
      <w:proofErr w:type="spellEnd"/>
      <w:r w:rsidRPr="001F5BDB">
        <w:rPr>
          <w:szCs w:val="24"/>
        </w:rPr>
        <w:t>, M. (2011). An emission pathway for stabilization at 6 Wm−2 radiative forcing. Climatic Change, 109(1–2), 59–76. https://doi.org/10.1007/s10584-011-0150-5</w:t>
      </w:r>
    </w:p>
    <w:p w14:paraId="7DB06220" w14:textId="77777777" w:rsidR="00467185" w:rsidRPr="001F5BDB" w:rsidRDefault="00467185" w:rsidP="00B000F3">
      <w:pPr>
        <w:spacing w:line="360" w:lineRule="auto"/>
        <w:jc w:val="both"/>
        <w:rPr>
          <w:szCs w:val="24"/>
        </w:rPr>
      </w:pPr>
      <w:proofErr w:type="spellStart"/>
      <w:r w:rsidRPr="001F5BDB">
        <w:rPr>
          <w:szCs w:val="24"/>
        </w:rPr>
        <w:t>Mathez</w:t>
      </w:r>
      <w:proofErr w:type="spellEnd"/>
      <w:r w:rsidRPr="001F5BDB">
        <w:rPr>
          <w:szCs w:val="24"/>
        </w:rPr>
        <w:t xml:space="preserve">, E. A., &amp; </w:t>
      </w:r>
      <w:proofErr w:type="spellStart"/>
      <w:r w:rsidRPr="001F5BDB">
        <w:rPr>
          <w:szCs w:val="24"/>
        </w:rPr>
        <w:t>Smerdon</w:t>
      </w:r>
      <w:proofErr w:type="spellEnd"/>
      <w:r w:rsidRPr="001F5BDB">
        <w:rPr>
          <w:szCs w:val="24"/>
        </w:rPr>
        <w:t>, J. E. (2018). Climate change: The science of global warming and our energy future (Second edition). Columbia University Press.</w:t>
      </w:r>
    </w:p>
    <w:p w14:paraId="72B14E5F" w14:textId="77777777" w:rsidR="00467185" w:rsidRPr="001F5BDB" w:rsidRDefault="00467185" w:rsidP="00B000F3">
      <w:pPr>
        <w:spacing w:line="360" w:lineRule="auto"/>
        <w:jc w:val="both"/>
        <w:rPr>
          <w:szCs w:val="24"/>
        </w:rPr>
      </w:pPr>
      <w:proofErr w:type="spellStart"/>
      <w:r w:rsidRPr="001F5BDB">
        <w:rPr>
          <w:szCs w:val="24"/>
        </w:rPr>
        <w:t>Mechal</w:t>
      </w:r>
      <w:proofErr w:type="spellEnd"/>
      <w:r w:rsidRPr="001F5BDB">
        <w:rPr>
          <w:szCs w:val="24"/>
        </w:rPr>
        <w:t xml:space="preserve">, A., </w:t>
      </w:r>
      <w:proofErr w:type="spellStart"/>
      <w:r w:rsidRPr="001F5BDB">
        <w:rPr>
          <w:szCs w:val="24"/>
        </w:rPr>
        <w:t>Birk</w:t>
      </w:r>
      <w:proofErr w:type="spellEnd"/>
      <w:r w:rsidRPr="001F5BDB">
        <w:rPr>
          <w:szCs w:val="24"/>
        </w:rPr>
        <w:t xml:space="preserve">, S., </w:t>
      </w:r>
      <w:proofErr w:type="spellStart"/>
      <w:r w:rsidRPr="001F5BDB">
        <w:rPr>
          <w:szCs w:val="24"/>
        </w:rPr>
        <w:t>Dietzel</w:t>
      </w:r>
      <w:proofErr w:type="spellEnd"/>
      <w:r w:rsidRPr="001F5BDB">
        <w:rPr>
          <w:szCs w:val="24"/>
        </w:rPr>
        <w:t xml:space="preserve">, M., Leis, A., Winkler, G., </w:t>
      </w:r>
      <w:proofErr w:type="spellStart"/>
      <w:r w:rsidRPr="001F5BDB">
        <w:rPr>
          <w:szCs w:val="24"/>
        </w:rPr>
        <w:t>Mogessie</w:t>
      </w:r>
      <w:proofErr w:type="spellEnd"/>
      <w:r w:rsidRPr="001F5BDB">
        <w:rPr>
          <w:szCs w:val="24"/>
        </w:rPr>
        <w:t>, A., &amp; Kebede, S. (2017). Groundwater flow dynamics in the complex aquifer system of Gidabo River Basin (Ethiopian Rift): A multi-proxy approach. Hydrogeology Journal, 25(2), 519–538. https://doi.org/10.1007/s10040-016-1489-5</w:t>
      </w:r>
    </w:p>
    <w:p w14:paraId="17189052" w14:textId="77777777" w:rsidR="00467185" w:rsidRPr="001F5BDB" w:rsidRDefault="00467185" w:rsidP="00B000F3">
      <w:pPr>
        <w:spacing w:line="360" w:lineRule="auto"/>
        <w:jc w:val="both"/>
        <w:rPr>
          <w:szCs w:val="24"/>
        </w:rPr>
      </w:pPr>
      <w:proofErr w:type="spellStart"/>
      <w:r w:rsidRPr="001F5BDB">
        <w:rPr>
          <w:szCs w:val="24"/>
        </w:rPr>
        <w:lastRenderedPageBreak/>
        <w:t>Mechal</w:t>
      </w:r>
      <w:proofErr w:type="spellEnd"/>
      <w:r w:rsidRPr="001F5BDB">
        <w:rPr>
          <w:szCs w:val="24"/>
        </w:rPr>
        <w:t xml:space="preserve">, A., Wagner, T., &amp; </w:t>
      </w:r>
      <w:proofErr w:type="spellStart"/>
      <w:r w:rsidRPr="001F5BDB">
        <w:rPr>
          <w:szCs w:val="24"/>
        </w:rPr>
        <w:t>Birk</w:t>
      </w:r>
      <w:proofErr w:type="spellEnd"/>
      <w:r w:rsidRPr="001F5BDB">
        <w:rPr>
          <w:szCs w:val="24"/>
        </w:rPr>
        <w:t>, S. (2015). Recharge variability and sensitivity to climate: The example of Gidabo River Basin, Main Ethiopian Rift. Journal of Hydrology: Regional Studies, 4, 644–660. https://doi.org/10.1016/j.ejrh.2015.09.001</w:t>
      </w:r>
    </w:p>
    <w:p w14:paraId="24654C5E" w14:textId="77777777" w:rsidR="00467185" w:rsidRPr="001F5BDB" w:rsidRDefault="00467185" w:rsidP="00B000F3">
      <w:pPr>
        <w:spacing w:line="360" w:lineRule="auto"/>
        <w:jc w:val="both"/>
        <w:rPr>
          <w:szCs w:val="24"/>
        </w:rPr>
      </w:pPr>
      <w:proofErr w:type="spellStart"/>
      <w:r w:rsidRPr="001F5BDB">
        <w:rPr>
          <w:szCs w:val="24"/>
        </w:rPr>
        <w:t>Meinshausen</w:t>
      </w:r>
      <w:proofErr w:type="spellEnd"/>
      <w:r w:rsidRPr="001F5BDB">
        <w:rPr>
          <w:szCs w:val="24"/>
        </w:rPr>
        <w:t xml:space="preserve">, M., Smith, S. J., Calvin, K., Daniel, J. S., </w:t>
      </w:r>
      <w:proofErr w:type="spellStart"/>
      <w:r w:rsidRPr="001F5BDB">
        <w:rPr>
          <w:szCs w:val="24"/>
        </w:rPr>
        <w:t>Kainuma</w:t>
      </w:r>
      <w:proofErr w:type="spellEnd"/>
      <w:r w:rsidRPr="001F5BDB">
        <w:rPr>
          <w:szCs w:val="24"/>
        </w:rPr>
        <w:t xml:space="preserve">, M. L. T., </w:t>
      </w:r>
      <w:proofErr w:type="spellStart"/>
      <w:r w:rsidRPr="001F5BDB">
        <w:rPr>
          <w:szCs w:val="24"/>
        </w:rPr>
        <w:t>Lamarque</w:t>
      </w:r>
      <w:proofErr w:type="spellEnd"/>
      <w:r w:rsidRPr="001F5BDB">
        <w:rPr>
          <w:szCs w:val="24"/>
        </w:rPr>
        <w:t xml:space="preserve">, J.-F., Matsumoto, K., </w:t>
      </w:r>
      <w:proofErr w:type="spellStart"/>
      <w:r w:rsidRPr="001F5BDB">
        <w:rPr>
          <w:szCs w:val="24"/>
        </w:rPr>
        <w:t>Montzka</w:t>
      </w:r>
      <w:proofErr w:type="spellEnd"/>
      <w:r w:rsidRPr="001F5BDB">
        <w:rPr>
          <w:szCs w:val="24"/>
        </w:rPr>
        <w:t xml:space="preserve">, S. A., </w:t>
      </w:r>
      <w:proofErr w:type="spellStart"/>
      <w:r w:rsidRPr="001F5BDB">
        <w:rPr>
          <w:szCs w:val="24"/>
        </w:rPr>
        <w:t>Raper</w:t>
      </w:r>
      <w:proofErr w:type="spellEnd"/>
      <w:r w:rsidRPr="001F5BDB">
        <w:rPr>
          <w:szCs w:val="24"/>
        </w:rPr>
        <w:t xml:space="preserve">, S. C. B., </w:t>
      </w:r>
      <w:proofErr w:type="spellStart"/>
      <w:r w:rsidRPr="001F5BDB">
        <w:rPr>
          <w:szCs w:val="24"/>
        </w:rPr>
        <w:t>Riahi</w:t>
      </w:r>
      <w:proofErr w:type="spellEnd"/>
      <w:r w:rsidRPr="001F5BDB">
        <w:rPr>
          <w:szCs w:val="24"/>
        </w:rPr>
        <w:t xml:space="preserve">, K., Thomson, A., </w:t>
      </w:r>
      <w:proofErr w:type="spellStart"/>
      <w:r w:rsidRPr="001F5BDB">
        <w:rPr>
          <w:szCs w:val="24"/>
        </w:rPr>
        <w:t>Velders</w:t>
      </w:r>
      <w:proofErr w:type="spellEnd"/>
      <w:r w:rsidRPr="001F5BDB">
        <w:rPr>
          <w:szCs w:val="24"/>
        </w:rPr>
        <w:t>, G. J. M., &amp; van Vuuren, D. P. P. (2011). The RCP greenhouse gas concentrations and their extensions from 1765 to 2300. Climatic Change, 109(1–2), 213–241. https://doi.org/10.1007/s10584-011-0156-z</w:t>
      </w:r>
    </w:p>
    <w:p w14:paraId="5D2F7CED" w14:textId="77777777" w:rsidR="00467185" w:rsidRPr="001F5BDB" w:rsidRDefault="00467185" w:rsidP="00B000F3">
      <w:pPr>
        <w:spacing w:line="360" w:lineRule="auto"/>
        <w:jc w:val="both"/>
        <w:rPr>
          <w:szCs w:val="24"/>
        </w:rPr>
      </w:pPr>
      <w:proofErr w:type="spellStart"/>
      <w:r w:rsidRPr="001F5BDB">
        <w:rPr>
          <w:szCs w:val="24"/>
        </w:rPr>
        <w:t>Mélières</w:t>
      </w:r>
      <w:proofErr w:type="spellEnd"/>
      <w:r w:rsidRPr="001F5BDB">
        <w:rPr>
          <w:szCs w:val="24"/>
        </w:rPr>
        <w:t>, M.-A., &amp; Maréchal, C. (2015). Climate Change Past, Present, and Future.</w:t>
      </w:r>
    </w:p>
    <w:p w14:paraId="01D87495" w14:textId="77777777" w:rsidR="00467185" w:rsidRPr="001F5BDB" w:rsidRDefault="00467185" w:rsidP="00B000F3">
      <w:pPr>
        <w:spacing w:line="360" w:lineRule="auto"/>
        <w:jc w:val="both"/>
        <w:rPr>
          <w:szCs w:val="24"/>
        </w:rPr>
      </w:pPr>
      <w:proofErr w:type="spellStart"/>
      <w:r w:rsidRPr="001F5BDB">
        <w:rPr>
          <w:szCs w:val="24"/>
        </w:rPr>
        <w:t>Meshesha</w:t>
      </w:r>
      <w:proofErr w:type="spellEnd"/>
      <w:r w:rsidRPr="001F5BDB">
        <w:rPr>
          <w:szCs w:val="24"/>
        </w:rPr>
        <w:t>, S. (2017). CASE STUDY ON GIDABO RIVER SUBBASIN, RIFT VALLEY BASIN ETHIOPIA. Addis Ababa Science and technology University.</w:t>
      </w:r>
    </w:p>
    <w:p w14:paraId="67FD1B7E" w14:textId="77777777" w:rsidR="00467185" w:rsidRPr="001F5BDB" w:rsidRDefault="00467185" w:rsidP="00B000F3">
      <w:pPr>
        <w:spacing w:line="360" w:lineRule="auto"/>
        <w:jc w:val="both"/>
        <w:rPr>
          <w:szCs w:val="24"/>
        </w:rPr>
      </w:pPr>
      <w:r w:rsidRPr="001F5BDB">
        <w:rPr>
          <w:szCs w:val="24"/>
        </w:rPr>
        <w:t xml:space="preserve">Mohammed, H. (2018). Evaluation of Climate Change Impact on Hydrology (A Case Study of Upper </w:t>
      </w:r>
      <w:proofErr w:type="spellStart"/>
      <w:r w:rsidRPr="001F5BDB">
        <w:rPr>
          <w:szCs w:val="24"/>
        </w:rPr>
        <w:t>Abay</w:t>
      </w:r>
      <w:proofErr w:type="spellEnd"/>
      <w:r w:rsidRPr="001F5BDB">
        <w:rPr>
          <w:szCs w:val="24"/>
        </w:rPr>
        <w:t xml:space="preserve"> Basin) Using CORDEX-RCP Climate Data and SWAT Model. Addis Ababa University.</w:t>
      </w:r>
    </w:p>
    <w:p w14:paraId="7414A6C9" w14:textId="77777777" w:rsidR="00467185" w:rsidRPr="001F5BDB" w:rsidRDefault="00467185" w:rsidP="00B000F3">
      <w:pPr>
        <w:spacing w:line="360" w:lineRule="auto"/>
        <w:jc w:val="both"/>
        <w:rPr>
          <w:szCs w:val="24"/>
        </w:rPr>
      </w:pPr>
      <w:r w:rsidRPr="001F5BDB">
        <w:rPr>
          <w:szCs w:val="24"/>
        </w:rPr>
        <w:t xml:space="preserve">Moreira, L. L., </w:t>
      </w:r>
      <w:proofErr w:type="spellStart"/>
      <w:r w:rsidRPr="001F5BDB">
        <w:rPr>
          <w:szCs w:val="24"/>
        </w:rPr>
        <w:t>Schwamback</w:t>
      </w:r>
      <w:proofErr w:type="spellEnd"/>
      <w:r w:rsidRPr="001F5BDB">
        <w:rPr>
          <w:szCs w:val="24"/>
        </w:rPr>
        <w:t xml:space="preserve">, D., &amp; </w:t>
      </w:r>
      <w:proofErr w:type="spellStart"/>
      <w:r w:rsidRPr="001F5BDB">
        <w:rPr>
          <w:szCs w:val="24"/>
        </w:rPr>
        <w:t>Rigo</w:t>
      </w:r>
      <w:proofErr w:type="spellEnd"/>
      <w:r w:rsidRPr="001F5BDB">
        <w:rPr>
          <w:szCs w:val="24"/>
        </w:rPr>
        <w:t xml:space="preserve">, D. (2018). Sensitivity analysis of the Soil and Water Assessment Tools (SWAT) model in streamflow modeling in a rural river basin. </w:t>
      </w:r>
      <w:proofErr w:type="spellStart"/>
      <w:r w:rsidRPr="001F5BDB">
        <w:rPr>
          <w:szCs w:val="24"/>
        </w:rPr>
        <w:t>Ambiente</w:t>
      </w:r>
      <w:proofErr w:type="spellEnd"/>
      <w:r w:rsidRPr="001F5BDB">
        <w:rPr>
          <w:szCs w:val="24"/>
        </w:rPr>
        <w:t xml:space="preserve"> e Agua - An Interdisciplinary Journal of Applied Science, 13(6), 1. https://doi.org/10.4136/ambi-agua.2221</w:t>
      </w:r>
    </w:p>
    <w:p w14:paraId="574F6115" w14:textId="77777777" w:rsidR="00467185" w:rsidRPr="001F5BDB" w:rsidRDefault="00467185" w:rsidP="00B000F3">
      <w:pPr>
        <w:spacing w:line="360" w:lineRule="auto"/>
        <w:jc w:val="both"/>
        <w:rPr>
          <w:szCs w:val="24"/>
        </w:rPr>
      </w:pPr>
      <w:proofErr w:type="spellStart"/>
      <w:r w:rsidRPr="001F5BDB">
        <w:rPr>
          <w:szCs w:val="24"/>
        </w:rPr>
        <w:t>Nebojša</w:t>
      </w:r>
      <w:proofErr w:type="spellEnd"/>
      <w:r w:rsidRPr="001F5BDB">
        <w:rPr>
          <w:szCs w:val="24"/>
        </w:rPr>
        <w:t xml:space="preserve"> </w:t>
      </w:r>
      <w:proofErr w:type="spellStart"/>
      <w:r w:rsidRPr="001F5BDB">
        <w:rPr>
          <w:szCs w:val="24"/>
        </w:rPr>
        <w:t>Nakićenović</w:t>
      </w:r>
      <w:proofErr w:type="spellEnd"/>
      <w:r w:rsidRPr="001F5BDB">
        <w:rPr>
          <w:szCs w:val="24"/>
        </w:rPr>
        <w:t xml:space="preserve">, Joseph Alcamo, Gerald </w:t>
      </w:r>
      <w:proofErr w:type="spellStart"/>
      <w:r w:rsidRPr="001F5BDB">
        <w:rPr>
          <w:szCs w:val="24"/>
        </w:rPr>
        <w:t>davis</w:t>
      </w:r>
      <w:proofErr w:type="spellEnd"/>
      <w:r w:rsidRPr="001F5BDB">
        <w:rPr>
          <w:szCs w:val="24"/>
        </w:rPr>
        <w:t xml:space="preserve">, Bert de Vries, </w:t>
      </w:r>
      <w:proofErr w:type="spellStart"/>
      <w:r w:rsidRPr="001F5BDB">
        <w:rPr>
          <w:szCs w:val="24"/>
        </w:rPr>
        <w:t>Joergan</w:t>
      </w:r>
      <w:proofErr w:type="spellEnd"/>
      <w:r w:rsidRPr="001F5BDB">
        <w:rPr>
          <w:szCs w:val="24"/>
        </w:rPr>
        <w:t xml:space="preserve"> </w:t>
      </w:r>
      <w:proofErr w:type="spellStart"/>
      <w:r w:rsidRPr="001F5BDB">
        <w:rPr>
          <w:szCs w:val="24"/>
        </w:rPr>
        <w:t>Fenhann</w:t>
      </w:r>
      <w:proofErr w:type="spellEnd"/>
      <w:r w:rsidRPr="001F5BDB">
        <w:rPr>
          <w:szCs w:val="24"/>
        </w:rPr>
        <w:t xml:space="preserve">, Stuart </w:t>
      </w:r>
      <w:proofErr w:type="spellStart"/>
      <w:r w:rsidRPr="001F5BDB">
        <w:rPr>
          <w:szCs w:val="24"/>
        </w:rPr>
        <w:t>Gaffin</w:t>
      </w:r>
      <w:proofErr w:type="spellEnd"/>
      <w:r w:rsidRPr="001F5BDB">
        <w:rPr>
          <w:szCs w:val="24"/>
        </w:rPr>
        <w:t xml:space="preserve">, Kenneth Gregory, </w:t>
      </w:r>
      <w:proofErr w:type="spellStart"/>
      <w:r w:rsidRPr="001F5BDB">
        <w:rPr>
          <w:szCs w:val="24"/>
        </w:rPr>
        <w:t>Arnukf</w:t>
      </w:r>
      <w:proofErr w:type="spellEnd"/>
      <w:r w:rsidRPr="001F5BDB">
        <w:rPr>
          <w:szCs w:val="24"/>
        </w:rPr>
        <w:t xml:space="preserve"> </w:t>
      </w:r>
      <w:proofErr w:type="spellStart"/>
      <w:r w:rsidRPr="001F5BDB">
        <w:rPr>
          <w:szCs w:val="24"/>
        </w:rPr>
        <w:t>Grubler</w:t>
      </w:r>
      <w:proofErr w:type="spellEnd"/>
      <w:r w:rsidRPr="001F5BDB">
        <w:rPr>
          <w:szCs w:val="24"/>
        </w:rPr>
        <w:t xml:space="preserve">, Tae Yong Jung, Tom </w:t>
      </w:r>
      <w:proofErr w:type="spellStart"/>
      <w:r w:rsidRPr="001F5BDB">
        <w:rPr>
          <w:szCs w:val="24"/>
        </w:rPr>
        <w:t>Kram</w:t>
      </w:r>
      <w:proofErr w:type="spellEnd"/>
      <w:r w:rsidRPr="001F5BDB">
        <w:rPr>
          <w:szCs w:val="24"/>
        </w:rPr>
        <w:t xml:space="preserve">, Emilio </w:t>
      </w:r>
      <w:proofErr w:type="spellStart"/>
      <w:r w:rsidRPr="001F5BDB">
        <w:rPr>
          <w:szCs w:val="24"/>
        </w:rPr>
        <w:t>Lebre</w:t>
      </w:r>
      <w:proofErr w:type="spellEnd"/>
      <w:r w:rsidRPr="001F5BDB">
        <w:rPr>
          <w:szCs w:val="24"/>
        </w:rPr>
        <w:t xml:space="preserve"> LA </w:t>
      </w:r>
      <w:proofErr w:type="spellStart"/>
      <w:r w:rsidRPr="001F5BDB">
        <w:rPr>
          <w:szCs w:val="24"/>
        </w:rPr>
        <w:t>Rovere</w:t>
      </w:r>
      <w:proofErr w:type="spellEnd"/>
      <w:r w:rsidRPr="001F5BDB">
        <w:rPr>
          <w:szCs w:val="24"/>
        </w:rPr>
        <w:t xml:space="preserve">, Laurie Michaelis, </w:t>
      </w:r>
      <w:proofErr w:type="spellStart"/>
      <w:r w:rsidRPr="001F5BDB">
        <w:rPr>
          <w:szCs w:val="24"/>
        </w:rPr>
        <w:t>Shunsuke</w:t>
      </w:r>
      <w:proofErr w:type="spellEnd"/>
      <w:r w:rsidRPr="001F5BDB">
        <w:rPr>
          <w:szCs w:val="24"/>
        </w:rPr>
        <w:t xml:space="preserve"> Mori, </w:t>
      </w:r>
      <w:proofErr w:type="spellStart"/>
      <w:r w:rsidRPr="001F5BDB">
        <w:rPr>
          <w:szCs w:val="24"/>
        </w:rPr>
        <w:t>Tsuneyuki</w:t>
      </w:r>
      <w:proofErr w:type="spellEnd"/>
      <w:r w:rsidRPr="001F5BDB">
        <w:rPr>
          <w:szCs w:val="24"/>
        </w:rPr>
        <w:t xml:space="preserve"> Morita, William Pepper, Hugh Pitcher, Lynn Price, </w:t>
      </w:r>
      <w:proofErr w:type="spellStart"/>
      <w:r w:rsidRPr="001F5BDB">
        <w:rPr>
          <w:szCs w:val="24"/>
        </w:rPr>
        <w:t>Keywan</w:t>
      </w:r>
      <w:proofErr w:type="spellEnd"/>
      <w:r w:rsidRPr="001F5BDB">
        <w:rPr>
          <w:szCs w:val="24"/>
        </w:rPr>
        <w:t xml:space="preserve"> </w:t>
      </w:r>
      <w:proofErr w:type="spellStart"/>
      <w:r w:rsidRPr="001F5BDB">
        <w:rPr>
          <w:szCs w:val="24"/>
        </w:rPr>
        <w:t>Riahi</w:t>
      </w:r>
      <w:proofErr w:type="spellEnd"/>
      <w:r w:rsidRPr="001F5BDB">
        <w:rPr>
          <w:szCs w:val="24"/>
        </w:rPr>
        <w:t xml:space="preserve">, Alexander </w:t>
      </w:r>
      <w:proofErr w:type="spellStart"/>
      <w:r w:rsidRPr="001F5BDB">
        <w:rPr>
          <w:szCs w:val="24"/>
        </w:rPr>
        <w:t>Roehrl</w:t>
      </w:r>
      <w:proofErr w:type="spellEnd"/>
      <w:r w:rsidRPr="001F5BDB">
        <w:rPr>
          <w:szCs w:val="24"/>
        </w:rPr>
        <w:t>, … Zhou Dadi. (2000). Special report on emissions scenarios: A special report of Working Group III of the Intergovernmental Panel on Climate Change. Cambridge University Press.</w:t>
      </w:r>
    </w:p>
    <w:p w14:paraId="1B4C4A68" w14:textId="77777777" w:rsidR="00467185" w:rsidRPr="001F5BDB" w:rsidRDefault="00467185" w:rsidP="00B000F3">
      <w:pPr>
        <w:spacing w:line="360" w:lineRule="auto"/>
        <w:jc w:val="both"/>
        <w:rPr>
          <w:szCs w:val="24"/>
        </w:rPr>
      </w:pPr>
      <w:proofErr w:type="spellStart"/>
      <w:r w:rsidRPr="001F5BDB">
        <w:rPr>
          <w:szCs w:val="24"/>
        </w:rPr>
        <w:t>Neelin</w:t>
      </w:r>
      <w:proofErr w:type="spellEnd"/>
      <w:r w:rsidRPr="001F5BDB">
        <w:rPr>
          <w:szCs w:val="24"/>
        </w:rPr>
        <w:t>, J. D. (2011). Climate change and climate modeling. Cambridge University Press.</w:t>
      </w:r>
    </w:p>
    <w:p w14:paraId="58CF4136" w14:textId="40451491" w:rsidR="00467185" w:rsidRPr="001F5BDB" w:rsidRDefault="00467185" w:rsidP="00B000F3">
      <w:pPr>
        <w:spacing w:line="360" w:lineRule="auto"/>
        <w:jc w:val="both"/>
        <w:rPr>
          <w:szCs w:val="24"/>
        </w:rPr>
      </w:pPr>
      <w:r w:rsidRPr="001F5BDB">
        <w:rPr>
          <w:szCs w:val="24"/>
        </w:rPr>
        <w:t xml:space="preserve">P. W. </w:t>
      </w:r>
      <w:proofErr w:type="spellStart"/>
      <w:r w:rsidRPr="001F5BDB">
        <w:rPr>
          <w:szCs w:val="24"/>
        </w:rPr>
        <w:t>Gassman</w:t>
      </w:r>
      <w:proofErr w:type="spellEnd"/>
      <w:r w:rsidRPr="001F5BDB">
        <w:rPr>
          <w:szCs w:val="24"/>
        </w:rPr>
        <w:t xml:space="preserve">, M. R. Reyes, C. H. Green, &amp; J. G. Arnold. (2007). </w:t>
      </w:r>
      <w:r w:rsidR="00954154" w:rsidRPr="001F5BDB">
        <w:rPr>
          <w:szCs w:val="24"/>
        </w:rPr>
        <w:t>The soil and water assessment tool: historical development, applications, and future research directions.</w:t>
      </w:r>
    </w:p>
    <w:p w14:paraId="22058EC2" w14:textId="77777777" w:rsidR="00467185" w:rsidRPr="001F5BDB" w:rsidRDefault="00467185" w:rsidP="00B000F3">
      <w:pPr>
        <w:spacing w:line="360" w:lineRule="auto"/>
        <w:jc w:val="both"/>
        <w:rPr>
          <w:szCs w:val="24"/>
        </w:rPr>
      </w:pPr>
      <w:r w:rsidRPr="001F5BDB">
        <w:rPr>
          <w:szCs w:val="24"/>
        </w:rPr>
        <w:t>Pachauri, R. K., &amp; Mayer, L. (Eds.). (2015). Climate change 2014: Synthesis report. Intergovernmental Panel on Climate Change.</w:t>
      </w:r>
    </w:p>
    <w:p w14:paraId="4A426FA8" w14:textId="77777777" w:rsidR="00467185" w:rsidRPr="001F5BDB" w:rsidRDefault="00467185" w:rsidP="00B000F3">
      <w:pPr>
        <w:spacing w:line="360" w:lineRule="auto"/>
        <w:jc w:val="both"/>
        <w:rPr>
          <w:szCs w:val="24"/>
        </w:rPr>
      </w:pPr>
      <w:r w:rsidRPr="001F5BDB">
        <w:rPr>
          <w:szCs w:val="24"/>
        </w:rPr>
        <w:lastRenderedPageBreak/>
        <w:t>Philander, S. G. (Ed.). (2008). Encyclopedia of global warming and climate change. SAGE.</w:t>
      </w:r>
    </w:p>
    <w:p w14:paraId="71C26F4C" w14:textId="77777777" w:rsidR="00467185" w:rsidRPr="001F5BDB" w:rsidRDefault="00467185" w:rsidP="00B000F3">
      <w:pPr>
        <w:spacing w:line="360" w:lineRule="auto"/>
        <w:jc w:val="both"/>
        <w:rPr>
          <w:szCs w:val="24"/>
        </w:rPr>
      </w:pPr>
      <w:r w:rsidRPr="001F5BDB">
        <w:rPr>
          <w:szCs w:val="24"/>
        </w:rPr>
        <w:t xml:space="preserve">R. K. Jaiswal, </w:t>
      </w:r>
      <w:proofErr w:type="spellStart"/>
      <w:r w:rsidRPr="001F5BDB">
        <w:rPr>
          <w:szCs w:val="24"/>
        </w:rPr>
        <w:t>Sohrat</w:t>
      </w:r>
      <w:proofErr w:type="spellEnd"/>
      <w:r w:rsidRPr="001F5BDB">
        <w:rPr>
          <w:szCs w:val="24"/>
        </w:rPr>
        <w:t xml:space="preserve"> Ali, &amp; Birendra Bharti. (2020). Comparative evaluation of conceptual and physical rainfall–runoff models. 14. https://doi.org/10.1007/s13201-019-1122-6</w:t>
      </w:r>
    </w:p>
    <w:p w14:paraId="4B34ACB2" w14:textId="77777777" w:rsidR="00467185" w:rsidRPr="001F5BDB" w:rsidRDefault="00467185" w:rsidP="00B000F3">
      <w:pPr>
        <w:spacing w:line="360" w:lineRule="auto"/>
        <w:jc w:val="both"/>
        <w:rPr>
          <w:szCs w:val="24"/>
        </w:rPr>
      </w:pPr>
      <w:proofErr w:type="spellStart"/>
      <w:r w:rsidRPr="001F5BDB">
        <w:rPr>
          <w:szCs w:val="24"/>
        </w:rPr>
        <w:t>Riahi</w:t>
      </w:r>
      <w:proofErr w:type="spellEnd"/>
      <w:r w:rsidRPr="001F5BDB">
        <w:rPr>
          <w:szCs w:val="24"/>
        </w:rPr>
        <w:t xml:space="preserve">, K., Rao, S., </w:t>
      </w:r>
      <w:proofErr w:type="spellStart"/>
      <w:r w:rsidRPr="001F5BDB">
        <w:rPr>
          <w:szCs w:val="24"/>
        </w:rPr>
        <w:t>Krey</w:t>
      </w:r>
      <w:proofErr w:type="spellEnd"/>
      <w:r w:rsidRPr="001F5BDB">
        <w:rPr>
          <w:szCs w:val="24"/>
        </w:rPr>
        <w:t xml:space="preserve">, V., Cho, C., </w:t>
      </w:r>
      <w:proofErr w:type="spellStart"/>
      <w:r w:rsidRPr="001F5BDB">
        <w:rPr>
          <w:szCs w:val="24"/>
        </w:rPr>
        <w:t>Chirkov</w:t>
      </w:r>
      <w:proofErr w:type="spellEnd"/>
      <w:r w:rsidRPr="001F5BDB">
        <w:rPr>
          <w:szCs w:val="24"/>
        </w:rPr>
        <w:t xml:space="preserve">, V., Fischer, G., </w:t>
      </w:r>
      <w:proofErr w:type="spellStart"/>
      <w:r w:rsidRPr="001F5BDB">
        <w:rPr>
          <w:szCs w:val="24"/>
        </w:rPr>
        <w:t>Kindermann</w:t>
      </w:r>
      <w:proofErr w:type="spellEnd"/>
      <w:r w:rsidRPr="001F5BDB">
        <w:rPr>
          <w:szCs w:val="24"/>
        </w:rPr>
        <w:t xml:space="preserve">, G., </w:t>
      </w:r>
      <w:proofErr w:type="spellStart"/>
      <w:r w:rsidRPr="001F5BDB">
        <w:rPr>
          <w:szCs w:val="24"/>
        </w:rPr>
        <w:t>Nakicenovic</w:t>
      </w:r>
      <w:proofErr w:type="spellEnd"/>
      <w:r w:rsidRPr="001F5BDB">
        <w:rPr>
          <w:szCs w:val="24"/>
        </w:rPr>
        <w:t xml:space="preserve">, N., &amp; </w:t>
      </w:r>
      <w:proofErr w:type="spellStart"/>
      <w:r w:rsidRPr="001F5BDB">
        <w:rPr>
          <w:szCs w:val="24"/>
        </w:rPr>
        <w:t>Rafaj</w:t>
      </w:r>
      <w:proofErr w:type="spellEnd"/>
      <w:r w:rsidRPr="001F5BDB">
        <w:rPr>
          <w:szCs w:val="24"/>
        </w:rPr>
        <w:t>, P. (2011). RCP 8.5—A scenario of comparatively high greenhouse gas emissions. Climatic Change, 109(1–2), 33–57. https://doi.org/10.1007/s10584-011-0149-y</w:t>
      </w:r>
    </w:p>
    <w:p w14:paraId="3ED20CB2" w14:textId="77777777" w:rsidR="00467185" w:rsidRPr="001F5BDB" w:rsidRDefault="00467185" w:rsidP="00B000F3">
      <w:pPr>
        <w:spacing w:line="360" w:lineRule="auto"/>
        <w:jc w:val="both"/>
        <w:rPr>
          <w:szCs w:val="24"/>
        </w:rPr>
      </w:pPr>
      <w:r w:rsidRPr="001F5BDB">
        <w:rPr>
          <w:szCs w:val="24"/>
        </w:rPr>
        <w:t>Richard Moss, Martin Manning, Kathy Hibbard, &amp; Steven Rose. (2010). The Next Generation of Scenarios for Climate Change Research and Assessment. 11. https://doi.org/10.1038/nature08823</w:t>
      </w:r>
    </w:p>
    <w:p w14:paraId="1B3DCEF3" w14:textId="77777777" w:rsidR="00467185" w:rsidRPr="001F5BDB" w:rsidRDefault="00467185" w:rsidP="00B000F3">
      <w:pPr>
        <w:spacing w:line="360" w:lineRule="auto"/>
        <w:jc w:val="both"/>
        <w:rPr>
          <w:szCs w:val="24"/>
        </w:rPr>
      </w:pPr>
      <w:r w:rsidRPr="001F5BDB">
        <w:rPr>
          <w:szCs w:val="24"/>
        </w:rPr>
        <w:t xml:space="preserve">Richard Moss, Mustafa </w:t>
      </w:r>
      <w:proofErr w:type="spellStart"/>
      <w:r w:rsidRPr="001F5BDB">
        <w:rPr>
          <w:szCs w:val="24"/>
        </w:rPr>
        <w:t>Babiker</w:t>
      </w:r>
      <w:proofErr w:type="spellEnd"/>
      <w:r w:rsidRPr="001F5BDB">
        <w:rPr>
          <w:szCs w:val="24"/>
        </w:rPr>
        <w:t xml:space="preserve">, Monika Zurek, Jean Pascal van </w:t>
      </w:r>
      <w:proofErr w:type="spellStart"/>
      <w:r w:rsidRPr="001F5BDB">
        <w:rPr>
          <w:szCs w:val="24"/>
        </w:rPr>
        <w:t>Ypersele</w:t>
      </w:r>
      <w:proofErr w:type="spellEnd"/>
      <w:r w:rsidRPr="001F5BDB">
        <w:rPr>
          <w:szCs w:val="24"/>
        </w:rPr>
        <w:t xml:space="preserve">, Eduardo Calvo, Roger Jones, Ben Matthews, Ramon </w:t>
      </w:r>
      <w:proofErr w:type="spellStart"/>
      <w:r w:rsidRPr="001F5BDB">
        <w:rPr>
          <w:szCs w:val="24"/>
        </w:rPr>
        <w:t>Pichs</w:t>
      </w:r>
      <w:proofErr w:type="spellEnd"/>
      <w:r w:rsidRPr="001F5BDB">
        <w:rPr>
          <w:szCs w:val="24"/>
        </w:rPr>
        <w:t xml:space="preserve">, Detlef van Vuuren, Tom Wilbanks, </w:t>
      </w:r>
      <w:proofErr w:type="spellStart"/>
      <w:r w:rsidRPr="001F5BDB">
        <w:rPr>
          <w:szCs w:val="24"/>
        </w:rPr>
        <w:t>Keywan</w:t>
      </w:r>
      <w:proofErr w:type="spellEnd"/>
      <w:r w:rsidRPr="001F5BDB">
        <w:rPr>
          <w:szCs w:val="24"/>
        </w:rPr>
        <w:t xml:space="preserve"> </w:t>
      </w:r>
      <w:proofErr w:type="spellStart"/>
      <w:r w:rsidRPr="001F5BDB">
        <w:rPr>
          <w:szCs w:val="24"/>
        </w:rPr>
        <w:t>Riahi</w:t>
      </w:r>
      <w:proofErr w:type="spellEnd"/>
      <w:r w:rsidRPr="001F5BDB">
        <w:rPr>
          <w:szCs w:val="24"/>
        </w:rPr>
        <w:t xml:space="preserve">, Steven Rose, Paul </w:t>
      </w:r>
      <w:proofErr w:type="spellStart"/>
      <w:r w:rsidRPr="001F5BDB">
        <w:rPr>
          <w:szCs w:val="24"/>
        </w:rPr>
        <w:t>Runci</w:t>
      </w:r>
      <w:proofErr w:type="spellEnd"/>
      <w:r w:rsidRPr="001F5BDB">
        <w:rPr>
          <w:szCs w:val="24"/>
        </w:rPr>
        <w:t xml:space="preserve">, Ron Stouffer, Jerry </w:t>
      </w:r>
      <w:proofErr w:type="spellStart"/>
      <w:r w:rsidRPr="001F5BDB">
        <w:rPr>
          <w:szCs w:val="24"/>
        </w:rPr>
        <w:t>Meehl</w:t>
      </w:r>
      <w:proofErr w:type="spellEnd"/>
      <w:r w:rsidRPr="001F5BDB">
        <w:rPr>
          <w:szCs w:val="24"/>
        </w:rPr>
        <w:t xml:space="preserve">, Leo Meyer, John Mitchell, Nebojsa </w:t>
      </w:r>
      <w:proofErr w:type="spellStart"/>
      <w:r w:rsidRPr="001F5BDB">
        <w:rPr>
          <w:szCs w:val="24"/>
        </w:rPr>
        <w:t>Nakicenovic</w:t>
      </w:r>
      <w:proofErr w:type="spellEnd"/>
      <w:r w:rsidRPr="001F5BDB">
        <w:rPr>
          <w:szCs w:val="24"/>
        </w:rPr>
        <w:t>, Brian O’Neill, … Sander Brinkman. (2008). Towards new scenarios for analysis of emissions, climate change, impacts, and response strategies</w:t>
      </w:r>
      <w:proofErr w:type="gramStart"/>
      <w:r w:rsidRPr="001F5BDB">
        <w:rPr>
          <w:szCs w:val="24"/>
        </w:rPr>
        <w:t>: ,</w:t>
      </w:r>
      <w:proofErr w:type="gramEnd"/>
      <w:r w:rsidRPr="001F5BDB">
        <w:rPr>
          <w:szCs w:val="24"/>
        </w:rPr>
        <w:t xml:space="preserve"> </w:t>
      </w:r>
      <w:proofErr w:type="spellStart"/>
      <w:r w:rsidRPr="001F5BDB">
        <w:rPr>
          <w:szCs w:val="24"/>
        </w:rPr>
        <w:t>Noordwijkerhout</w:t>
      </w:r>
      <w:proofErr w:type="spellEnd"/>
      <w:r w:rsidRPr="001F5BDB">
        <w:rPr>
          <w:szCs w:val="24"/>
        </w:rPr>
        <w:t>, The Netherlands. IPCC Expert Meeting, Geneva, Switzerland. Intergovernmental Panel on Climate Change.</w:t>
      </w:r>
    </w:p>
    <w:p w14:paraId="2D39024A" w14:textId="77777777" w:rsidR="00467185" w:rsidRPr="001F5BDB" w:rsidRDefault="00467185" w:rsidP="00B000F3">
      <w:pPr>
        <w:spacing w:line="360" w:lineRule="auto"/>
        <w:jc w:val="both"/>
        <w:rPr>
          <w:szCs w:val="24"/>
        </w:rPr>
      </w:pPr>
      <w:proofErr w:type="spellStart"/>
      <w:r w:rsidRPr="001F5BDB">
        <w:rPr>
          <w:szCs w:val="24"/>
        </w:rPr>
        <w:t>Rogelj</w:t>
      </w:r>
      <w:proofErr w:type="spellEnd"/>
      <w:r w:rsidRPr="001F5BDB">
        <w:rPr>
          <w:szCs w:val="24"/>
        </w:rPr>
        <w:t xml:space="preserve">, J., </w:t>
      </w:r>
      <w:proofErr w:type="spellStart"/>
      <w:r w:rsidRPr="001F5BDB">
        <w:rPr>
          <w:szCs w:val="24"/>
        </w:rPr>
        <w:t>Meinshausen</w:t>
      </w:r>
      <w:proofErr w:type="spellEnd"/>
      <w:r w:rsidRPr="001F5BDB">
        <w:rPr>
          <w:szCs w:val="24"/>
        </w:rPr>
        <w:t xml:space="preserve">, M., &amp; </w:t>
      </w:r>
      <w:proofErr w:type="spellStart"/>
      <w:r w:rsidRPr="001F5BDB">
        <w:rPr>
          <w:szCs w:val="24"/>
        </w:rPr>
        <w:t>Knutti</w:t>
      </w:r>
      <w:proofErr w:type="spellEnd"/>
      <w:r w:rsidRPr="001F5BDB">
        <w:rPr>
          <w:szCs w:val="24"/>
        </w:rPr>
        <w:t>, R. (2012). Global warming under old and new scenarios using IPCC climate sensitivity range estimates. Nature Climate Change, 2(4), 248–253. https://doi.org/10.1038/nclimate1385</w:t>
      </w:r>
    </w:p>
    <w:p w14:paraId="7F19ABB1" w14:textId="690275E5" w:rsidR="00467185" w:rsidRPr="001F5BDB" w:rsidRDefault="00467185" w:rsidP="00B000F3">
      <w:pPr>
        <w:spacing w:line="360" w:lineRule="auto"/>
        <w:jc w:val="both"/>
        <w:rPr>
          <w:szCs w:val="24"/>
        </w:rPr>
      </w:pPr>
      <w:r w:rsidRPr="001F5BDB">
        <w:rPr>
          <w:szCs w:val="24"/>
        </w:rPr>
        <w:t>Saini, R., Wang, G., Yu, M., &amp; Kim, J. (2015). Comparison of RCM and GCM projections of boreal summer precipitation over Africa:</w:t>
      </w:r>
      <w:r w:rsidR="00954154" w:rsidRPr="00954154">
        <w:rPr>
          <w:szCs w:val="24"/>
        </w:rPr>
        <w:t xml:space="preserve"> comparison of </w:t>
      </w:r>
      <w:r w:rsidR="00954154">
        <w:rPr>
          <w:szCs w:val="24"/>
        </w:rPr>
        <w:t>RCM</w:t>
      </w:r>
      <w:r w:rsidR="00954154" w:rsidRPr="00954154">
        <w:rPr>
          <w:szCs w:val="24"/>
        </w:rPr>
        <w:t xml:space="preserve"> and </w:t>
      </w:r>
      <w:r w:rsidR="00954154">
        <w:rPr>
          <w:szCs w:val="24"/>
        </w:rPr>
        <w:t>GCM</w:t>
      </w:r>
      <w:r w:rsidR="00954154" w:rsidRPr="00954154">
        <w:rPr>
          <w:szCs w:val="24"/>
        </w:rPr>
        <w:t xml:space="preserve"> over </w:t>
      </w:r>
      <w:proofErr w:type="spellStart"/>
      <w:r w:rsidR="00954154" w:rsidRPr="00954154">
        <w:rPr>
          <w:szCs w:val="24"/>
        </w:rPr>
        <w:t>africa</w:t>
      </w:r>
      <w:proofErr w:type="spellEnd"/>
      <w:r w:rsidR="00954154" w:rsidRPr="00954154">
        <w:rPr>
          <w:szCs w:val="24"/>
        </w:rPr>
        <w:t>.</w:t>
      </w:r>
      <w:r w:rsidRPr="001F5BDB">
        <w:rPr>
          <w:szCs w:val="24"/>
        </w:rPr>
        <w:t xml:space="preserve"> Journal of Geophysical Research: Atmospheres, 120(9), 3679–3699. https://doi.org/10.1002/2014JD022599</w:t>
      </w:r>
    </w:p>
    <w:p w14:paraId="16DCAB33" w14:textId="77777777" w:rsidR="00467185" w:rsidRPr="001F5BDB" w:rsidRDefault="00467185" w:rsidP="00B000F3">
      <w:pPr>
        <w:spacing w:line="360" w:lineRule="auto"/>
        <w:jc w:val="both"/>
        <w:rPr>
          <w:szCs w:val="24"/>
        </w:rPr>
      </w:pPr>
      <w:proofErr w:type="spellStart"/>
      <w:r w:rsidRPr="001F5BDB">
        <w:rPr>
          <w:szCs w:val="24"/>
        </w:rPr>
        <w:t>Sattari</w:t>
      </w:r>
      <w:proofErr w:type="spellEnd"/>
      <w:r w:rsidRPr="001F5BDB">
        <w:rPr>
          <w:szCs w:val="24"/>
        </w:rPr>
        <w:t>, M.-T., Rezazadeh-</w:t>
      </w:r>
      <w:proofErr w:type="spellStart"/>
      <w:r w:rsidRPr="001F5BDB">
        <w:rPr>
          <w:szCs w:val="24"/>
        </w:rPr>
        <w:t>Joudi</w:t>
      </w:r>
      <w:proofErr w:type="spellEnd"/>
      <w:r w:rsidRPr="001F5BDB">
        <w:rPr>
          <w:szCs w:val="24"/>
        </w:rPr>
        <w:t xml:space="preserve">, A., &amp; </w:t>
      </w:r>
      <w:proofErr w:type="spellStart"/>
      <w:r w:rsidRPr="001F5BDB">
        <w:rPr>
          <w:szCs w:val="24"/>
        </w:rPr>
        <w:t>Kusiak</w:t>
      </w:r>
      <w:proofErr w:type="spellEnd"/>
      <w:r w:rsidRPr="001F5BDB">
        <w:rPr>
          <w:szCs w:val="24"/>
        </w:rPr>
        <w:t>, A. (2017). Assessment of different methods for estimation of missing data in precipitation studies. Hydrology Research, 48(4), 1032–1044. https://doi.org/10.2166/nh.2016.364</w:t>
      </w:r>
    </w:p>
    <w:p w14:paraId="2AA08DC8" w14:textId="77777777" w:rsidR="00467185" w:rsidRPr="001F5BDB" w:rsidRDefault="00467185" w:rsidP="00B000F3">
      <w:pPr>
        <w:spacing w:line="360" w:lineRule="auto"/>
        <w:jc w:val="both"/>
        <w:rPr>
          <w:szCs w:val="24"/>
        </w:rPr>
      </w:pPr>
      <w:proofErr w:type="spellStart"/>
      <w:r w:rsidRPr="001F5BDB">
        <w:rPr>
          <w:szCs w:val="24"/>
        </w:rPr>
        <w:t>Shaka</w:t>
      </w:r>
      <w:proofErr w:type="spellEnd"/>
      <w:r w:rsidRPr="001F5BDB">
        <w:rPr>
          <w:szCs w:val="24"/>
        </w:rPr>
        <w:t xml:space="preserve">, A. K. (2008). Assessment of Climate Change Impacts on the Hydrology of </w:t>
      </w:r>
      <w:proofErr w:type="spellStart"/>
      <w:r w:rsidRPr="001F5BDB">
        <w:rPr>
          <w:szCs w:val="24"/>
        </w:rPr>
        <w:t>Gilgel</w:t>
      </w:r>
      <w:proofErr w:type="spellEnd"/>
      <w:r w:rsidRPr="001F5BDB">
        <w:rPr>
          <w:szCs w:val="24"/>
        </w:rPr>
        <w:t xml:space="preserve"> </w:t>
      </w:r>
      <w:proofErr w:type="spellStart"/>
      <w:r w:rsidRPr="001F5BDB">
        <w:rPr>
          <w:szCs w:val="24"/>
        </w:rPr>
        <w:t>Abbay</w:t>
      </w:r>
      <w:proofErr w:type="spellEnd"/>
      <w:r w:rsidRPr="001F5BDB">
        <w:rPr>
          <w:szCs w:val="24"/>
        </w:rPr>
        <w:t xml:space="preserve"> Subbasin in Lake Tana Basin, Ethiopia.</w:t>
      </w:r>
    </w:p>
    <w:p w14:paraId="6C6C0BB8" w14:textId="77777777" w:rsidR="00467185" w:rsidRPr="001F5BDB" w:rsidRDefault="00467185" w:rsidP="00B000F3">
      <w:pPr>
        <w:spacing w:line="360" w:lineRule="auto"/>
        <w:jc w:val="both"/>
        <w:rPr>
          <w:szCs w:val="24"/>
        </w:rPr>
      </w:pPr>
      <w:proofErr w:type="spellStart"/>
      <w:r w:rsidRPr="001F5BDB">
        <w:rPr>
          <w:szCs w:val="24"/>
        </w:rPr>
        <w:lastRenderedPageBreak/>
        <w:t>Shanka</w:t>
      </w:r>
      <w:proofErr w:type="spellEnd"/>
      <w:r w:rsidRPr="001F5BDB">
        <w:rPr>
          <w:szCs w:val="24"/>
        </w:rPr>
        <w:t>, A. S. (2017). Evaluation of Climate Change Impacts on Run-Off in the Gidabo River Basin: Southern Ethiopia [Addis Ababa Science and technology University]. https://www.omicsonline.org/open-access/evaluation-of-climate-change-impacts-on-runoff-in-the-gidabo-riverbasin-southern-ethiopia-2573-458X-1000129.php?aid=90544</w:t>
      </w:r>
    </w:p>
    <w:p w14:paraId="080A786D" w14:textId="73265B5C" w:rsidR="00467185" w:rsidRPr="001F5BDB" w:rsidRDefault="00467185" w:rsidP="00B000F3">
      <w:pPr>
        <w:spacing w:line="360" w:lineRule="auto"/>
        <w:jc w:val="both"/>
        <w:rPr>
          <w:szCs w:val="24"/>
        </w:rPr>
      </w:pPr>
      <w:r w:rsidRPr="001F5BDB">
        <w:rPr>
          <w:szCs w:val="24"/>
        </w:rPr>
        <w:t>Shaw, E. M., &amp; Lynn, P. P. (1972).</w:t>
      </w:r>
      <w:r w:rsidR="001F5BDB" w:rsidRPr="001F5BDB">
        <w:rPr>
          <w:szCs w:val="24"/>
        </w:rPr>
        <w:t xml:space="preserve"> Areal rainfall evaluation using two surface fitting techniques.</w:t>
      </w:r>
      <w:r w:rsidRPr="001F5BDB">
        <w:rPr>
          <w:szCs w:val="24"/>
        </w:rPr>
        <w:t xml:space="preserve"> Hydrological Sciences Bulletin, 17(4), 419–433. https://doi.org/10.1080/02626667209493855</w:t>
      </w:r>
    </w:p>
    <w:p w14:paraId="14BA9457" w14:textId="77777777" w:rsidR="00467185" w:rsidRPr="001F5BDB" w:rsidRDefault="00467185" w:rsidP="00B000F3">
      <w:pPr>
        <w:spacing w:line="360" w:lineRule="auto"/>
        <w:jc w:val="both"/>
        <w:rPr>
          <w:szCs w:val="24"/>
        </w:rPr>
      </w:pPr>
      <w:r w:rsidRPr="001F5BDB">
        <w:rPr>
          <w:szCs w:val="24"/>
        </w:rPr>
        <w:t xml:space="preserve">Shrestha, M., Acharya, S. C., &amp; Shrestha, P. K. (2017). Bias correction of climate models for hydrological modelling—Are simple methods still </w:t>
      </w:r>
      <w:proofErr w:type="gramStart"/>
      <w:r w:rsidRPr="001F5BDB">
        <w:rPr>
          <w:szCs w:val="24"/>
        </w:rPr>
        <w:t>useful?:</w:t>
      </w:r>
      <w:proofErr w:type="gramEnd"/>
      <w:r w:rsidRPr="001F5BDB">
        <w:rPr>
          <w:szCs w:val="24"/>
        </w:rPr>
        <w:t xml:space="preserve"> Are simple bias correction methods still useful? Meteorological Applications, 24(3), 531–539. https://doi.org/10.1002/met.1655</w:t>
      </w:r>
    </w:p>
    <w:p w14:paraId="54D97D8F" w14:textId="77777777" w:rsidR="00467185" w:rsidRPr="001F5BDB" w:rsidRDefault="00467185" w:rsidP="00B000F3">
      <w:pPr>
        <w:spacing w:line="360" w:lineRule="auto"/>
        <w:jc w:val="both"/>
        <w:rPr>
          <w:szCs w:val="24"/>
        </w:rPr>
      </w:pPr>
      <w:r w:rsidRPr="001F5BDB">
        <w:rPr>
          <w:szCs w:val="24"/>
        </w:rPr>
        <w:t>Song, X., Zhang, J., Zhan, C., Xuan, Y., Ye, M., &amp; Xu, C. (2015). Global sensitivity analysis in hydrological modeling: Review of concepts, methods, theoretical framework, and applications. Journal of Hydrology, 523, 739–757. https://doi.org/10.1016/j.jhydrol.2015.02.013</w:t>
      </w:r>
    </w:p>
    <w:p w14:paraId="36B2BA61" w14:textId="77777777" w:rsidR="00467185" w:rsidRPr="001F5BDB" w:rsidRDefault="00467185" w:rsidP="00B000F3">
      <w:pPr>
        <w:spacing w:line="360" w:lineRule="auto"/>
        <w:jc w:val="both"/>
        <w:rPr>
          <w:szCs w:val="24"/>
        </w:rPr>
      </w:pPr>
      <w:r w:rsidRPr="001F5BDB">
        <w:rPr>
          <w:szCs w:val="24"/>
        </w:rPr>
        <w:t xml:space="preserve">Soriano, E., </w:t>
      </w:r>
      <w:proofErr w:type="spellStart"/>
      <w:r w:rsidRPr="001F5BDB">
        <w:rPr>
          <w:szCs w:val="24"/>
        </w:rPr>
        <w:t>Mediero</w:t>
      </w:r>
      <w:proofErr w:type="spellEnd"/>
      <w:r w:rsidRPr="001F5BDB">
        <w:rPr>
          <w:szCs w:val="24"/>
        </w:rPr>
        <w:t xml:space="preserve">, L., &amp; </w:t>
      </w:r>
      <w:proofErr w:type="spellStart"/>
      <w:r w:rsidRPr="001F5BDB">
        <w:rPr>
          <w:szCs w:val="24"/>
        </w:rPr>
        <w:t>Garijo</w:t>
      </w:r>
      <w:proofErr w:type="spellEnd"/>
      <w:r w:rsidRPr="001F5BDB">
        <w:rPr>
          <w:szCs w:val="24"/>
        </w:rPr>
        <w:t>, C. (2019). Selection of Bias Correction Methods to Assess the Impact of Climate Change on Flood Frequency Curves. Water, 11(11), 2266. https://doi.org/10.3390/w11112266</w:t>
      </w:r>
    </w:p>
    <w:p w14:paraId="01A4F681" w14:textId="77777777" w:rsidR="00467185" w:rsidRPr="001F5BDB" w:rsidRDefault="00467185" w:rsidP="00B000F3">
      <w:pPr>
        <w:spacing w:line="360" w:lineRule="auto"/>
        <w:jc w:val="both"/>
        <w:rPr>
          <w:szCs w:val="24"/>
        </w:rPr>
      </w:pPr>
      <w:r w:rsidRPr="001F5BDB">
        <w:rPr>
          <w:szCs w:val="24"/>
        </w:rPr>
        <w:t>Srivastav, A. (2019). The Science and Impact of Climate Change. Springer Singapore. https://doi.org/10.1007/978-981-13-0809-3</w:t>
      </w:r>
    </w:p>
    <w:p w14:paraId="30916F7B" w14:textId="77777777" w:rsidR="00467185" w:rsidRPr="001F5BDB" w:rsidRDefault="00467185" w:rsidP="00B000F3">
      <w:pPr>
        <w:spacing w:line="360" w:lineRule="auto"/>
        <w:jc w:val="both"/>
        <w:rPr>
          <w:szCs w:val="24"/>
        </w:rPr>
      </w:pPr>
      <w:r w:rsidRPr="001F5BDB">
        <w:rPr>
          <w:szCs w:val="24"/>
        </w:rPr>
        <w:t>Stocker, T. (2011). Introduction to Climate Modelling. Springer Berlin Heidelberg. https://doi.org/10.1007/978-3-642-00773-6</w:t>
      </w:r>
    </w:p>
    <w:p w14:paraId="566E9980" w14:textId="5C21055D" w:rsidR="00467185" w:rsidRPr="001F5BDB" w:rsidRDefault="00467185" w:rsidP="00B000F3">
      <w:pPr>
        <w:spacing w:line="360" w:lineRule="auto"/>
        <w:jc w:val="both"/>
        <w:rPr>
          <w:szCs w:val="24"/>
        </w:rPr>
      </w:pPr>
      <w:proofErr w:type="spellStart"/>
      <w:r w:rsidRPr="001F5BDB">
        <w:rPr>
          <w:szCs w:val="24"/>
        </w:rPr>
        <w:t>Sylwia</w:t>
      </w:r>
      <w:proofErr w:type="spellEnd"/>
      <w:r w:rsidRPr="001F5BDB">
        <w:rPr>
          <w:szCs w:val="24"/>
        </w:rPr>
        <w:t xml:space="preserve"> </w:t>
      </w:r>
      <w:proofErr w:type="spellStart"/>
      <w:r w:rsidRPr="001F5BDB">
        <w:rPr>
          <w:szCs w:val="24"/>
        </w:rPr>
        <w:t>Trzaska</w:t>
      </w:r>
      <w:proofErr w:type="spellEnd"/>
      <w:r w:rsidRPr="001F5BDB">
        <w:rPr>
          <w:szCs w:val="24"/>
        </w:rPr>
        <w:t xml:space="preserve"> &amp; Emilie Schnarr. (2008). </w:t>
      </w:r>
      <w:r w:rsidR="00954154" w:rsidRPr="00954154">
        <w:rPr>
          <w:szCs w:val="24"/>
        </w:rPr>
        <w:t xml:space="preserve">A review of downscaling methods for climate change projections. </w:t>
      </w:r>
      <w:r w:rsidRPr="001F5BDB">
        <w:rPr>
          <w:szCs w:val="24"/>
        </w:rPr>
        <w:t>Choice Reviews Online, 45(05), 45-2621-45–2621.</w:t>
      </w:r>
      <w:r w:rsidR="00954154">
        <w:rPr>
          <w:szCs w:val="24"/>
        </w:rPr>
        <w:t xml:space="preserve"> </w:t>
      </w:r>
      <w:r w:rsidRPr="001F5BDB">
        <w:rPr>
          <w:szCs w:val="24"/>
        </w:rPr>
        <w:t>https://doi.org/10.5860/CHOICE.45-2621</w:t>
      </w:r>
    </w:p>
    <w:p w14:paraId="6C03A458" w14:textId="77777777" w:rsidR="00467185" w:rsidRPr="001F5BDB" w:rsidRDefault="00467185" w:rsidP="00B000F3">
      <w:pPr>
        <w:spacing w:line="360" w:lineRule="auto"/>
        <w:jc w:val="both"/>
        <w:rPr>
          <w:szCs w:val="24"/>
        </w:rPr>
      </w:pPr>
      <w:r w:rsidRPr="001F5BDB">
        <w:rPr>
          <w:szCs w:val="24"/>
        </w:rPr>
        <w:t xml:space="preserve">Tan, M. L., </w:t>
      </w:r>
      <w:proofErr w:type="spellStart"/>
      <w:r w:rsidRPr="001F5BDB">
        <w:rPr>
          <w:szCs w:val="24"/>
        </w:rPr>
        <w:t>Gassman</w:t>
      </w:r>
      <w:proofErr w:type="spellEnd"/>
      <w:r w:rsidRPr="001F5BDB">
        <w:rPr>
          <w:szCs w:val="24"/>
        </w:rPr>
        <w:t>, P. W., Srinivasan, R., Arnold, J. G., &amp; Yang, X. (2019). A Review of SWAT Studies in Southeast Asia: Applications, Challenges and Future Directions. Water, 11(5), 914. https://doi.org/10.3390/w11050914</w:t>
      </w:r>
    </w:p>
    <w:p w14:paraId="62C4A839" w14:textId="77777777" w:rsidR="00467185" w:rsidRPr="001F5BDB" w:rsidRDefault="00467185" w:rsidP="00B000F3">
      <w:pPr>
        <w:spacing w:line="360" w:lineRule="auto"/>
        <w:jc w:val="both"/>
        <w:rPr>
          <w:szCs w:val="24"/>
        </w:rPr>
      </w:pPr>
      <w:proofErr w:type="spellStart"/>
      <w:r w:rsidRPr="001F5BDB">
        <w:rPr>
          <w:szCs w:val="24"/>
        </w:rPr>
        <w:t>Tesfa</w:t>
      </w:r>
      <w:proofErr w:type="spellEnd"/>
      <w:r w:rsidRPr="001F5BDB">
        <w:rPr>
          <w:szCs w:val="24"/>
        </w:rPr>
        <w:t xml:space="preserve"> </w:t>
      </w:r>
      <w:proofErr w:type="spellStart"/>
      <w:r w:rsidRPr="001F5BDB">
        <w:rPr>
          <w:szCs w:val="24"/>
        </w:rPr>
        <w:t>kefale</w:t>
      </w:r>
      <w:proofErr w:type="spellEnd"/>
      <w:r w:rsidRPr="001F5BDB">
        <w:rPr>
          <w:szCs w:val="24"/>
        </w:rPr>
        <w:t>. (2016). Dam breach modeling and inundation mapping, a case study on Gidabo dam. Addis Ababa University.</w:t>
      </w:r>
    </w:p>
    <w:p w14:paraId="2D766E0C" w14:textId="77777777" w:rsidR="00467185" w:rsidRPr="001F5BDB" w:rsidRDefault="00467185" w:rsidP="00B000F3">
      <w:pPr>
        <w:spacing w:line="360" w:lineRule="auto"/>
        <w:jc w:val="both"/>
        <w:rPr>
          <w:szCs w:val="24"/>
        </w:rPr>
      </w:pPr>
      <w:r w:rsidRPr="001F5BDB">
        <w:rPr>
          <w:szCs w:val="24"/>
        </w:rPr>
        <w:lastRenderedPageBreak/>
        <w:t xml:space="preserve">Thomson, A. M., Calvin, K. V., Smith, S. J., Kyle, G. P., </w:t>
      </w:r>
      <w:proofErr w:type="spellStart"/>
      <w:r w:rsidRPr="001F5BDB">
        <w:rPr>
          <w:szCs w:val="24"/>
        </w:rPr>
        <w:t>Volke</w:t>
      </w:r>
      <w:proofErr w:type="spellEnd"/>
      <w:r w:rsidRPr="001F5BDB">
        <w:rPr>
          <w:szCs w:val="24"/>
        </w:rPr>
        <w:t>, A., Patel, P., Delgado-Arias, S., Bond-</w:t>
      </w:r>
      <w:proofErr w:type="spellStart"/>
      <w:r w:rsidRPr="001F5BDB">
        <w:rPr>
          <w:szCs w:val="24"/>
        </w:rPr>
        <w:t>Lamberty</w:t>
      </w:r>
      <w:proofErr w:type="spellEnd"/>
      <w:r w:rsidRPr="001F5BDB">
        <w:rPr>
          <w:szCs w:val="24"/>
        </w:rPr>
        <w:t>, B., Wise, M. A., Clarke, L. E., &amp; Edmonds, J. A. (2011). RCP4.5: A pathway for stabilization of radiative forcing by 2100. Climatic Change, 109(1–2), 77–94. https://doi.org/10.1007/s10584-011-0151-4</w:t>
      </w:r>
    </w:p>
    <w:p w14:paraId="336885F2" w14:textId="77777777" w:rsidR="00467185" w:rsidRPr="001F5BDB" w:rsidRDefault="00467185" w:rsidP="00B000F3">
      <w:pPr>
        <w:spacing w:line="360" w:lineRule="auto"/>
        <w:jc w:val="both"/>
        <w:rPr>
          <w:szCs w:val="24"/>
        </w:rPr>
      </w:pPr>
      <w:r w:rsidRPr="001F5BDB">
        <w:rPr>
          <w:szCs w:val="24"/>
        </w:rPr>
        <w:t>Toulmin, C. (2009). Climate change in Africa. Zed books Ltd.</w:t>
      </w:r>
    </w:p>
    <w:p w14:paraId="4BE7689C" w14:textId="77777777" w:rsidR="00467185" w:rsidRPr="001F5BDB" w:rsidRDefault="00467185" w:rsidP="00B000F3">
      <w:pPr>
        <w:spacing w:line="360" w:lineRule="auto"/>
        <w:jc w:val="both"/>
        <w:rPr>
          <w:szCs w:val="24"/>
        </w:rPr>
      </w:pPr>
      <w:r w:rsidRPr="001F5BDB">
        <w:rPr>
          <w:szCs w:val="24"/>
        </w:rPr>
        <w:t>United States General Accounting Office. (1995). GLOBAL WARMING Limitations of General Circulation Models and Costs of Modeling Efforts.</w:t>
      </w:r>
    </w:p>
    <w:p w14:paraId="07A4FE65" w14:textId="77777777" w:rsidR="00467185" w:rsidRPr="001F5BDB" w:rsidRDefault="00467185" w:rsidP="00B000F3">
      <w:pPr>
        <w:spacing w:line="360" w:lineRule="auto"/>
        <w:jc w:val="both"/>
        <w:rPr>
          <w:szCs w:val="24"/>
        </w:rPr>
      </w:pPr>
      <w:r w:rsidRPr="001F5BDB">
        <w:rPr>
          <w:szCs w:val="24"/>
        </w:rPr>
        <w:t xml:space="preserve">van Vuuren, D. P., </w:t>
      </w:r>
      <w:proofErr w:type="spellStart"/>
      <w:r w:rsidRPr="001F5BDB">
        <w:rPr>
          <w:szCs w:val="24"/>
        </w:rPr>
        <w:t>Stehfest</w:t>
      </w:r>
      <w:proofErr w:type="spellEnd"/>
      <w:r w:rsidRPr="001F5BDB">
        <w:rPr>
          <w:szCs w:val="24"/>
        </w:rPr>
        <w:t xml:space="preserve">, E., den </w:t>
      </w:r>
      <w:proofErr w:type="spellStart"/>
      <w:r w:rsidRPr="001F5BDB">
        <w:rPr>
          <w:szCs w:val="24"/>
        </w:rPr>
        <w:t>Elzen</w:t>
      </w:r>
      <w:proofErr w:type="spellEnd"/>
      <w:r w:rsidRPr="001F5BDB">
        <w:rPr>
          <w:szCs w:val="24"/>
        </w:rPr>
        <w:t xml:space="preserve">, M. G. J., </w:t>
      </w:r>
      <w:proofErr w:type="spellStart"/>
      <w:r w:rsidRPr="001F5BDB">
        <w:rPr>
          <w:szCs w:val="24"/>
        </w:rPr>
        <w:t>Kram</w:t>
      </w:r>
      <w:proofErr w:type="spellEnd"/>
      <w:r w:rsidRPr="001F5BDB">
        <w:rPr>
          <w:szCs w:val="24"/>
        </w:rPr>
        <w:t xml:space="preserve">, T., van Vliet, J., </w:t>
      </w:r>
      <w:proofErr w:type="spellStart"/>
      <w:r w:rsidRPr="001F5BDB">
        <w:rPr>
          <w:szCs w:val="24"/>
        </w:rPr>
        <w:t>Deetman</w:t>
      </w:r>
      <w:proofErr w:type="spellEnd"/>
      <w:r w:rsidRPr="001F5BDB">
        <w:rPr>
          <w:szCs w:val="24"/>
        </w:rPr>
        <w:t xml:space="preserve">, S., Isaac, M., Klein </w:t>
      </w:r>
      <w:proofErr w:type="spellStart"/>
      <w:r w:rsidRPr="001F5BDB">
        <w:rPr>
          <w:szCs w:val="24"/>
        </w:rPr>
        <w:t>Goldewijk</w:t>
      </w:r>
      <w:proofErr w:type="spellEnd"/>
      <w:r w:rsidRPr="001F5BDB">
        <w:rPr>
          <w:szCs w:val="24"/>
        </w:rPr>
        <w:t xml:space="preserve">, K., Hof, A., Mendoza Beltran, A., </w:t>
      </w:r>
      <w:proofErr w:type="spellStart"/>
      <w:r w:rsidRPr="001F5BDB">
        <w:rPr>
          <w:szCs w:val="24"/>
        </w:rPr>
        <w:t>Oostenrijk</w:t>
      </w:r>
      <w:proofErr w:type="spellEnd"/>
      <w:r w:rsidRPr="001F5BDB">
        <w:rPr>
          <w:szCs w:val="24"/>
        </w:rPr>
        <w:t xml:space="preserve">, R., &amp; van </w:t>
      </w:r>
      <w:proofErr w:type="spellStart"/>
      <w:r w:rsidRPr="001F5BDB">
        <w:rPr>
          <w:szCs w:val="24"/>
        </w:rPr>
        <w:t>Ruijven</w:t>
      </w:r>
      <w:proofErr w:type="spellEnd"/>
      <w:r w:rsidRPr="001F5BDB">
        <w:rPr>
          <w:szCs w:val="24"/>
        </w:rPr>
        <w:t>, B. (2011). RCP2.6: Exploring the possibility to keep global mean temperature increase below 2°C. Climatic Change, 109(1–2), 95–116. https://doi.org/10.1007/s10584-011-0152-3</w:t>
      </w:r>
    </w:p>
    <w:p w14:paraId="5FC0145F" w14:textId="77777777" w:rsidR="00467185" w:rsidRPr="001F5BDB" w:rsidRDefault="00467185" w:rsidP="00B000F3">
      <w:pPr>
        <w:spacing w:line="360" w:lineRule="auto"/>
        <w:jc w:val="both"/>
        <w:rPr>
          <w:szCs w:val="24"/>
        </w:rPr>
      </w:pPr>
      <w:proofErr w:type="spellStart"/>
      <w:r w:rsidRPr="001F5BDB">
        <w:rPr>
          <w:szCs w:val="24"/>
        </w:rPr>
        <w:t>Wijesekera</w:t>
      </w:r>
      <w:proofErr w:type="spellEnd"/>
      <w:r w:rsidRPr="001F5BDB">
        <w:rPr>
          <w:szCs w:val="24"/>
        </w:rPr>
        <w:t xml:space="preserve">, N. T. S., &amp; </w:t>
      </w:r>
      <w:proofErr w:type="spellStart"/>
      <w:r w:rsidRPr="001F5BDB">
        <w:rPr>
          <w:szCs w:val="24"/>
        </w:rPr>
        <w:t>Perera</w:t>
      </w:r>
      <w:proofErr w:type="spellEnd"/>
      <w:r w:rsidRPr="001F5BDB">
        <w:rPr>
          <w:szCs w:val="24"/>
        </w:rPr>
        <w:t xml:space="preserve">, L. R. H. (2012). Key Issues of Data and Data Checking for Hydrological Analyses—Case Study of Rainfall Data in the </w:t>
      </w:r>
      <w:proofErr w:type="spellStart"/>
      <w:r w:rsidRPr="001F5BDB">
        <w:rPr>
          <w:szCs w:val="24"/>
        </w:rPr>
        <w:t>Attanagalu</w:t>
      </w:r>
      <w:proofErr w:type="spellEnd"/>
      <w:r w:rsidRPr="001F5BDB">
        <w:rPr>
          <w:szCs w:val="24"/>
        </w:rPr>
        <w:t xml:space="preserve"> Oya Basin of Sri Lanka. Engineer: Journal of the Institution of Engineers, Sri Lanka, 45(2), 1. https://doi.org/10.4038/engineer.v45i2.6936</w:t>
      </w:r>
    </w:p>
    <w:p w14:paraId="66DA7CBE" w14:textId="77777777" w:rsidR="00467185" w:rsidRPr="001F5BDB" w:rsidRDefault="00467185" w:rsidP="00B000F3">
      <w:pPr>
        <w:spacing w:line="360" w:lineRule="auto"/>
        <w:jc w:val="both"/>
        <w:rPr>
          <w:szCs w:val="24"/>
        </w:rPr>
      </w:pPr>
      <w:proofErr w:type="spellStart"/>
      <w:r w:rsidRPr="001F5BDB">
        <w:rPr>
          <w:szCs w:val="24"/>
        </w:rPr>
        <w:t>Willkofer</w:t>
      </w:r>
      <w:proofErr w:type="spellEnd"/>
      <w:r w:rsidRPr="001F5BDB">
        <w:rPr>
          <w:szCs w:val="24"/>
        </w:rPr>
        <w:t xml:space="preserve">, F., Schmid, F.-J., </w:t>
      </w:r>
      <w:proofErr w:type="spellStart"/>
      <w:r w:rsidRPr="001F5BDB">
        <w:rPr>
          <w:szCs w:val="24"/>
        </w:rPr>
        <w:t>Komischke</w:t>
      </w:r>
      <w:proofErr w:type="spellEnd"/>
      <w:r w:rsidRPr="001F5BDB">
        <w:rPr>
          <w:szCs w:val="24"/>
        </w:rPr>
        <w:t xml:space="preserve">, H., </w:t>
      </w:r>
      <w:proofErr w:type="spellStart"/>
      <w:r w:rsidRPr="001F5BDB">
        <w:rPr>
          <w:szCs w:val="24"/>
        </w:rPr>
        <w:t>Korck</w:t>
      </w:r>
      <w:proofErr w:type="spellEnd"/>
      <w:r w:rsidRPr="001F5BDB">
        <w:rPr>
          <w:szCs w:val="24"/>
        </w:rPr>
        <w:t>, J., Braun, M., &amp; Ludwig, R. (2018). The impact of bias correcting regional climate model results on hydrological indicators for Bavarian subbasins. Journal of Hydrology: Regional Studies, 19, 25–41. https://doi.org/10.1016/j.ejrh.2018.06.010</w:t>
      </w:r>
    </w:p>
    <w:p w14:paraId="66F06501" w14:textId="77777777" w:rsidR="00467185" w:rsidRPr="001F5BDB" w:rsidRDefault="00467185" w:rsidP="00B000F3">
      <w:pPr>
        <w:spacing w:line="360" w:lineRule="auto"/>
        <w:jc w:val="both"/>
        <w:rPr>
          <w:szCs w:val="24"/>
        </w:rPr>
      </w:pPr>
      <w:r w:rsidRPr="001F5BDB">
        <w:rPr>
          <w:szCs w:val="24"/>
        </w:rPr>
        <w:t xml:space="preserve">Zeiger, S., &amp; </w:t>
      </w:r>
      <w:proofErr w:type="spellStart"/>
      <w:r w:rsidRPr="001F5BDB">
        <w:rPr>
          <w:szCs w:val="24"/>
        </w:rPr>
        <w:t>Hubbart</w:t>
      </w:r>
      <w:proofErr w:type="spellEnd"/>
      <w:r w:rsidRPr="001F5BDB">
        <w:rPr>
          <w:szCs w:val="24"/>
        </w:rPr>
        <w:t>, J. (2017). An Assessment of Mean Areal Precipitation Methods on Simulated Stream Flow: A SWAT Model Performance Assessment. Water, 9(7), 459. https://doi.org/10.3390/w9070459</w:t>
      </w:r>
    </w:p>
    <w:p w14:paraId="2F5FCB5B" w14:textId="77777777" w:rsidR="00467185" w:rsidRPr="005929FC" w:rsidRDefault="00467185" w:rsidP="00B000F3">
      <w:pPr>
        <w:spacing w:line="360" w:lineRule="auto"/>
        <w:jc w:val="both"/>
        <w:rPr>
          <w:szCs w:val="24"/>
        </w:rPr>
      </w:pPr>
      <w:proofErr w:type="spellStart"/>
      <w:r w:rsidRPr="001F5BDB">
        <w:rPr>
          <w:szCs w:val="24"/>
        </w:rPr>
        <w:t>Zuo</w:t>
      </w:r>
      <w:proofErr w:type="spellEnd"/>
      <w:r w:rsidRPr="001F5BDB">
        <w:rPr>
          <w:szCs w:val="24"/>
        </w:rPr>
        <w:t xml:space="preserve">, D., Xu, Z., Zhao, J., </w:t>
      </w:r>
      <w:proofErr w:type="spellStart"/>
      <w:r w:rsidRPr="001F5BDB">
        <w:rPr>
          <w:szCs w:val="24"/>
        </w:rPr>
        <w:t>Abbaspour</w:t>
      </w:r>
      <w:proofErr w:type="spellEnd"/>
      <w:r w:rsidRPr="001F5BDB">
        <w:rPr>
          <w:szCs w:val="24"/>
        </w:rPr>
        <w:t>, K. C., &amp; Yang, H. (2015). Response of runoff to climate change in the Wei River basin, China. Hydrological Sciences Journal, 60(3), 508–522. https://doi.org/10.1080/02626667.2014.943668</w:t>
      </w:r>
    </w:p>
    <w:p w14:paraId="13A52A63" w14:textId="218BC632" w:rsidR="00B000F3" w:rsidRPr="001F5BDB" w:rsidRDefault="00467185" w:rsidP="00467185">
      <w:pPr>
        <w:spacing w:line="360" w:lineRule="auto"/>
        <w:jc w:val="both"/>
        <w:rPr>
          <w:bCs/>
          <w:szCs w:val="24"/>
        </w:rPr>
      </w:pPr>
      <w:r>
        <w:rPr>
          <w:bCs/>
          <w:szCs w:val="24"/>
        </w:rPr>
        <w:fldChar w:fldCharType="end"/>
      </w:r>
    </w:p>
    <w:p w14:paraId="3C5BD99B" w14:textId="0A0AD49C" w:rsidR="00467185" w:rsidRPr="00841326" w:rsidRDefault="00467185" w:rsidP="00841326">
      <w:pPr>
        <w:pStyle w:val="Heading1"/>
        <w:numPr>
          <w:ilvl w:val="0"/>
          <w:numId w:val="0"/>
        </w:numPr>
        <w:ind w:left="360"/>
      </w:pPr>
      <w:bookmarkStart w:id="133" w:name="_Toc101724408"/>
      <w:r>
        <w:lastRenderedPageBreak/>
        <w:t>Appendix</w:t>
      </w:r>
      <w:bookmarkEnd w:id="133"/>
    </w:p>
    <w:tbl>
      <w:tblPr>
        <w:tblStyle w:val="GridTable5Dark-Accent61"/>
        <w:tblW w:w="9715" w:type="dxa"/>
        <w:tblLook w:val="04A0" w:firstRow="1" w:lastRow="0" w:firstColumn="1" w:lastColumn="0" w:noHBand="0" w:noVBand="1"/>
      </w:tblPr>
      <w:tblGrid>
        <w:gridCol w:w="714"/>
        <w:gridCol w:w="1441"/>
        <w:gridCol w:w="1710"/>
        <w:gridCol w:w="900"/>
        <w:gridCol w:w="1984"/>
        <w:gridCol w:w="1526"/>
        <w:gridCol w:w="1440"/>
      </w:tblGrid>
      <w:tr w:rsidR="00162252" w:rsidRPr="00713BE5" w14:paraId="218085AD" w14:textId="77777777" w:rsidTr="00FA486B">
        <w:trPr>
          <w:cnfStyle w:val="100000000000" w:firstRow="1" w:lastRow="0" w:firstColumn="0" w:lastColumn="0" w:oddVBand="0" w:evenVBand="0" w:oddHBand="0" w:evenHBand="0" w:firstRowFirstColumn="0" w:firstRowLastColumn="0" w:lastRowFirstColumn="0" w:lastRowLastColumn="0"/>
          <w:trHeight w:val="395"/>
        </w:trPr>
        <w:tc>
          <w:tcPr>
            <w:cnfStyle w:val="001000000000" w:firstRow="0" w:lastRow="0" w:firstColumn="1" w:lastColumn="0" w:oddVBand="0" w:evenVBand="0" w:oddHBand="0" w:evenHBand="0" w:firstRowFirstColumn="0" w:firstRowLastColumn="0" w:lastRowFirstColumn="0" w:lastRowLastColumn="0"/>
            <w:tcW w:w="714" w:type="dxa"/>
            <w:vMerge w:val="restart"/>
            <w:noWrap/>
            <w:hideMark/>
          </w:tcPr>
          <w:p w14:paraId="2AB7DC56" w14:textId="77777777" w:rsidR="00467185" w:rsidRPr="005929FC" w:rsidRDefault="00467185" w:rsidP="00162252">
            <w:pPr>
              <w:spacing w:line="240" w:lineRule="auto"/>
              <w:rPr>
                <w:rFonts w:eastAsia="Times New Roman"/>
                <w:color w:val="000000"/>
                <w:szCs w:val="24"/>
              </w:rPr>
            </w:pPr>
            <w:proofErr w:type="spellStart"/>
            <w:proofErr w:type="gramStart"/>
            <w:r w:rsidRPr="005929FC">
              <w:rPr>
                <w:rFonts w:eastAsia="Times New Roman"/>
                <w:color w:val="000000"/>
                <w:szCs w:val="24"/>
              </w:rPr>
              <w:t>S.No</w:t>
            </w:r>
            <w:proofErr w:type="spellEnd"/>
            <w:proofErr w:type="gramEnd"/>
          </w:p>
        </w:tc>
        <w:tc>
          <w:tcPr>
            <w:tcW w:w="1441" w:type="dxa"/>
            <w:vMerge w:val="restart"/>
            <w:noWrap/>
            <w:hideMark/>
          </w:tcPr>
          <w:p w14:paraId="6A8C9E97"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Watershed</w:t>
            </w:r>
          </w:p>
        </w:tc>
        <w:tc>
          <w:tcPr>
            <w:tcW w:w="1710" w:type="dxa"/>
            <w:vMerge w:val="restart"/>
            <w:noWrap/>
            <w:hideMark/>
          </w:tcPr>
          <w:p w14:paraId="2FACEE68"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Season</w:t>
            </w:r>
          </w:p>
        </w:tc>
        <w:tc>
          <w:tcPr>
            <w:tcW w:w="900" w:type="dxa"/>
            <w:vMerge w:val="restart"/>
            <w:hideMark/>
          </w:tcPr>
          <w:p w14:paraId="1842E6AC"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rPr>
            </w:pPr>
            <w:r w:rsidRPr="005929FC">
              <w:rPr>
                <w:rFonts w:eastAsia="Times New Roman"/>
                <w:color w:val="000000"/>
              </w:rPr>
              <w:t>Month order</w:t>
            </w:r>
          </w:p>
        </w:tc>
        <w:tc>
          <w:tcPr>
            <w:tcW w:w="1984" w:type="dxa"/>
            <w:hideMark/>
          </w:tcPr>
          <w:p w14:paraId="5998149F"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2040s</w:t>
            </w:r>
          </w:p>
        </w:tc>
        <w:tc>
          <w:tcPr>
            <w:tcW w:w="1526" w:type="dxa"/>
            <w:hideMark/>
          </w:tcPr>
          <w:p w14:paraId="3A5C042F"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2060s</w:t>
            </w:r>
          </w:p>
        </w:tc>
        <w:tc>
          <w:tcPr>
            <w:tcW w:w="1440" w:type="dxa"/>
            <w:hideMark/>
          </w:tcPr>
          <w:p w14:paraId="7719528B"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2090s</w:t>
            </w:r>
          </w:p>
        </w:tc>
      </w:tr>
      <w:tr w:rsidR="00162252" w:rsidRPr="00713BE5" w14:paraId="60EC7772" w14:textId="77777777" w:rsidTr="00FA486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714" w:type="dxa"/>
            <w:vMerge/>
            <w:hideMark/>
          </w:tcPr>
          <w:p w14:paraId="5A94F5F8" w14:textId="77777777" w:rsidR="00467185" w:rsidRPr="005929FC" w:rsidRDefault="00467185" w:rsidP="00162252">
            <w:pPr>
              <w:spacing w:line="240" w:lineRule="auto"/>
              <w:rPr>
                <w:rFonts w:eastAsia="Times New Roman"/>
                <w:color w:val="000000"/>
                <w:szCs w:val="24"/>
              </w:rPr>
            </w:pPr>
          </w:p>
        </w:tc>
        <w:tc>
          <w:tcPr>
            <w:tcW w:w="1441" w:type="dxa"/>
            <w:vMerge/>
            <w:hideMark/>
          </w:tcPr>
          <w:p w14:paraId="1FAD06CF"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
        </w:tc>
        <w:tc>
          <w:tcPr>
            <w:tcW w:w="1710" w:type="dxa"/>
            <w:vMerge/>
            <w:hideMark/>
          </w:tcPr>
          <w:p w14:paraId="4BEAF343"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
        </w:tc>
        <w:tc>
          <w:tcPr>
            <w:tcW w:w="900" w:type="dxa"/>
            <w:vMerge/>
            <w:hideMark/>
          </w:tcPr>
          <w:p w14:paraId="0F8336CC"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rPr>
            </w:pPr>
          </w:p>
        </w:tc>
        <w:tc>
          <w:tcPr>
            <w:tcW w:w="1984" w:type="dxa"/>
            <w:hideMark/>
          </w:tcPr>
          <w:p w14:paraId="37D9E157"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 Change</w:t>
            </w:r>
          </w:p>
        </w:tc>
        <w:tc>
          <w:tcPr>
            <w:tcW w:w="1526" w:type="dxa"/>
            <w:hideMark/>
          </w:tcPr>
          <w:p w14:paraId="3CA6870B"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 Change</w:t>
            </w:r>
          </w:p>
        </w:tc>
        <w:tc>
          <w:tcPr>
            <w:tcW w:w="1440" w:type="dxa"/>
            <w:hideMark/>
          </w:tcPr>
          <w:p w14:paraId="5B9792ED"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 Change</w:t>
            </w:r>
          </w:p>
        </w:tc>
      </w:tr>
      <w:tr w:rsidR="00467185" w:rsidRPr="00713BE5" w14:paraId="5F2F80F1"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714" w:type="dxa"/>
            <w:vMerge w:val="restart"/>
            <w:noWrap/>
            <w:hideMark/>
          </w:tcPr>
          <w:p w14:paraId="6AAF3916" w14:textId="77777777" w:rsidR="00467185" w:rsidRPr="005929FC" w:rsidRDefault="00467185" w:rsidP="00162252">
            <w:pPr>
              <w:spacing w:line="240" w:lineRule="auto"/>
              <w:rPr>
                <w:rFonts w:eastAsia="Times New Roman"/>
                <w:color w:val="000000"/>
                <w:szCs w:val="24"/>
              </w:rPr>
            </w:pPr>
            <w:r w:rsidRPr="005929FC">
              <w:rPr>
                <w:rFonts w:eastAsia="Times New Roman"/>
                <w:color w:val="000000"/>
                <w:szCs w:val="24"/>
              </w:rPr>
              <w:t>1</w:t>
            </w:r>
          </w:p>
        </w:tc>
        <w:tc>
          <w:tcPr>
            <w:tcW w:w="1441" w:type="dxa"/>
            <w:vMerge w:val="restart"/>
            <w:noWrap/>
            <w:hideMark/>
          </w:tcPr>
          <w:p w14:paraId="5F2DF7AD"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Gidabo</w:t>
            </w:r>
          </w:p>
        </w:tc>
        <w:tc>
          <w:tcPr>
            <w:tcW w:w="1710" w:type="dxa"/>
            <w:noWrap/>
            <w:hideMark/>
          </w:tcPr>
          <w:p w14:paraId="01839D44"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proofErr w:type="spellStart"/>
            <w:r w:rsidRPr="005929FC">
              <w:rPr>
                <w:rFonts w:eastAsia="Times New Roman"/>
                <w:b/>
                <w:bCs/>
                <w:color w:val="000000"/>
                <w:szCs w:val="24"/>
              </w:rPr>
              <w:t>Kiremt</w:t>
            </w:r>
            <w:proofErr w:type="spellEnd"/>
            <w:r w:rsidRPr="005929FC">
              <w:rPr>
                <w:rFonts w:eastAsia="Times New Roman"/>
                <w:b/>
                <w:bCs/>
                <w:color w:val="000000"/>
                <w:szCs w:val="24"/>
              </w:rPr>
              <w:t>/</w:t>
            </w:r>
            <w:proofErr w:type="spellStart"/>
            <w:r w:rsidRPr="005929FC">
              <w:rPr>
                <w:rFonts w:eastAsia="Times New Roman"/>
                <w:b/>
                <w:bCs/>
                <w:color w:val="000000"/>
                <w:szCs w:val="24"/>
              </w:rPr>
              <w:t>meher</w:t>
            </w:r>
            <w:proofErr w:type="spellEnd"/>
          </w:p>
        </w:tc>
        <w:tc>
          <w:tcPr>
            <w:tcW w:w="900" w:type="dxa"/>
            <w:noWrap/>
            <w:hideMark/>
          </w:tcPr>
          <w:p w14:paraId="3134DF05"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JJA</w:t>
            </w:r>
          </w:p>
        </w:tc>
        <w:tc>
          <w:tcPr>
            <w:tcW w:w="1984" w:type="dxa"/>
            <w:noWrap/>
            <w:vAlign w:val="bottom"/>
            <w:hideMark/>
          </w:tcPr>
          <w:p w14:paraId="545C87D3"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-35.88</w:t>
            </w:r>
          </w:p>
        </w:tc>
        <w:tc>
          <w:tcPr>
            <w:tcW w:w="1526" w:type="dxa"/>
            <w:noWrap/>
            <w:vAlign w:val="bottom"/>
            <w:hideMark/>
          </w:tcPr>
          <w:p w14:paraId="7CD39A27"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-28.74</w:t>
            </w:r>
          </w:p>
        </w:tc>
        <w:tc>
          <w:tcPr>
            <w:tcW w:w="1440" w:type="dxa"/>
            <w:noWrap/>
            <w:vAlign w:val="bottom"/>
            <w:hideMark/>
          </w:tcPr>
          <w:p w14:paraId="5CCDD349"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-27.83</w:t>
            </w:r>
          </w:p>
        </w:tc>
      </w:tr>
      <w:tr w:rsidR="00467185" w:rsidRPr="00713BE5" w14:paraId="2AFD653C" w14:textId="77777777" w:rsidTr="00FA486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714" w:type="dxa"/>
            <w:vMerge/>
            <w:hideMark/>
          </w:tcPr>
          <w:p w14:paraId="3C728D32" w14:textId="77777777" w:rsidR="00467185" w:rsidRPr="005929FC" w:rsidRDefault="00467185" w:rsidP="00162252">
            <w:pPr>
              <w:spacing w:line="240" w:lineRule="auto"/>
              <w:rPr>
                <w:rFonts w:eastAsia="Times New Roman"/>
                <w:color w:val="000000"/>
                <w:szCs w:val="24"/>
              </w:rPr>
            </w:pPr>
          </w:p>
        </w:tc>
        <w:tc>
          <w:tcPr>
            <w:tcW w:w="1441" w:type="dxa"/>
            <w:vMerge/>
            <w:hideMark/>
          </w:tcPr>
          <w:p w14:paraId="119F835F"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
        </w:tc>
        <w:tc>
          <w:tcPr>
            <w:tcW w:w="1710" w:type="dxa"/>
            <w:noWrap/>
            <w:hideMark/>
          </w:tcPr>
          <w:p w14:paraId="2F7F7C93"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roofErr w:type="spellStart"/>
            <w:r w:rsidRPr="005929FC">
              <w:rPr>
                <w:rFonts w:eastAsia="Times New Roman"/>
                <w:b/>
                <w:bCs/>
                <w:color w:val="000000"/>
                <w:szCs w:val="24"/>
              </w:rPr>
              <w:t>Belg</w:t>
            </w:r>
            <w:proofErr w:type="spellEnd"/>
          </w:p>
        </w:tc>
        <w:tc>
          <w:tcPr>
            <w:tcW w:w="900" w:type="dxa"/>
            <w:noWrap/>
            <w:hideMark/>
          </w:tcPr>
          <w:p w14:paraId="48DADB8F"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SON</w:t>
            </w:r>
          </w:p>
        </w:tc>
        <w:tc>
          <w:tcPr>
            <w:tcW w:w="1984" w:type="dxa"/>
            <w:noWrap/>
            <w:vAlign w:val="bottom"/>
            <w:hideMark/>
          </w:tcPr>
          <w:p w14:paraId="0F25D3B8"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-60.60</w:t>
            </w:r>
          </w:p>
        </w:tc>
        <w:tc>
          <w:tcPr>
            <w:tcW w:w="1526" w:type="dxa"/>
            <w:noWrap/>
            <w:vAlign w:val="bottom"/>
            <w:hideMark/>
          </w:tcPr>
          <w:p w14:paraId="3937FA5C"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-66.85</w:t>
            </w:r>
          </w:p>
        </w:tc>
        <w:tc>
          <w:tcPr>
            <w:tcW w:w="1440" w:type="dxa"/>
            <w:noWrap/>
            <w:vAlign w:val="bottom"/>
            <w:hideMark/>
          </w:tcPr>
          <w:p w14:paraId="338C5DF6"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-74.41</w:t>
            </w:r>
          </w:p>
        </w:tc>
      </w:tr>
      <w:tr w:rsidR="00467185" w:rsidRPr="00713BE5" w14:paraId="72FBCA51" w14:textId="77777777" w:rsidTr="00841326">
        <w:trPr>
          <w:trHeight w:val="323"/>
        </w:trPr>
        <w:tc>
          <w:tcPr>
            <w:cnfStyle w:val="001000000000" w:firstRow="0" w:lastRow="0" w:firstColumn="1" w:lastColumn="0" w:oddVBand="0" w:evenVBand="0" w:oddHBand="0" w:evenHBand="0" w:firstRowFirstColumn="0" w:firstRowLastColumn="0" w:lastRowFirstColumn="0" w:lastRowLastColumn="0"/>
            <w:tcW w:w="714" w:type="dxa"/>
            <w:vMerge/>
            <w:hideMark/>
          </w:tcPr>
          <w:p w14:paraId="5621717B" w14:textId="77777777" w:rsidR="00467185" w:rsidRPr="005929FC" w:rsidRDefault="00467185" w:rsidP="00162252">
            <w:pPr>
              <w:spacing w:line="240" w:lineRule="auto"/>
              <w:rPr>
                <w:rFonts w:eastAsia="Times New Roman"/>
                <w:color w:val="000000"/>
                <w:szCs w:val="24"/>
              </w:rPr>
            </w:pPr>
          </w:p>
        </w:tc>
        <w:tc>
          <w:tcPr>
            <w:tcW w:w="1441" w:type="dxa"/>
            <w:vMerge/>
            <w:hideMark/>
          </w:tcPr>
          <w:p w14:paraId="5C0B6ED9"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p>
        </w:tc>
        <w:tc>
          <w:tcPr>
            <w:tcW w:w="1710" w:type="dxa"/>
            <w:noWrap/>
            <w:hideMark/>
          </w:tcPr>
          <w:p w14:paraId="3DA85BA4"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Bega</w:t>
            </w:r>
          </w:p>
        </w:tc>
        <w:tc>
          <w:tcPr>
            <w:tcW w:w="900" w:type="dxa"/>
            <w:noWrap/>
            <w:hideMark/>
          </w:tcPr>
          <w:p w14:paraId="7ED07020"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DJF</w:t>
            </w:r>
          </w:p>
        </w:tc>
        <w:tc>
          <w:tcPr>
            <w:tcW w:w="1984" w:type="dxa"/>
            <w:noWrap/>
            <w:vAlign w:val="bottom"/>
            <w:hideMark/>
          </w:tcPr>
          <w:p w14:paraId="1D6A7BC1"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-52.40</w:t>
            </w:r>
          </w:p>
        </w:tc>
        <w:tc>
          <w:tcPr>
            <w:tcW w:w="1526" w:type="dxa"/>
            <w:noWrap/>
            <w:vAlign w:val="bottom"/>
            <w:hideMark/>
          </w:tcPr>
          <w:p w14:paraId="191A65F8"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-33.04</w:t>
            </w:r>
          </w:p>
        </w:tc>
        <w:tc>
          <w:tcPr>
            <w:tcW w:w="1440" w:type="dxa"/>
            <w:noWrap/>
            <w:vAlign w:val="bottom"/>
            <w:hideMark/>
          </w:tcPr>
          <w:p w14:paraId="24C6A02E"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-1.77</w:t>
            </w:r>
          </w:p>
        </w:tc>
      </w:tr>
      <w:tr w:rsidR="00467185" w:rsidRPr="00713BE5" w14:paraId="02463590" w14:textId="77777777" w:rsidTr="00FA486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714" w:type="dxa"/>
            <w:vMerge/>
            <w:hideMark/>
          </w:tcPr>
          <w:p w14:paraId="408D7BD0" w14:textId="77777777" w:rsidR="00467185" w:rsidRPr="005929FC" w:rsidRDefault="00467185" w:rsidP="00162252">
            <w:pPr>
              <w:spacing w:line="240" w:lineRule="auto"/>
              <w:rPr>
                <w:rFonts w:eastAsia="Times New Roman"/>
                <w:color w:val="000000"/>
                <w:szCs w:val="24"/>
              </w:rPr>
            </w:pPr>
          </w:p>
        </w:tc>
        <w:tc>
          <w:tcPr>
            <w:tcW w:w="1441" w:type="dxa"/>
            <w:vMerge/>
            <w:hideMark/>
          </w:tcPr>
          <w:p w14:paraId="0ED3B41B"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
        </w:tc>
        <w:tc>
          <w:tcPr>
            <w:tcW w:w="1710" w:type="dxa"/>
            <w:noWrap/>
            <w:hideMark/>
          </w:tcPr>
          <w:p w14:paraId="6AB1259B"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roofErr w:type="spellStart"/>
            <w:r w:rsidRPr="005929FC">
              <w:rPr>
                <w:rFonts w:eastAsia="Times New Roman"/>
                <w:b/>
                <w:bCs/>
                <w:color w:val="000000"/>
                <w:szCs w:val="24"/>
              </w:rPr>
              <w:t>Tsedey</w:t>
            </w:r>
            <w:proofErr w:type="spellEnd"/>
          </w:p>
        </w:tc>
        <w:tc>
          <w:tcPr>
            <w:tcW w:w="900" w:type="dxa"/>
            <w:noWrap/>
            <w:hideMark/>
          </w:tcPr>
          <w:p w14:paraId="28FC952F"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MAM</w:t>
            </w:r>
          </w:p>
        </w:tc>
        <w:tc>
          <w:tcPr>
            <w:tcW w:w="1984" w:type="dxa"/>
            <w:noWrap/>
            <w:vAlign w:val="bottom"/>
            <w:hideMark/>
          </w:tcPr>
          <w:p w14:paraId="7CF3F8CC"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-5.32</w:t>
            </w:r>
          </w:p>
        </w:tc>
        <w:tc>
          <w:tcPr>
            <w:tcW w:w="1526" w:type="dxa"/>
            <w:noWrap/>
            <w:vAlign w:val="bottom"/>
            <w:hideMark/>
          </w:tcPr>
          <w:p w14:paraId="369CAA50"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-4.18</w:t>
            </w:r>
          </w:p>
        </w:tc>
        <w:tc>
          <w:tcPr>
            <w:tcW w:w="1440" w:type="dxa"/>
            <w:noWrap/>
            <w:vAlign w:val="bottom"/>
            <w:hideMark/>
          </w:tcPr>
          <w:p w14:paraId="333E90CF"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15.94</w:t>
            </w:r>
          </w:p>
        </w:tc>
      </w:tr>
    </w:tbl>
    <w:p w14:paraId="5A81790D" w14:textId="5C8B0DEB" w:rsidR="00467185" w:rsidRDefault="00841326" w:rsidP="00467185">
      <w:pPr>
        <w:rPr>
          <w:sz w:val="20"/>
          <w:szCs w:val="20"/>
        </w:rPr>
      </w:pPr>
      <w:bookmarkStart w:id="134" w:name="_Toc100919810"/>
      <w:r w:rsidRPr="005929FC">
        <w:rPr>
          <w:szCs w:val="24"/>
        </w:rPr>
        <w:t xml:space="preserve">Table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Table \* ARABIC \s 1 </w:instrText>
      </w:r>
      <w:r>
        <w:rPr>
          <w:szCs w:val="24"/>
        </w:rPr>
        <w:fldChar w:fldCharType="separate"/>
      </w:r>
      <w:r>
        <w:rPr>
          <w:noProof/>
          <w:szCs w:val="24"/>
        </w:rPr>
        <w:t>1</w:t>
      </w:r>
      <w:r>
        <w:rPr>
          <w:szCs w:val="24"/>
        </w:rPr>
        <w:fldChar w:fldCharType="end"/>
      </w:r>
      <w:r w:rsidRPr="005929FC">
        <w:rPr>
          <w:szCs w:val="24"/>
        </w:rPr>
        <w:t xml:space="preserve"> Percentage of change of seasonal Rainfall from the base period rainfall for RCP2.6</w:t>
      </w:r>
      <w:bookmarkEnd w:id="134"/>
    </w:p>
    <w:p w14:paraId="340DDA37" w14:textId="0C7444E9" w:rsidR="00467185" w:rsidRPr="00841326" w:rsidRDefault="00841326" w:rsidP="00841326">
      <w:pPr>
        <w:pStyle w:val="Caption"/>
        <w:spacing w:line="240" w:lineRule="auto"/>
      </w:pPr>
      <w:bookmarkStart w:id="135" w:name="_Toc100744865"/>
      <w:bookmarkStart w:id="136" w:name="_Toc101724253"/>
      <w:r w:rsidRPr="00162252">
        <w:t xml:space="preserve">Figure </w:t>
      </w:r>
      <w:fldSimple w:instr=" STYLEREF 1 \s ">
        <w:r>
          <w:rPr>
            <w:noProof/>
          </w:rPr>
          <w:t>0</w:t>
        </w:r>
      </w:fldSimple>
      <w:r>
        <w:noBreakHyphen/>
      </w:r>
      <w:fldSimple w:instr=" SEQ Figure \* ARABIC \s 1 ">
        <w:r>
          <w:rPr>
            <w:noProof/>
          </w:rPr>
          <w:t>1</w:t>
        </w:r>
      </w:fldSimple>
      <w:r w:rsidRPr="00162252">
        <w:t xml:space="preserve"> Monthly average rainfall for the base period and future time series of the study Area for RCP 2.6</w:t>
      </w:r>
      <w:bookmarkEnd w:id="135"/>
      <w:bookmarkEnd w:id="136"/>
    </w:p>
    <w:p w14:paraId="52E96543" w14:textId="4489C055" w:rsidR="00467185" w:rsidRDefault="00467185" w:rsidP="00467185">
      <w:pPr>
        <w:rPr>
          <w:sz w:val="20"/>
          <w:szCs w:val="20"/>
        </w:rPr>
      </w:pPr>
      <w:r>
        <w:rPr>
          <w:noProof/>
        </w:rPr>
        <w:drawing>
          <wp:inline distT="0" distB="0" distL="0" distR="0" wp14:anchorId="3B45C38E" wp14:editId="748CAE40">
            <wp:extent cx="4572000" cy="2038027"/>
            <wp:effectExtent l="0" t="0" r="0" b="635"/>
            <wp:docPr id="76" name="Chart 76">
              <a:extLst xmlns:a="http://schemas.openxmlformats.org/drawingml/2006/main">
                <a:ext uri="{FF2B5EF4-FFF2-40B4-BE49-F238E27FC236}">
                  <a16:creationId xmlns:a16="http://schemas.microsoft.com/office/drawing/2014/main" id="{3DF02350-0C9C-4996-935F-09729E27C1B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14:paraId="1BA93BE9" w14:textId="216E6104" w:rsidR="00467185" w:rsidRPr="005929FC" w:rsidRDefault="00467185" w:rsidP="00467185">
      <w:pPr>
        <w:rPr>
          <w:szCs w:val="24"/>
        </w:rPr>
      </w:pPr>
      <w:bookmarkStart w:id="137" w:name="_Toc100919811"/>
      <w:r w:rsidRPr="005929FC">
        <w:rPr>
          <w:szCs w:val="24"/>
        </w:rPr>
        <w:t xml:space="preserve">Table </w:t>
      </w:r>
      <w:r w:rsidR="006901A9">
        <w:rPr>
          <w:szCs w:val="24"/>
        </w:rPr>
        <w:fldChar w:fldCharType="begin"/>
      </w:r>
      <w:r w:rsidR="006901A9">
        <w:rPr>
          <w:szCs w:val="24"/>
        </w:rPr>
        <w:instrText xml:space="preserve"> STYLEREF 1 \s </w:instrText>
      </w:r>
      <w:r w:rsidR="006901A9">
        <w:rPr>
          <w:szCs w:val="24"/>
        </w:rPr>
        <w:fldChar w:fldCharType="separate"/>
      </w:r>
      <w:r w:rsidR="006901A9">
        <w:rPr>
          <w:noProof/>
          <w:szCs w:val="24"/>
        </w:rPr>
        <w:t>0</w:t>
      </w:r>
      <w:r w:rsidR="006901A9">
        <w:rPr>
          <w:szCs w:val="24"/>
        </w:rPr>
        <w:fldChar w:fldCharType="end"/>
      </w:r>
      <w:r w:rsidR="006901A9">
        <w:rPr>
          <w:szCs w:val="24"/>
        </w:rPr>
        <w:noBreakHyphen/>
      </w:r>
      <w:r w:rsidR="006901A9">
        <w:rPr>
          <w:szCs w:val="24"/>
        </w:rPr>
        <w:fldChar w:fldCharType="begin"/>
      </w:r>
      <w:r w:rsidR="006901A9">
        <w:rPr>
          <w:szCs w:val="24"/>
        </w:rPr>
        <w:instrText xml:space="preserve"> SEQ Table \* ARABIC \s 1 </w:instrText>
      </w:r>
      <w:r w:rsidR="006901A9">
        <w:rPr>
          <w:szCs w:val="24"/>
        </w:rPr>
        <w:fldChar w:fldCharType="separate"/>
      </w:r>
      <w:r w:rsidR="006901A9">
        <w:rPr>
          <w:noProof/>
          <w:szCs w:val="24"/>
        </w:rPr>
        <w:t>2</w:t>
      </w:r>
      <w:r w:rsidR="006901A9">
        <w:rPr>
          <w:szCs w:val="24"/>
        </w:rPr>
        <w:fldChar w:fldCharType="end"/>
      </w:r>
      <w:r w:rsidRPr="005929FC">
        <w:rPr>
          <w:szCs w:val="24"/>
        </w:rPr>
        <w:t xml:space="preserve"> Percentage of change of seasonal Rainfall from the base period rainfall for RCP2.6</w:t>
      </w:r>
      <w:bookmarkEnd w:id="137"/>
    </w:p>
    <w:tbl>
      <w:tblPr>
        <w:tblStyle w:val="GridTable2-Accent51"/>
        <w:tblW w:w="9468" w:type="dxa"/>
        <w:tblLook w:val="04A0" w:firstRow="1" w:lastRow="0" w:firstColumn="1" w:lastColumn="0" w:noHBand="0" w:noVBand="1"/>
      </w:tblPr>
      <w:tblGrid>
        <w:gridCol w:w="843"/>
        <w:gridCol w:w="2875"/>
        <w:gridCol w:w="2875"/>
        <w:gridCol w:w="2875"/>
      </w:tblGrid>
      <w:tr w:rsidR="00467185" w:rsidRPr="0087497D" w14:paraId="1DD4B456" w14:textId="77777777" w:rsidTr="00FA486B">
        <w:trPr>
          <w:cnfStyle w:val="100000000000" w:firstRow="1" w:lastRow="0" w:firstColumn="0" w:lastColumn="0" w:oddVBand="0" w:evenVBand="0" w:oddHBand="0" w:evenHBand="0" w:firstRowFirstColumn="0" w:firstRowLastColumn="0" w:lastRowFirstColumn="0" w:lastRowLastColumn="0"/>
          <w:trHeight w:val="423"/>
        </w:trPr>
        <w:tc>
          <w:tcPr>
            <w:cnfStyle w:val="001000000000" w:firstRow="0" w:lastRow="0" w:firstColumn="1" w:lastColumn="0" w:oddVBand="0" w:evenVBand="0" w:oddHBand="0" w:evenHBand="0" w:firstRowFirstColumn="0" w:firstRowLastColumn="0" w:lastRowFirstColumn="0" w:lastRowLastColumn="0"/>
            <w:tcW w:w="843" w:type="dxa"/>
            <w:noWrap/>
            <w:hideMark/>
          </w:tcPr>
          <w:p w14:paraId="466C29D1" w14:textId="77777777" w:rsidR="00467185" w:rsidRPr="005929FC" w:rsidRDefault="00467185" w:rsidP="00162252">
            <w:pPr>
              <w:spacing w:line="240" w:lineRule="auto"/>
              <w:rPr>
                <w:rFonts w:eastAsia="Times New Roman"/>
                <w:color w:val="000000"/>
                <w:szCs w:val="24"/>
              </w:rPr>
            </w:pPr>
            <w:r w:rsidRPr="005929FC">
              <w:rPr>
                <w:rFonts w:eastAsia="Times New Roman"/>
                <w:color w:val="000000"/>
                <w:szCs w:val="24"/>
              </w:rPr>
              <w:t>Year</w:t>
            </w:r>
          </w:p>
        </w:tc>
        <w:tc>
          <w:tcPr>
            <w:tcW w:w="2875" w:type="dxa"/>
            <w:hideMark/>
          </w:tcPr>
          <w:p w14:paraId="3E8D1E67"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2040s</w:t>
            </w:r>
          </w:p>
        </w:tc>
        <w:tc>
          <w:tcPr>
            <w:tcW w:w="2875" w:type="dxa"/>
            <w:hideMark/>
          </w:tcPr>
          <w:p w14:paraId="46D42956"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2060s</w:t>
            </w:r>
          </w:p>
        </w:tc>
        <w:tc>
          <w:tcPr>
            <w:tcW w:w="2875" w:type="dxa"/>
            <w:hideMark/>
          </w:tcPr>
          <w:p w14:paraId="5442B2DD"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2090s</w:t>
            </w:r>
          </w:p>
        </w:tc>
      </w:tr>
      <w:tr w:rsidR="00467185" w:rsidRPr="0087497D" w14:paraId="2D171D48" w14:textId="77777777" w:rsidTr="00FA486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43" w:type="dxa"/>
            <w:noWrap/>
            <w:hideMark/>
          </w:tcPr>
          <w:p w14:paraId="0416F7E0" w14:textId="77777777" w:rsidR="00467185" w:rsidRPr="005929FC" w:rsidRDefault="00467185" w:rsidP="00162252">
            <w:pPr>
              <w:spacing w:line="240" w:lineRule="auto"/>
              <w:rPr>
                <w:rFonts w:eastAsia="Times New Roman"/>
                <w:color w:val="000000"/>
                <w:szCs w:val="24"/>
              </w:rPr>
            </w:pPr>
            <w:r w:rsidRPr="005929FC">
              <w:rPr>
                <w:rFonts w:eastAsia="Times New Roman"/>
                <w:color w:val="000000"/>
                <w:szCs w:val="24"/>
              </w:rPr>
              <w:t>1</w:t>
            </w:r>
          </w:p>
        </w:tc>
        <w:tc>
          <w:tcPr>
            <w:tcW w:w="2875" w:type="dxa"/>
            <w:noWrap/>
            <w:vAlign w:val="bottom"/>
            <w:hideMark/>
          </w:tcPr>
          <w:p w14:paraId="002FFB6F"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-62.55</w:t>
            </w:r>
          </w:p>
        </w:tc>
        <w:tc>
          <w:tcPr>
            <w:tcW w:w="2875" w:type="dxa"/>
            <w:noWrap/>
            <w:vAlign w:val="bottom"/>
            <w:hideMark/>
          </w:tcPr>
          <w:p w14:paraId="4BCD877F"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-56.16</w:t>
            </w:r>
          </w:p>
        </w:tc>
        <w:tc>
          <w:tcPr>
            <w:tcW w:w="2875" w:type="dxa"/>
            <w:noWrap/>
            <w:vAlign w:val="bottom"/>
            <w:hideMark/>
          </w:tcPr>
          <w:p w14:paraId="26D3F97E"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-64.09</w:t>
            </w:r>
          </w:p>
        </w:tc>
      </w:tr>
      <w:tr w:rsidR="00467185" w:rsidRPr="0087497D" w14:paraId="02743E89"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843" w:type="dxa"/>
            <w:noWrap/>
            <w:hideMark/>
          </w:tcPr>
          <w:p w14:paraId="6ACB2A12" w14:textId="77777777" w:rsidR="00467185" w:rsidRPr="005929FC" w:rsidRDefault="00467185" w:rsidP="00162252">
            <w:pPr>
              <w:spacing w:line="240" w:lineRule="auto"/>
              <w:rPr>
                <w:rFonts w:eastAsia="Times New Roman"/>
                <w:color w:val="000000"/>
                <w:szCs w:val="24"/>
              </w:rPr>
            </w:pPr>
            <w:r w:rsidRPr="005929FC">
              <w:rPr>
                <w:rFonts w:eastAsia="Times New Roman"/>
                <w:color w:val="000000"/>
                <w:szCs w:val="24"/>
              </w:rPr>
              <w:t>2</w:t>
            </w:r>
          </w:p>
        </w:tc>
        <w:tc>
          <w:tcPr>
            <w:tcW w:w="2875" w:type="dxa"/>
            <w:noWrap/>
            <w:vAlign w:val="bottom"/>
            <w:hideMark/>
          </w:tcPr>
          <w:p w14:paraId="0F19E95B"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-4.12</w:t>
            </w:r>
          </w:p>
        </w:tc>
        <w:tc>
          <w:tcPr>
            <w:tcW w:w="2875" w:type="dxa"/>
            <w:noWrap/>
            <w:vAlign w:val="bottom"/>
            <w:hideMark/>
          </w:tcPr>
          <w:p w14:paraId="701A026D"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-40.05</w:t>
            </w:r>
          </w:p>
        </w:tc>
        <w:tc>
          <w:tcPr>
            <w:tcW w:w="2875" w:type="dxa"/>
            <w:noWrap/>
            <w:vAlign w:val="bottom"/>
            <w:hideMark/>
          </w:tcPr>
          <w:p w14:paraId="30DBFC8B"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-32.84</w:t>
            </w:r>
          </w:p>
        </w:tc>
      </w:tr>
      <w:tr w:rsidR="00467185" w:rsidRPr="0087497D" w14:paraId="0F10BDD2" w14:textId="77777777" w:rsidTr="00FA486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43" w:type="dxa"/>
            <w:noWrap/>
            <w:hideMark/>
          </w:tcPr>
          <w:p w14:paraId="408FBFAC" w14:textId="77777777" w:rsidR="00467185" w:rsidRPr="005929FC" w:rsidRDefault="00467185" w:rsidP="00162252">
            <w:pPr>
              <w:spacing w:line="240" w:lineRule="auto"/>
              <w:rPr>
                <w:rFonts w:eastAsia="Times New Roman"/>
                <w:color w:val="000000"/>
                <w:szCs w:val="24"/>
              </w:rPr>
            </w:pPr>
            <w:r w:rsidRPr="005929FC">
              <w:rPr>
                <w:rFonts w:eastAsia="Times New Roman"/>
                <w:color w:val="000000"/>
                <w:szCs w:val="24"/>
              </w:rPr>
              <w:t>3</w:t>
            </w:r>
          </w:p>
        </w:tc>
        <w:tc>
          <w:tcPr>
            <w:tcW w:w="2875" w:type="dxa"/>
            <w:noWrap/>
            <w:vAlign w:val="bottom"/>
            <w:hideMark/>
          </w:tcPr>
          <w:p w14:paraId="65B90246"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-15.59</w:t>
            </w:r>
          </w:p>
        </w:tc>
        <w:tc>
          <w:tcPr>
            <w:tcW w:w="2875" w:type="dxa"/>
            <w:noWrap/>
            <w:vAlign w:val="bottom"/>
            <w:hideMark/>
          </w:tcPr>
          <w:p w14:paraId="059931A4"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-15.35</w:t>
            </w:r>
          </w:p>
        </w:tc>
        <w:tc>
          <w:tcPr>
            <w:tcW w:w="2875" w:type="dxa"/>
            <w:noWrap/>
            <w:vAlign w:val="bottom"/>
            <w:hideMark/>
          </w:tcPr>
          <w:p w14:paraId="61121DDE"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-17.81</w:t>
            </w:r>
          </w:p>
        </w:tc>
      </w:tr>
      <w:tr w:rsidR="00467185" w:rsidRPr="0087497D" w14:paraId="65C6B1D8"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843" w:type="dxa"/>
            <w:noWrap/>
            <w:hideMark/>
          </w:tcPr>
          <w:p w14:paraId="104ED18C" w14:textId="77777777" w:rsidR="00467185" w:rsidRPr="005929FC" w:rsidRDefault="00467185" w:rsidP="00162252">
            <w:pPr>
              <w:spacing w:line="240" w:lineRule="auto"/>
              <w:rPr>
                <w:rFonts w:eastAsia="Times New Roman"/>
                <w:color w:val="000000"/>
                <w:szCs w:val="24"/>
              </w:rPr>
            </w:pPr>
            <w:r w:rsidRPr="005929FC">
              <w:rPr>
                <w:rFonts w:eastAsia="Times New Roman"/>
                <w:color w:val="000000"/>
                <w:szCs w:val="24"/>
              </w:rPr>
              <w:t>4</w:t>
            </w:r>
          </w:p>
        </w:tc>
        <w:tc>
          <w:tcPr>
            <w:tcW w:w="2875" w:type="dxa"/>
            <w:noWrap/>
            <w:vAlign w:val="bottom"/>
            <w:hideMark/>
          </w:tcPr>
          <w:p w14:paraId="3AC99A70"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-35.47</w:t>
            </w:r>
          </w:p>
        </w:tc>
        <w:tc>
          <w:tcPr>
            <w:tcW w:w="2875" w:type="dxa"/>
            <w:noWrap/>
            <w:vAlign w:val="bottom"/>
            <w:hideMark/>
          </w:tcPr>
          <w:p w14:paraId="63368577"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-38.92</w:t>
            </w:r>
          </w:p>
        </w:tc>
        <w:tc>
          <w:tcPr>
            <w:tcW w:w="2875" w:type="dxa"/>
            <w:noWrap/>
            <w:vAlign w:val="bottom"/>
            <w:hideMark/>
          </w:tcPr>
          <w:p w14:paraId="3DAB0AB6"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-35.16</w:t>
            </w:r>
          </w:p>
        </w:tc>
      </w:tr>
      <w:tr w:rsidR="00467185" w:rsidRPr="0087497D" w14:paraId="48713FF0" w14:textId="77777777" w:rsidTr="00FA486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43" w:type="dxa"/>
            <w:noWrap/>
            <w:hideMark/>
          </w:tcPr>
          <w:p w14:paraId="12A1A17C" w14:textId="77777777" w:rsidR="00467185" w:rsidRPr="005929FC" w:rsidRDefault="00467185" w:rsidP="00162252">
            <w:pPr>
              <w:spacing w:line="240" w:lineRule="auto"/>
              <w:rPr>
                <w:rFonts w:eastAsia="Times New Roman"/>
                <w:color w:val="000000"/>
                <w:szCs w:val="24"/>
              </w:rPr>
            </w:pPr>
            <w:r w:rsidRPr="005929FC">
              <w:rPr>
                <w:rFonts w:eastAsia="Times New Roman"/>
                <w:color w:val="000000"/>
                <w:szCs w:val="24"/>
              </w:rPr>
              <w:t>5</w:t>
            </w:r>
          </w:p>
        </w:tc>
        <w:tc>
          <w:tcPr>
            <w:tcW w:w="2875" w:type="dxa"/>
            <w:noWrap/>
            <w:vAlign w:val="bottom"/>
            <w:hideMark/>
          </w:tcPr>
          <w:p w14:paraId="5DBCC8BE"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-44.80</w:t>
            </w:r>
          </w:p>
        </w:tc>
        <w:tc>
          <w:tcPr>
            <w:tcW w:w="2875" w:type="dxa"/>
            <w:noWrap/>
            <w:vAlign w:val="bottom"/>
            <w:hideMark/>
          </w:tcPr>
          <w:p w14:paraId="2E6E11CB"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-44.56</w:t>
            </w:r>
          </w:p>
        </w:tc>
        <w:tc>
          <w:tcPr>
            <w:tcW w:w="2875" w:type="dxa"/>
            <w:noWrap/>
            <w:vAlign w:val="bottom"/>
            <w:hideMark/>
          </w:tcPr>
          <w:p w14:paraId="4FAD5A62"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-33.36</w:t>
            </w:r>
          </w:p>
        </w:tc>
      </w:tr>
      <w:tr w:rsidR="00467185" w:rsidRPr="0087497D" w14:paraId="259CA702"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843" w:type="dxa"/>
            <w:noWrap/>
            <w:hideMark/>
          </w:tcPr>
          <w:p w14:paraId="3BAEA7F7" w14:textId="77777777" w:rsidR="00467185" w:rsidRPr="005929FC" w:rsidRDefault="00467185" w:rsidP="00162252">
            <w:pPr>
              <w:spacing w:line="240" w:lineRule="auto"/>
              <w:rPr>
                <w:rFonts w:eastAsia="Times New Roman"/>
                <w:color w:val="000000"/>
                <w:szCs w:val="24"/>
              </w:rPr>
            </w:pPr>
            <w:r w:rsidRPr="005929FC">
              <w:rPr>
                <w:rFonts w:eastAsia="Times New Roman"/>
                <w:color w:val="000000"/>
                <w:szCs w:val="24"/>
              </w:rPr>
              <w:t>6</w:t>
            </w:r>
          </w:p>
        </w:tc>
        <w:tc>
          <w:tcPr>
            <w:tcW w:w="2875" w:type="dxa"/>
            <w:noWrap/>
            <w:vAlign w:val="bottom"/>
            <w:hideMark/>
          </w:tcPr>
          <w:p w14:paraId="366E770A"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-25.76</w:t>
            </w:r>
          </w:p>
        </w:tc>
        <w:tc>
          <w:tcPr>
            <w:tcW w:w="2875" w:type="dxa"/>
            <w:noWrap/>
            <w:vAlign w:val="bottom"/>
            <w:hideMark/>
          </w:tcPr>
          <w:p w14:paraId="46D978F9"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-17.14</w:t>
            </w:r>
          </w:p>
        </w:tc>
        <w:tc>
          <w:tcPr>
            <w:tcW w:w="2875" w:type="dxa"/>
            <w:noWrap/>
            <w:vAlign w:val="bottom"/>
            <w:hideMark/>
          </w:tcPr>
          <w:p w14:paraId="2002C718"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-7.62</w:t>
            </w:r>
          </w:p>
        </w:tc>
      </w:tr>
      <w:tr w:rsidR="00467185" w:rsidRPr="0087497D" w14:paraId="50A1CB8D" w14:textId="77777777" w:rsidTr="00FA486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43" w:type="dxa"/>
            <w:noWrap/>
            <w:hideMark/>
          </w:tcPr>
          <w:p w14:paraId="05BFAF8D" w14:textId="77777777" w:rsidR="00467185" w:rsidRPr="005929FC" w:rsidRDefault="00467185" w:rsidP="00162252">
            <w:pPr>
              <w:spacing w:line="240" w:lineRule="auto"/>
              <w:rPr>
                <w:rFonts w:eastAsia="Times New Roman"/>
                <w:color w:val="000000"/>
                <w:szCs w:val="24"/>
              </w:rPr>
            </w:pPr>
            <w:r w:rsidRPr="005929FC">
              <w:rPr>
                <w:rFonts w:eastAsia="Times New Roman"/>
                <w:color w:val="000000"/>
                <w:szCs w:val="24"/>
              </w:rPr>
              <w:t>7</w:t>
            </w:r>
          </w:p>
        </w:tc>
        <w:tc>
          <w:tcPr>
            <w:tcW w:w="2875" w:type="dxa"/>
            <w:noWrap/>
            <w:vAlign w:val="bottom"/>
            <w:hideMark/>
          </w:tcPr>
          <w:p w14:paraId="25BE7410"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-27.23</w:t>
            </w:r>
          </w:p>
        </w:tc>
        <w:tc>
          <w:tcPr>
            <w:tcW w:w="2875" w:type="dxa"/>
            <w:noWrap/>
            <w:vAlign w:val="bottom"/>
            <w:hideMark/>
          </w:tcPr>
          <w:p w14:paraId="16775A5D"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13.91</w:t>
            </w:r>
          </w:p>
        </w:tc>
        <w:tc>
          <w:tcPr>
            <w:tcW w:w="2875" w:type="dxa"/>
            <w:noWrap/>
            <w:vAlign w:val="bottom"/>
            <w:hideMark/>
          </w:tcPr>
          <w:p w14:paraId="7BD25F5F"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7.17</w:t>
            </w:r>
          </w:p>
        </w:tc>
      </w:tr>
      <w:tr w:rsidR="00467185" w:rsidRPr="0087497D" w14:paraId="4704F802"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843" w:type="dxa"/>
            <w:noWrap/>
            <w:hideMark/>
          </w:tcPr>
          <w:p w14:paraId="6A0ACCCB" w14:textId="77777777" w:rsidR="00467185" w:rsidRPr="005929FC" w:rsidRDefault="00467185" w:rsidP="00162252">
            <w:pPr>
              <w:spacing w:line="240" w:lineRule="auto"/>
              <w:rPr>
                <w:rFonts w:eastAsia="Times New Roman"/>
                <w:color w:val="000000"/>
                <w:szCs w:val="24"/>
              </w:rPr>
            </w:pPr>
            <w:r w:rsidRPr="005929FC">
              <w:rPr>
                <w:rFonts w:eastAsia="Times New Roman"/>
                <w:color w:val="000000"/>
                <w:szCs w:val="24"/>
              </w:rPr>
              <w:t>8</w:t>
            </w:r>
          </w:p>
        </w:tc>
        <w:tc>
          <w:tcPr>
            <w:tcW w:w="2875" w:type="dxa"/>
            <w:noWrap/>
            <w:vAlign w:val="bottom"/>
            <w:hideMark/>
          </w:tcPr>
          <w:p w14:paraId="3B5F6927"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-6.63</w:t>
            </w:r>
          </w:p>
        </w:tc>
        <w:tc>
          <w:tcPr>
            <w:tcW w:w="2875" w:type="dxa"/>
            <w:noWrap/>
            <w:vAlign w:val="bottom"/>
            <w:hideMark/>
          </w:tcPr>
          <w:p w14:paraId="5651DC1A"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-22.11</w:t>
            </w:r>
          </w:p>
        </w:tc>
        <w:tc>
          <w:tcPr>
            <w:tcW w:w="2875" w:type="dxa"/>
            <w:noWrap/>
            <w:vAlign w:val="bottom"/>
            <w:hideMark/>
          </w:tcPr>
          <w:p w14:paraId="1D75B09B"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-11.30</w:t>
            </w:r>
          </w:p>
        </w:tc>
      </w:tr>
      <w:tr w:rsidR="00467185" w:rsidRPr="0087497D" w14:paraId="732A5D57" w14:textId="77777777" w:rsidTr="00FA486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43" w:type="dxa"/>
            <w:noWrap/>
            <w:hideMark/>
          </w:tcPr>
          <w:p w14:paraId="24AB4C6E" w14:textId="77777777" w:rsidR="00467185" w:rsidRPr="005929FC" w:rsidRDefault="00467185" w:rsidP="00162252">
            <w:pPr>
              <w:spacing w:line="240" w:lineRule="auto"/>
              <w:rPr>
                <w:rFonts w:eastAsia="Times New Roman"/>
                <w:color w:val="000000"/>
                <w:szCs w:val="24"/>
              </w:rPr>
            </w:pPr>
            <w:r w:rsidRPr="005929FC">
              <w:rPr>
                <w:rFonts w:eastAsia="Times New Roman"/>
                <w:color w:val="000000"/>
                <w:szCs w:val="24"/>
              </w:rPr>
              <w:t>9</w:t>
            </w:r>
          </w:p>
        </w:tc>
        <w:tc>
          <w:tcPr>
            <w:tcW w:w="2875" w:type="dxa"/>
            <w:noWrap/>
            <w:vAlign w:val="bottom"/>
            <w:hideMark/>
          </w:tcPr>
          <w:p w14:paraId="5A9FDA6C"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-38.58</w:t>
            </w:r>
          </w:p>
        </w:tc>
        <w:tc>
          <w:tcPr>
            <w:tcW w:w="2875" w:type="dxa"/>
            <w:noWrap/>
            <w:vAlign w:val="bottom"/>
            <w:hideMark/>
          </w:tcPr>
          <w:p w14:paraId="418B3F7F"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-32.83</w:t>
            </w:r>
          </w:p>
        </w:tc>
        <w:tc>
          <w:tcPr>
            <w:tcW w:w="2875" w:type="dxa"/>
            <w:noWrap/>
            <w:vAlign w:val="bottom"/>
            <w:hideMark/>
          </w:tcPr>
          <w:p w14:paraId="160FB1F2"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-27.40</w:t>
            </w:r>
          </w:p>
        </w:tc>
      </w:tr>
      <w:tr w:rsidR="00467185" w:rsidRPr="0087497D" w14:paraId="16000DB5"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843" w:type="dxa"/>
            <w:noWrap/>
            <w:hideMark/>
          </w:tcPr>
          <w:p w14:paraId="3B4BB6EF" w14:textId="77777777" w:rsidR="00467185" w:rsidRPr="005929FC" w:rsidRDefault="00467185" w:rsidP="00162252">
            <w:pPr>
              <w:spacing w:line="240" w:lineRule="auto"/>
              <w:rPr>
                <w:rFonts w:eastAsia="Times New Roman"/>
                <w:color w:val="000000"/>
                <w:szCs w:val="24"/>
              </w:rPr>
            </w:pPr>
            <w:r w:rsidRPr="005929FC">
              <w:rPr>
                <w:rFonts w:eastAsia="Times New Roman"/>
                <w:color w:val="000000"/>
                <w:szCs w:val="24"/>
              </w:rPr>
              <w:t>10</w:t>
            </w:r>
          </w:p>
        </w:tc>
        <w:tc>
          <w:tcPr>
            <w:tcW w:w="2875" w:type="dxa"/>
            <w:noWrap/>
            <w:vAlign w:val="bottom"/>
            <w:hideMark/>
          </w:tcPr>
          <w:p w14:paraId="62B5D10E"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-32.81</w:t>
            </w:r>
          </w:p>
        </w:tc>
        <w:tc>
          <w:tcPr>
            <w:tcW w:w="2875" w:type="dxa"/>
            <w:noWrap/>
            <w:vAlign w:val="bottom"/>
            <w:hideMark/>
          </w:tcPr>
          <w:p w14:paraId="7421E4F1"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-39.17</w:t>
            </w:r>
          </w:p>
        </w:tc>
        <w:tc>
          <w:tcPr>
            <w:tcW w:w="2875" w:type="dxa"/>
            <w:noWrap/>
            <w:vAlign w:val="bottom"/>
            <w:hideMark/>
          </w:tcPr>
          <w:p w14:paraId="5358F01B"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-22.58</w:t>
            </w:r>
          </w:p>
        </w:tc>
      </w:tr>
    </w:tbl>
    <w:p w14:paraId="1B1AA0B0" w14:textId="03AE47E2" w:rsidR="00467185" w:rsidRPr="00162252" w:rsidRDefault="00467185" w:rsidP="00847E1F">
      <w:pPr>
        <w:pStyle w:val="Caption"/>
      </w:pPr>
    </w:p>
    <w:tbl>
      <w:tblPr>
        <w:tblStyle w:val="GridTable5Dark-Accent41"/>
        <w:tblW w:w="9865" w:type="dxa"/>
        <w:tblLook w:val="04A0" w:firstRow="1" w:lastRow="0" w:firstColumn="1" w:lastColumn="0" w:noHBand="0" w:noVBand="1"/>
      </w:tblPr>
      <w:tblGrid>
        <w:gridCol w:w="823"/>
        <w:gridCol w:w="1456"/>
        <w:gridCol w:w="1682"/>
        <w:gridCol w:w="852"/>
        <w:gridCol w:w="1658"/>
        <w:gridCol w:w="1815"/>
        <w:gridCol w:w="1579"/>
      </w:tblGrid>
      <w:tr w:rsidR="00162252" w:rsidRPr="003D4248" w14:paraId="40A88C15" w14:textId="77777777" w:rsidTr="00FA486B">
        <w:trPr>
          <w:cnfStyle w:val="100000000000" w:firstRow="1" w:lastRow="0" w:firstColumn="0" w:lastColumn="0" w:oddVBand="0" w:evenVBand="0" w:oddHBand="0"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823" w:type="dxa"/>
            <w:vMerge w:val="restart"/>
            <w:noWrap/>
            <w:hideMark/>
          </w:tcPr>
          <w:p w14:paraId="679341CC" w14:textId="77777777" w:rsidR="00467185" w:rsidRPr="005929FC" w:rsidRDefault="00467185" w:rsidP="00162252">
            <w:pPr>
              <w:spacing w:line="240" w:lineRule="auto"/>
              <w:rPr>
                <w:rFonts w:eastAsia="Times New Roman"/>
                <w:color w:val="000000"/>
                <w:szCs w:val="24"/>
              </w:rPr>
            </w:pPr>
            <w:proofErr w:type="spellStart"/>
            <w:proofErr w:type="gramStart"/>
            <w:r w:rsidRPr="005929FC">
              <w:rPr>
                <w:rFonts w:eastAsia="Times New Roman"/>
                <w:color w:val="000000"/>
                <w:szCs w:val="24"/>
              </w:rPr>
              <w:lastRenderedPageBreak/>
              <w:t>S.No</w:t>
            </w:r>
            <w:proofErr w:type="spellEnd"/>
            <w:proofErr w:type="gramEnd"/>
          </w:p>
        </w:tc>
        <w:tc>
          <w:tcPr>
            <w:tcW w:w="1456" w:type="dxa"/>
            <w:vMerge w:val="restart"/>
            <w:noWrap/>
            <w:hideMark/>
          </w:tcPr>
          <w:p w14:paraId="1750225A"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Watershed</w:t>
            </w:r>
          </w:p>
        </w:tc>
        <w:tc>
          <w:tcPr>
            <w:tcW w:w="1682" w:type="dxa"/>
            <w:vMerge w:val="restart"/>
            <w:noWrap/>
            <w:hideMark/>
          </w:tcPr>
          <w:p w14:paraId="7842981B"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Season</w:t>
            </w:r>
          </w:p>
        </w:tc>
        <w:tc>
          <w:tcPr>
            <w:tcW w:w="852" w:type="dxa"/>
            <w:vMerge w:val="restart"/>
            <w:hideMark/>
          </w:tcPr>
          <w:p w14:paraId="2DD2339A"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rPr>
            </w:pPr>
            <w:r w:rsidRPr="005929FC">
              <w:rPr>
                <w:rFonts w:eastAsia="Times New Roman"/>
                <w:color w:val="000000"/>
              </w:rPr>
              <w:t>Month order</w:t>
            </w:r>
          </w:p>
        </w:tc>
        <w:tc>
          <w:tcPr>
            <w:tcW w:w="1658" w:type="dxa"/>
            <w:hideMark/>
          </w:tcPr>
          <w:p w14:paraId="74127515"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2040s</w:t>
            </w:r>
          </w:p>
        </w:tc>
        <w:tc>
          <w:tcPr>
            <w:tcW w:w="1815" w:type="dxa"/>
            <w:hideMark/>
          </w:tcPr>
          <w:p w14:paraId="0322942E"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2060s</w:t>
            </w:r>
          </w:p>
        </w:tc>
        <w:tc>
          <w:tcPr>
            <w:tcW w:w="1579" w:type="dxa"/>
            <w:hideMark/>
          </w:tcPr>
          <w:p w14:paraId="609B4B67"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2090s</w:t>
            </w:r>
          </w:p>
        </w:tc>
      </w:tr>
      <w:tr w:rsidR="00162252" w:rsidRPr="003D4248" w14:paraId="1381FBC2" w14:textId="77777777" w:rsidTr="00FA486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23" w:type="dxa"/>
            <w:vMerge/>
            <w:hideMark/>
          </w:tcPr>
          <w:p w14:paraId="1D12CE0F" w14:textId="77777777" w:rsidR="00467185" w:rsidRPr="005929FC" w:rsidRDefault="00467185" w:rsidP="00162252">
            <w:pPr>
              <w:spacing w:line="240" w:lineRule="auto"/>
              <w:rPr>
                <w:rFonts w:eastAsia="Times New Roman"/>
                <w:color w:val="000000"/>
                <w:szCs w:val="24"/>
              </w:rPr>
            </w:pPr>
          </w:p>
        </w:tc>
        <w:tc>
          <w:tcPr>
            <w:tcW w:w="1456" w:type="dxa"/>
            <w:vMerge/>
            <w:hideMark/>
          </w:tcPr>
          <w:p w14:paraId="7577D369"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
        </w:tc>
        <w:tc>
          <w:tcPr>
            <w:tcW w:w="1682" w:type="dxa"/>
            <w:vMerge/>
            <w:hideMark/>
          </w:tcPr>
          <w:p w14:paraId="10F66BAB"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
        </w:tc>
        <w:tc>
          <w:tcPr>
            <w:tcW w:w="852" w:type="dxa"/>
            <w:vMerge/>
            <w:hideMark/>
          </w:tcPr>
          <w:p w14:paraId="588D30CC"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rPr>
            </w:pPr>
          </w:p>
        </w:tc>
        <w:tc>
          <w:tcPr>
            <w:tcW w:w="1658" w:type="dxa"/>
            <w:hideMark/>
          </w:tcPr>
          <w:p w14:paraId="3B95EC5C"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 Change</w:t>
            </w:r>
          </w:p>
        </w:tc>
        <w:tc>
          <w:tcPr>
            <w:tcW w:w="1815" w:type="dxa"/>
            <w:hideMark/>
          </w:tcPr>
          <w:p w14:paraId="01994EA2"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 Change</w:t>
            </w:r>
          </w:p>
        </w:tc>
        <w:tc>
          <w:tcPr>
            <w:tcW w:w="1579" w:type="dxa"/>
            <w:hideMark/>
          </w:tcPr>
          <w:p w14:paraId="716A3BB8"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 Change</w:t>
            </w:r>
          </w:p>
        </w:tc>
      </w:tr>
      <w:tr w:rsidR="00162252" w:rsidRPr="003D4248" w14:paraId="02B67A0A"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823" w:type="dxa"/>
            <w:vMerge w:val="restart"/>
            <w:noWrap/>
            <w:hideMark/>
          </w:tcPr>
          <w:p w14:paraId="7CA3EE81" w14:textId="77777777" w:rsidR="00467185" w:rsidRPr="005929FC" w:rsidRDefault="00467185" w:rsidP="00162252">
            <w:pPr>
              <w:spacing w:line="240" w:lineRule="auto"/>
              <w:rPr>
                <w:rFonts w:eastAsia="Times New Roman"/>
                <w:color w:val="000000"/>
                <w:szCs w:val="24"/>
              </w:rPr>
            </w:pPr>
            <w:r w:rsidRPr="005929FC">
              <w:rPr>
                <w:rFonts w:eastAsia="Times New Roman"/>
                <w:color w:val="000000"/>
                <w:szCs w:val="24"/>
              </w:rPr>
              <w:t>1</w:t>
            </w:r>
          </w:p>
        </w:tc>
        <w:tc>
          <w:tcPr>
            <w:tcW w:w="1456" w:type="dxa"/>
            <w:vMerge w:val="restart"/>
            <w:noWrap/>
            <w:hideMark/>
          </w:tcPr>
          <w:p w14:paraId="3801D16F"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Gidabo</w:t>
            </w:r>
          </w:p>
        </w:tc>
        <w:tc>
          <w:tcPr>
            <w:tcW w:w="1682" w:type="dxa"/>
            <w:noWrap/>
            <w:hideMark/>
          </w:tcPr>
          <w:p w14:paraId="38CC71DB"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proofErr w:type="spellStart"/>
            <w:r w:rsidRPr="005929FC">
              <w:rPr>
                <w:rFonts w:eastAsia="Times New Roman"/>
                <w:b/>
                <w:bCs/>
                <w:color w:val="000000"/>
                <w:szCs w:val="24"/>
              </w:rPr>
              <w:t>Kiremt</w:t>
            </w:r>
            <w:proofErr w:type="spellEnd"/>
            <w:r w:rsidRPr="005929FC">
              <w:rPr>
                <w:rFonts w:eastAsia="Times New Roman"/>
                <w:b/>
                <w:bCs/>
                <w:color w:val="000000"/>
                <w:szCs w:val="24"/>
              </w:rPr>
              <w:t>/</w:t>
            </w:r>
            <w:proofErr w:type="spellStart"/>
            <w:r w:rsidRPr="005929FC">
              <w:rPr>
                <w:rFonts w:eastAsia="Times New Roman"/>
                <w:b/>
                <w:bCs/>
                <w:color w:val="000000"/>
                <w:szCs w:val="24"/>
              </w:rPr>
              <w:t>meher</w:t>
            </w:r>
            <w:proofErr w:type="spellEnd"/>
          </w:p>
        </w:tc>
        <w:tc>
          <w:tcPr>
            <w:tcW w:w="852" w:type="dxa"/>
            <w:noWrap/>
            <w:hideMark/>
          </w:tcPr>
          <w:p w14:paraId="1638B2EE"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JJA</w:t>
            </w:r>
          </w:p>
        </w:tc>
        <w:tc>
          <w:tcPr>
            <w:tcW w:w="1658" w:type="dxa"/>
            <w:noWrap/>
            <w:hideMark/>
          </w:tcPr>
          <w:p w14:paraId="18351C2C"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656763">
              <w:t>2.41</w:t>
            </w:r>
          </w:p>
        </w:tc>
        <w:tc>
          <w:tcPr>
            <w:tcW w:w="1815" w:type="dxa"/>
            <w:noWrap/>
            <w:hideMark/>
          </w:tcPr>
          <w:p w14:paraId="488670F1"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656763">
              <w:t>2.83</w:t>
            </w:r>
          </w:p>
        </w:tc>
        <w:tc>
          <w:tcPr>
            <w:tcW w:w="1579" w:type="dxa"/>
            <w:noWrap/>
            <w:hideMark/>
          </w:tcPr>
          <w:p w14:paraId="68A7A6CA"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656763">
              <w:t>1.86</w:t>
            </w:r>
          </w:p>
        </w:tc>
      </w:tr>
      <w:tr w:rsidR="00162252" w:rsidRPr="003D4248" w14:paraId="076E4922" w14:textId="77777777" w:rsidTr="00FA486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23" w:type="dxa"/>
            <w:vMerge/>
            <w:hideMark/>
          </w:tcPr>
          <w:p w14:paraId="2D747F44" w14:textId="77777777" w:rsidR="00467185" w:rsidRPr="005929FC" w:rsidRDefault="00467185" w:rsidP="00162252">
            <w:pPr>
              <w:spacing w:line="240" w:lineRule="auto"/>
              <w:rPr>
                <w:rFonts w:eastAsia="Times New Roman"/>
                <w:color w:val="000000"/>
                <w:szCs w:val="24"/>
              </w:rPr>
            </w:pPr>
          </w:p>
        </w:tc>
        <w:tc>
          <w:tcPr>
            <w:tcW w:w="1456" w:type="dxa"/>
            <w:vMerge/>
            <w:hideMark/>
          </w:tcPr>
          <w:p w14:paraId="69431EEE"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
        </w:tc>
        <w:tc>
          <w:tcPr>
            <w:tcW w:w="1682" w:type="dxa"/>
            <w:noWrap/>
            <w:hideMark/>
          </w:tcPr>
          <w:p w14:paraId="4F068F64"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roofErr w:type="spellStart"/>
            <w:r w:rsidRPr="005929FC">
              <w:rPr>
                <w:rFonts w:eastAsia="Times New Roman"/>
                <w:b/>
                <w:bCs/>
                <w:color w:val="000000"/>
                <w:szCs w:val="24"/>
              </w:rPr>
              <w:t>Belg</w:t>
            </w:r>
            <w:proofErr w:type="spellEnd"/>
          </w:p>
        </w:tc>
        <w:tc>
          <w:tcPr>
            <w:tcW w:w="852" w:type="dxa"/>
            <w:noWrap/>
            <w:hideMark/>
          </w:tcPr>
          <w:p w14:paraId="49B7BDA1"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SON</w:t>
            </w:r>
          </w:p>
        </w:tc>
        <w:tc>
          <w:tcPr>
            <w:tcW w:w="1658" w:type="dxa"/>
            <w:noWrap/>
            <w:hideMark/>
          </w:tcPr>
          <w:p w14:paraId="28F29C36"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656763">
              <w:t>7.30</w:t>
            </w:r>
          </w:p>
        </w:tc>
        <w:tc>
          <w:tcPr>
            <w:tcW w:w="1815" w:type="dxa"/>
            <w:noWrap/>
            <w:hideMark/>
          </w:tcPr>
          <w:p w14:paraId="7E5F8B78"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656763">
              <w:t>9.03</w:t>
            </w:r>
          </w:p>
        </w:tc>
        <w:tc>
          <w:tcPr>
            <w:tcW w:w="1579" w:type="dxa"/>
            <w:noWrap/>
            <w:hideMark/>
          </w:tcPr>
          <w:p w14:paraId="32768237"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656763">
              <w:t>5.57</w:t>
            </w:r>
          </w:p>
        </w:tc>
      </w:tr>
      <w:tr w:rsidR="00162252" w:rsidRPr="003D4248" w14:paraId="08AB9927"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823" w:type="dxa"/>
            <w:vMerge/>
            <w:hideMark/>
          </w:tcPr>
          <w:p w14:paraId="2CF845F7" w14:textId="77777777" w:rsidR="00467185" w:rsidRPr="005929FC" w:rsidRDefault="00467185" w:rsidP="00162252">
            <w:pPr>
              <w:spacing w:line="240" w:lineRule="auto"/>
              <w:rPr>
                <w:rFonts w:eastAsia="Times New Roman"/>
                <w:color w:val="000000"/>
                <w:szCs w:val="24"/>
              </w:rPr>
            </w:pPr>
          </w:p>
        </w:tc>
        <w:tc>
          <w:tcPr>
            <w:tcW w:w="1456" w:type="dxa"/>
            <w:vMerge/>
            <w:hideMark/>
          </w:tcPr>
          <w:p w14:paraId="4BA0D970"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p>
        </w:tc>
        <w:tc>
          <w:tcPr>
            <w:tcW w:w="1682" w:type="dxa"/>
            <w:noWrap/>
            <w:hideMark/>
          </w:tcPr>
          <w:p w14:paraId="74C28D2E"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Bega</w:t>
            </w:r>
          </w:p>
        </w:tc>
        <w:tc>
          <w:tcPr>
            <w:tcW w:w="852" w:type="dxa"/>
            <w:noWrap/>
            <w:hideMark/>
          </w:tcPr>
          <w:p w14:paraId="66AF0256"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DJF</w:t>
            </w:r>
          </w:p>
        </w:tc>
        <w:tc>
          <w:tcPr>
            <w:tcW w:w="1658" w:type="dxa"/>
            <w:noWrap/>
            <w:hideMark/>
          </w:tcPr>
          <w:p w14:paraId="62F99B58"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656763">
              <w:t>9.45</w:t>
            </w:r>
          </w:p>
        </w:tc>
        <w:tc>
          <w:tcPr>
            <w:tcW w:w="1815" w:type="dxa"/>
            <w:noWrap/>
            <w:hideMark/>
          </w:tcPr>
          <w:p w14:paraId="1CC973B6"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656763">
              <w:t>9.47</w:t>
            </w:r>
          </w:p>
        </w:tc>
        <w:tc>
          <w:tcPr>
            <w:tcW w:w="1579" w:type="dxa"/>
            <w:noWrap/>
            <w:hideMark/>
          </w:tcPr>
          <w:p w14:paraId="7768C071"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656763">
              <w:t>6.03</w:t>
            </w:r>
          </w:p>
        </w:tc>
      </w:tr>
      <w:tr w:rsidR="00162252" w:rsidRPr="003D4248" w14:paraId="776F05F1" w14:textId="77777777" w:rsidTr="00FA486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23" w:type="dxa"/>
            <w:vMerge/>
            <w:hideMark/>
          </w:tcPr>
          <w:p w14:paraId="3A1F2870" w14:textId="77777777" w:rsidR="00467185" w:rsidRPr="005929FC" w:rsidRDefault="00467185" w:rsidP="00162252">
            <w:pPr>
              <w:spacing w:line="240" w:lineRule="auto"/>
              <w:rPr>
                <w:rFonts w:eastAsia="Times New Roman"/>
                <w:color w:val="000000"/>
                <w:szCs w:val="24"/>
              </w:rPr>
            </w:pPr>
          </w:p>
        </w:tc>
        <w:tc>
          <w:tcPr>
            <w:tcW w:w="1456" w:type="dxa"/>
            <w:vMerge/>
            <w:hideMark/>
          </w:tcPr>
          <w:p w14:paraId="585F1E2A"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
        </w:tc>
        <w:tc>
          <w:tcPr>
            <w:tcW w:w="1682" w:type="dxa"/>
            <w:noWrap/>
            <w:hideMark/>
          </w:tcPr>
          <w:p w14:paraId="5415040D"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roofErr w:type="spellStart"/>
            <w:r w:rsidRPr="005929FC">
              <w:rPr>
                <w:rFonts w:eastAsia="Times New Roman"/>
                <w:b/>
                <w:bCs/>
                <w:color w:val="000000"/>
                <w:szCs w:val="24"/>
              </w:rPr>
              <w:t>Tsedey</w:t>
            </w:r>
            <w:proofErr w:type="spellEnd"/>
          </w:p>
        </w:tc>
        <w:tc>
          <w:tcPr>
            <w:tcW w:w="852" w:type="dxa"/>
            <w:noWrap/>
            <w:hideMark/>
          </w:tcPr>
          <w:p w14:paraId="45495BE9"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MAM</w:t>
            </w:r>
          </w:p>
        </w:tc>
        <w:tc>
          <w:tcPr>
            <w:tcW w:w="1658" w:type="dxa"/>
            <w:noWrap/>
            <w:hideMark/>
          </w:tcPr>
          <w:p w14:paraId="2A57D6C8"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656763">
              <w:t>5.01</w:t>
            </w:r>
          </w:p>
        </w:tc>
        <w:tc>
          <w:tcPr>
            <w:tcW w:w="1815" w:type="dxa"/>
            <w:noWrap/>
            <w:hideMark/>
          </w:tcPr>
          <w:p w14:paraId="06D78808"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656763">
              <w:t>5.59</w:t>
            </w:r>
          </w:p>
        </w:tc>
        <w:tc>
          <w:tcPr>
            <w:tcW w:w="1579" w:type="dxa"/>
            <w:noWrap/>
            <w:hideMark/>
          </w:tcPr>
          <w:p w14:paraId="158A586D"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656763">
              <w:t>7.52</w:t>
            </w:r>
          </w:p>
        </w:tc>
      </w:tr>
    </w:tbl>
    <w:p w14:paraId="7943DF2A" w14:textId="69EEA14B" w:rsidR="00467185" w:rsidRDefault="00841326" w:rsidP="00841326">
      <w:pPr>
        <w:jc w:val="center"/>
      </w:pPr>
      <w:bookmarkStart w:id="138" w:name="_Toc100919812"/>
      <w:r w:rsidRPr="00162252">
        <w:t xml:space="preserve">Table </w:t>
      </w:r>
      <w:fldSimple w:instr=" STYLEREF 1 \s ">
        <w:r>
          <w:rPr>
            <w:noProof/>
          </w:rPr>
          <w:t>0</w:t>
        </w:r>
      </w:fldSimple>
      <w:r>
        <w:noBreakHyphen/>
      </w:r>
      <w:fldSimple w:instr=" SEQ Table \* ARABIC \s 1 ">
        <w:r>
          <w:rPr>
            <w:noProof/>
          </w:rPr>
          <w:t>3</w:t>
        </w:r>
      </w:fldSimple>
      <w:r w:rsidRPr="00162252">
        <w:t xml:space="preserve"> Percentage of change of seasonal Maximum Temperature from the base period Maximum Temperature for RCP2.6</w:t>
      </w:r>
      <w:bookmarkEnd w:id="138"/>
    </w:p>
    <w:p w14:paraId="02AE998F" w14:textId="1382D0C4" w:rsidR="00841326" w:rsidRDefault="00841326" w:rsidP="00841326">
      <w:pPr>
        <w:pStyle w:val="Caption"/>
        <w:spacing w:line="240" w:lineRule="auto"/>
      </w:pPr>
      <w:bookmarkStart w:id="139" w:name="_Toc100744866"/>
      <w:bookmarkStart w:id="140" w:name="_Toc101724254"/>
      <w:r w:rsidRPr="00162252">
        <w:t xml:space="preserve">Figure </w:t>
      </w:r>
      <w:fldSimple w:instr=" STYLEREF 1 \s ">
        <w:r>
          <w:rPr>
            <w:noProof/>
          </w:rPr>
          <w:t>0</w:t>
        </w:r>
      </w:fldSimple>
      <w:r>
        <w:noBreakHyphen/>
      </w:r>
      <w:fldSimple w:instr=" SEQ Figure \* ARABIC \s 1 ">
        <w:r>
          <w:rPr>
            <w:noProof/>
          </w:rPr>
          <w:t>2</w:t>
        </w:r>
      </w:fldSimple>
      <w:r w:rsidRPr="00162252">
        <w:t xml:space="preserve"> Monthly average Maximum Temperature for the base period and future time series of the study Area for RCP 2.6</w:t>
      </w:r>
      <w:bookmarkEnd w:id="139"/>
      <w:bookmarkEnd w:id="140"/>
    </w:p>
    <w:p w14:paraId="5C62CCF4" w14:textId="5F54D853" w:rsidR="00467185" w:rsidRDefault="00467185" w:rsidP="00841326">
      <w:r>
        <w:rPr>
          <w:noProof/>
        </w:rPr>
        <w:drawing>
          <wp:inline distT="0" distB="0" distL="0" distR="0" wp14:anchorId="10AA4DD0" wp14:editId="424800D6">
            <wp:extent cx="4943475" cy="1714500"/>
            <wp:effectExtent l="0" t="0" r="0" b="0"/>
            <wp:docPr id="77" name="Chart 77">
              <a:extLst xmlns:a="http://schemas.openxmlformats.org/drawingml/2006/main">
                <a:ext uri="{FF2B5EF4-FFF2-40B4-BE49-F238E27FC236}">
                  <a16:creationId xmlns:a16="http://schemas.microsoft.com/office/drawing/2014/main" id="{C4E0E839-5919-4D9F-B83B-695B8265421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14:paraId="54FBC609" w14:textId="77777777" w:rsidR="00841326" w:rsidRPr="00842ADA" w:rsidRDefault="00841326" w:rsidP="00841326"/>
    <w:tbl>
      <w:tblPr>
        <w:tblStyle w:val="GridTable3-Accent41"/>
        <w:tblW w:w="9003" w:type="dxa"/>
        <w:jc w:val="center"/>
        <w:tblLook w:val="04A0" w:firstRow="1" w:lastRow="0" w:firstColumn="1" w:lastColumn="0" w:noHBand="0" w:noVBand="1"/>
      </w:tblPr>
      <w:tblGrid>
        <w:gridCol w:w="2124"/>
        <w:gridCol w:w="2293"/>
        <w:gridCol w:w="2293"/>
        <w:gridCol w:w="2293"/>
      </w:tblGrid>
      <w:tr w:rsidR="00467185" w:rsidRPr="00C10918" w14:paraId="569569F4" w14:textId="77777777" w:rsidTr="00FA486B">
        <w:trPr>
          <w:cnfStyle w:val="100000000000" w:firstRow="1" w:lastRow="0" w:firstColumn="0" w:lastColumn="0" w:oddVBand="0" w:evenVBand="0" w:oddHBand="0" w:evenHBand="0" w:firstRowFirstColumn="0" w:firstRowLastColumn="0" w:lastRowFirstColumn="0" w:lastRowLastColumn="0"/>
          <w:trHeight w:val="258"/>
          <w:jc w:val="center"/>
        </w:trPr>
        <w:tc>
          <w:tcPr>
            <w:cnfStyle w:val="001000000100" w:firstRow="0" w:lastRow="0" w:firstColumn="1" w:lastColumn="0" w:oddVBand="0" w:evenVBand="0" w:oddHBand="0" w:evenHBand="0" w:firstRowFirstColumn="1" w:firstRowLastColumn="0" w:lastRowFirstColumn="0" w:lastRowLastColumn="0"/>
            <w:tcW w:w="2124" w:type="dxa"/>
            <w:noWrap/>
            <w:hideMark/>
          </w:tcPr>
          <w:p w14:paraId="555D9E9B" w14:textId="77777777" w:rsidR="00467185" w:rsidRPr="005929FC" w:rsidRDefault="00467185" w:rsidP="00162252">
            <w:pPr>
              <w:spacing w:line="240" w:lineRule="auto"/>
              <w:rPr>
                <w:rFonts w:eastAsia="Times New Roman"/>
                <w:color w:val="000000"/>
                <w:szCs w:val="24"/>
              </w:rPr>
            </w:pPr>
            <w:r w:rsidRPr="005929FC">
              <w:rPr>
                <w:rFonts w:eastAsia="Times New Roman"/>
                <w:color w:val="000000"/>
                <w:szCs w:val="24"/>
              </w:rPr>
              <w:t>Year</w:t>
            </w:r>
          </w:p>
        </w:tc>
        <w:tc>
          <w:tcPr>
            <w:tcW w:w="2293" w:type="dxa"/>
            <w:noWrap/>
            <w:hideMark/>
          </w:tcPr>
          <w:p w14:paraId="039A902E"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2040s</w:t>
            </w:r>
          </w:p>
        </w:tc>
        <w:tc>
          <w:tcPr>
            <w:tcW w:w="2293" w:type="dxa"/>
            <w:noWrap/>
            <w:hideMark/>
          </w:tcPr>
          <w:p w14:paraId="5B99EF74"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2060s</w:t>
            </w:r>
          </w:p>
        </w:tc>
        <w:tc>
          <w:tcPr>
            <w:tcW w:w="2293" w:type="dxa"/>
            <w:noWrap/>
            <w:hideMark/>
          </w:tcPr>
          <w:p w14:paraId="3B841E91"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2090s</w:t>
            </w:r>
          </w:p>
        </w:tc>
      </w:tr>
      <w:tr w:rsidR="00467185" w:rsidRPr="00C10918" w14:paraId="152A6EC2" w14:textId="77777777" w:rsidTr="00FA486B">
        <w:trPr>
          <w:cnfStyle w:val="000000100000" w:firstRow="0" w:lastRow="0" w:firstColumn="0" w:lastColumn="0" w:oddVBand="0" w:evenVBand="0" w:oddHBand="1" w:evenHBand="0" w:firstRowFirstColumn="0" w:firstRowLastColumn="0" w:lastRowFirstColumn="0" w:lastRowLastColumn="0"/>
          <w:trHeight w:val="258"/>
          <w:jc w:val="center"/>
        </w:trPr>
        <w:tc>
          <w:tcPr>
            <w:cnfStyle w:val="001000000000" w:firstRow="0" w:lastRow="0" w:firstColumn="1" w:lastColumn="0" w:oddVBand="0" w:evenVBand="0" w:oddHBand="0" w:evenHBand="0" w:firstRowFirstColumn="0" w:firstRowLastColumn="0" w:lastRowFirstColumn="0" w:lastRowLastColumn="0"/>
            <w:tcW w:w="2124" w:type="dxa"/>
            <w:noWrap/>
            <w:hideMark/>
          </w:tcPr>
          <w:p w14:paraId="3D0EA835" w14:textId="77777777" w:rsidR="00467185" w:rsidRPr="005929FC" w:rsidRDefault="00467185" w:rsidP="00162252">
            <w:pPr>
              <w:spacing w:line="240" w:lineRule="auto"/>
              <w:rPr>
                <w:rFonts w:eastAsia="Times New Roman"/>
                <w:color w:val="000000"/>
                <w:szCs w:val="24"/>
              </w:rPr>
            </w:pPr>
            <w:r w:rsidRPr="005929FC">
              <w:rPr>
                <w:rFonts w:eastAsia="Times New Roman"/>
                <w:color w:val="000000"/>
                <w:szCs w:val="24"/>
              </w:rPr>
              <w:t>1</w:t>
            </w:r>
          </w:p>
        </w:tc>
        <w:tc>
          <w:tcPr>
            <w:tcW w:w="2293" w:type="dxa"/>
            <w:noWrap/>
            <w:vAlign w:val="bottom"/>
            <w:hideMark/>
          </w:tcPr>
          <w:p w14:paraId="7657C8AD"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10.50</w:t>
            </w:r>
          </w:p>
        </w:tc>
        <w:tc>
          <w:tcPr>
            <w:tcW w:w="2293" w:type="dxa"/>
            <w:noWrap/>
            <w:vAlign w:val="bottom"/>
            <w:hideMark/>
          </w:tcPr>
          <w:p w14:paraId="20BA835E"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7.96</w:t>
            </w:r>
          </w:p>
        </w:tc>
        <w:tc>
          <w:tcPr>
            <w:tcW w:w="2293" w:type="dxa"/>
            <w:noWrap/>
            <w:vAlign w:val="bottom"/>
            <w:hideMark/>
          </w:tcPr>
          <w:p w14:paraId="2E4E83FE"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4.41</w:t>
            </w:r>
          </w:p>
        </w:tc>
      </w:tr>
      <w:tr w:rsidR="00467185" w:rsidRPr="00C10918" w14:paraId="015EC0C7" w14:textId="77777777" w:rsidTr="00FA486B">
        <w:trPr>
          <w:trHeight w:val="258"/>
          <w:jc w:val="center"/>
        </w:trPr>
        <w:tc>
          <w:tcPr>
            <w:cnfStyle w:val="001000000000" w:firstRow="0" w:lastRow="0" w:firstColumn="1" w:lastColumn="0" w:oddVBand="0" w:evenVBand="0" w:oddHBand="0" w:evenHBand="0" w:firstRowFirstColumn="0" w:firstRowLastColumn="0" w:lastRowFirstColumn="0" w:lastRowLastColumn="0"/>
            <w:tcW w:w="2124" w:type="dxa"/>
            <w:noWrap/>
            <w:hideMark/>
          </w:tcPr>
          <w:p w14:paraId="17E7C6E5" w14:textId="77777777" w:rsidR="00467185" w:rsidRPr="005929FC" w:rsidRDefault="00467185" w:rsidP="00162252">
            <w:pPr>
              <w:spacing w:line="240" w:lineRule="auto"/>
              <w:rPr>
                <w:rFonts w:eastAsia="Times New Roman"/>
                <w:color w:val="000000"/>
                <w:szCs w:val="24"/>
              </w:rPr>
            </w:pPr>
            <w:r w:rsidRPr="005929FC">
              <w:rPr>
                <w:rFonts w:eastAsia="Times New Roman"/>
                <w:color w:val="000000"/>
                <w:szCs w:val="24"/>
              </w:rPr>
              <w:t>2</w:t>
            </w:r>
          </w:p>
        </w:tc>
        <w:tc>
          <w:tcPr>
            <w:tcW w:w="2293" w:type="dxa"/>
            <w:noWrap/>
            <w:vAlign w:val="bottom"/>
            <w:hideMark/>
          </w:tcPr>
          <w:p w14:paraId="31C5FE6F"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5.01</w:t>
            </w:r>
          </w:p>
        </w:tc>
        <w:tc>
          <w:tcPr>
            <w:tcW w:w="2293" w:type="dxa"/>
            <w:noWrap/>
            <w:vAlign w:val="bottom"/>
            <w:hideMark/>
          </w:tcPr>
          <w:p w14:paraId="13BEA77E"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8.15</w:t>
            </w:r>
          </w:p>
        </w:tc>
        <w:tc>
          <w:tcPr>
            <w:tcW w:w="2293" w:type="dxa"/>
            <w:noWrap/>
            <w:vAlign w:val="bottom"/>
            <w:hideMark/>
          </w:tcPr>
          <w:p w14:paraId="142C44F9"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8.26</w:t>
            </w:r>
          </w:p>
        </w:tc>
      </w:tr>
      <w:tr w:rsidR="00467185" w:rsidRPr="00C10918" w14:paraId="62ED1671" w14:textId="77777777" w:rsidTr="00FA486B">
        <w:trPr>
          <w:cnfStyle w:val="000000100000" w:firstRow="0" w:lastRow="0" w:firstColumn="0" w:lastColumn="0" w:oddVBand="0" w:evenVBand="0" w:oddHBand="1" w:evenHBand="0" w:firstRowFirstColumn="0" w:firstRowLastColumn="0" w:lastRowFirstColumn="0" w:lastRowLastColumn="0"/>
          <w:trHeight w:val="258"/>
          <w:jc w:val="center"/>
        </w:trPr>
        <w:tc>
          <w:tcPr>
            <w:cnfStyle w:val="001000000000" w:firstRow="0" w:lastRow="0" w:firstColumn="1" w:lastColumn="0" w:oddVBand="0" w:evenVBand="0" w:oddHBand="0" w:evenHBand="0" w:firstRowFirstColumn="0" w:firstRowLastColumn="0" w:lastRowFirstColumn="0" w:lastRowLastColumn="0"/>
            <w:tcW w:w="2124" w:type="dxa"/>
            <w:noWrap/>
            <w:hideMark/>
          </w:tcPr>
          <w:p w14:paraId="2B164E3D" w14:textId="77777777" w:rsidR="00467185" w:rsidRPr="005929FC" w:rsidRDefault="00467185" w:rsidP="00162252">
            <w:pPr>
              <w:spacing w:line="240" w:lineRule="auto"/>
              <w:rPr>
                <w:rFonts w:eastAsia="Times New Roman"/>
                <w:color w:val="000000"/>
                <w:szCs w:val="24"/>
              </w:rPr>
            </w:pPr>
            <w:r w:rsidRPr="005929FC">
              <w:rPr>
                <w:rFonts w:eastAsia="Times New Roman"/>
                <w:color w:val="000000"/>
                <w:szCs w:val="24"/>
              </w:rPr>
              <w:t>3</w:t>
            </w:r>
          </w:p>
        </w:tc>
        <w:tc>
          <w:tcPr>
            <w:tcW w:w="2293" w:type="dxa"/>
            <w:noWrap/>
            <w:vAlign w:val="bottom"/>
            <w:hideMark/>
          </w:tcPr>
          <w:p w14:paraId="11C439A1"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8.21</w:t>
            </w:r>
          </w:p>
        </w:tc>
        <w:tc>
          <w:tcPr>
            <w:tcW w:w="2293" w:type="dxa"/>
            <w:noWrap/>
            <w:vAlign w:val="bottom"/>
            <w:hideMark/>
          </w:tcPr>
          <w:p w14:paraId="2FE38EB3"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10.40</w:t>
            </w:r>
          </w:p>
        </w:tc>
        <w:tc>
          <w:tcPr>
            <w:tcW w:w="2293" w:type="dxa"/>
            <w:noWrap/>
            <w:vAlign w:val="bottom"/>
            <w:hideMark/>
          </w:tcPr>
          <w:p w14:paraId="47E62382"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12.16</w:t>
            </w:r>
          </w:p>
        </w:tc>
      </w:tr>
      <w:tr w:rsidR="00467185" w:rsidRPr="00C10918" w14:paraId="343D7A98" w14:textId="77777777" w:rsidTr="00FA486B">
        <w:trPr>
          <w:trHeight w:val="258"/>
          <w:jc w:val="center"/>
        </w:trPr>
        <w:tc>
          <w:tcPr>
            <w:cnfStyle w:val="001000000000" w:firstRow="0" w:lastRow="0" w:firstColumn="1" w:lastColumn="0" w:oddVBand="0" w:evenVBand="0" w:oddHBand="0" w:evenHBand="0" w:firstRowFirstColumn="0" w:firstRowLastColumn="0" w:lastRowFirstColumn="0" w:lastRowLastColumn="0"/>
            <w:tcW w:w="2124" w:type="dxa"/>
            <w:noWrap/>
            <w:hideMark/>
          </w:tcPr>
          <w:p w14:paraId="3C82D7E6" w14:textId="77777777" w:rsidR="00467185" w:rsidRPr="005929FC" w:rsidRDefault="00467185" w:rsidP="00162252">
            <w:pPr>
              <w:spacing w:line="240" w:lineRule="auto"/>
              <w:rPr>
                <w:rFonts w:eastAsia="Times New Roman"/>
                <w:color w:val="000000"/>
                <w:szCs w:val="24"/>
              </w:rPr>
            </w:pPr>
            <w:r w:rsidRPr="005929FC">
              <w:rPr>
                <w:rFonts w:eastAsia="Times New Roman"/>
                <w:color w:val="000000"/>
                <w:szCs w:val="24"/>
              </w:rPr>
              <w:t>4</w:t>
            </w:r>
          </w:p>
        </w:tc>
        <w:tc>
          <w:tcPr>
            <w:tcW w:w="2293" w:type="dxa"/>
            <w:noWrap/>
            <w:vAlign w:val="bottom"/>
            <w:hideMark/>
          </w:tcPr>
          <w:p w14:paraId="02A16D26"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15.29</w:t>
            </w:r>
          </w:p>
        </w:tc>
        <w:tc>
          <w:tcPr>
            <w:tcW w:w="2293" w:type="dxa"/>
            <w:noWrap/>
            <w:vAlign w:val="bottom"/>
            <w:hideMark/>
          </w:tcPr>
          <w:p w14:paraId="05E4EF13"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16.84</w:t>
            </w:r>
          </w:p>
        </w:tc>
        <w:tc>
          <w:tcPr>
            <w:tcW w:w="2293" w:type="dxa"/>
            <w:noWrap/>
            <w:vAlign w:val="bottom"/>
            <w:hideMark/>
          </w:tcPr>
          <w:p w14:paraId="3AB45C16"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15.22</w:t>
            </w:r>
          </w:p>
        </w:tc>
      </w:tr>
      <w:tr w:rsidR="00467185" w:rsidRPr="00C10918" w14:paraId="2DDC4513" w14:textId="77777777" w:rsidTr="00FA486B">
        <w:trPr>
          <w:cnfStyle w:val="000000100000" w:firstRow="0" w:lastRow="0" w:firstColumn="0" w:lastColumn="0" w:oddVBand="0" w:evenVBand="0" w:oddHBand="1" w:evenHBand="0" w:firstRowFirstColumn="0" w:firstRowLastColumn="0" w:lastRowFirstColumn="0" w:lastRowLastColumn="0"/>
          <w:trHeight w:val="258"/>
          <w:jc w:val="center"/>
        </w:trPr>
        <w:tc>
          <w:tcPr>
            <w:cnfStyle w:val="001000000000" w:firstRow="0" w:lastRow="0" w:firstColumn="1" w:lastColumn="0" w:oddVBand="0" w:evenVBand="0" w:oddHBand="0" w:evenHBand="0" w:firstRowFirstColumn="0" w:firstRowLastColumn="0" w:lastRowFirstColumn="0" w:lastRowLastColumn="0"/>
            <w:tcW w:w="2124" w:type="dxa"/>
            <w:noWrap/>
            <w:hideMark/>
          </w:tcPr>
          <w:p w14:paraId="3594F621" w14:textId="77777777" w:rsidR="00467185" w:rsidRPr="005929FC" w:rsidRDefault="00467185" w:rsidP="00162252">
            <w:pPr>
              <w:spacing w:line="240" w:lineRule="auto"/>
              <w:rPr>
                <w:rFonts w:eastAsia="Times New Roman"/>
                <w:color w:val="000000"/>
                <w:szCs w:val="24"/>
              </w:rPr>
            </w:pPr>
            <w:r w:rsidRPr="005929FC">
              <w:rPr>
                <w:rFonts w:eastAsia="Times New Roman"/>
                <w:color w:val="000000"/>
                <w:szCs w:val="24"/>
              </w:rPr>
              <w:t>5</w:t>
            </w:r>
          </w:p>
        </w:tc>
        <w:tc>
          <w:tcPr>
            <w:tcW w:w="2293" w:type="dxa"/>
            <w:noWrap/>
            <w:vAlign w:val="bottom"/>
            <w:hideMark/>
          </w:tcPr>
          <w:p w14:paraId="2EB332D2"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7.34</w:t>
            </w:r>
          </w:p>
        </w:tc>
        <w:tc>
          <w:tcPr>
            <w:tcW w:w="2293" w:type="dxa"/>
            <w:noWrap/>
            <w:vAlign w:val="bottom"/>
            <w:hideMark/>
          </w:tcPr>
          <w:p w14:paraId="2BB16C2C"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11.52</w:t>
            </w:r>
          </w:p>
        </w:tc>
        <w:tc>
          <w:tcPr>
            <w:tcW w:w="2293" w:type="dxa"/>
            <w:noWrap/>
            <w:vAlign w:val="bottom"/>
            <w:hideMark/>
          </w:tcPr>
          <w:p w14:paraId="508F8B35"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6.28</w:t>
            </w:r>
          </w:p>
        </w:tc>
      </w:tr>
      <w:tr w:rsidR="00467185" w:rsidRPr="00C10918" w14:paraId="76CF7E45" w14:textId="77777777" w:rsidTr="00FA486B">
        <w:trPr>
          <w:trHeight w:val="258"/>
          <w:jc w:val="center"/>
        </w:trPr>
        <w:tc>
          <w:tcPr>
            <w:cnfStyle w:val="001000000000" w:firstRow="0" w:lastRow="0" w:firstColumn="1" w:lastColumn="0" w:oddVBand="0" w:evenVBand="0" w:oddHBand="0" w:evenHBand="0" w:firstRowFirstColumn="0" w:firstRowLastColumn="0" w:lastRowFirstColumn="0" w:lastRowLastColumn="0"/>
            <w:tcW w:w="2124" w:type="dxa"/>
            <w:noWrap/>
            <w:hideMark/>
          </w:tcPr>
          <w:p w14:paraId="7652B50D" w14:textId="77777777" w:rsidR="00467185" w:rsidRPr="005929FC" w:rsidRDefault="00467185" w:rsidP="00162252">
            <w:pPr>
              <w:spacing w:line="240" w:lineRule="auto"/>
              <w:rPr>
                <w:rFonts w:eastAsia="Times New Roman"/>
                <w:color w:val="000000"/>
                <w:szCs w:val="24"/>
              </w:rPr>
            </w:pPr>
            <w:r w:rsidRPr="005929FC">
              <w:rPr>
                <w:rFonts w:eastAsia="Times New Roman"/>
                <w:color w:val="000000"/>
                <w:szCs w:val="24"/>
              </w:rPr>
              <w:t>6</w:t>
            </w:r>
          </w:p>
        </w:tc>
        <w:tc>
          <w:tcPr>
            <w:tcW w:w="2293" w:type="dxa"/>
            <w:noWrap/>
            <w:vAlign w:val="bottom"/>
            <w:hideMark/>
          </w:tcPr>
          <w:p w14:paraId="5DF8BB0B"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1.18</w:t>
            </w:r>
          </w:p>
        </w:tc>
        <w:tc>
          <w:tcPr>
            <w:tcW w:w="2293" w:type="dxa"/>
            <w:noWrap/>
            <w:vAlign w:val="bottom"/>
            <w:hideMark/>
          </w:tcPr>
          <w:p w14:paraId="2A2C70A3"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2.76</w:t>
            </w:r>
          </w:p>
        </w:tc>
        <w:tc>
          <w:tcPr>
            <w:tcW w:w="2293" w:type="dxa"/>
            <w:noWrap/>
            <w:vAlign w:val="bottom"/>
            <w:hideMark/>
          </w:tcPr>
          <w:p w14:paraId="05E9D650"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-0.50</w:t>
            </w:r>
          </w:p>
        </w:tc>
      </w:tr>
      <w:tr w:rsidR="00467185" w:rsidRPr="00C10918" w14:paraId="40418531" w14:textId="77777777" w:rsidTr="00FA486B">
        <w:trPr>
          <w:cnfStyle w:val="000000100000" w:firstRow="0" w:lastRow="0" w:firstColumn="0" w:lastColumn="0" w:oddVBand="0" w:evenVBand="0" w:oddHBand="1" w:evenHBand="0" w:firstRowFirstColumn="0" w:firstRowLastColumn="0" w:lastRowFirstColumn="0" w:lastRowLastColumn="0"/>
          <w:trHeight w:val="258"/>
          <w:jc w:val="center"/>
        </w:trPr>
        <w:tc>
          <w:tcPr>
            <w:cnfStyle w:val="001000000000" w:firstRow="0" w:lastRow="0" w:firstColumn="1" w:lastColumn="0" w:oddVBand="0" w:evenVBand="0" w:oddHBand="0" w:evenHBand="0" w:firstRowFirstColumn="0" w:firstRowLastColumn="0" w:lastRowFirstColumn="0" w:lastRowLastColumn="0"/>
            <w:tcW w:w="2124" w:type="dxa"/>
            <w:noWrap/>
            <w:hideMark/>
          </w:tcPr>
          <w:p w14:paraId="112C1AA6" w14:textId="77777777" w:rsidR="00467185" w:rsidRPr="005929FC" w:rsidRDefault="00467185" w:rsidP="00162252">
            <w:pPr>
              <w:spacing w:line="240" w:lineRule="auto"/>
              <w:rPr>
                <w:rFonts w:eastAsia="Times New Roman"/>
                <w:color w:val="000000"/>
                <w:szCs w:val="24"/>
              </w:rPr>
            </w:pPr>
            <w:r w:rsidRPr="005929FC">
              <w:rPr>
                <w:rFonts w:eastAsia="Times New Roman"/>
                <w:color w:val="000000"/>
                <w:szCs w:val="24"/>
              </w:rPr>
              <w:t>7</w:t>
            </w:r>
          </w:p>
        </w:tc>
        <w:tc>
          <w:tcPr>
            <w:tcW w:w="2293" w:type="dxa"/>
            <w:noWrap/>
            <w:vAlign w:val="bottom"/>
            <w:hideMark/>
          </w:tcPr>
          <w:p w14:paraId="64071643"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2.92</w:t>
            </w:r>
          </w:p>
        </w:tc>
        <w:tc>
          <w:tcPr>
            <w:tcW w:w="2293" w:type="dxa"/>
            <w:noWrap/>
            <w:vAlign w:val="bottom"/>
            <w:hideMark/>
          </w:tcPr>
          <w:p w14:paraId="7EEDFEDF"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-0.95</w:t>
            </w:r>
          </w:p>
        </w:tc>
        <w:tc>
          <w:tcPr>
            <w:tcW w:w="2293" w:type="dxa"/>
            <w:noWrap/>
            <w:vAlign w:val="bottom"/>
            <w:hideMark/>
          </w:tcPr>
          <w:p w14:paraId="0B57BEDB"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0.01</w:t>
            </w:r>
          </w:p>
        </w:tc>
      </w:tr>
      <w:tr w:rsidR="00467185" w:rsidRPr="00C10918" w14:paraId="361FA560" w14:textId="77777777" w:rsidTr="00FA486B">
        <w:trPr>
          <w:trHeight w:val="258"/>
          <w:jc w:val="center"/>
        </w:trPr>
        <w:tc>
          <w:tcPr>
            <w:cnfStyle w:val="001000000000" w:firstRow="0" w:lastRow="0" w:firstColumn="1" w:lastColumn="0" w:oddVBand="0" w:evenVBand="0" w:oddHBand="0" w:evenHBand="0" w:firstRowFirstColumn="0" w:firstRowLastColumn="0" w:lastRowFirstColumn="0" w:lastRowLastColumn="0"/>
            <w:tcW w:w="2124" w:type="dxa"/>
            <w:noWrap/>
            <w:hideMark/>
          </w:tcPr>
          <w:p w14:paraId="2C9F7408" w14:textId="77777777" w:rsidR="00467185" w:rsidRPr="005929FC" w:rsidRDefault="00467185" w:rsidP="00162252">
            <w:pPr>
              <w:spacing w:line="240" w:lineRule="auto"/>
              <w:rPr>
                <w:rFonts w:eastAsia="Times New Roman"/>
                <w:color w:val="000000"/>
                <w:szCs w:val="24"/>
              </w:rPr>
            </w:pPr>
            <w:r w:rsidRPr="005929FC">
              <w:rPr>
                <w:rFonts w:eastAsia="Times New Roman"/>
                <w:color w:val="000000"/>
                <w:szCs w:val="24"/>
              </w:rPr>
              <w:t>8</w:t>
            </w:r>
          </w:p>
        </w:tc>
        <w:tc>
          <w:tcPr>
            <w:tcW w:w="2293" w:type="dxa"/>
            <w:noWrap/>
            <w:vAlign w:val="bottom"/>
            <w:hideMark/>
          </w:tcPr>
          <w:p w14:paraId="7C331877"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3.14</w:t>
            </w:r>
          </w:p>
        </w:tc>
        <w:tc>
          <w:tcPr>
            <w:tcW w:w="2293" w:type="dxa"/>
            <w:noWrap/>
            <w:vAlign w:val="bottom"/>
            <w:hideMark/>
          </w:tcPr>
          <w:p w14:paraId="4F3E8AF6"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-0.61</w:t>
            </w:r>
          </w:p>
        </w:tc>
        <w:tc>
          <w:tcPr>
            <w:tcW w:w="2293" w:type="dxa"/>
            <w:noWrap/>
            <w:vAlign w:val="bottom"/>
            <w:hideMark/>
          </w:tcPr>
          <w:p w14:paraId="2D65D16A"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-0.58</w:t>
            </w:r>
          </w:p>
        </w:tc>
      </w:tr>
      <w:tr w:rsidR="00467185" w:rsidRPr="00C10918" w14:paraId="6F5E1E3A" w14:textId="77777777" w:rsidTr="00FA486B">
        <w:trPr>
          <w:cnfStyle w:val="000000100000" w:firstRow="0" w:lastRow="0" w:firstColumn="0" w:lastColumn="0" w:oddVBand="0" w:evenVBand="0" w:oddHBand="1" w:evenHBand="0" w:firstRowFirstColumn="0" w:firstRowLastColumn="0" w:lastRowFirstColumn="0" w:lastRowLastColumn="0"/>
          <w:trHeight w:val="258"/>
          <w:jc w:val="center"/>
        </w:trPr>
        <w:tc>
          <w:tcPr>
            <w:cnfStyle w:val="001000000000" w:firstRow="0" w:lastRow="0" w:firstColumn="1" w:lastColumn="0" w:oddVBand="0" w:evenVBand="0" w:oddHBand="0" w:evenHBand="0" w:firstRowFirstColumn="0" w:firstRowLastColumn="0" w:lastRowFirstColumn="0" w:lastRowLastColumn="0"/>
            <w:tcW w:w="2124" w:type="dxa"/>
            <w:noWrap/>
            <w:hideMark/>
          </w:tcPr>
          <w:p w14:paraId="771833DB" w14:textId="77777777" w:rsidR="00467185" w:rsidRPr="005929FC" w:rsidRDefault="00467185" w:rsidP="00162252">
            <w:pPr>
              <w:spacing w:line="240" w:lineRule="auto"/>
              <w:rPr>
                <w:rFonts w:eastAsia="Times New Roman"/>
                <w:color w:val="000000"/>
                <w:szCs w:val="24"/>
              </w:rPr>
            </w:pPr>
            <w:r w:rsidRPr="005929FC">
              <w:rPr>
                <w:rFonts w:eastAsia="Times New Roman"/>
                <w:color w:val="000000"/>
                <w:szCs w:val="24"/>
              </w:rPr>
              <w:t>9</w:t>
            </w:r>
          </w:p>
        </w:tc>
        <w:tc>
          <w:tcPr>
            <w:tcW w:w="2293" w:type="dxa"/>
            <w:noWrap/>
            <w:vAlign w:val="bottom"/>
            <w:hideMark/>
          </w:tcPr>
          <w:p w14:paraId="768A4C8B"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1.31</w:t>
            </w:r>
          </w:p>
        </w:tc>
        <w:tc>
          <w:tcPr>
            <w:tcW w:w="2293" w:type="dxa"/>
            <w:noWrap/>
            <w:vAlign w:val="bottom"/>
            <w:hideMark/>
          </w:tcPr>
          <w:p w14:paraId="32A77798"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2.08</w:t>
            </w:r>
          </w:p>
        </w:tc>
        <w:tc>
          <w:tcPr>
            <w:tcW w:w="2293" w:type="dxa"/>
            <w:noWrap/>
            <w:vAlign w:val="bottom"/>
            <w:hideMark/>
          </w:tcPr>
          <w:p w14:paraId="5DA3C8E0"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2.71</w:t>
            </w:r>
          </w:p>
        </w:tc>
      </w:tr>
      <w:tr w:rsidR="00467185" w:rsidRPr="00C10918" w14:paraId="29F6DE60" w14:textId="77777777" w:rsidTr="00FA486B">
        <w:trPr>
          <w:trHeight w:val="258"/>
          <w:jc w:val="center"/>
        </w:trPr>
        <w:tc>
          <w:tcPr>
            <w:cnfStyle w:val="001000000000" w:firstRow="0" w:lastRow="0" w:firstColumn="1" w:lastColumn="0" w:oddVBand="0" w:evenVBand="0" w:oddHBand="0" w:evenHBand="0" w:firstRowFirstColumn="0" w:firstRowLastColumn="0" w:lastRowFirstColumn="0" w:lastRowLastColumn="0"/>
            <w:tcW w:w="2124" w:type="dxa"/>
            <w:noWrap/>
            <w:hideMark/>
          </w:tcPr>
          <w:p w14:paraId="08BA83A5" w14:textId="77777777" w:rsidR="00467185" w:rsidRPr="005929FC" w:rsidRDefault="00467185" w:rsidP="00162252">
            <w:pPr>
              <w:spacing w:line="240" w:lineRule="auto"/>
              <w:rPr>
                <w:rFonts w:eastAsia="Times New Roman"/>
                <w:color w:val="000000"/>
                <w:szCs w:val="24"/>
              </w:rPr>
            </w:pPr>
            <w:r w:rsidRPr="005929FC">
              <w:rPr>
                <w:rFonts w:eastAsia="Times New Roman"/>
                <w:color w:val="000000"/>
                <w:szCs w:val="24"/>
              </w:rPr>
              <w:t>10</w:t>
            </w:r>
          </w:p>
        </w:tc>
        <w:tc>
          <w:tcPr>
            <w:tcW w:w="2293" w:type="dxa"/>
            <w:noWrap/>
            <w:vAlign w:val="bottom"/>
            <w:hideMark/>
          </w:tcPr>
          <w:p w14:paraId="76590C0F"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9.19</w:t>
            </w:r>
          </w:p>
        </w:tc>
        <w:tc>
          <w:tcPr>
            <w:tcW w:w="2293" w:type="dxa"/>
            <w:noWrap/>
            <w:vAlign w:val="bottom"/>
            <w:hideMark/>
          </w:tcPr>
          <w:p w14:paraId="5130815A"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13.26</w:t>
            </w:r>
          </w:p>
        </w:tc>
        <w:tc>
          <w:tcPr>
            <w:tcW w:w="2293" w:type="dxa"/>
            <w:noWrap/>
            <w:vAlign w:val="bottom"/>
            <w:hideMark/>
          </w:tcPr>
          <w:p w14:paraId="4CDF34BC"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9.09</w:t>
            </w:r>
          </w:p>
        </w:tc>
      </w:tr>
    </w:tbl>
    <w:p w14:paraId="27F6F674" w14:textId="782FBE34" w:rsidR="00467185" w:rsidRPr="005929FC" w:rsidRDefault="00841326" w:rsidP="00847E31">
      <w:pPr>
        <w:jc w:val="center"/>
      </w:pPr>
      <w:bookmarkStart w:id="141" w:name="_Toc100919813"/>
      <w:r w:rsidRPr="005929FC">
        <w:rPr>
          <w:sz w:val="22"/>
        </w:rPr>
        <w:t xml:space="preserve">Table </w:t>
      </w:r>
      <w:r>
        <w:rPr>
          <w:sz w:val="22"/>
        </w:rPr>
        <w:fldChar w:fldCharType="begin"/>
      </w:r>
      <w:r>
        <w:rPr>
          <w:sz w:val="22"/>
        </w:rPr>
        <w:instrText xml:space="preserve"> STYLEREF 1 \s </w:instrText>
      </w:r>
      <w:r>
        <w:rPr>
          <w:sz w:val="22"/>
        </w:rPr>
        <w:fldChar w:fldCharType="separate"/>
      </w:r>
      <w:r>
        <w:rPr>
          <w:noProof/>
          <w:sz w:val="22"/>
        </w:rPr>
        <w:t>0</w:t>
      </w:r>
      <w:r>
        <w:rPr>
          <w:sz w:val="22"/>
        </w:rPr>
        <w:fldChar w:fldCharType="end"/>
      </w:r>
      <w:r>
        <w:rPr>
          <w:sz w:val="22"/>
        </w:rPr>
        <w:noBreakHyphen/>
      </w:r>
      <w:r>
        <w:rPr>
          <w:sz w:val="22"/>
        </w:rPr>
        <w:fldChar w:fldCharType="begin"/>
      </w:r>
      <w:r>
        <w:rPr>
          <w:sz w:val="22"/>
        </w:rPr>
        <w:instrText xml:space="preserve"> SEQ Table \* ARABIC \s 1 </w:instrText>
      </w:r>
      <w:r>
        <w:rPr>
          <w:sz w:val="22"/>
        </w:rPr>
        <w:fldChar w:fldCharType="separate"/>
      </w:r>
      <w:r>
        <w:rPr>
          <w:noProof/>
          <w:sz w:val="22"/>
        </w:rPr>
        <w:t>4</w:t>
      </w:r>
      <w:r>
        <w:rPr>
          <w:sz w:val="22"/>
        </w:rPr>
        <w:fldChar w:fldCharType="end"/>
      </w:r>
      <w:r>
        <w:t xml:space="preserve"> </w:t>
      </w:r>
      <w:r w:rsidRPr="005929FC">
        <w:rPr>
          <w:szCs w:val="24"/>
        </w:rPr>
        <w:t>Percentage of change of seasonal Maximum Temperature from the base period Maximum Temperature for RCP2.6</w:t>
      </w:r>
      <w:bookmarkEnd w:id="141"/>
    </w:p>
    <w:tbl>
      <w:tblPr>
        <w:tblStyle w:val="GridTable6Colorful-Accent21"/>
        <w:tblW w:w="9265" w:type="dxa"/>
        <w:tblLook w:val="04A0" w:firstRow="1" w:lastRow="0" w:firstColumn="1" w:lastColumn="0" w:noHBand="0" w:noVBand="1"/>
      </w:tblPr>
      <w:tblGrid>
        <w:gridCol w:w="703"/>
        <w:gridCol w:w="1336"/>
        <w:gridCol w:w="1682"/>
        <w:gridCol w:w="864"/>
        <w:gridCol w:w="1620"/>
        <w:gridCol w:w="1530"/>
        <w:gridCol w:w="1530"/>
      </w:tblGrid>
      <w:tr w:rsidR="00467185" w:rsidRPr="00CC1E1B" w14:paraId="42A944CD" w14:textId="77777777" w:rsidTr="00FA486B">
        <w:trPr>
          <w:cnfStyle w:val="100000000000" w:firstRow="1" w:lastRow="0" w:firstColumn="0" w:lastColumn="0" w:oddVBand="0" w:evenVBand="0" w:oddHBand="0"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703" w:type="dxa"/>
            <w:vMerge w:val="restart"/>
            <w:noWrap/>
            <w:hideMark/>
          </w:tcPr>
          <w:p w14:paraId="48597557" w14:textId="77777777" w:rsidR="00467185" w:rsidRPr="005929FC" w:rsidRDefault="00467185" w:rsidP="00162252">
            <w:pPr>
              <w:spacing w:line="240" w:lineRule="auto"/>
              <w:rPr>
                <w:rFonts w:eastAsia="Times New Roman"/>
                <w:color w:val="000000"/>
                <w:szCs w:val="24"/>
              </w:rPr>
            </w:pPr>
            <w:proofErr w:type="spellStart"/>
            <w:proofErr w:type="gramStart"/>
            <w:r w:rsidRPr="005929FC">
              <w:rPr>
                <w:rFonts w:eastAsia="Times New Roman"/>
                <w:color w:val="000000"/>
                <w:szCs w:val="24"/>
              </w:rPr>
              <w:lastRenderedPageBreak/>
              <w:t>S.No</w:t>
            </w:r>
            <w:proofErr w:type="spellEnd"/>
            <w:proofErr w:type="gramEnd"/>
          </w:p>
        </w:tc>
        <w:tc>
          <w:tcPr>
            <w:tcW w:w="1336" w:type="dxa"/>
            <w:vMerge w:val="restart"/>
            <w:noWrap/>
            <w:hideMark/>
          </w:tcPr>
          <w:p w14:paraId="2AF76319"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Watershed</w:t>
            </w:r>
          </w:p>
        </w:tc>
        <w:tc>
          <w:tcPr>
            <w:tcW w:w="1682" w:type="dxa"/>
            <w:vMerge w:val="restart"/>
            <w:noWrap/>
            <w:hideMark/>
          </w:tcPr>
          <w:p w14:paraId="6FA17D69"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Season</w:t>
            </w:r>
          </w:p>
        </w:tc>
        <w:tc>
          <w:tcPr>
            <w:tcW w:w="864" w:type="dxa"/>
            <w:vMerge w:val="restart"/>
            <w:hideMark/>
          </w:tcPr>
          <w:p w14:paraId="2155225A"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rPr>
            </w:pPr>
            <w:r w:rsidRPr="005929FC">
              <w:rPr>
                <w:rFonts w:eastAsia="Times New Roman"/>
                <w:color w:val="000000"/>
              </w:rPr>
              <w:t>Month order</w:t>
            </w:r>
          </w:p>
        </w:tc>
        <w:tc>
          <w:tcPr>
            <w:tcW w:w="1620" w:type="dxa"/>
            <w:hideMark/>
          </w:tcPr>
          <w:p w14:paraId="5A139E40"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2040s</w:t>
            </w:r>
          </w:p>
        </w:tc>
        <w:tc>
          <w:tcPr>
            <w:tcW w:w="1530" w:type="dxa"/>
            <w:hideMark/>
          </w:tcPr>
          <w:p w14:paraId="3DAAE8FF"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2060s</w:t>
            </w:r>
          </w:p>
        </w:tc>
        <w:tc>
          <w:tcPr>
            <w:tcW w:w="1530" w:type="dxa"/>
            <w:hideMark/>
          </w:tcPr>
          <w:p w14:paraId="60B9601E"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2090s</w:t>
            </w:r>
          </w:p>
        </w:tc>
      </w:tr>
      <w:tr w:rsidR="00162252" w:rsidRPr="00CC1E1B" w14:paraId="0572A1B5" w14:textId="77777777" w:rsidTr="00FA486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703" w:type="dxa"/>
            <w:vMerge/>
            <w:hideMark/>
          </w:tcPr>
          <w:p w14:paraId="72C14782" w14:textId="77777777" w:rsidR="00467185" w:rsidRPr="005929FC" w:rsidRDefault="00467185" w:rsidP="00162252">
            <w:pPr>
              <w:spacing w:line="240" w:lineRule="auto"/>
              <w:rPr>
                <w:rFonts w:eastAsia="Times New Roman"/>
                <w:color w:val="000000"/>
                <w:szCs w:val="24"/>
              </w:rPr>
            </w:pPr>
          </w:p>
        </w:tc>
        <w:tc>
          <w:tcPr>
            <w:tcW w:w="1336" w:type="dxa"/>
            <w:vMerge/>
            <w:hideMark/>
          </w:tcPr>
          <w:p w14:paraId="7BE13AA9"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
        </w:tc>
        <w:tc>
          <w:tcPr>
            <w:tcW w:w="1682" w:type="dxa"/>
            <w:vMerge/>
            <w:hideMark/>
          </w:tcPr>
          <w:p w14:paraId="0A947017"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
        </w:tc>
        <w:tc>
          <w:tcPr>
            <w:tcW w:w="864" w:type="dxa"/>
            <w:vMerge/>
            <w:hideMark/>
          </w:tcPr>
          <w:p w14:paraId="7B9CDE38"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rPr>
            </w:pPr>
          </w:p>
        </w:tc>
        <w:tc>
          <w:tcPr>
            <w:tcW w:w="1620" w:type="dxa"/>
            <w:hideMark/>
          </w:tcPr>
          <w:p w14:paraId="4C060F91"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 Change</w:t>
            </w:r>
          </w:p>
        </w:tc>
        <w:tc>
          <w:tcPr>
            <w:tcW w:w="1530" w:type="dxa"/>
            <w:hideMark/>
          </w:tcPr>
          <w:p w14:paraId="1F900605"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 Change</w:t>
            </w:r>
          </w:p>
        </w:tc>
        <w:tc>
          <w:tcPr>
            <w:tcW w:w="1530" w:type="dxa"/>
            <w:hideMark/>
          </w:tcPr>
          <w:p w14:paraId="7343A735"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 Change</w:t>
            </w:r>
          </w:p>
        </w:tc>
      </w:tr>
      <w:tr w:rsidR="00467185" w:rsidRPr="00CC1E1B" w14:paraId="134564C8"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703" w:type="dxa"/>
            <w:vMerge w:val="restart"/>
            <w:noWrap/>
            <w:hideMark/>
          </w:tcPr>
          <w:p w14:paraId="19B23D33" w14:textId="77777777" w:rsidR="00467185" w:rsidRPr="005929FC" w:rsidRDefault="00467185" w:rsidP="00162252">
            <w:pPr>
              <w:spacing w:line="240" w:lineRule="auto"/>
              <w:rPr>
                <w:rFonts w:eastAsia="Times New Roman"/>
                <w:color w:val="000000"/>
                <w:szCs w:val="24"/>
              </w:rPr>
            </w:pPr>
            <w:r w:rsidRPr="005929FC">
              <w:rPr>
                <w:rFonts w:eastAsia="Times New Roman"/>
                <w:color w:val="000000"/>
                <w:szCs w:val="24"/>
              </w:rPr>
              <w:t>1</w:t>
            </w:r>
          </w:p>
        </w:tc>
        <w:tc>
          <w:tcPr>
            <w:tcW w:w="1336" w:type="dxa"/>
            <w:vMerge w:val="restart"/>
            <w:noWrap/>
            <w:hideMark/>
          </w:tcPr>
          <w:p w14:paraId="65E299F4"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Gidabo</w:t>
            </w:r>
          </w:p>
        </w:tc>
        <w:tc>
          <w:tcPr>
            <w:tcW w:w="1682" w:type="dxa"/>
            <w:noWrap/>
            <w:hideMark/>
          </w:tcPr>
          <w:p w14:paraId="413909F8"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proofErr w:type="spellStart"/>
            <w:r w:rsidRPr="005929FC">
              <w:rPr>
                <w:rFonts w:eastAsia="Times New Roman"/>
                <w:b/>
                <w:bCs/>
                <w:color w:val="000000"/>
                <w:szCs w:val="24"/>
              </w:rPr>
              <w:t>Kiremt</w:t>
            </w:r>
            <w:proofErr w:type="spellEnd"/>
            <w:r w:rsidRPr="005929FC">
              <w:rPr>
                <w:rFonts w:eastAsia="Times New Roman"/>
                <w:b/>
                <w:bCs/>
                <w:color w:val="000000"/>
                <w:szCs w:val="24"/>
              </w:rPr>
              <w:t>/</w:t>
            </w:r>
            <w:proofErr w:type="spellStart"/>
            <w:r w:rsidRPr="005929FC">
              <w:rPr>
                <w:rFonts w:eastAsia="Times New Roman"/>
                <w:b/>
                <w:bCs/>
                <w:color w:val="000000"/>
                <w:szCs w:val="24"/>
              </w:rPr>
              <w:t>meher</w:t>
            </w:r>
            <w:proofErr w:type="spellEnd"/>
          </w:p>
        </w:tc>
        <w:tc>
          <w:tcPr>
            <w:tcW w:w="864" w:type="dxa"/>
            <w:noWrap/>
            <w:hideMark/>
          </w:tcPr>
          <w:p w14:paraId="44405140"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JJA</w:t>
            </w:r>
          </w:p>
        </w:tc>
        <w:tc>
          <w:tcPr>
            <w:tcW w:w="1620" w:type="dxa"/>
            <w:noWrap/>
            <w:vAlign w:val="bottom"/>
            <w:hideMark/>
          </w:tcPr>
          <w:p w14:paraId="7279DC23"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13.56</w:t>
            </w:r>
          </w:p>
        </w:tc>
        <w:tc>
          <w:tcPr>
            <w:tcW w:w="1530" w:type="dxa"/>
            <w:noWrap/>
            <w:vAlign w:val="bottom"/>
            <w:hideMark/>
          </w:tcPr>
          <w:p w14:paraId="47FF2D64"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13.73</w:t>
            </w:r>
          </w:p>
        </w:tc>
        <w:tc>
          <w:tcPr>
            <w:tcW w:w="1530" w:type="dxa"/>
            <w:noWrap/>
            <w:vAlign w:val="bottom"/>
            <w:hideMark/>
          </w:tcPr>
          <w:p w14:paraId="237D26C7"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10.53</w:t>
            </w:r>
          </w:p>
        </w:tc>
      </w:tr>
      <w:tr w:rsidR="00162252" w:rsidRPr="00CC1E1B" w14:paraId="0E75D952" w14:textId="77777777" w:rsidTr="00FA486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703" w:type="dxa"/>
            <w:vMerge/>
            <w:hideMark/>
          </w:tcPr>
          <w:p w14:paraId="683800E1" w14:textId="77777777" w:rsidR="00467185" w:rsidRPr="005929FC" w:rsidRDefault="00467185" w:rsidP="00162252">
            <w:pPr>
              <w:spacing w:line="240" w:lineRule="auto"/>
              <w:rPr>
                <w:rFonts w:eastAsia="Times New Roman"/>
                <w:color w:val="000000"/>
                <w:szCs w:val="24"/>
              </w:rPr>
            </w:pPr>
          </w:p>
        </w:tc>
        <w:tc>
          <w:tcPr>
            <w:tcW w:w="1336" w:type="dxa"/>
            <w:vMerge/>
            <w:hideMark/>
          </w:tcPr>
          <w:p w14:paraId="4786A8BB"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
        </w:tc>
        <w:tc>
          <w:tcPr>
            <w:tcW w:w="1682" w:type="dxa"/>
            <w:noWrap/>
            <w:hideMark/>
          </w:tcPr>
          <w:p w14:paraId="1403E47B"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roofErr w:type="spellStart"/>
            <w:r w:rsidRPr="005929FC">
              <w:rPr>
                <w:rFonts w:eastAsia="Times New Roman"/>
                <w:b/>
                <w:bCs/>
                <w:color w:val="000000"/>
                <w:szCs w:val="24"/>
              </w:rPr>
              <w:t>Belg</w:t>
            </w:r>
            <w:proofErr w:type="spellEnd"/>
          </w:p>
        </w:tc>
        <w:tc>
          <w:tcPr>
            <w:tcW w:w="864" w:type="dxa"/>
            <w:noWrap/>
            <w:hideMark/>
          </w:tcPr>
          <w:p w14:paraId="7460EE4A"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SON</w:t>
            </w:r>
          </w:p>
        </w:tc>
        <w:tc>
          <w:tcPr>
            <w:tcW w:w="1620" w:type="dxa"/>
            <w:noWrap/>
            <w:vAlign w:val="bottom"/>
            <w:hideMark/>
          </w:tcPr>
          <w:p w14:paraId="45A28225"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15.46</w:t>
            </w:r>
          </w:p>
        </w:tc>
        <w:tc>
          <w:tcPr>
            <w:tcW w:w="1530" w:type="dxa"/>
            <w:noWrap/>
            <w:vAlign w:val="bottom"/>
            <w:hideMark/>
          </w:tcPr>
          <w:p w14:paraId="0667A9A0"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15.62</w:t>
            </w:r>
          </w:p>
        </w:tc>
        <w:tc>
          <w:tcPr>
            <w:tcW w:w="1530" w:type="dxa"/>
            <w:noWrap/>
            <w:vAlign w:val="bottom"/>
            <w:hideMark/>
          </w:tcPr>
          <w:p w14:paraId="51E30CFB"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15.72</w:t>
            </w:r>
          </w:p>
        </w:tc>
      </w:tr>
      <w:tr w:rsidR="00467185" w:rsidRPr="00CC1E1B" w14:paraId="77588C2D"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703" w:type="dxa"/>
            <w:vMerge/>
            <w:hideMark/>
          </w:tcPr>
          <w:p w14:paraId="5A1ED3FD" w14:textId="77777777" w:rsidR="00467185" w:rsidRPr="005929FC" w:rsidRDefault="00467185" w:rsidP="00162252">
            <w:pPr>
              <w:spacing w:line="240" w:lineRule="auto"/>
              <w:rPr>
                <w:rFonts w:eastAsia="Times New Roman"/>
                <w:color w:val="000000"/>
                <w:szCs w:val="24"/>
              </w:rPr>
            </w:pPr>
          </w:p>
        </w:tc>
        <w:tc>
          <w:tcPr>
            <w:tcW w:w="1336" w:type="dxa"/>
            <w:vMerge/>
            <w:hideMark/>
          </w:tcPr>
          <w:p w14:paraId="6BB76966"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p>
        </w:tc>
        <w:tc>
          <w:tcPr>
            <w:tcW w:w="1682" w:type="dxa"/>
            <w:noWrap/>
            <w:hideMark/>
          </w:tcPr>
          <w:p w14:paraId="76535BBF"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Bega</w:t>
            </w:r>
          </w:p>
        </w:tc>
        <w:tc>
          <w:tcPr>
            <w:tcW w:w="864" w:type="dxa"/>
            <w:noWrap/>
            <w:hideMark/>
          </w:tcPr>
          <w:p w14:paraId="76F3AB97"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DJF</w:t>
            </w:r>
          </w:p>
        </w:tc>
        <w:tc>
          <w:tcPr>
            <w:tcW w:w="1620" w:type="dxa"/>
            <w:noWrap/>
            <w:vAlign w:val="bottom"/>
            <w:hideMark/>
          </w:tcPr>
          <w:p w14:paraId="7D0AADC6"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24.11</w:t>
            </w:r>
          </w:p>
        </w:tc>
        <w:tc>
          <w:tcPr>
            <w:tcW w:w="1530" w:type="dxa"/>
            <w:noWrap/>
            <w:vAlign w:val="bottom"/>
            <w:hideMark/>
          </w:tcPr>
          <w:p w14:paraId="1DB970C1"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24.34</w:t>
            </w:r>
          </w:p>
        </w:tc>
        <w:tc>
          <w:tcPr>
            <w:tcW w:w="1530" w:type="dxa"/>
            <w:noWrap/>
            <w:vAlign w:val="bottom"/>
            <w:hideMark/>
          </w:tcPr>
          <w:p w14:paraId="6E275E46"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16.52</w:t>
            </w:r>
          </w:p>
        </w:tc>
      </w:tr>
      <w:tr w:rsidR="00162252" w:rsidRPr="00CC1E1B" w14:paraId="0FCB8097" w14:textId="77777777" w:rsidTr="00FA486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703" w:type="dxa"/>
            <w:vMerge/>
            <w:hideMark/>
          </w:tcPr>
          <w:p w14:paraId="1B069828" w14:textId="77777777" w:rsidR="00467185" w:rsidRPr="005929FC" w:rsidRDefault="00467185" w:rsidP="00162252">
            <w:pPr>
              <w:spacing w:line="240" w:lineRule="auto"/>
              <w:rPr>
                <w:rFonts w:eastAsia="Times New Roman"/>
                <w:color w:val="000000"/>
                <w:szCs w:val="24"/>
              </w:rPr>
            </w:pPr>
          </w:p>
        </w:tc>
        <w:tc>
          <w:tcPr>
            <w:tcW w:w="1336" w:type="dxa"/>
            <w:vMerge/>
            <w:hideMark/>
          </w:tcPr>
          <w:p w14:paraId="6707E91B"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
        </w:tc>
        <w:tc>
          <w:tcPr>
            <w:tcW w:w="1682" w:type="dxa"/>
            <w:noWrap/>
            <w:hideMark/>
          </w:tcPr>
          <w:p w14:paraId="3586A1F4"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roofErr w:type="spellStart"/>
            <w:r w:rsidRPr="005929FC">
              <w:rPr>
                <w:rFonts w:eastAsia="Times New Roman"/>
                <w:b/>
                <w:bCs/>
                <w:color w:val="000000"/>
                <w:szCs w:val="24"/>
              </w:rPr>
              <w:t>Tsedey</w:t>
            </w:r>
            <w:proofErr w:type="spellEnd"/>
          </w:p>
        </w:tc>
        <w:tc>
          <w:tcPr>
            <w:tcW w:w="864" w:type="dxa"/>
            <w:noWrap/>
            <w:hideMark/>
          </w:tcPr>
          <w:p w14:paraId="08FFCBC3"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MAM</w:t>
            </w:r>
          </w:p>
        </w:tc>
        <w:tc>
          <w:tcPr>
            <w:tcW w:w="1620" w:type="dxa"/>
            <w:noWrap/>
            <w:vAlign w:val="bottom"/>
            <w:hideMark/>
          </w:tcPr>
          <w:p w14:paraId="58389B34"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15.50</w:t>
            </w:r>
          </w:p>
        </w:tc>
        <w:tc>
          <w:tcPr>
            <w:tcW w:w="1530" w:type="dxa"/>
            <w:noWrap/>
            <w:vAlign w:val="bottom"/>
            <w:hideMark/>
          </w:tcPr>
          <w:p w14:paraId="0EA70FE8"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15.81</w:t>
            </w:r>
          </w:p>
        </w:tc>
        <w:tc>
          <w:tcPr>
            <w:tcW w:w="1530" w:type="dxa"/>
            <w:noWrap/>
            <w:vAlign w:val="bottom"/>
            <w:hideMark/>
          </w:tcPr>
          <w:p w14:paraId="3A19EDFB"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18.33</w:t>
            </w:r>
          </w:p>
        </w:tc>
      </w:tr>
    </w:tbl>
    <w:p w14:paraId="0D10E27F" w14:textId="4C6E5F10" w:rsidR="00467185" w:rsidRDefault="00847E31" w:rsidP="00E71BFC">
      <w:pPr>
        <w:jc w:val="center"/>
        <w:rPr>
          <w:szCs w:val="24"/>
        </w:rPr>
      </w:pPr>
      <w:bookmarkStart w:id="142" w:name="_Toc100919814"/>
      <w:r w:rsidRPr="005929FC">
        <w:rPr>
          <w:szCs w:val="24"/>
        </w:rPr>
        <w:t xml:space="preserve">Table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Table \* ARABIC \s 1 </w:instrText>
      </w:r>
      <w:r>
        <w:rPr>
          <w:szCs w:val="24"/>
        </w:rPr>
        <w:fldChar w:fldCharType="separate"/>
      </w:r>
      <w:r>
        <w:rPr>
          <w:noProof/>
          <w:szCs w:val="24"/>
        </w:rPr>
        <w:t>5</w:t>
      </w:r>
      <w:r>
        <w:rPr>
          <w:szCs w:val="24"/>
        </w:rPr>
        <w:fldChar w:fldCharType="end"/>
      </w:r>
      <w:r w:rsidRPr="005929FC">
        <w:t xml:space="preserve">  </w:t>
      </w:r>
      <w:r w:rsidRPr="005929FC">
        <w:rPr>
          <w:szCs w:val="24"/>
        </w:rPr>
        <w:t>Percentage of change of seasonal Minimum Temperature from the base period Minimum Temperature for RCP2.6</w:t>
      </w:r>
      <w:bookmarkEnd w:id="142"/>
    </w:p>
    <w:p w14:paraId="4141C8F2" w14:textId="4BDF6BCF" w:rsidR="00E71BFC" w:rsidRPr="00E71BFC" w:rsidRDefault="00E71BFC" w:rsidP="00E71BFC">
      <w:pPr>
        <w:jc w:val="center"/>
        <w:rPr>
          <w:szCs w:val="24"/>
        </w:rPr>
      </w:pPr>
      <w:bookmarkStart w:id="143" w:name="_Toc101724255"/>
      <w:r w:rsidRPr="005929FC">
        <w:rPr>
          <w:szCs w:val="24"/>
        </w:rPr>
        <w:t xml:space="preserve">Figure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Figure \* ARABIC \s 1 </w:instrText>
      </w:r>
      <w:r>
        <w:rPr>
          <w:szCs w:val="24"/>
        </w:rPr>
        <w:fldChar w:fldCharType="separate"/>
      </w:r>
      <w:r>
        <w:rPr>
          <w:noProof/>
          <w:szCs w:val="24"/>
        </w:rPr>
        <w:t>3</w:t>
      </w:r>
      <w:r>
        <w:rPr>
          <w:szCs w:val="24"/>
        </w:rPr>
        <w:fldChar w:fldCharType="end"/>
      </w:r>
      <w:r w:rsidRPr="005929FC">
        <w:rPr>
          <w:szCs w:val="24"/>
        </w:rPr>
        <w:t xml:space="preserve"> Monthly average Minimum Temperature for the base period and future time series of the study Area for RCP 2.6</w:t>
      </w:r>
      <w:bookmarkEnd w:id="143"/>
    </w:p>
    <w:p w14:paraId="2AC9FF96" w14:textId="0E159924" w:rsidR="00467185" w:rsidRPr="00D61428" w:rsidRDefault="00467185" w:rsidP="00E71BFC">
      <w:r>
        <w:rPr>
          <w:noProof/>
        </w:rPr>
        <w:drawing>
          <wp:inline distT="0" distB="0" distL="0" distR="0" wp14:anchorId="437668F9" wp14:editId="712D2607">
            <wp:extent cx="4494508" cy="1937288"/>
            <wp:effectExtent l="0" t="0" r="1905" b="6350"/>
            <wp:docPr id="80" name="Chart 80">
              <a:extLst xmlns:a="http://schemas.openxmlformats.org/drawingml/2006/main">
                <a:ext uri="{FF2B5EF4-FFF2-40B4-BE49-F238E27FC236}">
                  <a16:creationId xmlns:a16="http://schemas.microsoft.com/office/drawing/2014/main" id="{118866B7-377F-4447-BFA4-63DA65562B6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tbl>
      <w:tblPr>
        <w:tblStyle w:val="GridTable3-Accent41"/>
        <w:tblW w:w="9368" w:type="dxa"/>
        <w:tblInd w:w="5" w:type="dxa"/>
        <w:tblLook w:val="04A0" w:firstRow="1" w:lastRow="0" w:firstColumn="1" w:lastColumn="0" w:noHBand="0" w:noVBand="1"/>
      </w:tblPr>
      <w:tblGrid>
        <w:gridCol w:w="2342"/>
        <w:gridCol w:w="2342"/>
        <w:gridCol w:w="2342"/>
        <w:gridCol w:w="2342"/>
      </w:tblGrid>
      <w:tr w:rsidR="00467185" w:rsidRPr="0070309F" w14:paraId="666EDBEB" w14:textId="77777777" w:rsidTr="00FA486B">
        <w:trPr>
          <w:cnfStyle w:val="100000000000" w:firstRow="1" w:lastRow="0" w:firstColumn="0" w:lastColumn="0" w:oddVBand="0" w:evenVBand="0" w:oddHBand="0" w:evenHBand="0" w:firstRowFirstColumn="0" w:firstRowLastColumn="0" w:lastRowFirstColumn="0" w:lastRowLastColumn="0"/>
          <w:trHeight w:val="268"/>
        </w:trPr>
        <w:tc>
          <w:tcPr>
            <w:cnfStyle w:val="001000000100" w:firstRow="0" w:lastRow="0" w:firstColumn="1" w:lastColumn="0" w:oddVBand="0" w:evenVBand="0" w:oddHBand="0" w:evenHBand="0" w:firstRowFirstColumn="1" w:firstRowLastColumn="0" w:lastRowFirstColumn="0" w:lastRowLastColumn="0"/>
            <w:tcW w:w="2342" w:type="dxa"/>
            <w:noWrap/>
            <w:hideMark/>
          </w:tcPr>
          <w:p w14:paraId="225EDBD6" w14:textId="77777777" w:rsidR="00467185" w:rsidRPr="005929FC" w:rsidRDefault="00467185" w:rsidP="00162252">
            <w:pPr>
              <w:spacing w:line="240" w:lineRule="auto"/>
              <w:rPr>
                <w:rFonts w:ascii="Calibri" w:eastAsia="Times New Roman" w:hAnsi="Calibri" w:cs="Calibri"/>
                <w:color w:val="000000"/>
              </w:rPr>
            </w:pPr>
            <w:r w:rsidRPr="005929FC">
              <w:rPr>
                <w:rFonts w:ascii="Calibri" w:eastAsia="Times New Roman" w:hAnsi="Calibri" w:cs="Calibri"/>
                <w:color w:val="000000"/>
              </w:rPr>
              <w:t>Year</w:t>
            </w:r>
          </w:p>
        </w:tc>
        <w:tc>
          <w:tcPr>
            <w:tcW w:w="2342" w:type="dxa"/>
            <w:noWrap/>
            <w:hideMark/>
          </w:tcPr>
          <w:p w14:paraId="2C247005"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5929FC">
              <w:rPr>
                <w:rFonts w:ascii="Calibri" w:eastAsia="Times New Roman" w:hAnsi="Calibri" w:cs="Calibri"/>
                <w:color w:val="000000"/>
              </w:rPr>
              <w:t>2040s</w:t>
            </w:r>
          </w:p>
        </w:tc>
        <w:tc>
          <w:tcPr>
            <w:tcW w:w="2342" w:type="dxa"/>
            <w:noWrap/>
            <w:hideMark/>
          </w:tcPr>
          <w:p w14:paraId="0CEA2A0A"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5929FC">
              <w:rPr>
                <w:rFonts w:ascii="Calibri" w:eastAsia="Times New Roman" w:hAnsi="Calibri" w:cs="Calibri"/>
                <w:color w:val="000000"/>
              </w:rPr>
              <w:t>2060s</w:t>
            </w:r>
          </w:p>
        </w:tc>
        <w:tc>
          <w:tcPr>
            <w:tcW w:w="2342" w:type="dxa"/>
            <w:noWrap/>
            <w:hideMark/>
          </w:tcPr>
          <w:p w14:paraId="0E5B7A48"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5929FC">
              <w:rPr>
                <w:rFonts w:ascii="Calibri" w:eastAsia="Times New Roman" w:hAnsi="Calibri" w:cs="Calibri"/>
                <w:color w:val="000000"/>
              </w:rPr>
              <w:t>2090s</w:t>
            </w:r>
          </w:p>
        </w:tc>
      </w:tr>
      <w:tr w:rsidR="00467185" w:rsidRPr="0070309F" w14:paraId="360C02A3" w14:textId="77777777" w:rsidTr="00FA486B">
        <w:trPr>
          <w:cnfStyle w:val="000000100000" w:firstRow="0" w:lastRow="0" w:firstColumn="0" w:lastColumn="0" w:oddVBand="0" w:evenVBand="0" w:oddHBand="1" w:evenHBand="0" w:firstRowFirstColumn="0" w:firstRowLastColumn="0" w:lastRowFirstColumn="0" w:lastRowLastColumn="0"/>
          <w:trHeight w:val="268"/>
        </w:trPr>
        <w:tc>
          <w:tcPr>
            <w:cnfStyle w:val="001000000000" w:firstRow="0" w:lastRow="0" w:firstColumn="1" w:lastColumn="0" w:oddVBand="0" w:evenVBand="0" w:oddHBand="0" w:evenHBand="0" w:firstRowFirstColumn="0" w:firstRowLastColumn="0" w:lastRowFirstColumn="0" w:lastRowLastColumn="0"/>
            <w:tcW w:w="2342" w:type="dxa"/>
            <w:noWrap/>
            <w:hideMark/>
          </w:tcPr>
          <w:p w14:paraId="45F7B650" w14:textId="77777777" w:rsidR="00467185" w:rsidRPr="005929FC" w:rsidRDefault="00467185" w:rsidP="00162252">
            <w:pPr>
              <w:spacing w:line="240" w:lineRule="auto"/>
              <w:rPr>
                <w:rFonts w:ascii="Calibri" w:eastAsia="Times New Roman" w:hAnsi="Calibri" w:cs="Calibri"/>
                <w:color w:val="000000"/>
              </w:rPr>
            </w:pPr>
            <w:r w:rsidRPr="005929FC">
              <w:rPr>
                <w:rFonts w:ascii="Calibri" w:eastAsia="Times New Roman" w:hAnsi="Calibri" w:cs="Calibri"/>
                <w:color w:val="000000"/>
              </w:rPr>
              <w:t>1</w:t>
            </w:r>
          </w:p>
        </w:tc>
        <w:tc>
          <w:tcPr>
            <w:tcW w:w="2342" w:type="dxa"/>
            <w:noWrap/>
            <w:vAlign w:val="bottom"/>
            <w:hideMark/>
          </w:tcPr>
          <w:p w14:paraId="4B1A0323"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35.47</w:t>
            </w:r>
          </w:p>
        </w:tc>
        <w:tc>
          <w:tcPr>
            <w:tcW w:w="2342" w:type="dxa"/>
            <w:noWrap/>
            <w:vAlign w:val="bottom"/>
            <w:hideMark/>
          </w:tcPr>
          <w:p w14:paraId="3FF73B05"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25.47</w:t>
            </w:r>
          </w:p>
        </w:tc>
        <w:tc>
          <w:tcPr>
            <w:tcW w:w="2342" w:type="dxa"/>
            <w:noWrap/>
            <w:vAlign w:val="bottom"/>
            <w:hideMark/>
          </w:tcPr>
          <w:p w14:paraId="0A9FF879"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17.92</w:t>
            </w:r>
          </w:p>
        </w:tc>
      </w:tr>
      <w:tr w:rsidR="00467185" w:rsidRPr="0070309F" w14:paraId="42423F4A" w14:textId="77777777" w:rsidTr="00FA486B">
        <w:trPr>
          <w:trHeight w:val="268"/>
        </w:trPr>
        <w:tc>
          <w:tcPr>
            <w:cnfStyle w:val="001000000000" w:firstRow="0" w:lastRow="0" w:firstColumn="1" w:lastColumn="0" w:oddVBand="0" w:evenVBand="0" w:oddHBand="0" w:evenHBand="0" w:firstRowFirstColumn="0" w:firstRowLastColumn="0" w:lastRowFirstColumn="0" w:lastRowLastColumn="0"/>
            <w:tcW w:w="2342" w:type="dxa"/>
            <w:noWrap/>
            <w:hideMark/>
          </w:tcPr>
          <w:p w14:paraId="05CE0867" w14:textId="77777777" w:rsidR="00467185" w:rsidRPr="005929FC" w:rsidRDefault="00467185" w:rsidP="00162252">
            <w:pPr>
              <w:spacing w:line="240" w:lineRule="auto"/>
              <w:rPr>
                <w:rFonts w:ascii="Calibri" w:eastAsia="Times New Roman" w:hAnsi="Calibri" w:cs="Calibri"/>
                <w:color w:val="000000"/>
              </w:rPr>
            </w:pPr>
            <w:r w:rsidRPr="005929FC">
              <w:rPr>
                <w:rFonts w:ascii="Calibri" w:eastAsia="Times New Roman" w:hAnsi="Calibri" w:cs="Calibri"/>
                <w:color w:val="000000"/>
              </w:rPr>
              <w:t>2</w:t>
            </w:r>
          </w:p>
        </w:tc>
        <w:tc>
          <w:tcPr>
            <w:tcW w:w="2342" w:type="dxa"/>
            <w:noWrap/>
            <w:vAlign w:val="bottom"/>
            <w:hideMark/>
          </w:tcPr>
          <w:p w14:paraId="4C24FB15"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13.52</w:t>
            </w:r>
          </w:p>
        </w:tc>
        <w:tc>
          <w:tcPr>
            <w:tcW w:w="2342" w:type="dxa"/>
            <w:noWrap/>
            <w:vAlign w:val="bottom"/>
            <w:hideMark/>
          </w:tcPr>
          <w:p w14:paraId="41C14027"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15.61</w:t>
            </w:r>
          </w:p>
        </w:tc>
        <w:tc>
          <w:tcPr>
            <w:tcW w:w="2342" w:type="dxa"/>
            <w:noWrap/>
            <w:vAlign w:val="bottom"/>
            <w:hideMark/>
          </w:tcPr>
          <w:p w14:paraId="2DC6E4BF"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20.86</w:t>
            </w:r>
          </w:p>
        </w:tc>
      </w:tr>
      <w:tr w:rsidR="00467185" w:rsidRPr="0070309F" w14:paraId="0608C746" w14:textId="77777777" w:rsidTr="00FA486B">
        <w:trPr>
          <w:cnfStyle w:val="000000100000" w:firstRow="0" w:lastRow="0" w:firstColumn="0" w:lastColumn="0" w:oddVBand="0" w:evenVBand="0" w:oddHBand="1" w:evenHBand="0" w:firstRowFirstColumn="0" w:firstRowLastColumn="0" w:lastRowFirstColumn="0" w:lastRowLastColumn="0"/>
          <w:trHeight w:val="268"/>
        </w:trPr>
        <w:tc>
          <w:tcPr>
            <w:cnfStyle w:val="001000000000" w:firstRow="0" w:lastRow="0" w:firstColumn="1" w:lastColumn="0" w:oddVBand="0" w:evenVBand="0" w:oddHBand="0" w:evenHBand="0" w:firstRowFirstColumn="0" w:firstRowLastColumn="0" w:lastRowFirstColumn="0" w:lastRowLastColumn="0"/>
            <w:tcW w:w="2342" w:type="dxa"/>
            <w:noWrap/>
            <w:hideMark/>
          </w:tcPr>
          <w:p w14:paraId="0282D3CD" w14:textId="77777777" w:rsidR="00467185" w:rsidRPr="005929FC" w:rsidRDefault="00467185" w:rsidP="00162252">
            <w:pPr>
              <w:spacing w:line="240" w:lineRule="auto"/>
              <w:rPr>
                <w:rFonts w:ascii="Calibri" w:eastAsia="Times New Roman" w:hAnsi="Calibri" w:cs="Calibri"/>
                <w:color w:val="000000"/>
              </w:rPr>
            </w:pPr>
            <w:r w:rsidRPr="005929FC">
              <w:rPr>
                <w:rFonts w:ascii="Calibri" w:eastAsia="Times New Roman" w:hAnsi="Calibri" w:cs="Calibri"/>
                <w:color w:val="000000"/>
              </w:rPr>
              <w:t>3</w:t>
            </w:r>
          </w:p>
        </w:tc>
        <w:tc>
          <w:tcPr>
            <w:tcW w:w="2342" w:type="dxa"/>
            <w:noWrap/>
            <w:vAlign w:val="bottom"/>
            <w:hideMark/>
          </w:tcPr>
          <w:p w14:paraId="700411BF"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30.54</w:t>
            </w:r>
          </w:p>
        </w:tc>
        <w:tc>
          <w:tcPr>
            <w:tcW w:w="2342" w:type="dxa"/>
            <w:noWrap/>
            <w:vAlign w:val="bottom"/>
            <w:hideMark/>
          </w:tcPr>
          <w:p w14:paraId="6729C805"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35.98</w:t>
            </w:r>
          </w:p>
        </w:tc>
        <w:tc>
          <w:tcPr>
            <w:tcW w:w="2342" w:type="dxa"/>
            <w:noWrap/>
            <w:vAlign w:val="bottom"/>
            <w:hideMark/>
          </w:tcPr>
          <w:p w14:paraId="48EB4D7E"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41.11</w:t>
            </w:r>
          </w:p>
        </w:tc>
      </w:tr>
      <w:tr w:rsidR="00467185" w:rsidRPr="0070309F" w14:paraId="633B8A0E" w14:textId="77777777" w:rsidTr="00FA486B">
        <w:trPr>
          <w:trHeight w:val="268"/>
        </w:trPr>
        <w:tc>
          <w:tcPr>
            <w:cnfStyle w:val="001000000000" w:firstRow="0" w:lastRow="0" w:firstColumn="1" w:lastColumn="0" w:oddVBand="0" w:evenVBand="0" w:oddHBand="0" w:evenHBand="0" w:firstRowFirstColumn="0" w:firstRowLastColumn="0" w:lastRowFirstColumn="0" w:lastRowLastColumn="0"/>
            <w:tcW w:w="2342" w:type="dxa"/>
            <w:noWrap/>
            <w:hideMark/>
          </w:tcPr>
          <w:p w14:paraId="19D17C82" w14:textId="77777777" w:rsidR="00467185" w:rsidRPr="005929FC" w:rsidRDefault="00467185" w:rsidP="00162252">
            <w:pPr>
              <w:spacing w:line="240" w:lineRule="auto"/>
              <w:rPr>
                <w:rFonts w:ascii="Calibri" w:eastAsia="Times New Roman" w:hAnsi="Calibri" w:cs="Calibri"/>
                <w:color w:val="000000"/>
              </w:rPr>
            </w:pPr>
            <w:r w:rsidRPr="005929FC">
              <w:rPr>
                <w:rFonts w:ascii="Calibri" w:eastAsia="Times New Roman" w:hAnsi="Calibri" w:cs="Calibri"/>
                <w:color w:val="000000"/>
              </w:rPr>
              <w:t>4</w:t>
            </w:r>
          </w:p>
        </w:tc>
        <w:tc>
          <w:tcPr>
            <w:tcW w:w="2342" w:type="dxa"/>
            <w:noWrap/>
            <w:vAlign w:val="bottom"/>
            <w:hideMark/>
          </w:tcPr>
          <w:p w14:paraId="14A243EC"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23.22</w:t>
            </w:r>
          </w:p>
        </w:tc>
        <w:tc>
          <w:tcPr>
            <w:tcW w:w="2342" w:type="dxa"/>
            <w:noWrap/>
            <w:vAlign w:val="bottom"/>
            <w:hideMark/>
          </w:tcPr>
          <w:p w14:paraId="30146D28"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24.13</w:t>
            </w:r>
          </w:p>
        </w:tc>
        <w:tc>
          <w:tcPr>
            <w:tcW w:w="2342" w:type="dxa"/>
            <w:noWrap/>
            <w:vAlign w:val="bottom"/>
            <w:hideMark/>
          </w:tcPr>
          <w:p w14:paraId="1AAC68C2"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23.95</w:t>
            </w:r>
          </w:p>
        </w:tc>
      </w:tr>
      <w:tr w:rsidR="00467185" w:rsidRPr="0070309F" w14:paraId="21194286" w14:textId="77777777" w:rsidTr="00FA486B">
        <w:trPr>
          <w:cnfStyle w:val="000000100000" w:firstRow="0" w:lastRow="0" w:firstColumn="0" w:lastColumn="0" w:oddVBand="0" w:evenVBand="0" w:oddHBand="1" w:evenHBand="0" w:firstRowFirstColumn="0" w:firstRowLastColumn="0" w:lastRowFirstColumn="0" w:lastRowLastColumn="0"/>
          <w:trHeight w:val="268"/>
        </w:trPr>
        <w:tc>
          <w:tcPr>
            <w:cnfStyle w:val="001000000000" w:firstRow="0" w:lastRow="0" w:firstColumn="1" w:lastColumn="0" w:oddVBand="0" w:evenVBand="0" w:oddHBand="0" w:evenHBand="0" w:firstRowFirstColumn="0" w:firstRowLastColumn="0" w:lastRowFirstColumn="0" w:lastRowLastColumn="0"/>
            <w:tcW w:w="2342" w:type="dxa"/>
            <w:noWrap/>
            <w:hideMark/>
          </w:tcPr>
          <w:p w14:paraId="7E2C2209" w14:textId="77777777" w:rsidR="00467185" w:rsidRPr="005929FC" w:rsidRDefault="00467185" w:rsidP="00162252">
            <w:pPr>
              <w:spacing w:line="240" w:lineRule="auto"/>
              <w:rPr>
                <w:rFonts w:ascii="Calibri" w:eastAsia="Times New Roman" w:hAnsi="Calibri" w:cs="Calibri"/>
                <w:color w:val="000000"/>
              </w:rPr>
            </w:pPr>
            <w:r w:rsidRPr="005929FC">
              <w:rPr>
                <w:rFonts w:ascii="Calibri" w:eastAsia="Times New Roman" w:hAnsi="Calibri" w:cs="Calibri"/>
                <w:color w:val="000000"/>
              </w:rPr>
              <w:t>5</w:t>
            </w:r>
          </w:p>
        </w:tc>
        <w:tc>
          <w:tcPr>
            <w:tcW w:w="2342" w:type="dxa"/>
            <w:noWrap/>
            <w:vAlign w:val="bottom"/>
            <w:hideMark/>
          </w:tcPr>
          <w:p w14:paraId="7E22A322"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20.81</w:t>
            </w:r>
          </w:p>
        </w:tc>
        <w:tc>
          <w:tcPr>
            <w:tcW w:w="2342" w:type="dxa"/>
            <w:noWrap/>
            <w:vAlign w:val="bottom"/>
            <w:hideMark/>
          </w:tcPr>
          <w:p w14:paraId="11D956E6"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32.44</w:t>
            </w:r>
          </w:p>
        </w:tc>
        <w:tc>
          <w:tcPr>
            <w:tcW w:w="2342" w:type="dxa"/>
            <w:noWrap/>
            <w:vAlign w:val="bottom"/>
            <w:hideMark/>
          </w:tcPr>
          <w:p w14:paraId="59E77FA8"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19.49</w:t>
            </w:r>
          </w:p>
        </w:tc>
      </w:tr>
      <w:tr w:rsidR="00467185" w:rsidRPr="0070309F" w14:paraId="1C6578AD" w14:textId="77777777" w:rsidTr="00FA486B">
        <w:trPr>
          <w:trHeight w:val="268"/>
        </w:trPr>
        <w:tc>
          <w:tcPr>
            <w:cnfStyle w:val="001000000000" w:firstRow="0" w:lastRow="0" w:firstColumn="1" w:lastColumn="0" w:oddVBand="0" w:evenVBand="0" w:oddHBand="0" w:evenHBand="0" w:firstRowFirstColumn="0" w:firstRowLastColumn="0" w:lastRowFirstColumn="0" w:lastRowLastColumn="0"/>
            <w:tcW w:w="2342" w:type="dxa"/>
            <w:noWrap/>
            <w:hideMark/>
          </w:tcPr>
          <w:p w14:paraId="6119D722" w14:textId="77777777" w:rsidR="00467185" w:rsidRPr="005929FC" w:rsidRDefault="00467185" w:rsidP="00162252">
            <w:pPr>
              <w:spacing w:line="240" w:lineRule="auto"/>
              <w:rPr>
                <w:rFonts w:ascii="Calibri" w:eastAsia="Times New Roman" w:hAnsi="Calibri" w:cs="Calibri"/>
                <w:color w:val="000000"/>
              </w:rPr>
            </w:pPr>
            <w:r w:rsidRPr="005929FC">
              <w:rPr>
                <w:rFonts w:ascii="Calibri" w:eastAsia="Times New Roman" w:hAnsi="Calibri" w:cs="Calibri"/>
                <w:color w:val="000000"/>
              </w:rPr>
              <w:t>6</w:t>
            </w:r>
          </w:p>
        </w:tc>
        <w:tc>
          <w:tcPr>
            <w:tcW w:w="2342" w:type="dxa"/>
            <w:noWrap/>
            <w:vAlign w:val="bottom"/>
            <w:hideMark/>
          </w:tcPr>
          <w:p w14:paraId="375F25FE"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13.89</w:t>
            </w:r>
          </w:p>
        </w:tc>
        <w:tc>
          <w:tcPr>
            <w:tcW w:w="2342" w:type="dxa"/>
            <w:noWrap/>
            <w:vAlign w:val="bottom"/>
            <w:hideMark/>
          </w:tcPr>
          <w:p w14:paraId="584157AA"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20.34</w:t>
            </w:r>
          </w:p>
        </w:tc>
        <w:tc>
          <w:tcPr>
            <w:tcW w:w="2342" w:type="dxa"/>
            <w:noWrap/>
            <w:vAlign w:val="bottom"/>
            <w:hideMark/>
          </w:tcPr>
          <w:p w14:paraId="5DCCFF28"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12.49</w:t>
            </w:r>
          </w:p>
        </w:tc>
      </w:tr>
      <w:tr w:rsidR="00467185" w:rsidRPr="0070309F" w14:paraId="6762D115" w14:textId="77777777" w:rsidTr="00FA486B">
        <w:trPr>
          <w:cnfStyle w:val="000000100000" w:firstRow="0" w:lastRow="0" w:firstColumn="0" w:lastColumn="0" w:oddVBand="0" w:evenVBand="0" w:oddHBand="1" w:evenHBand="0" w:firstRowFirstColumn="0" w:firstRowLastColumn="0" w:lastRowFirstColumn="0" w:lastRowLastColumn="0"/>
          <w:trHeight w:val="268"/>
        </w:trPr>
        <w:tc>
          <w:tcPr>
            <w:cnfStyle w:val="001000000000" w:firstRow="0" w:lastRow="0" w:firstColumn="1" w:lastColumn="0" w:oddVBand="0" w:evenVBand="0" w:oddHBand="0" w:evenHBand="0" w:firstRowFirstColumn="0" w:firstRowLastColumn="0" w:lastRowFirstColumn="0" w:lastRowLastColumn="0"/>
            <w:tcW w:w="2342" w:type="dxa"/>
            <w:noWrap/>
            <w:hideMark/>
          </w:tcPr>
          <w:p w14:paraId="7BD341D6" w14:textId="77777777" w:rsidR="00467185" w:rsidRPr="005929FC" w:rsidRDefault="00467185" w:rsidP="00162252">
            <w:pPr>
              <w:spacing w:line="240" w:lineRule="auto"/>
              <w:rPr>
                <w:rFonts w:ascii="Calibri" w:eastAsia="Times New Roman" w:hAnsi="Calibri" w:cs="Calibri"/>
                <w:color w:val="000000"/>
              </w:rPr>
            </w:pPr>
            <w:r w:rsidRPr="005929FC">
              <w:rPr>
                <w:rFonts w:ascii="Calibri" w:eastAsia="Times New Roman" w:hAnsi="Calibri" w:cs="Calibri"/>
                <w:color w:val="000000"/>
              </w:rPr>
              <w:t>7</w:t>
            </w:r>
          </w:p>
        </w:tc>
        <w:tc>
          <w:tcPr>
            <w:tcW w:w="2342" w:type="dxa"/>
            <w:noWrap/>
            <w:vAlign w:val="bottom"/>
            <w:hideMark/>
          </w:tcPr>
          <w:p w14:paraId="7291A966"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10.97</w:t>
            </w:r>
          </w:p>
        </w:tc>
        <w:tc>
          <w:tcPr>
            <w:tcW w:w="2342" w:type="dxa"/>
            <w:noWrap/>
            <w:vAlign w:val="bottom"/>
            <w:hideMark/>
          </w:tcPr>
          <w:p w14:paraId="591C953B"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-3.03</w:t>
            </w:r>
          </w:p>
        </w:tc>
        <w:tc>
          <w:tcPr>
            <w:tcW w:w="2342" w:type="dxa"/>
            <w:noWrap/>
            <w:vAlign w:val="bottom"/>
            <w:hideMark/>
          </w:tcPr>
          <w:p w14:paraId="3895D6EB"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0.89</w:t>
            </w:r>
          </w:p>
        </w:tc>
      </w:tr>
      <w:tr w:rsidR="00467185" w:rsidRPr="0070309F" w14:paraId="42B1FAA8" w14:textId="77777777" w:rsidTr="00FA486B">
        <w:trPr>
          <w:trHeight w:val="268"/>
        </w:trPr>
        <w:tc>
          <w:tcPr>
            <w:cnfStyle w:val="001000000000" w:firstRow="0" w:lastRow="0" w:firstColumn="1" w:lastColumn="0" w:oddVBand="0" w:evenVBand="0" w:oddHBand="0" w:evenHBand="0" w:firstRowFirstColumn="0" w:firstRowLastColumn="0" w:lastRowFirstColumn="0" w:lastRowLastColumn="0"/>
            <w:tcW w:w="2342" w:type="dxa"/>
            <w:noWrap/>
            <w:hideMark/>
          </w:tcPr>
          <w:p w14:paraId="54FBF90E" w14:textId="77777777" w:rsidR="00467185" w:rsidRPr="005929FC" w:rsidRDefault="00467185" w:rsidP="00162252">
            <w:pPr>
              <w:spacing w:line="240" w:lineRule="auto"/>
              <w:rPr>
                <w:rFonts w:ascii="Calibri" w:eastAsia="Times New Roman" w:hAnsi="Calibri" w:cs="Calibri"/>
                <w:color w:val="000000"/>
              </w:rPr>
            </w:pPr>
            <w:r w:rsidRPr="005929FC">
              <w:rPr>
                <w:rFonts w:ascii="Calibri" w:eastAsia="Times New Roman" w:hAnsi="Calibri" w:cs="Calibri"/>
                <w:color w:val="000000"/>
              </w:rPr>
              <w:t>8</w:t>
            </w:r>
          </w:p>
        </w:tc>
        <w:tc>
          <w:tcPr>
            <w:tcW w:w="2342" w:type="dxa"/>
            <w:noWrap/>
            <w:vAlign w:val="bottom"/>
            <w:hideMark/>
          </w:tcPr>
          <w:p w14:paraId="618E738A"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16.07</w:t>
            </w:r>
          </w:p>
        </w:tc>
        <w:tc>
          <w:tcPr>
            <w:tcW w:w="2342" w:type="dxa"/>
            <w:noWrap/>
            <w:vAlign w:val="bottom"/>
            <w:hideMark/>
          </w:tcPr>
          <w:p w14:paraId="30F34CBA"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2.06</w:t>
            </w:r>
          </w:p>
        </w:tc>
        <w:tc>
          <w:tcPr>
            <w:tcW w:w="2342" w:type="dxa"/>
            <w:noWrap/>
            <w:vAlign w:val="bottom"/>
            <w:hideMark/>
          </w:tcPr>
          <w:p w14:paraId="00D33C03"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9.83</w:t>
            </w:r>
          </w:p>
        </w:tc>
      </w:tr>
      <w:tr w:rsidR="00467185" w:rsidRPr="0070309F" w14:paraId="7D8A2A29" w14:textId="77777777" w:rsidTr="00FA486B">
        <w:trPr>
          <w:cnfStyle w:val="000000100000" w:firstRow="0" w:lastRow="0" w:firstColumn="0" w:lastColumn="0" w:oddVBand="0" w:evenVBand="0" w:oddHBand="1" w:evenHBand="0" w:firstRowFirstColumn="0" w:firstRowLastColumn="0" w:lastRowFirstColumn="0" w:lastRowLastColumn="0"/>
          <w:trHeight w:val="268"/>
        </w:trPr>
        <w:tc>
          <w:tcPr>
            <w:cnfStyle w:val="001000000000" w:firstRow="0" w:lastRow="0" w:firstColumn="1" w:lastColumn="0" w:oddVBand="0" w:evenVBand="0" w:oddHBand="0" w:evenHBand="0" w:firstRowFirstColumn="0" w:firstRowLastColumn="0" w:lastRowFirstColumn="0" w:lastRowLastColumn="0"/>
            <w:tcW w:w="2342" w:type="dxa"/>
            <w:noWrap/>
            <w:hideMark/>
          </w:tcPr>
          <w:p w14:paraId="40E9E862" w14:textId="77777777" w:rsidR="00467185" w:rsidRPr="005929FC" w:rsidRDefault="00467185" w:rsidP="00162252">
            <w:pPr>
              <w:spacing w:line="240" w:lineRule="auto"/>
              <w:rPr>
                <w:rFonts w:ascii="Calibri" w:eastAsia="Times New Roman" w:hAnsi="Calibri" w:cs="Calibri"/>
                <w:color w:val="000000"/>
              </w:rPr>
            </w:pPr>
            <w:r w:rsidRPr="005929FC">
              <w:rPr>
                <w:rFonts w:ascii="Calibri" w:eastAsia="Times New Roman" w:hAnsi="Calibri" w:cs="Calibri"/>
                <w:color w:val="000000"/>
              </w:rPr>
              <w:t>9</w:t>
            </w:r>
          </w:p>
        </w:tc>
        <w:tc>
          <w:tcPr>
            <w:tcW w:w="2342" w:type="dxa"/>
            <w:noWrap/>
            <w:vAlign w:val="bottom"/>
            <w:hideMark/>
          </w:tcPr>
          <w:p w14:paraId="6884C560"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0.44</w:t>
            </w:r>
          </w:p>
        </w:tc>
        <w:tc>
          <w:tcPr>
            <w:tcW w:w="2342" w:type="dxa"/>
            <w:noWrap/>
            <w:vAlign w:val="bottom"/>
            <w:hideMark/>
          </w:tcPr>
          <w:p w14:paraId="4894E28B"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5.68</w:t>
            </w:r>
          </w:p>
        </w:tc>
        <w:tc>
          <w:tcPr>
            <w:tcW w:w="2342" w:type="dxa"/>
            <w:noWrap/>
            <w:vAlign w:val="bottom"/>
            <w:hideMark/>
          </w:tcPr>
          <w:p w14:paraId="12C3D334"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szCs w:val="24"/>
              </w:rPr>
              <w:t>2.98</w:t>
            </w:r>
          </w:p>
        </w:tc>
      </w:tr>
      <w:tr w:rsidR="00467185" w:rsidRPr="0070309F" w14:paraId="6DBEEF71" w14:textId="77777777" w:rsidTr="00FA486B">
        <w:trPr>
          <w:trHeight w:val="268"/>
        </w:trPr>
        <w:tc>
          <w:tcPr>
            <w:cnfStyle w:val="001000000000" w:firstRow="0" w:lastRow="0" w:firstColumn="1" w:lastColumn="0" w:oddVBand="0" w:evenVBand="0" w:oddHBand="0" w:evenHBand="0" w:firstRowFirstColumn="0" w:firstRowLastColumn="0" w:lastRowFirstColumn="0" w:lastRowLastColumn="0"/>
            <w:tcW w:w="2342" w:type="dxa"/>
            <w:noWrap/>
            <w:hideMark/>
          </w:tcPr>
          <w:p w14:paraId="3880508B" w14:textId="77777777" w:rsidR="00467185" w:rsidRPr="005929FC" w:rsidRDefault="00467185" w:rsidP="00162252">
            <w:pPr>
              <w:spacing w:line="240" w:lineRule="auto"/>
              <w:rPr>
                <w:rFonts w:ascii="Calibri" w:eastAsia="Times New Roman" w:hAnsi="Calibri" w:cs="Calibri"/>
                <w:color w:val="000000"/>
              </w:rPr>
            </w:pPr>
            <w:r w:rsidRPr="005929FC">
              <w:rPr>
                <w:rFonts w:ascii="Calibri" w:eastAsia="Times New Roman" w:hAnsi="Calibri" w:cs="Calibri"/>
                <w:color w:val="000000"/>
              </w:rPr>
              <w:t>10</w:t>
            </w:r>
          </w:p>
        </w:tc>
        <w:tc>
          <w:tcPr>
            <w:tcW w:w="2342" w:type="dxa"/>
            <w:noWrap/>
            <w:vAlign w:val="bottom"/>
            <w:hideMark/>
          </w:tcPr>
          <w:p w14:paraId="2D9EC2D5"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10.73</w:t>
            </w:r>
          </w:p>
        </w:tc>
        <w:tc>
          <w:tcPr>
            <w:tcW w:w="2342" w:type="dxa"/>
            <w:noWrap/>
            <w:vAlign w:val="bottom"/>
            <w:hideMark/>
          </w:tcPr>
          <w:p w14:paraId="3EA53328"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18.86</w:t>
            </w:r>
          </w:p>
        </w:tc>
        <w:tc>
          <w:tcPr>
            <w:tcW w:w="2342" w:type="dxa"/>
            <w:noWrap/>
            <w:vAlign w:val="bottom"/>
            <w:hideMark/>
          </w:tcPr>
          <w:p w14:paraId="62A84DD6"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szCs w:val="24"/>
              </w:rPr>
              <w:t>10.37</w:t>
            </w:r>
          </w:p>
        </w:tc>
      </w:tr>
    </w:tbl>
    <w:p w14:paraId="59850115" w14:textId="129817C3" w:rsidR="00467185" w:rsidRPr="00E71BFC" w:rsidRDefault="00E71BFC" w:rsidP="00E71BFC">
      <w:pPr>
        <w:jc w:val="center"/>
      </w:pPr>
      <w:bookmarkStart w:id="144" w:name="_Toc100919815"/>
      <w:r w:rsidRPr="005929FC">
        <w:rPr>
          <w:szCs w:val="24"/>
        </w:rPr>
        <w:t xml:space="preserve">Table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Table \* ARABIC \s 1 </w:instrText>
      </w:r>
      <w:r>
        <w:rPr>
          <w:szCs w:val="24"/>
        </w:rPr>
        <w:fldChar w:fldCharType="separate"/>
      </w:r>
      <w:r>
        <w:rPr>
          <w:noProof/>
          <w:szCs w:val="24"/>
        </w:rPr>
        <w:t>6</w:t>
      </w:r>
      <w:r>
        <w:rPr>
          <w:szCs w:val="24"/>
        </w:rPr>
        <w:fldChar w:fldCharType="end"/>
      </w:r>
      <w:r w:rsidRPr="005929FC">
        <w:rPr>
          <w:szCs w:val="24"/>
        </w:rPr>
        <w:t xml:space="preserve"> Percentage of change of seasonal Minimum Temperature from the base period Minimum Temperature for RCP2.6</w:t>
      </w:r>
      <w:bookmarkEnd w:id="144"/>
    </w:p>
    <w:tbl>
      <w:tblPr>
        <w:tblStyle w:val="GridTable5Dark-Accent41"/>
        <w:tblW w:w="9625" w:type="dxa"/>
        <w:tblLook w:val="04A0" w:firstRow="1" w:lastRow="0" w:firstColumn="1" w:lastColumn="0" w:noHBand="0" w:noVBand="1"/>
      </w:tblPr>
      <w:tblGrid>
        <w:gridCol w:w="715"/>
        <w:gridCol w:w="1350"/>
        <w:gridCol w:w="1710"/>
        <w:gridCol w:w="1170"/>
        <w:gridCol w:w="1440"/>
        <w:gridCol w:w="1530"/>
        <w:gridCol w:w="1710"/>
      </w:tblGrid>
      <w:tr w:rsidR="00162252" w:rsidRPr="00E952C2" w14:paraId="1AD2CAA4" w14:textId="77777777" w:rsidTr="00FA486B">
        <w:trPr>
          <w:cnfStyle w:val="100000000000" w:firstRow="1" w:lastRow="0" w:firstColumn="0" w:lastColumn="0" w:oddVBand="0" w:evenVBand="0" w:oddHBand="0" w:evenHBand="0"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715" w:type="dxa"/>
            <w:vMerge w:val="restart"/>
            <w:noWrap/>
            <w:hideMark/>
          </w:tcPr>
          <w:p w14:paraId="5E8767C8" w14:textId="77777777" w:rsidR="00467185" w:rsidRPr="005929FC" w:rsidRDefault="00467185" w:rsidP="00162252">
            <w:pPr>
              <w:spacing w:line="240" w:lineRule="auto"/>
              <w:rPr>
                <w:rFonts w:eastAsia="Times New Roman"/>
                <w:color w:val="000000"/>
                <w:szCs w:val="24"/>
              </w:rPr>
            </w:pPr>
            <w:proofErr w:type="spellStart"/>
            <w:proofErr w:type="gramStart"/>
            <w:r w:rsidRPr="005929FC">
              <w:rPr>
                <w:rFonts w:eastAsia="Times New Roman"/>
                <w:color w:val="000000"/>
                <w:szCs w:val="24"/>
              </w:rPr>
              <w:lastRenderedPageBreak/>
              <w:t>S.No</w:t>
            </w:r>
            <w:proofErr w:type="spellEnd"/>
            <w:proofErr w:type="gramEnd"/>
          </w:p>
        </w:tc>
        <w:tc>
          <w:tcPr>
            <w:tcW w:w="1350" w:type="dxa"/>
            <w:vMerge w:val="restart"/>
            <w:noWrap/>
            <w:hideMark/>
          </w:tcPr>
          <w:p w14:paraId="0BA545BE"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Watershed</w:t>
            </w:r>
          </w:p>
        </w:tc>
        <w:tc>
          <w:tcPr>
            <w:tcW w:w="1710" w:type="dxa"/>
            <w:vMerge w:val="restart"/>
            <w:noWrap/>
            <w:hideMark/>
          </w:tcPr>
          <w:p w14:paraId="5E713495"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Season</w:t>
            </w:r>
          </w:p>
        </w:tc>
        <w:tc>
          <w:tcPr>
            <w:tcW w:w="1170" w:type="dxa"/>
            <w:vMerge w:val="restart"/>
            <w:hideMark/>
          </w:tcPr>
          <w:p w14:paraId="37FB1890"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rPr>
            </w:pPr>
            <w:r w:rsidRPr="005929FC">
              <w:rPr>
                <w:rFonts w:eastAsia="Times New Roman"/>
                <w:color w:val="000000"/>
              </w:rPr>
              <w:t>Month order</w:t>
            </w:r>
          </w:p>
        </w:tc>
        <w:tc>
          <w:tcPr>
            <w:tcW w:w="1440" w:type="dxa"/>
            <w:hideMark/>
          </w:tcPr>
          <w:p w14:paraId="36EA1D63"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2040s</w:t>
            </w:r>
          </w:p>
        </w:tc>
        <w:tc>
          <w:tcPr>
            <w:tcW w:w="1530" w:type="dxa"/>
            <w:hideMark/>
          </w:tcPr>
          <w:p w14:paraId="4E7626F8"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2060s</w:t>
            </w:r>
          </w:p>
        </w:tc>
        <w:tc>
          <w:tcPr>
            <w:tcW w:w="1710" w:type="dxa"/>
            <w:hideMark/>
          </w:tcPr>
          <w:p w14:paraId="25C1E74A" w14:textId="77777777" w:rsidR="00467185" w:rsidRPr="005929FC" w:rsidRDefault="00467185" w:rsidP="00162252">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2090s</w:t>
            </w:r>
          </w:p>
        </w:tc>
      </w:tr>
      <w:tr w:rsidR="00162252" w:rsidRPr="00E952C2" w14:paraId="50EBB212" w14:textId="77777777" w:rsidTr="00FA486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715" w:type="dxa"/>
            <w:vMerge/>
            <w:hideMark/>
          </w:tcPr>
          <w:p w14:paraId="23B4B75E" w14:textId="77777777" w:rsidR="00467185" w:rsidRPr="005929FC" w:rsidRDefault="00467185" w:rsidP="00162252">
            <w:pPr>
              <w:spacing w:line="240" w:lineRule="auto"/>
              <w:rPr>
                <w:rFonts w:eastAsia="Times New Roman"/>
                <w:color w:val="000000"/>
                <w:szCs w:val="24"/>
              </w:rPr>
            </w:pPr>
          </w:p>
        </w:tc>
        <w:tc>
          <w:tcPr>
            <w:tcW w:w="1350" w:type="dxa"/>
            <w:vMerge/>
            <w:hideMark/>
          </w:tcPr>
          <w:p w14:paraId="66EB570E"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
        </w:tc>
        <w:tc>
          <w:tcPr>
            <w:tcW w:w="1710" w:type="dxa"/>
            <w:vMerge/>
            <w:hideMark/>
          </w:tcPr>
          <w:p w14:paraId="6D779FFB"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
        </w:tc>
        <w:tc>
          <w:tcPr>
            <w:tcW w:w="1170" w:type="dxa"/>
            <w:vMerge/>
            <w:hideMark/>
          </w:tcPr>
          <w:p w14:paraId="21414F9B"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rPr>
            </w:pPr>
          </w:p>
        </w:tc>
        <w:tc>
          <w:tcPr>
            <w:tcW w:w="1440" w:type="dxa"/>
            <w:hideMark/>
          </w:tcPr>
          <w:p w14:paraId="6197A4AE"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 Change</w:t>
            </w:r>
          </w:p>
        </w:tc>
        <w:tc>
          <w:tcPr>
            <w:tcW w:w="1530" w:type="dxa"/>
            <w:hideMark/>
          </w:tcPr>
          <w:p w14:paraId="119589F8"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 Change</w:t>
            </w:r>
          </w:p>
        </w:tc>
        <w:tc>
          <w:tcPr>
            <w:tcW w:w="1710" w:type="dxa"/>
            <w:hideMark/>
          </w:tcPr>
          <w:p w14:paraId="30DAB202"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 Change</w:t>
            </w:r>
          </w:p>
        </w:tc>
      </w:tr>
      <w:tr w:rsidR="00467185" w:rsidRPr="00E952C2" w14:paraId="1F1DDF9B"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715" w:type="dxa"/>
            <w:vMerge w:val="restart"/>
            <w:noWrap/>
            <w:hideMark/>
          </w:tcPr>
          <w:p w14:paraId="7D1B30FB" w14:textId="77777777" w:rsidR="00467185" w:rsidRPr="005929FC" w:rsidRDefault="00467185" w:rsidP="00162252">
            <w:pPr>
              <w:spacing w:line="240" w:lineRule="auto"/>
              <w:rPr>
                <w:rFonts w:eastAsia="Times New Roman"/>
                <w:color w:val="000000"/>
                <w:szCs w:val="24"/>
              </w:rPr>
            </w:pPr>
            <w:r w:rsidRPr="005929FC">
              <w:rPr>
                <w:rFonts w:eastAsia="Times New Roman"/>
                <w:color w:val="000000"/>
                <w:szCs w:val="24"/>
              </w:rPr>
              <w:t>1</w:t>
            </w:r>
          </w:p>
        </w:tc>
        <w:tc>
          <w:tcPr>
            <w:tcW w:w="1350" w:type="dxa"/>
            <w:vMerge w:val="restart"/>
            <w:noWrap/>
            <w:hideMark/>
          </w:tcPr>
          <w:p w14:paraId="17330239"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Gidabo</w:t>
            </w:r>
          </w:p>
        </w:tc>
        <w:tc>
          <w:tcPr>
            <w:tcW w:w="1710" w:type="dxa"/>
            <w:noWrap/>
            <w:hideMark/>
          </w:tcPr>
          <w:p w14:paraId="1AE9140F"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proofErr w:type="spellStart"/>
            <w:r w:rsidRPr="005929FC">
              <w:rPr>
                <w:rFonts w:eastAsia="Times New Roman"/>
                <w:b/>
                <w:bCs/>
                <w:color w:val="000000"/>
                <w:szCs w:val="24"/>
              </w:rPr>
              <w:t>Kiremt</w:t>
            </w:r>
            <w:proofErr w:type="spellEnd"/>
            <w:r w:rsidRPr="005929FC">
              <w:rPr>
                <w:rFonts w:eastAsia="Times New Roman"/>
                <w:b/>
                <w:bCs/>
                <w:color w:val="000000"/>
                <w:szCs w:val="24"/>
              </w:rPr>
              <w:t>/</w:t>
            </w:r>
            <w:proofErr w:type="spellStart"/>
            <w:r w:rsidRPr="005929FC">
              <w:rPr>
                <w:rFonts w:eastAsia="Times New Roman"/>
                <w:b/>
                <w:bCs/>
                <w:color w:val="000000"/>
                <w:szCs w:val="24"/>
              </w:rPr>
              <w:t>meher</w:t>
            </w:r>
            <w:proofErr w:type="spellEnd"/>
          </w:p>
        </w:tc>
        <w:tc>
          <w:tcPr>
            <w:tcW w:w="1170" w:type="dxa"/>
            <w:noWrap/>
            <w:hideMark/>
          </w:tcPr>
          <w:p w14:paraId="7AB344A2"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JJA</w:t>
            </w:r>
          </w:p>
        </w:tc>
        <w:tc>
          <w:tcPr>
            <w:tcW w:w="1440" w:type="dxa"/>
            <w:noWrap/>
            <w:vAlign w:val="bottom"/>
            <w:hideMark/>
          </w:tcPr>
          <w:p w14:paraId="4A5CFC1A"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3.01</w:t>
            </w:r>
          </w:p>
        </w:tc>
        <w:tc>
          <w:tcPr>
            <w:tcW w:w="1530" w:type="dxa"/>
            <w:noWrap/>
            <w:vAlign w:val="bottom"/>
            <w:hideMark/>
          </w:tcPr>
          <w:p w14:paraId="6C405805"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3.93</w:t>
            </w:r>
          </w:p>
        </w:tc>
        <w:tc>
          <w:tcPr>
            <w:tcW w:w="1710" w:type="dxa"/>
            <w:noWrap/>
            <w:vAlign w:val="bottom"/>
            <w:hideMark/>
          </w:tcPr>
          <w:p w14:paraId="7B7DAB34"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6.34</w:t>
            </w:r>
          </w:p>
        </w:tc>
      </w:tr>
      <w:tr w:rsidR="00467185" w:rsidRPr="00E952C2" w14:paraId="37854A96" w14:textId="77777777" w:rsidTr="00FA486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715" w:type="dxa"/>
            <w:vMerge/>
            <w:hideMark/>
          </w:tcPr>
          <w:p w14:paraId="5817FE92" w14:textId="77777777" w:rsidR="00467185" w:rsidRPr="005929FC" w:rsidRDefault="00467185" w:rsidP="00162252">
            <w:pPr>
              <w:spacing w:line="240" w:lineRule="auto"/>
              <w:rPr>
                <w:rFonts w:eastAsia="Times New Roman"/>
                <w:color w:val="000000"/>
                <w:szCs w:val="24"/>
              </w:rPr>
            </w:pPr>
          </w:p>
        </w:tc>
        <w:tc>
          <w:tcPr>
            <w:tcW w:w="1350" w:type="dxa"/>
            <w:vMerge/>
            <w:hideMark/>
          </w:tcPr>
          <w:p w14:paraId="2B8E08E6"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
        </w:tc>
        <w:tc>
          <w:tcPr>
            <w:tcW w:w="1710" w:type="dxa"/>
            <w:noWrap/>
            <w:hideMark/>
          </w:tcPr>
          <w:p w14:paraId="02F81B94"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roofErr w:type="spellStart"/>
            <w:r w:rsidRPr="005929FC">
              <w:rPr>
                <w:rFonts w:eastAsia="Times New Roman"/>
                <w:b/>
                <w:bCs/>
                <w:color w:val="000000"/>
                <w:szCs w:val="24"/>
              </w:rPr>
              <w:t>Belg</w:t>
            </w:r>
            <w:proofErr w:type="spellEnd"/>
          </w:p>
        </w:tc>
        <w:tc>
          <w:tcPr>
            <w:tcW w:w="1170" w:type="dxa"/>
            <w:noWrap/>
            <w:hideMark/>
          </w:tcPr>
          <w:p w14:paraId="03469CD7"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SON</w:t>
            </w:r>
          </w:p>
        </w:tc>
        <w:tc>
          <w:tcPr>
            <w:tcW w:w="1440" w:type="dxa"/>
            <w:noWrap/>
            <w:vAlign w:val="bottom"/>
            <w:hideMark/>
          </w:tcPr>
          <w:p w14:paraId="46FB8DB1"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9.44</w:t>
            </w:r>
          </w:p>
        </w:tc>
        <w:tc>
          <w:tcPr>
            <w:tcW w:w="1530" w:type="dxa"/>
            <w:noWrap/>
            <w:vAlign w:val="bottom"/>
            <w:hideMark/>
          </w:tcPr>
          <w:p w14:paraId="3B77A8DF"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10.16</w:t>
            </w:r>
          </w:p>
        </w:tc>
        <w:tc>
          <w:tcPr>
            <w:tcW w:w="1710" w:type="dxa"/>
            <w:noWrap/>
            <w:vAlign w:val="bottom"/>
            <w:hideMark/>
          </w:tcPr>
          <w:p w14:paraId="78964295"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8.58</w:t>
            </w:r>
          </w:p>
        </w:tc>
      </w:tr>
      <w:tr w:rsidR="00467185" w:rsidRPr="00E952C2" w14:paraId="62708AE9"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715" w:type="dxa"/>
            <w:vMerge/>
            <w:hideMark/>
          </w:tcPr>
          <w:p w14:paraId="0F8B2B18" w14:textId="77777777" w:rsidR="00467185" w:rsidRPr="005929FC" w:rsidRDefault="00467185" w:rsidP="00162252">
            <w:pPr>
              <w:spacing w:line="240" w:lineRule="auto"/>
              <w:rPr>
                <w:rFonts w:eastAsia="Times New Roman"/>
                <w:color w:val="000000"/>
                <w:szCs w:val="24"/>
              </w:rPr>
            </w:pPr>
          </w:p>
        </w:tc>
        <w:tc>
          <w:tcPr>
            <w:tcW w:w="1350" w:type="dxa"/>
            <w:vMerge/>
            <w:hideMark/>
          </w:tcPr>
          <w:p w14:paraId="6900FFF3"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p>
        </w:tc>
        <w:tc>
          <w:tcPr>
            <w:tcW w:w="1710" w:type="dxa"/>
            <w:noWrap/>
            <w:hideMark/>
          </w:tcPr>
          <w:p w14:paraId="6667EB03"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Bega</w:t>
            </w:r>
          </w:p>
        </w:tc>
        <w:tc>
          <w:tcPr>
            <w:tcW w:w="1170" w:type="dxa"/>
            <w:noWrap/>
            <w:hideMark/>
          </w:tcPr>
          <w:p w14:paraId="3BAFB4D9"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DJF</w:t>
            </w:r>
          </w:p>
        </w:tc>
        <w:tc>
          <w:tcPr>
            <w:tcW w:w="1440" w:type="dxa"/>
            <w:noWrap/>
            <w:vAlign w:val="bottom"/>
            <w:hideMark/>
          </w:tcPr>
          <w:p w14:paraId="5EB9ABBE"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10.06</w:t>
            </w:r>
          </w:p>
        </w:tc>
        <w:tc>
          <w:tcPr>
            <w:tcW w:w="1530" w:type="dxa"/>
            <w:noWrap/>
            <w:vAlign w:val="bottom"/>
            <w:hideMark/>
          </w:tcPr>
          <w:p w14:paraId="13FE79BC"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11.63</w:t>
            </w:r>
          </w:p>
        </w:tc>
        <w:tc>
          <w:tcPr>
            <w:tcW w:w="1710" w:type="dxa"/>
            <w:noWrap/>
            <w:vAlign w:val="bottom"/>
            <w:hideMark/>
          </w:tcPr>
          <w:p w14:paraId="2490CF61" w14:textId="77777777" w:rsidR="00467185" w:rsidRPr="005929FC" w:rsidRDefault="00467185" w:rsidP="00162252">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10.58</w:t>
            </w:r>
          </w:p>
        </w:tc>
      </w:tr>
      <w:tr w:rsidR="00467185" w:rsidRPr="00E952C2" w14:paraId="4A496EC6" w14:textId="77777777" w:rsidTr="00FA486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715" w:type="dxa"/>
            <w:vMerge/>
            <w:hideMark/>
          </w:tcPr>
          <w:p w14:paraId="128E0236" w14:textId="77777777" w:rsidR="00467185" w:rsidRPr="005929FC" w:rsidRDefault="00467185" w:rsidP="00162252">
            <w:pPr>
              <w:spacing w:line="240" w:lineRule="auto"/>
              <w:rPr>
                <w:rFonts w:eastAsia="Times New Roman"/>
                <w:color w:val="000000"/>
                <w:szCs w:val="24"/>
              </w:rPr>
            </w:pPr>
          </w:p>
        </w:tc>
        <w:tc>
          <w:tcPr>
            <w:tcW w:w="1350" w:type="dxa"/>
            <w:vMerge/>
            <w:hideMark/>
          </w:tcPr>
          <w:p w14:paraId="6CF784DE"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
        </w:tc>
        <w:tc>
          <w:tcPr>
            <w:tcW w:w="1710" w:type="dxa"/>
            <w:noWrap/>
            <w:hideMark/>
          </w:tcPr>
          <w:p w14:paraId="6EB11BC7"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roofErr w:type="spellStart"/>
            <w:r w:rsidRPr="005929FC">
              <w:rPr>
                <w:rFonts w:eastAsia="Times New Roman"/>
                <w:b/>
                <w:bCs/>
                <w:color w:val="000000"/>
                <w:szCs w:val="24"/>
              </w:rPr>
              <w:t>Tsedey</w:t>
            </w:r>
            <w:proofErr w:type="spellEnd"/>
          </w:p>
        </w:tc>
        <w:tc>
          <w:tcPr>
            <w:tcW w:w="1170" w:type="dxa"/>
            <w:noWrap/>
            <w:hideMark/>
          </w:tcPr>
          <w:p w14:paraId="1B838720"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MAM</w:t>
            </w:r>
          </w:p>
        </w:tc>
        <w:tc>
          <w:tcPr>
            <w:tcW w:w="1440" w:type="dxa"/>
            <w:noWrap/>
            <w:vAlign w:val="bottom"/>
            <w:hideMark/>
          </w:tcPr>
          <w:p w14:paraId="1FE38469"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7.40</w:t>
            </w:r>
          </w:p>
        </w:tc>
        <w:tc>
          <w:tcPr>
            <w:tcW w:w="1530" w:type="dxa"/>
            <w:noWrap/>
            <w:vAlign w:val="bottom"/>
            <w:hideMark/>
          </w:tcPr>
          <w:p w14:paraId="765B62F1"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6.50</w:t>
            </w:r>
          </w:p>
        </w:tc>
        <w:tc>
          <w:tcPr>
            <w:tcW w:w="1710" w:type="dxa"/>
            <w:noWrap/>
            <w:vAlign w:val="bottom"/>
            <w:hideMark/>
          </w:tcPr>
          <w:p w14:paraId="2AEFBD99" w14:textId="77777777" w:rsidR="00467185" w:rsidRPr="005929FC" w:rsidRDefault="00467185" w:rsidP="00162252">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13.19</w:t>
            </w:r>
          </w:p>
        </w:tc>
      </w:tr>
    </w:tbl>
    <w:p w14:paraId="64047413" w14:textId="34822687" w:rsidR="00467185" w:rsidRDefault="00E71BFC" w:rsidP="00E71BFC">
      <w:pPr>
        <w:jc w:val="center"/>
        <w:rPr>
          <w:szCs w:val="24"/>
        </w:rPr>
      </w:pPr>
      <w:bookmarkStart w:id="145" w:name="_Toc100919816"/>
      <w:r w:rsidRPr="005929FC">
        <w:rPr>
          <w:szCs w:val="24"/>
        </w:rPr>
        <w:t xml:space="preserve">Table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Table \* ARABIC \s 1 </w:instrText>
      </w:r>
      <w:r>
        <w:rPr>
          <w:szCs w:val="24"/>
        </w:rPr>
        <w:fldChar w:fldCharType="separate"/>
      </w:r>
      <w:r>
        <w:rPr>
          <w:noProof/>
          <w:szCs w:val="24"/>
        </w:rPr>
        <w:t>7</w:t>
      </w:r>
      <w:r>
        <w:rPr>
          <w:szCs w:val="24"/>
        </w:rPr>
        <w:fldChar w:fldCharType="end"/>
      </w:r>
      <w:r w:rsidRPr="005929FC">
        <w:rPr>
          <w:sz w:val="36"/>
          <w:szCs w:val="36"/>
        </w:rPr>
        <w:t xml:space="preserve"> </w:t>
      </w:r>
      <w:r w:rsidRPr="005929FC">
        <w:rPr>
          <w:szCs w:val="24"/>
        </w:rPr>
        <w:t>Percentage of change of seasonal Maximum Temperature from the base period Maximum Temperature for RCP 4.5</w:t>
      </w:r>
      <w:bookmarkEnd w:id="145"/>
    </w:p>
    <w:p w14:paraId="000CE941" w14:textId="0CD5D9FC" w:rsidR="00E71BFC" w:rsidRPr="00E71BFC" w:rsidRDefault="00E71BFC" w:rsidP="00E71BFC">
      <w:pPr>
        <w:jc w:val="center"/>
        <w:rPr>
          <w:szCs w:val="24"/>
        </w:rPr>
      </w:pPr>
      <w:bookmarkStart w:id="146" w:name="_Toc101724256"/>
      <w:r w:rsidRPr="005929FC">
        <w:rPr>
          <w:szCs w:val="24"/>
        </w:rPr>
        <w:t xml:space="preserve">Figure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Figure \* ARABIC \s 1 </w:instrText>
      </w:r>
      <w:r>
        <w:rPr>
          <w:szCs w:val="24"/>
        </w:rPr>
        <w:fldChar w:fldCharType="separate"/>
      </w:r>
      <w:r>
        <w:rPr>
          <w:noProof/>
          <w:szCs w:val="24"/>
        </w:rPr>
        <w:t>4</w:t>
      </w:r>
      <w:r>
        <w:rPr>
          <w:szCs w:val="24"/>
        </w:rPr>
        <w:fldChar w:fldCharType="end"/>
      </w:r>
      <w:r w:rsidRPr="005929FC">
        <w:rPr>
          <w:sz w:val="36"/>
          <w:szCs w:val="36"/>
        </w:rPr>
        <w:t xml:space="preserve"> </w:t>
      </w:r>
      <w:r w:rsidRPr="005929FC">
        <w:rPr>
          <w:szCs w:val="24"/>
        </w:rPr>
        <w:t>Monthly average Maximum Temperature for the base period and future time series of the study Area for RCP 4.5</w:t>
      </w:r>
      <w:bookmarkEnd w:id="146"/>
    </w:p>
    <w:p w14:paraId="7FF68F98" w14:textId="031859E3" w:rsidR="00467185" w:rsidRPr="00A16514" w:rsidRDefault="00467185" w:rsidP="00467185">
      <w:r>
        <w:rPr>
          <w:noProof/>
        </w:rPr>
        <w:drawing>
          <wp:inline distT="0" distB="0" distL="0" distR="0" wp14:anchorId="6A10967C" wp14:editId="6859F184">
            <wp:extent cx="4355024" cy="1828800"/>
            <wp:effectExtent l="0" t="0" r="7620" b="0"/>
            <wp:docPr id="78" name="Chart 78">
              <a:extLst xmlns:a="http://schemas.openxmlformats.org/drawingml/2006/main">
                <a:ext uri="{FF2B5EF4-FFF2-40B4-BE49-F238E27FC236}">
                  <a16:creationId xmlns:a16="http://schemas.microsoft.com/office/drawing/2014/main" id="{22F32243-DDB6-4A03-9481-EB179998997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14:paraId="30EFB554" w14:textId="3B65315C" w:rsidR="00467185" w:rsidRPr="00610CC2" w:rsidRDefault="00467185" w:rsidP="00467185"/>
    <w:tbl>
      <w:tblPr>
        <w:tblStyle w:val="GridTable3-Accent41"/>
        <w:tblW w:w="9380" w:type="dxa"/>
        <w:jc w:val="center"/>
        <w:tblLook w:val="04A0" w:firstRow="1" w:lastRow="0" w:firstColumn="1" w:lastColumn="0" w:noHBand="0" w:noVBand="1"/>
      </w:tblPr>
      <w:tblGrid>
        <w:gridCol w:w="2345"/>
        <w:gridCol w:w="2345"/>
        <w:gridCol w:w="2345"/>
        <w:gridCol w:w="2345"/>
      </w:tblGrid>
      <w:tr w:rsidR="00467185" w:rsidRPr="00200958" w14:paraId="019EC081" w14:textId="77777777" w:rsidTr="00FA486B">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100" w:firstRow="0" w:lastRow="0" w:firstColumn="1" w:lastColumn="0" w:oddVBand="0" w:evenVBand="0" w:oddHBand="0" w:evenHBand="0" w:firstRowFirstColumn="1" w:firstRowLastColumn="0" w:lastRowFirstColumn="0" w:lastRowLastColumn="0"/>
            <w:tcW w:w="2345" w:type="dxa"/>
            <w:noWrap/>
            <w:hideMark/>
          </w:tcPr>
          <w:p w14:paraId="770C1BC6"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Year</w:t>
            </w:r>
          </w:p>
        </w:tc>
        <w:tc>
          <w:tcPr>
            <w:tcW w:w="2345" w:type="dxa"/>
            <w:noWrap/>
            <w:hideMark/>
          </w:tcPr>
          <w:p w14:paraId="269266FA" w14:textId="77777777" w:rsidR="00467185" w:rsidRPr="005929FC" w:rsidRDefault="00467185" w:rsidP="00943DD3">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2040s</w:t>
            </w:r>
          </w:p>
        </w:tc>
        <w:tc>
          <w:tcPr>
            <w:tcW w:w="2345" w:type="dxa"/>
            <w:noWrap/>
            <w:hideMark/>
          </w:tcPr>
          <w:p w14:paraId="59855BF6" w14:textId="77777777" w:rsidR="00467185" w:rsidRPr="005929FC" w:rsidRDefault="00467185" w:rsidP="00943DD3">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2060s</w:t>
            </w:r>
          </w:p>
        </w:tc>
        <w:tc>
          <w:tcPr>
            <w:tcW w:w="2345" w:type="dxa"/>
            <w:noWrap/>
            <w:hideMark/>
          </w:tcPr>
          <w:p w14:paraId="6C25CFB8" w14:textId="77777777" w:rsidR="00467185" w:rsidRPr="005929FC" w:rsidRDefault="00467185" w:rsidP="00943DD3">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2090s</w:t>
            </w:r>
          </w:p>
        </w:tc>
      </w:tr>
      <w:tr w:rsidR="00467185" w:rsidRPr="00200958" w14:paraId="2018E7AE" w14:textId="77777777" w:rsidTr="00FA486B">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345" w:type="dxa"/>
            <w:noWrap/>
            <w:hideMark/>
          </w:tcPr>
          <w:p w14:paraId="424BD5AD"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1</w:t>
            </w:r>
          </w:p>
        </w:tc>
        <w:tc>
          <w:tcPr>
            <w:tcW w:w="2345" w:type="dxa"/>
            <w:noWrap/>
            <w:hideMark/>
          </w:tcPr>
          <w:p w14:paraId="72512C41"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2.19</w:t>
            </w:r>
          </w:p>
        </w:tc>
        <w:tc>
          <w:tcPr>
            <w:tcW w:w="2345" w:type="dxa"/>
            <w:noWrap/>
            <w:hideMark/>
          </w:tcPr>
          <w:p w14:paraId="2F1BC030"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3.53</w:t>
            </w:r>
          </w:p>
        </w:tc>
        <w:tc>
          <w:tcPr>
            <w:tcW w:w="2345" w:type="dxa"/>
            <w:noWrap/>
            <w:hideMark/>
          </w:tcPr>
          <w:p w14:paraId="56A8AD9B"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6.05</w:t>
            </w:r>
          </w:p>
        </w:tc>
      </w:tr>
      <w:tr w:rsidR="00467185" w:rsidRPr="00200958" w14:paraId="13425504" w14:textId="77777777" w:rsidTr="00FA486B">
        <w:trPr>
          <w:trHeight w:val="300"/>
          <w:jc w:val="center"/>
        </w:trPr>
        <w:tc>
          <w:tcPr>
            <w:cnfStyle w:val="001000000000" w:firstRow="0" w:lastRow="0" w:firstColumn="1" w:lastColumn="0" w:oddVBand="0" w:evenVBand="0" w:oddHBand="0" w:evenHBand="0" w:firstRowFirstColumn="0" w:firstRowLastColumn="0" w:lastRowFirstColumn="0" w:lastRowLastColumn="0"/>
            <w:tcW w:w="2345" w:type="dxa"/>
            <w:noWrap/>
            <w:hideMark/>
          </w:tcPr>
          <w:p w14:paraId="767CC5EA"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2</w:t>
            </w:r>
          </w:p>
        </w:tc>
        <w:tc>
          <w:tcPr>
            <w:tcW w:w="2345" w:type="dxa"/>
            <w:noWrap/>
            <w:hideMark/>
          </w:tcPr>
          <w:p w14:paraId="2BC19BB1"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13.42</w:t>
            </w:r>
          </w:p>
        </w:tc>
        <w:tc>
          <w:tcPr>
            <w:tcW w:w="2345" w:type="dxa"/>
            <w:noWrap/>
            <w:hideMark/>
          </w:tcPr>
          <w:p w14:paraId="3D7EAE8A"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8.78</w:t>
            </w:r>
          </w:p>
        </w:tc>
        <w:tc>
          <w:tcPr>
            <w:tcW w:w="2345" w:type="dxa"/>
            <w:noWrap/>
            <w:hideMark/>
          </w:tcPr>
          <w:p w14:paraId="3FFACAC9"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9.07</w:t>
            </w:r>
          </w:p>
        </w:tc>
      </w:tr>
      <w:tr w:rsidR="00467185" w:rsidRPr="00200958" w14:paraId="692C89BC" w14:textId="77777777" w:rsidTr="00FA486B">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345" w:type="dxa"/>
            <w:noWrap/>
            <w:hideMark/>
          </w:tcPr>
          <w:p w14:paraId="72C445AE"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3</w:t>
            </w:r>
          </w:p>
        </w:tc>
        <w:tc>
          <w:tcPr>
            <w:tcW w:w="2345" w:type="dxa"/>
            <w:noWrap/>
            <w:hideMark/>
          </w:tcPr>
          <w:p w14:paraId="6EB20C22"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17.55</w:t>
            </w:r>
          </w:p>
        </w:tc>
        <w:tc>
          <w:tcPr>
            <w:tcW w:w="2345" w:type="dxa"/>
            <w:noWrap/>
            <w:hideMark/>
          </w:tcPr>
          <w:p w14:paraId="3F887228"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12.37</w:t>
            </w:r>
          </w:p>
        </w:tc>
        <w:tc>
          <w:tcPr>
            <w:tcW w:w="2345" w:type="dxa"/>
            <w:noWrap/>
            <w:hideMark/>
          </w:tcPr>
          <w:p w14:paraId="70904178"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13.70</w:t>
            </w:r>
          </w:p>
        </w:tc>
      </w:tr>
      <w:tr w:rsidR="00467185" w:rsidRPr="00200958" w14:paraId="34073431" w14:textId="77777777" w:rsidTr="00FA486B">
        <w:trPr>
          <w:trHeight w:val="300"/>
          <w:jc w:val="center"/>
        </w:trPr>
        <w:tc>
          <w:tcPr>
            <w:cnfStyle w:val="001000000000" w:firstRow="0" w:lastRow="0" w:firstColumn="1" w:lastColumn="0" w:oddVBand="0" w:evenVBand="0" w:oddHBand="0" w:evenHBand="0" w:firstRowFirstColumn="0" w:firstRowLastColumn="0" w:lastRowFirstColumn="0" w:lastRowLastColumn="0"/>
            <w:tcW w:w="2345" w:type="dxa"/>
            <w:noWrap/>
            <w:hideMark/>
          </w:tcPr>
          <w:p w14:paraId="6CACD5EC"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4</w:t>
            </w:r>
          </w:p>
        </w:tc>
        <w:tc>
          <w:tcPr>
            <w:tcW w:w="2345" w:type="dxa"/>
            <w:noWrap/>
            <w:hideMark/>
          </w:tcPr>
          <w:p w14:paraId="3D97BCC4"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17.33</w:t>
            </w:r>
          </w:p>
        </w:tc>
        <w:tc>
          <w:tcPr>
            <w:tcW w:w="2345" w:type="dxa"/>
            <w:noWrap/>
            <w:hideMark/>
          </w:tcPr>
          <w:p w14:paraId="013172C4"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17.99</w:t>
            </w:r>
          </w:p>
        </w:tc>
        <w:tc>
          <w:tcPr>
            <w:tcW w:w="2345" w:type="dxa"/>
            <w:noWrap/>
            <w:hideMark/>
          </w:tcPr>
          <w:p w14:paraId="610C6839"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22.19</w:t>
            </w:r>
          </w:p>
        </w:tc>
      </w:tr>
      <w:tr w:rsidR="00467185" w:rsidRPr="00200958" w14:paraId="6EBE62AD" w14:textId="77777777" w:rsidTr="00FA486B">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345" w:type="dxa"/>
            <w:noWrap/>
            <w:hideMark/>
          </w:tcPr>
          <w:p w14:paraId="136A06CF"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5</w:t>
            </w:r>
          </w:p>
        </w:tc>
        <w:tc>
          <w:tcPr>
            <w:tcW w:w="2345" w:type="dxa"/>
            <w:noWrap/>
            <w:hideMark/>
          </w:tcPr>
          <w:p w14:paraId="6593DFDB"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5.72</w:t>
            </w:r>
          </w:p>
        </w:tc>
        <w:tc>
          <w:tcPr>
            <w:tcW w:w="2345" w:type="dxa"/>
            <w:noWrap/>
            <w:hideMark/>
          </w:tcPr>
          <w:p w14:paraId="74FFB849"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13.69</w:t>
            </w:r>
          </w:p>
        </w:tc>
        <w:tc>
          <w:tcPr>
            <w:tcW w:w="2345" w:type="dxa"/>
            <w:noWrap/>
            <w:hideMark/>
          </w:tcPr>
          <w:p w14:paraId="114DBFA9"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10.88</w:t>
            </w:r>
          </w:p>
        </w:tc>
      </w:tr>
      <w:tr w:rsidR="00467185" w:rsidRPr="00200958" w14:paraId="2E3545D8" w14:textId="77777777" w:rsidTr="00FA486B">
        <w:trPr>
          <w:trHeight w:val="300"/>
          <w:jc w:val="center"/>
        </w:trPr>
        <w:tc>
          <w:tcPr>
            <w:cnfStyle w:val="001000000000" w:firstRow="0" w:lastRow="0" w:firstColumn="1" w:lastColumn="0" w:oddVBand="0" w:evenVBand="0" w:oddHBand="0" w:evenHBand="0" w:firstRowFirstColumn="0" w:firstRowLastColumn="0" w:lastRowFirstColumn="0" w:lastRowLastColumn="0"/>
            <w:tcW w:w="2345" w:type="dxa"/>
            <w:noWrap/>
            <w:hideMark/>
          </w:tcPr>
          <w:p w14:paraId="18DC6E1A"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6</w:t>
            </w:r>
          </w:p>
        </w:tc>
        <w:tc>
          <w:tcPr>
            <w:tcW w:w="2345" w:type="dxa"/>
            <w:noWrap/>
            <w:hideMark/>
          </w:tcPr>
          <w:p w14:paraId="5B789A9C"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-0.38</w:t>
            </w:r>
          </w:p>
        </w:tc>
        <w:tc>
          <w:tcPr>
            <w:tcW w:w="2345" w:type="dxa"/>
            <w:noWrap/>
            <w:hideMark/>
          </w:tcPr>
          <w:p w14:paraId="3CD0313B"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1.26</w:t>
            </w:r>
          </w:p>
        </w:tc>
        <w:tc>
          <w:tcPr>
            <w:tcW w:w="2345" w:type="dxa"/>
            <w:noWrap/>
            <w:hideMark/>
          </w:tcPr>
          <w:p w14:paraId="19FD871E"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3.61</w:t>
            </w:r>
          </w:p>
        </w:tc>
      </w:tr>
      <w:tr w:rsidR="00467185" w:rsidRPr="00200958" w14:paraId="4A1BCF4F" w14:textId="77777777" w:rsidTr="00FA486B">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345" w:type="dxa"/>
            <w:noWrap/>
            <w:hideMark/>
          </w:tcPr>
          <w:p w14:paraId="4CC52EEF"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7</w:t>
            </w:r>
          </w:p>
        </w:tc>
        <w:tc>
          <w:tcPr>
            <w:tcW w:w="2345" w:type="dxa"/>
            <w:noWrap/>
            <w:hideMark/>
          </w:tcPr>
          <w:p w14:paraId="43A65AE5"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1.02</w:t>
            </w:r>
          </w:p>
        </w:tc>
        <w:tc>
          <w:tcPr>
            <w:tcW w:w="2345" w:type="dxa"/>
            <w:noWrap/>
            <w:hideMark/>
          </w:tcPr>
          <w:p w14:paraId="5FF9D563"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-1.63</w:t>
            </w:r>
          </w:p>
        </w:tc>
        <w:tc>
          <w:tcPr>
            <w:tcW w:w="2345" w:type="dxa"/>
            <w:noWrap/>
            <w:hideMark/>
          </w:tcPr>
          <w:p w14:paraId="0E7C1AC6"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5.27</w:t>
            </w:r>
          </w:p>
        </w:tc>
      </w:tr>
      <w:tr w:rsidR="00467185" w:rsidRPr="00200958" w14:paraId="3865E0E8" w14:textId="77777777" w:rsidTr="00FA486B">
        <w:trPr>
          <w:trHeight w:val="300"/>
          <w:jc w:val="center"/>
        </w:trPr>
        <w:tc>
          <w:tcPr>
            <w:cnfStyle w:val="001000000000" w:firstRow="0" w:lastRow="0" w:firstColumn="1" w:lastColumn="0" w:oddVBand="0" w:evenVBand="0" w:oddHBand="0" w:evenHBand="0" w:firstRowFirstColumn="0" w:firstRowLastColumn="0" w:lastRowFirstColumn="0" w:lastRowLastColumn="0"/>
            <w:tcW w:w="2345" w:type="dxa"/>
            <w:noWrap/>
            <w:hideMark/>
          </w:tcPr>
          <w:p w14:paraId="27ECD813"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8</w:t>
            </w:r>
          </w:p>
        </w:tc>
        <w:tc>
          <w:tcPr>
            <w:tcW w:w="2345" w:type="dxa"/>
            <w:noWrap/>
            <w:hideMark/>
          </w:tcPr>
          <w:p w14:paraId="442A2A97"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6.49</w:t>
            </w:r>
          </w:p>
        </w:tc>
        <w:tc>
          <w:tcPr>
            <w:tcW w:w="2345" w:type="dxa"/>
            <w:noWrap/>
            <w:hideMark/>
          </w:tcPr>
          <w:p w14:paraId="20B0CCF5"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1.12</w:t>
            </w:r>
          </w:p>
        </w:tc>
        <w:tc>
          <w:tcPr>
            <w:tcW w:w="2345" w:type="dxa"/>
            <w:noWrap/>
            <w:hideMark/>
          </w:tcPr>
          <w:p w14:paraId="39B38E46"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8.36</w:t>
            </w:r>
          </w:p>
        </w:tc>
      </w:tr>
      <w:tr w:rsidR="00467185" w:rsidRPr="00200958" w14:paraId="0DF42A53" w14:textId="77777777" w:rsidTr="00FA486B">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345" w:type="dxa"/>
            <w:noWrap/>
            <w:hideMark/>
          </w:tcPr>
          <w:p w14:paraId="3771F714"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9</w:t>
            </w:r>
          </w:p>
        </w:tc>
        <w:tc>
          <w:tcPr>
            <w:tcW w:w="2345" w:type="dxa"/>
            <w:noWrap/>
            <w:hideMark/>
          </w:tcPr>
          <w:p w14:paraId="2A208918"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4.86</w:t>
            </w:r>
          </w:p>
        </w:tc>
        <w:tc>
          <w:tcPr>
            <w:tcW w:w="2345" w:type="dxa"/>
            <w:noWrap/>
            <w:hideMark/>
          </w:tcPr>
          <w:p w14:paraId="3D38147E"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8.52</w:t>
            </w:r>
          </w:p>
        </w:tc>
        <w:tc>
          <w:tcPr>
            <w:tcW w:w="2345" w:type="dxa"/>
            <w:noWrap/>
            <w:hideMark/>
          </w:tcPr>
          <w:p w14:paraId="2B76F726"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7.07</w:t>
            </w:r>
          </w:p>
        </w:tc>
      </w:tr>
      <w:tr w:rsidR="00467185" w:rsidRPr="00200958" w14:paraId="1CD02704" w14:textId="77777777" w:rsidTr="00FA486B">
        <w:trPr>
          <w:trHeight w:val="300"/>
          <w:jc w:val="center"/>
        </w:trPr>
        <w:tc>
          <w:tcPr>
            <w:cnfStyle w:val="001000000000" w:firstRow="0" w:lastRow="0" w:firstColumn="1" w:lastColumn="0" w:oddVBand="0" w:evenVBand="0" w:oddHBand="0" w:evenHBand="0" w:firstRowFirstColumn="0" w:firstRowLastColumn="0" w:lastRowFirstColumn="0" w:lastRowLastColumn="0"/>
            <w:tcW w:w="2345" w:type="dxa"/>
            <w:noWrap/>
            <w:hideMark/>
          </w:tcPr>
          <w:p w14:paraId="6B086A7F"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10</w:t>
            </w:r>
          </w:p>
        </w:tc>
        <w:tc>
          <w:tcPr>
            <w:tcW w:w="2345" w:type="dxa"/>
            <w:noWrap/>
            <w:hideMark/>
          </w:tcPr>
          <w:p w14:paraId="3CEA7AC1"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11.45</w:t>
            </w:r>
          </w:p>
        </w:tc>
        <w:tc>
          <w:tcPr>
            <w:tcW w:w="2345" w:type="dxa"/>
            <w:noWrap/>
            <w:hideMark/>
          </w:tcPr>
          <w:p w14:paraId="0A741841"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19.70</w:t>
            </w:r>
          </w:p>
        </w:tc>
        <w:tc>
          <w:tcPr>
            <w:tcW w:w="2345" w:type="dxa"/>
            <w:noWrap/>
            <w:hideMark/>
          </w:tcPr>
          <w:p w14:paraId="22D33CCC"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14.79</w:t>
            </w:r>
          </w:p>
        </w:tc>
      </w:tr>
    </w:tbl>
    <w:p w14:paraId="29DE5D99" w14:textId="42843109" w:rsidR="00467185" w:rsidRPr="005929FC" w:rsidRDefault="00E71BFC" w:rsidP="00E71BFC">
      <w:pPr>
        <w:jc w:val="center"/>
        <w:rPr>
          <w:color w:val="000000"/>
          <w:szCs w:val="24"/>
        </w:rPr>
      </w:pPr>
      <w:bookmarkStart w:id="147" w:name="_Toc100919817"/>
      <w:r w:rsidRPr="005929FC">
        <w:rPr>
          <w:szCs w:val="24"/>
        </w:rPr>
        <w:t xml:space="preserve">Table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Table \* ARABIC \s 1 </w:instrText>
      </w:r>
      <w:r>
        <w:rPr>
          <w:szCs w:val="24"/>
        </w:rPr>
        <w:fldChar w:fldCharType="separate"/>
      </w:r>
      <w:r>
        <w:rPr>
          <w:noProof/>
          <w:szCs w:val="24"/>
        </w:rPr>
        <w:t>8</w:t>
      </w:r>
      <w:r>
        <w:rPr>
          <w:szCs w:val="24"/>
        </w:rPr>
        <w:fldChar w:fldCharType="end"/>
      </w:r>
      <w:r w:rsidRPr="005929FC">
        <w:rPr>
          <w:szCs w:val="24"/>
        </w:rPr>
        <w:t xml:space="preserve"> Percentage of change of seasonal Maximum Temperature from the base period Maximum Temperature for RCP4.</w:t>
      </w:r>
      <w:bookmarkEnd w:id="147"/>
      <w:r>
        <w:rPr>
          <w:szCs w:val="24"/>
        </w:rPr>
        <w:t>5</w:t>
      </w:r>
    </w:p>
    <w:tbl>
      <w:tblPr>
        <w:tblStyle w:val="GridTable6Colorful-Accent41"/>
        <w:tblW w:w="9350" w:type="dxa"/>
        <w:tblLook w:val="04A0" w:firstRow="1" w:lastRow="0" w:firstColumn="1" w:lastColumn="0" w:noHBand="0" w:noVBand="1"/>
      </w:tblPr>
      <w:tblGrid>
        <w:gridCol w:w="714"/>
        <w:gridCol w:w="1351"/>
        <w:gridCol w:w="1710"/>
        <w:gridCol w:w="900"/>
        <w:gridCol w:w="1531"/>
        <w:gridCol w:w="1572"/>
        <w:gridCol w:w="1572"/>
      </w:tblGrid>
      <w:tr w:rsidR="00467185" w:rsidRPr="00D00503" w14:paraId="6FF35E90" w14:textId="77777777" w:rsidTr="00FA486B">
        <w:trPr>
          <w:cnfStyle w:val="100000000000" w:firstRow="1" w:lastRow="0" w:firstColumn="0" w:lastColumn="0" w:oddVBand="0" w:evenVBand="0" w:oddHBand="0" w:evenHBand="0" w:firstRowFirstColumn="0" w:firstRowLastColumn="0" w:lastRowFirstColumn="0" w:lastRowLastColumn="0"/>
          <w:trHeight w:val="197"/>
        </w:trPr>
        <w:tc>
          <w:tcPr>
            <w:cnfStyle w:val="001000000000" w:firstRow="0" w:lastRow="0" w:firstColumn="1" w:lastColumn="0" w:oddVBand="0" w:evenVBand="0" w:oddHBand="0" w:evenHBand="0" w:firstRowFirstColumn="0" w:firstRowLastColumn="0" w:lastRowFirstColumn="0" w:lastRowLastColumn="0"/>
            <w:tcW w:w="714" w:type="dxa"/>
            <w:vMerge w:val="restart"/>
            <w:noWrap/>
            <w:hideMark/>
          </w:tcPr>
          <w:p w14:paraId="52B97F90" w14:textId="77777777" w:rsidR="00467185" w:rsidRPr="005929FC" w:rsidRDefault="00467185" w:rsidP="00943DD3">
            <w:pPr>
              <w:spacing w:line="240" w:lineRule="auto"/>
              <w:rPr>
                <w:rFonts w:eastAsia="Times New Roman"/>
                <w:color w:val="000000"/>
                <w:szCs w:val="24"/>
              </w:rPr>
            </w:pPr>
            <w:bookmarkStart w:id="148" w:name="_Hlk88137532"/>
            <w:proofErr w:type="spellStart"/>
            <w:proofErr w:type="gramStart"/>
            <w:r w:rsidRPr="005929FC">
              <w:rPr>
                <w:rFonts w:eastAsia="Times New Roman"/>
                <w:color w:val="000000"/>
                <w:szCs w:val="24"/>
              </w:rPr>
              <w:lastRenderedPageBreak/>
              <w:t>S.No</w:t>
            </w:r>
            <w:proofErr w:type="spellEnd"/>
            <w:proofErr w:type="gramEnd"/>
          </w:p>
        </w:tc>
        <w:tc>
          <w:tcPr>
            <w:tcW w:w="1351" w:type="dxa"/>
            <w:vMerge w:val="restart"/>
            <w:noWrap/>
            <w:hideMark/>
          </w:tcPr>
          <w:p w14:paraId="315F8E01" w14:textId="77777777" w:rsidR="00467185" w:rsidRPr="005929FC" w:rsidRDefault="00467185" w:rsidP="00943DD3">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Watershed</w:t>
            </w:r>
          </w:p>
        </w:tc>
        <w:tc>
          <w:tcPr>
            <w:tcW w:w="1710" w:type="dxa"/>
            <w:vMerge w:val="restart"/>
            <w:noWrap/>
            <w:hideMark/>
          </w:tcPr>
          <w:p w14:paraId="39D79C46" w14:textId="77777777" w:rsidR="00467185" w:rsidRPr="005929FC" w:rsidRDefault="00467185" w:rsidP="00943DD3">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Season</w:t>
            </w:r>
          </w:p>
        </w:tc>
        <w:tc>
          <w:tcPr>
            <w:tcW w:w="900" w:type="dxa"/>
            <w:vMerge w:val="restart"/>
            <w:hideMark/>
          </w:tcPr>
          <w:p w14:paraId="1F92F017" w14:textId="77777777" w:rsidR="00467185" w:rsidRPr="005929FC" w:rsidRDefault="00467185" w:rsidP="00943DD3">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rPr>
            </w:pPr>
            <w:r w:rsidRPr="005929FC">
              <w:rPr>
                <w:rFonts w:eastAsia="Times New Roman"/>
                <w:color w:val="000000"/>
              </w:rPr>
              <w:t>Month order</w:t>
            </w:r>
          </w:p>
        </w:tc>
        <w:tc>
          <w:tcPr>
            <w:tcW w:w="1531" w:type="dxa"/>
            <w:hideMark/>
          </w:tcPr>
          <w:p w14:paraId="631160D8" w14:textId="77777777" w:rsidR="00467185" w:rsidRPr="005929FC" w:rsidRDefault="00467185" w:rsidP="00943DD3">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2040s</w:t>
            </w:r>
          </w:p>
        </w:tc>
        <w:tc>
          <w:tcPr>
            <w:tcW w:w="1572" w:type="dxa"/>
            <w:hideMark/>
          </w:tcPr>
          <w:p w14:paraId="2CBD2B0B" w14:textId="77777777" w:rsidR="00467185" w:rsidRPr="005929FC" w:rsidRDefault="00467185" w:rsidP="00943DD3">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2060s</w:t>
            </w:r>
          </w:p>
        </w:tc>
        <w:tc>
          <w:tcPr>
            <w:tcW w:w="1572" w:type="dxa"/>
            <w:hideMark/>
          </w:tcPr>
          <w:p w14:paraId="70290009" w14:textId="77777777" w:rsidR="00467185" w:rsidRPr="005929FC" w:rsidRDefault="00467185" w:rsidP="00943DD3">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2090s</w:t>
            </w:r>
          </w:p>
        </w:tc>
      </w:tr>
      <w:bookmarkEnd w:id="148"/>
      <w:tr w:rsidR="00943DD3" w:rsidRPr="00D00503" w14:paraId="2A7698DA" w14:textId="77777777" w:rsidTr="00FA486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714" w:type="dxa"/>
            <w:vMerge/>
            <w:hideMark/>
          </w:tcPr>
          <w:p w14:paraId="667FBFE8" w14:textId="77777777" w:rsidR="00467185" w:rsidRPr="005929FC" w:rsidRDefault="00467185" w:rsidP="00943DD3">
            <w:pPr>
              <w:spacing w:line="240" w:lineRule="auto"/>
              <w:rPr>
                <w:rFonts w:eastAsia="Times New Roman"/>
                <w:color w:val="000000"/>
                <w:szCs w:val="24"/>
              </w:rPr>
            </w:pPr>
          </w:p>
        </w:tc>
        <w:tc>
          <w:tcPr>
            <w:tcW w:w="1351" w:type="dxa"/>
            <w:vMerge/>
            <w:hideMark/>
          </w:tcPr>
          <w:p w14:paraId="4DF22263"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
        </w:tc>
        <w:tc>
          <w:tcPr>
            <w:tcW w:w="1710" w:type="dxa"/>
            <w:vMerge/>
            <w:hideMark/>
          </w:tcPr>
          <w:p w14:paraId="5D1E1A83"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
        </w:tc>
        <w:tc>
          <w:tcPr>
            <w:tcW w:w="900" w:type="dxa"/>
            <w:vMerge/>
            <w:hideMark/>
          </w:tcPr>
          <w:p w14:paraId="66EBF8AB"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rPr>
            </w:pPr>
          </w:p>
        </w:tc>
        <w:tc>
          <w:tcPr>
            <w:tcW w:w="1531" w:type="dxa"/>
            <w:hideMark/>
          </w:tcPr>
          <w:p w14:paraId="05AF933D"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 Change</w:t>
            </w:r>
          </w:p>
        </w:tc>
        <w:tc>
          <w:tcPr>
            <w:tcW w:w="1572" w:type="dxa"/>
            <w:hideMark/>
          </w:tcPr>
          <w:p w14:paraId="3BB039D7"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 Change</w:t>
            </w:r>
          </w:p>
        </w:tc>
        <w:tc>
          <w:tcPr>
            <w:tcW w:w="1572" w:type="dxa"/>
            <w:hideMark/>
          </w:tcPr>
          <w:p w14:paraId="72A7CD29"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 Change</w:t>
            </w:r>
          </w:p>
        </w:tc>
      </w:tr>
      <w:tr w:rsidR="00467185" w:rsidRPr="00D00503" w14:paraId="57632139"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714" w:type="dxa"/>
            <w:vMerge w:val="restart"/>
            <w:noWrap/>
            <w:hideMark/>
          </w:tcPr>
          <w:p w14:paraId="22D2BFE2"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1</w:t>
            </w:r>
          </w:p>
        </w:tc>
        <w:tc>
          <w:tcPr>
            <w:tcW w:w="1351" w:type="dxa"/>
            <w:vMerge w:val="restart"/>
            <w:noWrap/>
            <w:hideMark/>
          </w:tcPr>
          <w:p w14:paraId="0A180F08"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Gidabo</w:t>
            </w:r>
          </w:p>
        </w:tc>
        <w:tc>
          <w:tcPr>
            <w:tcW w:w="1710" w:type="dxa"/>
            <w:noWrap/>
            <w:hideMark/>
          </w:tcPr>
          <w:p w14:paraId="580555C9"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proofErr w:type="spellStart"/>
            <w:r w:rsidRPr="005929FC">
              <w:rPr>
                <w:rFonts w:eastAsia="Times New Roman"/>
                <w:b/>
                <w:bCs/>
                <w:color w:val="000000"/>
                <w:szCs w:val="24"/>
              </w:rPr>
              <w:t>Kiremt</w:t>
            </w:r>
            <w:proofErr w:type="spellEnd"/>
            <w:r w:rsidRPr="005929FC">
              <w:rPr>
                <w:rFonts w:eastAsia="Times New Roman"/>
                <w:b/>
                <w:bCs/>
                <w:color w:val="000000"/>
                <w:szCs w:val="24"/>
              </w:rPr>
              <w:t>/</w:t>
            </w:r>
            <w:proofErr w:type="spellStart"/>
            <w:r w:rsidRPr="005929FC">
              <w:rPr>
                <w:rFonts w:eastAsia="Times New Roman"/>
                <w:b/>
                <w:bCs/>
                <w:color w:val="000000"/>
                <w:szCs w:val="24"/>
              </w:rPr>
              <w:t>meher</w:t>
            </w:r>
            <w:proofErr w:type="spellEnd"/>
          </w:p>
        </w:tc>
        <w:tc>
          <w:tcPr>
            <w:tcW w:w="900" w:type="dxa"/>
            <w:noWrap/>
            <w:hideMark/>
          </w:tcPr>
          <w:p w14:paraId="5FB8DC7B"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JJA</w:t>
            </w:r>
          </w:p>
        </w:tc>
        <w:tc>
          <w:tcPr>
            <w:tcW w:w="1531" w:type="dxa"/>
            <w:noWrap/>
            <w:vAlign w:val="bottom"/>
            <w:hideMark/>
          </w:tcPr>
          <w:p w14:paraId="51EF3A11"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16.68</w:t>
            </w:r>
          </w:p>
        </w:tc>
        <w:tc>
          <w:tcPr>
            <w:tcW w:w="1572" w:type="dxa"/>
            <w:noWrap/>
            <w:vAlign w:val="bottom"/>
            <w:hideMark/>
          </w:tcPr>
          <w:p w14:paraId="619380C8"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18.57</w:t>
            </w:r>
          </w:p>
        </w:tc>
        <w:tc>
          <w:tcPr>
            <w:tcW w:w="1572" w:type="dxa"/>
            <w:noWrap/>
            <w:vAlign w:val="bottom"/>
            <w:hideMark/>
          </w:tcPr>
          <w:p w14:paraId="72C053FE"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22.28</w:t>
            </w:r>
          </w:p>
        </w:tc>
      </w:tr>
      <w:tr w:rsidR="00943DD3" w:rsidRPr="00D00503" w14:paraId="7C02580A" w14:textId="77777777" w:rsidTr="00FA486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714" w:type="dxa"/>
            <w:vMerge/>
            <w:hideMark/>
          </w:tcPr>
          <w:p w14:paraId="10FE5B8E" w14:textId="77777777" w:rsidR="00467185" w:rsidRPr="005929FC" w:rsidRDefault="00467185" w:rsidP="00943DD3">
            <w:pPr>
              <w:spacing w:line="240" w:lineRule="auto"/>
              <w:rPr>
                <w:rFonts w:eastAsia="Times New Roman"/>
                <w:color w:val="000000"/>
                <w:szCs w:val="24"/>
              </w:rPr>
            </w:pPr>
          </w:p>
        </w:tc>
        <w:tc>
          <w:tcPr>
            <w:tcW w:w="1351" w:type="dxa"/>
            <w:vMerge/>
            <w:hideMark/>
          </w:tcPr>
          <w:p w14:paraId="090B13E2"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
        </w:tc>
        <w:tc>
          <w:tcPr>
            <w:tcW w:w="1710" w:type="dxa"/>
            <w:noWrap/>
            <w:hideMark/>
          </w:tcPr>
          <w:p w14:paraId="0906688C"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roofErr w:type="spellStart"/>
            <w:r w:rsidRPr="005929FC">
              <w:rPr>
                <w:rFonts w:eastAsia="Times New Roman"/>
                <w:b/>
                <w:bCs/>
                <w:color w:val="000000"/>
                <w:szCs w:val="24"/>
              </w:rPr>
              <w:t>Belg</w:t>
            </w:r>
            <w:proofErr w:type="spellEnd"/>
          </w:p>
        </w:tc>
        <w:tc>
          <w:tcPr>
            <w:tcW w:w="900" w:type="dxa"/>
            <w:noWrap/>
            <w:hideMark/>
          </w:tcPr>
          <w:p w14:paraId="55E5731D"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SON</w:t>
            </w:r>
          </w:p>
        </w:tc>
        <w:tc>
          <w:tcPr>
            <w:tcW w:w="1531" w:type="dxa"/>
            <w:noWrap/>
            <w:vAlign w:val="bottom"/>
            <w:hideMark/>
          </w:tcPr>
          <w:p w14:paraId="5E7DF879"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20.40</w:t>
            </w:r>
          </w:p>
        </w:tc>
        <w:tc>
          <w:tcPr>
            <w:tcW w:w="1572" w:type="dxa"/>
            <w:noWrap/>
            <w:vAlign w:val="bottom"/>
            <w:hideMark/>
          </w:tcPr>
          <w:p w14:paraId="21B22B1A"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18.30</w:t>
            </w:r>
          </w:p>
        </w:tc>
        <w:tc>
          <w:tcPr>
            <w:tcW w:w="1572" w:type="dxa"/>
            <w:noWrap/>
            <w:vAlign w:val="bottom"/>
            <w:hideMark/>
          </w:tcPr>
          <w:p w14:paraId="4B2C428F"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25.08</w:t>
            </w:r>
          </w:p>
        </w:tc>
      </w:tr>
      <w:tr w:rsidR="00467185" w:rsidRPr="00D00503" w14:paraId="4B750FEB"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714" w:type="dxa"/>
            <w:vMerge/>
            <w:hideMark/>
          </w:tcPr>
          <w:p w14:paraId="00F86DA6" w14:textId="77777777" w:rsidR="00467185" w:rsidRPr="005929FC" w:rsidRDefault="00467185" w:rsidP="00943DD3">
            <w:pPr>
              <w:spacing w:line="240" w:lineRule="auto"/>
              <w:rPr>
                <w:rFonts w:eastAsia="Times New Roman"/>
                <w:color w:val="000000"/>
                <w:szCs w:val="24"/>
              </w:rPr>
            </w:pPr>
          </w:p>
        </w:tc>
        <w:tc>
          <w:tcPr>
            <w:tcW w:w="1351" w:type="dxa"/>
            <w:vMerge/>
            <w:hideMark/>
          </w:tcPr>
          <w:p w14:paraId="55933014"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p>
        </w:tc>
        <w:tc>
          <w:tcPr>
            <w:tcW w:w="1710" w:type="dxa"/>
            <w:noWrap/>
            <w:hideMark/>
          </w:tcPr>
          <w:p w14:paraId="0AA840A4"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Bega</w:t>
            </w:r>
          </w:p>
        </w:tc>
        <w:tc>
          <w:tcPr>
            <w:tcW w:w="900" w:type="dxa"/>
            <w:noWrap/>
            <w:hideMark/>
          </w:tcPr>
          <w:p w14:paraId="73C49C8E"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DJF</w:t>
            </w:r>
          </w:p>
        </w:tc>
        <w:tc>
          <w:tcPr>
            <w:tcW w:w="1531" w:type="dxa"/>
            <w:noWrap/>
            <w:vAlign w:val="bottom"/>
            <w:hideMark/>
          </w:tcPr>
          <w:p w14:paraId="58B6F0A4"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30.59</w:t>
            </w:r>
          </w:p>
        </w:tc>
        <w:tc>
          <w:tcPr>
            <w:tcW w:w="1572" w:type="dxa"/>
            <w:noWrap/>
            <w:vAlign w:val="bottom"/>
            <w:hideMark/>
          </w:tcPr>
          <w:p w14:paraId="7D3AA38F"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34.54</w:t>
            </w:r>
          </w:p>
        </w:tc>
        <w:tc>
          <w:tcPr>
            <w:tcW w:w="1572" w:type="dxa"/>
            <w:noWrap/>
            <w:vAlign w:val="bottom"/>
            <w:hideMark/>
          </w:tcPr>
          <w:p w14:paraId="4DA198F0"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25.58</w:t>
            </w:r>
          </w:p>
        </w:tc>
      </w:tr>
      <w:tr w:rsidR="00943DD3" w:rsidRPr="00D00503" w14:paraId="3CA1C302" w14:textId="77777777" w:rsidTr="00FA486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714" w:type="dxa"/>
            <w:vMerge/>
            <w:hideMark/>
          </w:tcPr>
          <w:p w14:paraId="64F09751" w14:textId="77777777" w:rsidR="00467185" w:rsidRPr="005929FC" w:rsidRDefault="00467185" w:rsidP="00943DD3">
            <w:pPr>
              <w:spacing w:line="240" w:lineRule="auto"/>
              <w:rPr>
                <w:rFonts w:eastAsia="Times New Roman"/>
                <w:color w:val="000000"/>
                <w:szCs w:val="24"/>
              </w:rPr>
            </w:pPr>
          </w:p>
        </w:tc>
        <w:tc>
          <w:tcPr>
            <w:tcW w:w="1351" w:type="dxa"/>
            <w:vMerge/>
            <w:hideMark/>
          </w:tcPr>
          <w:p w14:paraId="7CE9DC4F"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
        </w:tc>
        <w:tc>
          <w:tcPr>
            <w:tcW w:w="1710" w:type="dxa"/>
            <w:noWrap/>
            <w:hideMark/>
          </w:tcPr>
          <w:p w14:paraId="32B5B364"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roofErr w:type="spellStart"/>
            <w:r w:rsidRPr="005929FC">
              <w:rPr>
                <w:rFonts w:eastAsia="Times New Roman"/>
                <w:b/>
                <w:bCs/>
                <w:color w:val="000000"/>
                <w:szCs w:val="24"/>
              </w:rPr>
              <w:t>Tsedey</w:t>
            </w:r>
            <w:proofErr w:type="spellEnd"/>
          </w:p>
        </w:tc>
        <w:tc>
          <w:tcPr>
            <w:tcW w:w="900" w:type="dxa"/>
            <w:noWrap/>
            <w:hideMark/>
          </w:tcPr>
          <w:p w14:paraId="7FAFE45B"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MAM</w:t>
            </w:r>
          </w:p>
        </w:tc>
        <w:tc>
          <w:tcPr>
            <w:tcW w:w="1531" w:type="dxa"/>
            <w:noWrap/>
            <w:vAlign w:val="bottom"/>
            <w:hideMark/>
          </w:tcPr>
          <w:p w14:paraId="19D87FE1"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17.23</w:t>
            </w:r>
          </w:p>
        </w:tc>
        <w:tc>
          <w:tcPr>
            <w:tcW w:w="1572" w:type="dxa"/>
            <w:noWrap/>
            <w:vAlign w:val="bottom"/>
            <w:hideMark/>
          </w:tcPr>
          <w:p w14:paraId="21AEA84B"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18.07</w:t>
            </w:r>
          </w:p>
        </w:tc>
        <w:tc>
          <w:tcPr>
            <w:tcW w:w="1572" w:type="dxa"/>
            <w:noWrap/>
            <w:vAlign w:val="bottom"/>
            <w:hideMark/>
          </w:tcPr>
          <w:p w14:paraId="447AF8A6"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27.91</w:t>
            </w:r>
          </w:p>
        </w:tc>
      </w:tr>
    </w:tbl>
    <w:p w14:paraId="24C3013D" w14:textId="645A043A" w:rsidR="00467185" w:rsidRDefault="00E71BFC" w:rsidP="00E71BFC">
      <w:pPr>
        <w:jc w:val="center"/>
        <w:rPr>
          <w:color w:val="000000"/>
          <w:szCs w:val="24"/>
        </w:rPr>
      </w:pPr>
      <w:bookmarkStart w:id="149" w:name="_Toc100919818"/>
      <w:r w:rsidRPr="005929FC">
        <w:rPr>
          <w:szCs w:val="24"/>
        </w:rPr>
        <w:t xml:space="preserve">Table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Table \* ARABIC \s 1 </w:instrText>
      </w:r>
      <w:r>
        <w:rPr>
          <w:szCs w:val="24"/>
        </w:rPr>
        <w:fldChar w:fldCharType="separate"/>
      </w:r>
      <w:r>
        <w:rPr>
          <w:noProof/>
          <w:szCs w:val="24"/>
        </w:rPr>
        <w:t>9</w:t>
      </w:r>
      <w:r>
        <w:rPr>
          <w:szCs w:val="24"/>
        </w:rPr>
        <w:fldChar w:fldCharType="end"/>
      </w:r>
      <w:r w:rsidRPr="005929FC">
        <w:rPr>
          <w:szCs w:val="24"/>
        </w:rPr>
        <w:t xml:space="preserve"> Percentage of change of seasonal Minimum Temperature from the base period Minimum Temperature for RCP 4.5</w:t>
      </w:r>
      <w:bookmarkEnd w:id="149"/>
    </w:p>
    <w:p w14:paraId="68134F02" w14:textId="61E7EEDA" w:rsidR="00467185" w:rsidRPr="00E71BFC" w:rsidRDefault="00E71BFC" w:rsidP="00E71BFC">
      <w:pPr>
        <w:jc w:val="center"/>
        <w:rPr>
          <w:szCs w:val="24"/>
        </w:rPr>
      </w:pPr>
      <w:bookmarkStart w:id="150" w:name="_Toc101724257"/>
      <w:r w:rsidRPr="005929FC">
        <w:rPr>
          <w:szCs w:val="24"/>
        </w:rPr>
        <w:t xml:space="preserve">Figure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Figure \* ARABIC \s 1 </w:instrText>
      </w:r>
      <w:r>
        <w:rPr>
          <w:szCs w:val="24"/>
        </w:rPr>
        <w:fldChar w:fldCharType="separate"/>
      </w:r>
      <w:r>
        <w:rPr>
          <w:noProof/>
          <w:szCs w:val="24"/>
        </w:rPr>
        <w:t>5</w:t>
      </w:r>
      <w:r>
        <w:rPr>
          <w:szCs w:val="24"/>
        </w:rPr>
        <w:fldChar w:fldCharType="end"/>
      </w:r>
      <w:r>
        <w:t xml:space="preserve"> </w:t>
      </w:r>
      <w:r w:rsidRPr="005929FC">
        <w:rPr>
          <w:szCs w:val="24"/>
        </w:rPr>
        <w:t>Monthly average Minimum Temperature for the base period and future time series of the study Area for RCP 4.5</w:t>
      </w:r>
      <w:bookmarkEnd w:id="150"/>
    </w:p>
    <w:p w14:paraId="1D37FEA9" w14:textId="05B8FA7A" w:rsidR="00467185" w:rsidRPr="00E71BFC" w:rsidRDefault="00467185" w:rsidP="00467185">
      <w:pPr>
        <w:rPr>
          <w:color w:val="000000"/>
          <w:szCs w:val="24"/>
        </w:rPr>
      </w:pPr>
      <w:r>
        <w:rPr>
          <w:noProof/>
        </w:rPr>
        <w:drawing>
          <wp:inline distT="0" distB="0" distL="0" distR="0" wp14:anchorId="139FA4E0" wp14:editId="508A74B5">
            <wp:extent cx="4951708" cy="1898542"/>
            <wp:effectExtent l="0" t="0" r="1905" b="6985"/>
            <wp:docPr id="81" name="Chart 81">
              <a:extLst xmlns:a="http://schemas.openxmlformats.org/drawingml/2006/main">
                <a:ext uri="{FF2B5EF4-FFF2-40B4-BE49-F238E27FC236}">
                  <a16:creationId xmlns:a16="http://schemas.microsoft.com/office/drawing/2014/main" id="{9994FB77-C701-46F9-92F6-8929D085A60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tbl>
      <w:tblPr>
        <w:tblStyle w:val="GridTable3-Accent41"/>
        <w:tblW w:w="8952" w:type="dxa"/>
        <w:tblInd w:w="10" w:type="dxa"/>
        <w:tblLook w:val="04A0" w:firstRow="1" w:lastRow="0" w:firstColumn="1" w:lastColumn="0" w:noHBand="0" w:noVBand="1"/>
      </w:tblPr>
      <w:tblGrid>
        <w:gridCol w:w="2238"/>
        <w:gridCol w:w="2238"/>
        <w:gridCol w:w="2238"/>
        <w:gridCol w:w="2238"/>
      </w:tblGrid>
      <w:tr w:rsidR="00467185" w:rsidRPr="0087322D" w14:paraId="43DACEFB" w14:textId="77777777" w:rsidTr="00FA486B">
        <w:trPr>
          <w:cnfStyle w:val="100000000000" w:firstRow="1" w:lastRow="0" w:firstColumn="0" w:lastColumn="0" w:oddVBand="0" w:evenVBand="0" w:oddHBand="0" w:evenHBand="0" w:firstRowFirstColumn="0" w:firstRowLastColumn="0" w:lastRowFirstColumn="0" w:lastRowLastColumn="0"/>
          <w:trHeight w:val="253"/>
        </w:trPr>
        <w:tc>
          <w:tcPr>
            <w:cnfStyle w:val="001000000100" w:firstRow="0" w:lastRow="0" w:firstColumn="1" w:lastColumn="0" w:oddVBand="0" w:evenVBand="0" w:oddHBand="0" w:evenHBand="0" w:firstRowFirstColumn="1" w:firstRowLastColumn="0" w:lastRowFirstColumn="0" w:lastRowLastColumn="0"/>
            <w:tcW w:w="2238" w:type="dxa"/>
            <w:noWrap/>
            <w:hideMark/>
          </w:tcPr>
          <w:p w14:paraId="0831630E"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Year</w:t>
            </w:r>
          </w:p>
        </w:tc>
        <w:tc>
          <w:tcPr>
            <w:tcW w:w="2238" w:type="dxa"/>
            <w:noWrap/>
            <w:hideMark/>
          </w:tcPr>
          <w:p w14:paraId="69B1B267" w14:textId="77777777" w:rsidR="00467185" w:rsidRPr="005929FC" w:rsidRDefault="00467185" w:rsidP="00943DD3">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2040s</w:t>
            </w:r>
          </w:p>
        </w:tc>
        <w:tc>
          <w:tcPr>
            <w:tcW w:w="2238" w:type="dxa"/>
            <w:noWrap/>
            <w:hideMark/>
          </w:tcPr>
          <w:p w14:paraId="6115FA99" w14:textId="77777777" w:rsidR="00467185" w:rsidRPr="005929FC" w:rsidRDefault="00467185" w:rsidP="00943DD3">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2060s</w:t>
            </w:r>
          </w:p>
        </w:tc>
        <w:tc>
          <w:tcPr>
            <w:tcW w:w="2238" w:type="dxa"/>
            <w:noWrap/>
            <w:hideMark/>
          </w:tcPr>
          <w:p w14:paraId="233BAFFA" w14:textId="77777777" w:rsidR="00467185" w:rsidRPr="005929FC" w:rsidRDefault="00467185" w:rsidP="00943DD3">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2090s</w:t>
            </w:r>
          </w:p>
        </w:tc>
      </w:tr>
      <w:tr w:rsidR="00467185" w:rsidRPr="0087322D" w14:paraId="05CEB24A" w14:textId="77777777" w:rsidTr="00FA486B">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2238" w:type="dxa"/>
            <w:noWrap/>
            <w:hideMark/>
          </w:tcPr>
          <w:p w14:paraId="3C433FC3"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1</w:t>
            </w:r>
          </w:p>
        </w:tc>
        <w:tc>
          <w:tcPr>
            <w:tcW w:w="2238" w:type="dxa"/>
            <w:noWrap/>
            <w:hideMark/>
          </w:tcPr>
          <w:p w14:paraId="7AF1E7BD"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16.76</w:t>
            </w:r>
          </w:p>
        </w:tc>
        <w:tc>
          <w:tcPr>
            <w:tcW w:w="2238" w:type="dxa"/>
            <w:noWrap/>
            <w:hideMark/>
          </w:tcPr>
          <w:p w14:paraId="2D543DF0"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21.29</w:t>
            </w:r>
          </w:p>
        </w:tc>
        <w:tc>
          <w:tcPr>
            <w:tcW w:w="2238" w:type="dxa"/>
            <w:noWrap/>
            <w:hideMark/>
          </w:tcPr>
          <w:p w14:paraId="13D8F8D5"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23.21</w:t>
            </w:r>
          </w:p>
        </w:tc>
      </w:tr>
      <w:tr w:rsidR="00467185" w:rsidRPr="0087322D" w14:paraId="2F830054" w14:textId="77777777" w:rsidTr="00FA486B">
        <w:trPr>
          <w:trHeight w:val="253"/>
        </w:trPr>
        <w:tc>
          <w:tcPr>
            <w:cnfStyle w:val="001000000000" w:firstRow="0" w:lastRow="0" w:firstColumn="1" w:lastColumn="0" w:oddVBand="0" w:evenVBand="0" w:oddHBand="0" w:evenHBand="0" w:firstRowFirstColumn="0" w:firstRowLastColumn="0" w:lastRowFirstColumn="0" w:lastRowLastColumn="0"/>
            <w:tcW w:w="2238" w:type="dxa"/>
            <w:noWrap/>
            <w:hideMark/>
          </w:tcPr>
          <w:p w14:paraId="659A691E"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2</w:t>
            </w:r>
          </w:p>
        </w:tc>
        <w:tc>
          <w:tcPr>
            <w:tcW w:w="2238" w:type="dxa"/>
            <w:noWrap/>
            <w:hideMark/>
          </w:tcPr>
          <w:p w14:paraId="6FBF927D"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24.16</w:t>
            </w:r>
          </w:p>
        </w:tc>
        <w:tc>
          <w:tcPr>
            <w:tcW w:w="2238" w:type="dxa"/>
            <w:noWrap/>
            <w:hideMark/>
          </w:tcPr>
          <w:p w14:paraId="2363C983"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17.70</w:t>
            </w:r>
          </w:p>
        </w:tc>
        <w:tc>
          <w:tcPr>
            <w:tcW w:w="2238" w:type="dxa"/>
            <w:noWrap/>
            <w:hideMark/>
          </w:tcPr>
          <w:p w14:paraId="4636630F"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16.75</w:t>
            </w:r>
          </w:p>
        </w:tc>
      </w:tr>
      <w:tr w:rsidR="00467185" w:rsidRPr="0087322D" w14:paraId="38DEB671" w14:textId="77777777" w:rsidTr="00FA486B">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2238" w:type="dxa"/>
            <w:noWrap/>
            <w:hideMark/>
          </w:tcPr>
          <w:p w14:paraId="4FB0741A"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3</w:t>
            </w:r>
          </w:p>
        </w:tc>
        <w:tc>
          <w:tcPr>
            <w:tcW w:w="2238" w:type="dxa"/>
            <w:noWrap/>
            <w:hideMark/>
          </w:tcPr>
          <w:p w14:paraId="3F62DE44"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59.51</w:t>
            </w:r>
          </w:p>
        </w:tc>
        <w:tc>
          <w:tcPr>
            <w:tcW w:w="2238" w:type="dxa"/>
            <w:noWrap/>
            <w:hideMark/>
          </w:tcPr>
          <w:p w14:paraId="4EF5A1DB"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41.80</w:t>
            </w:r>
          </w:p>
        </w:tc>
        <w:tc>
          <w:tcPr>
            <w:tcW w:w="2238" w:type="dxa"/>
            <w:noWrap/>
            <w:hideMark/>
          </w:tcPr>
          <w:p w14:paraId="404F2F84"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46.32</w:t>
            </w:r>
          </w:p>
        </w:tc>
      </w:tr>
      <w:tr w:rsidR="00467185" w:rsidRPr="0087322D" w14:paraId="361228E1" w14:textId="77777777" w:rsidTr="00FA486B">
        <w:trPr>
          <w:trHeight w:val="253"/>
        </w:trPr>
        <w:tc>
          <w:tcPr>
            <w:cnfStyle w:val="001000000000" w:firstRow="0" w:lastRow="0" w:firstColumn="1" w:lastColumn="0" w:oddVBand="0" w:evenVBand="0" w:oddHBand="0" w:evenHBand="0" w:firstRowFirstColumn="0" w:firstRowLastColumn="0" w:lastRowFirstColumn="0" w:lastRowLastColumn="0"/>
            <w:tcW w:w="2238" w:type="dxa"/>
            <w:noWrap/>
            <w:hideMark/>
          </w:tcPr>
          <w:p w14:paraId="5309DE92"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4</w:t>
            </w:r>
          </w:p>
        </w:tc>
        <w:tc>
          <w:tcPr>
            <w:tcW w:w="2238" w:type="dxa"/>
            <w:noWrap/>
            <w:hideMark/>
          </w:tcPr>
          <w:p w14:paraId="3CAC78DB"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29.65</w:t>
            </w:r>
          </w:p>
        </w:tc>
        <w:tc>
          <w:tcPr>
            <w:tcW w:w="2238" w:type="dxa"/>
            <w:noWrap/>
            <w:hideMark/>
          </w:tcPr>
          <w:p w14:paraId="3FA54007"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31.05</w:t>
            </w:r>
          </w:p>
        </w:tc>
        <w:tc>
          <w:tcPr>
            <w:tcW w:w="2238" w:type="dxa"/>
            <w:noWrap/>
            <w:hideMark/>
          </w:tcPr>
          <w:p w14:paraId="4196178C"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33.82</w:t>
            </w:r>
          </w:p>
        </w:tc>
      </w:tr>
      <w:tr w:rsidR="00467185" w:rsidRPr="0087322D" w14:paraId="46169D04" w14:textId="77777777" w:rsidTr="00FA486B">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2238" w:type="dxa"/>
            <w:noWrap/>
            <w:hideMark/>
          </w:tcPr>
          <w:p w14:paraId="71B72377"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5</w:t>
            </w:r>
          </w:p>
        </w:tc>
        <w:tc>
          <w:tcPr>
            <w:tcW w:w="2238" w:type="dxa"/>
            <w:noWrap/>
            <w:hideMark/>
          </w:tcPr>
          <w:p w14:paraId="19D8835E"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16.54</w:t>
            </w:r>
          </w:p>
        </w:tc>
        <w:tc>
          <w:tcPr>
            <w:tcW w:w="2238" w:type="dxa"/>
            <w:noWrap/>
            <w:hideMark/>
          </w:tcPr>
          <w:p w14:paraId="22347FCC"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36.79</w:t>
            </w:r>
          </w:p>
        </w:tc>
        <w:tc>
          <w:tcPr>
            <w:tcW w:w="2238" w:type="dxa"/>
            <w:noWrap/>
            <w:hideMark/>
          </w:tcPr>
          <w:p w14:paraId="531775FF"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31.16</w:t>
            </w:r>
          </w:p>
        </w:tc>
      </w:tr>
      <w:tr w:rsidR="00467185" w:rsidRPr="0087322D" w14:paraId="29CCE496" w14:textId="77777777" w:rsidTr="00FA486B">
        <w:trPr>
          <w:trHeight w:val="253"/>
        </w:trPr>
        <w:tc>
          <w:tcPr>
            <w:cnfStyle w:val="001000000000" w:firstRow="0" w:lastRow="0" w:firstColumn="1" w:lastColumn="0" w:oddVBand="0" w:evenVBand="0" w:oddHBand="0" w:evenHBand="0" w:firstRowFirstColumn="0" w:firstRowLastColumn="0" w:lastRowFirstColumn="0" w:lastRowLastColumn="0"/>
            <w:tcW w:w="2238" w:type="dxa"/>
            <w:noWrap/>
            <w:hideMark/>
          </w:tcPr>
          <w:p w14:paraId="6C927313"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6</w:t>
            </w:r>
          </w:p>
        </w:tc>
        <w:tc>
          <w:tcPr>
            <w:tcW w:w="2238" w:type="dxa"/>
            <w:noWrap/>
            <w:hideMark/>
          </w:tcPr>
          <w:p w14:paraId="49558AD3"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9.82</w:t>
            </w:r>
          </w:p>
        </w:tc>
        <w:tc>
          <w:tcPr>
            <w:tcW w:w="2238" w:type="dxa"/>
            <w:noWrap/>
            <w:hideMark/>
          </w:tcPr>
          <w:p w14:paraId="71BBA248"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17.57</w:t>
            </w:r>
          </w:p>
        </w:tc>
        <w:tc>
          <w:tcPr>
            <w:tcW w:w="2238" w:type="dxa"/>
            <w:noWrap/>
            <w:hideMark/>
          </w:tcPr>
          <w:p w14:paraId="464D97FF"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23.48</w:t>
            </w:r>
          </w:p>
        </w:tc>
      </w:tr>
      <w:tr w:rsidR="00467185" w:rsidRPr="0087322D" w14:paraId="0F2B8190" w14:textId="77777777" w:rsidTr="00FA486B">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2238" w:type="dxa"/>
            <w:noWrap/>
            <w:hideMark/>
          </w:tcPr>
          <w:p w14:paraId="346A04E4"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7</w:t>
            </w:r>
          </w:p>
        </w:tc>
        <w:tc>
          <w:tcPr>
            <w:tcW w:w="2238" w:type="dxa"/>
            <w:noWrap/>
            <w:hideMark/>
          </w:tcPr>
          <w:p w14:paraId="624A73B8"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8.30</w:t>
            </w:r>
          </w:p>
        </w:tc>
        <w:tc>
          <w:tcPr>
            <w:tcW w:w="2238" w:type="dxa"/>
            <w:noWrap/>
            <w:hideMark/>
          </w:tcPr>
          <w:p w14:paraId="5D465254"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-0.92</w:t>
            </w:r>
          </w:p>
        </w:tc>
        <w:tc>
          <w:tcPr>
            <w:tcW w:w="2238" w:type="dxa"/>
            <w:noWrap/>
            <w:hideMark/>
          </w:tcPr>
          <w:p w14:paraId="6DD13D59"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14.93</w:t>
            </w:r>
          </w:p>
        </w:tc>
      </w:tr>
      <w:tr w:rsidR="00467185" w:rsidRPr="0087322D" w14:paraId="0272600D" w14:textId="77777777" w:rsidTr="00FA486B">
        <w:trPr>
          <w:trHeight w:val="253"/>
        </w:trPr>
        <w:tc>
          <w:tcPr>
            <w:cnfStyle w:val="001000000000" w:firstRow="0" w:lastRow="0" w:firstColumn="1" w:lastColumn="0" w:oddVBand="0" w:evenVBand="0" w:oddHBand="0" w:evenHBand="0" w:firstRowFirstColumn="0" w:firstRowLastColumn="0" w:lastRowFirstColumn="0" w:lastRowLastColumn="0"/>
            <w:tcW w:w="2238" w:type="dxa"/>
            <w:noWrap/>
            <w:hideMark/>
          </w:tcPr>
          <w:p w14:paraId="1316191A"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8</w:t>
            </w:r>
          </w:p>
        </w:tc>
        <w:tc>
          <w:tcPr>
            <w:tcW w:w="2238" w:type="dxa"/>
            <w:noWrap/>
            <w:hideMark/>
          </w:tcPr>
          <w:p w14:paraId="51CDBF3B"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24.53</w:t>
            </w:r>
          </w:p>
        </w:tc>
        <w:tc>
          <w:tcPr>
            <w:tcW w:w="2238" w:type="dxa"/>
            <w:noWrap/>
            <w:hideMark/>
          </w:tcPr>
          <w:p w14:paraId="5D2E0A88"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14.22</w:t>
            </w:r>
          </w:p>
        </w:tc>
        <w:tc>
          <w:tcPr>
            <w:tcW w:w="2238" w:type="dxa"/>
            <w:noWrap/>
            <w:hideMark/>
          </w:tcPr>
          <w:p w14:paraId="4A56E3EA"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30.08</w:t>
            </w:r>
          </w:p>
        </w:tc>
      </w:tr>
      <w:tr w:rsidR="00467185" w:rsidRPr="0087322D" w14:paraId="30749D94" w14:textId="77777777" w:rsidTr="00FA486B">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2238" w:type="dxa"/>
            <w:noWrap/>
            <w:hideMark/>
          </w:tcPr>
          <w:p w14:paraId="78DB969B"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9</w:t>
            </w:r>
          </w:p>
        </w:tc>
        <w:tc>
          <w:tcPr>
            <w:tcW w:w="2238" w:type="dxa"/>
            <w:noWrap/>
            <w:hideMark/>
          </w:tcPr>
          <w:p w14:paraId="1B2DA7E2"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13.25</w:t>
            </w:r>
          </w:p>
        </w:tc>
        <w:tc>
          <w:tcPr>
            <w:tcW w:w="2238" w:type="dxa"/>
            <w:noWrap/>
            <w:hideMark/>
          </w:tcPr>
          <w:p w14:paraId="418E3EFA"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14.87</w:t>
            </w:r>
          </w:p>
        </w:tc>
        <w:tc>
          <w:tcPr>
            <w:tcW w:w="2238" w:type="dxa"/>
            <w:noWrap/>
            <w:hideMark/>
          </w:tcPr>
          <w:p w14:paraId="0912C74D"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15.77</w:t>
            </w:r>
          </w:p>
        </w:tc>
      </w:tr>
      <w:tr w:rsidR="00467185" w:rsidRPr="0087322D" w14:paraId="7F482ED3" w14:textId="77777777" w:rsidTr="00FA486B">
        <w:trPr>
          <w:trHeight w:val="253"/>
        </w:trPr>
        <w:tc>
          <w:tcPr>
            <w:cnfStyle w:val="001000000000" w:firstRow="0" w:lastRow="0" w:firstColumn="1" w:lastColumn="0" w:oddVBand="0" w:evenVBand="0" w:oddHBand="0" w:evenHBand="0" w:firstRowFirstColumn="0" w:firstRowLastColumn="0" w:lastRowFirstColumn="0" w:lastRowLastColumn="0"/>
            <w:tcW w:w="2238" w:type="dxa"/>
            <w:noWrap/>
            <w:hideMark/>
          </w:tcPr>
          <w:p w14:paraId="04CE10FC"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10</w:t>
            </w:r>
          </w:p>
        </w:tc>
        <w:tc>
          <w:tcPr>
            <w:tcW w:w="2238" w:type="dxa"/>
            <w:noWrap/>
            <w:hideMark/>
          </w:tcPr>
          <w:p w14:paraId="706E3B55"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16.49</w:t>
            </w:r>
          </w:p>
        </w:tc>
        <w:tc>
          <w:tcPr>
            <w:tcW w:w="2238" w:type="dxa"/>
            <w:noWrap/>
            <w:hideMark/>
          </w:tcPr>
          <w:p w14:paraId="4FE71707"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32.37</w:t>
            </w:r>
          </w:p>
        </w:tc>
        <w:tc>
          <w:tcPr>
            <w:tcW w:w="2238" w:type="dxa"/>
            <w:noWrap/>
            <w:hideMark/>
          </w:tcPr>
          <w:p w14:paraId="6F6B37CA"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23.50</w:t>
            </w:r>
          </w:p>
        </w:tc>
      </w:tr>
    </w:tbl>
    <w:p w14:paraId="08E00C65" w14:textId="248DF07F" w:rsidR="00943DD3" w:rsidRDefault="00E71BFC" w:rsidP="00E71BFC">
      <w:pPr>
        <w:jc w:val="center"/>
        <w:rPr>
          <w:szCs w:val="24"/>
        </w:rPr>
      </w:pPr>
      <w:bookmarkStart w:id="151" w:name="_Toc100919819"/>
      <w:r w:rsidRPr="005929FC">
        <w:rPr>
          <w:szCs w:val="24"/>
        </w:rPr>
        <w:t xml:space="preserve">Table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Table \* ARABIC \s 1 </w:instrText>
      </w:r>
      <w:r>
        <w:rPr>
          <w:szCs w:val="24"/>
        </w:rPr>
        <w:fldChar w:fldCharType="separate"/>
      </w:r>
      <w:r>
        <w:rPr>
          <w:noProof/>
          <w:szCs w:val="24"/>
        </w:rPr>
        <w:t>10</w:t>
      </w:r>
      <w:r>
        <w:rPr>
          <w:szCs w:val="24"/>
        </w:rPr>
        <w:fldChar w:fldCharType="end"/>
      </w:r>
      <w:r w:rsidRPr="005929FC">
        <w:rPr>
          <w:szCs w:val="24"/>
        </w:rPr>
        <w:t xml:space="preserve"> Percentage of change of seasonal Minimum Temperature from the base period Minimum Temperature for RCP4.5</w:t>
      </w:r>
      <w:bookmarkEnd w:id="151"/>
    </w:p>
    <w:p w14:paraId="0F394AF8" w14:textId="29917F0A" w:rsidR="00467185" w:rsidRPr="005929FC" w:rsidRDefault="00467185" w:rsidP="00467185">
      <w:pPr>
        <w:rPr>
          <w:color w:val="000000"/>
          <w:szCs w:val="24"/>
        </w:rPr>
      </w:pPr>
    </w:p>
    <w:tbl>
      <w:tblPr>
        <w:tblStyle w:val="GridTable4-Accent61"/>
        <w:tblW w:w="9699" w:type="dxa"/>
        <w:tblLook w:val="04A0" w:firstRow="1" w:lastRow="0" w:firstColumn="1" w:lastColumn="0" w:noHBand="0" w:noVBand="1"/>
      </w:tblPr>
      <w:tblGrid>
        <w:gridCol w:w="823"/>
        <w:gridCol w:w="1357"/>
        <w:gridCol w:w="1707"/>
        <w:gridCol w:w="866"/>
        <w:gridCol w:w="1698"/>
        <w:gridCol w:w="1624"/>
        <w:gridCol w:w="1624"/>
      </w:tblGrid>
      <w:tr w:rsidR="00943DD3" w:rsidRPr="00284513" w14:paraId="20FE19C4" w14:textId="77777777" w:rsidTr="00FA486B">
        <w:trPr>
          <w:cnfStyle w:val="100000000000" w:firstRow="1" w:lastRow="0" w:firstColumn="0" w:lastColumn="0" w:oddVBand="0" w:evenVBand="0" w:oddHBand="0"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823" w:type="dxa"/>
            <w:vMerge w:val="restart"/>
            <w:noWrap/>
            <w:hideMark/>
          </w:tcPr>
          <w:p w14:paraId="23FDB861" w14:textId="77777777" w:rsidR="00467185" w:rsidRPr="005929FC" w:rsidRDefault="00467185" w:rsidP="00943DD3">
            <w:pPr>
              <w:spacing w:line="240" w:lineRule="auto"/>
              <w:rPr>
                <w:rFonts w:eastAsia="Times New Roman"/>
                <w:color w:val="000000"/>
                <w:szCs w:val="24"/>
              </w:rPr>
            </w:pPr>
            <w:proofErr w:type="spellStart"/>
            <w:proofErr w:type="gramStart"/>
            <w:r w:rsidRPr="005929FC">
              <w:rPr>
                <w:rFonts w:eastAsia="Times New Roman"/>
                <w:color w:val="000000"/>
                <w:szCs w:val="24"/>
              </w:rPr>
              <w:lastRenderedPageBreak/>
              <w:t>S.No</w:t>
            </w:r>
            <w:proofErr w:type="spellEnd"/>
            <w:proofErr w:type="gramEnd"/>
          </w:p>
        </w:tc>
        <w:tc>
          <w:tcPr>
            <w:tcW w:w="1357" w:type="dxa"/>
            <w:vMerge w:val="restart"/>
            <w:noWrap/>
            <w:hideMark/>
          </w:tcPr>
          <w:p w14:paraId="57972220" w14:textId="77777777" w:rsidR="00467185" w:rsidRPr="005929FC" w:rsidRDefault="00467185" w:rsidP="00943DD3">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Watershed</w:t>
            </w:r>
          </w:p>
        </w:tc>
        <w:tc>
          <w:tcPr>
            <w:tcW w:w="1707" w:type="dxa"/>
            <w:vMerge w:val="restart"/>
            <w:noWrap/>
            <w:hideMark/>
          </w:tcPr>
          <w:p w14:paraId="5C050B00" w14:textId="77777777" w:rsidR="00467185" w:rsidRPr="005929FC" w:rsidRDefault="00467185" w:rsidP="00943DD3">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Season</w:t>
            </w:r>
          </w:p>
        </w:tc>
        <w:tc>
          <w:tcPr>
            <w:tcW w:w="866" w:type="dxa"/>
            <w:vMerge w:val="restart"/>
            <w:hideMark/>
          </w:tcPr>
          <w:p w14:paraId="4883F5FC" w14:textId="77777777" w:rsidR="00467185" w:rsidRPr="005929FC" w:rsidRDefault="00467185" w:rsidP="00943DD3">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rPr>
            </w:pPr>
            <w:r w:rsidRPr="005929FC">
              <w:rPr>
                <w:rFonts w:eastAsia="Times New Roman"/>
                <w:color w:val="000000"/>
              </w:rPr>
              <w:t>Month order</w:t>
            </w:r>
          </w:p>
        </w:tc>
        <w:tc>
          <w:tcPr>
            <w:tcW w:w="1698" w:type="dxa"/>
            <w:hideMark/>
          </w:tcPr>
          <w:p w14:paraId="0980AF79" w14:textId="77777777" w:rsidR="00467185" w:rsidRPr="005929FC" w:rsidRDefault="00467185" w:rsidP="00943DD3">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2040s</w:t>
            </w:r>
          </w:p>
        </w:tc>
        <w:tc>
          <w:tcPr>
            <w:tcW w:w="1624" w:type="dxa"/>
            <w:hideMark/>
          </w:tcPr>
          <w:p w14:paraId="28D87027" w14:textId="77777777" w:rsidR="00467185" w:rsidRPr="005929FC" w:rsidRDefault="00467185" w:rsidP="00943DD3">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2060s</w:t>
            </w:r>
          </w:p>
        </w:tc>
        <w:tc>
          <w:tcPr>
            <w:tcW w:w="1624" w:type="dxa"/>
            <w:hideMark/>
          </w:tcPr>
          <w:p w14:paraId="12534EAE" w14:textId="77777777" w:rsidR="00467185" w:rsidRPr="005929FC" w:rsidRDefault="00467185" w:rsidP="00943DD3">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2090s</w:t>
            </w:r>
          </w:p>
        </w:tc>
      </w:tr>
      <w:tr w:rsidR="00943DD3" w:rsidRPr="00284513" w14:paraId="29184D00" w14:textId="77777777" w:rsidTr="00FA486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23" w:type="dxa"/>
            <w:vMerge/>
            <w:hideMark/>
          </w:tcPr>
          <w:p w14:paraId="4F2F42A7" w14:textId="77777777" w:rsidR="00467185" w:rsidRPr="005929FC" w:rsidRDefault="00467185" w:rsidP="00943DD3">
            <w:pPr>
              <w:spacing w:line="240" w:lineRule="auto"/>
              <w:rPr>
                <w:rFonts w:eastAsia="Times New Roman"/>
                <w:color w:val="000000"/>
                <w:szCs w:val="24"/>
              </w:rPr>
            </w:pPr>
          </w:p>
        </w:tc>
        <w:tc>
          <w:tcPr>
            <w:tcW w:w="1357" w:type="dxa"/>
            <w:vMerge/>
            <w:hideMark/>
          </w:tcPr>
          <w:p w14:paraId="631CE153"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
        </w:tc>
        <w:tc>
          <w:tcPr>
            <w:tcW w:w="1707" w:type="dxa"/>
            <w:vMerge/>
            <w:hideMark/>
          </w:tcPr>
          <w:p w14:paraId="65FD1321"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
        </w:tc>
        <w:tc>
          <w:tcPr>
            <w:tcW w:w="866" w:type="dxa"/>
            <w:vMerge/>
            <w:hideMark/>
          </w:tcPr>
          <w:p w14:paraId="38D3BAFF"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rPr>
            </w:pPr>
          </w:p>
        </w:tc>
        <w:tc>
          <w:tcPr>
            <w:tcW w:w="1698" w:type="dxa"/>
            <w:hideMark/>
          </w:tcPr>
          <w:p w14:paraId="2DB99298"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 Change</w:t>
            </w:r>
          </w:p>
        </w:tc>
        <w:tc>
          <w:tcPr>
            <w:tcW w:w="1624" w:type="dxa"/>
            <w:hideMark/>
          </w:tcPr>
          <w:p w14:paraId="43398F69"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 Change</w:t>
            </w:r>
          </w:p>
        </w:tc>
        <w:tc>
          <w:tcPr>
            <w:tcW w:w="1624" w:type="dxa"/>
            <w:hideMark/>
          </w:tcPr>
          <w:p w14:paraId="123F7FD8"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 Change</w:t>
            </w:r>
          </w:p>
        </w:tc>
      </w:tr>
      <w:tr w:rsidR="00467185" w:rsidRPr="00284513" w14:paraId="7DE70960"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823" w:type="dxa"/>
            <w:vMerge w:val="restart"/>
            <w:noWrap/>
            <w:hideMark/>
          </w:tcPr>
          <w:p w14:paraId="244EB013"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1</w:t>
            </w:r>
          </w:p>
        </w:tc>
        <w:tc>
          <w:tcPr>
            <w:tcW w:w="1357" w:type="dxa"/>
            <w:vMerge w:val="restart"/>
            <w:noWrap/>
            <w:hideMark/>
          </w:tcPr>
          <w:p w14:paraId="79C58FC8"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Gidabo</w:t>
            </w:r>
          </w:p>
        </w:tc>
        <w:tc>
          <w:tcPr>
            <w:tcW w:w="1707" w:type="dxa"/>
            <w:noWrap/>
            <w:hideMark/>
          </w:tcPr>
          <w:p w14:paraId="2B29E56B"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proofErr w:type="spellStart"/>
            <w:r w:rsidRPr="005929FC">
              <w:rPr>
                <w:rFonts w:eastAsia="Times New Roman"/>
                <w:b/>
                <w:bCs/>
                <w:color w:val="000000"/>
                <w:szCs w:val="24"/>
              </w:rPr>
              <w:t>Kiremt</w:t>
            </w:r>
            <w:proofErr w:type="spellEnd"/>
            <w:r w:rsidRPr="005929FC">
              <w:rPr>
                <w:rFonts w:eastAsia="Times New Roman"/>
                <w:b/>
                <w:bCs/>
                <w:color w:val="000000"/>
                <w:szCs w:val="24"/>
              </w:rPr>
              <w:t>/</w:t>
            </w:r>
            <w:proofErr w:type="spellStart"/>
            <w:r w:rsidRPr="005929FC">
              <w:rPr>
                <w:rFonts w:eastAsia="Times New Roman"/>
                <w:b/>
                <w:bCs/>
                <w:color w:val="000000"/>
                <w:szCs w:val="24"/>
              </w:rPr>
              <w:t>meher</w:t>
            </w:r>
            <w:proofErr w:type="spellEnd"/>
          </w:p>
        </w:tc>
        <w:tc>
          <w:tcPr>
            <w:tcW w:w="866" w:type="dxa"/>
            <w:noWrap/>
            <w:hideMark/>
          </w:tcPr>
          <w:p w14:paraId="0152F3CB"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JJA</w:t>
            </w:r>
          </w:p>
        </w:tc>
        <w:tc>
          <w:tcPr>
            <w:tcW w:w="1698" w:type="dxa"/>
            <w:noWrap/>
            <w:vAlign w:val="bottom"/>
            <w:hideMark/>
          </w:tcPr>
          <w:p w14:paraId="665F75E1"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-19.40</w:t>
            </w:r>
          </w:p>
        </w:tc>
        <w:tc>
          <w:tcPr>
            <w:tcW w:w="1624" w:type="dxa"/>
            <w:noWrap/>
            <w:vAlign w:val="bottom"/>
            <w:hideMark/>
          </w:tcPr>
          <w:p w14:paraId="773A2F59"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-28.03</w:t>
            </w:r>
          </w:p>
        </w:tc>
        <w:tc>
          <w:tcPr>
            <w:tcW w:w="1624" w:type="dxa"/>
            <w:noWrap/>
            <w:vAlign w:val="bottom"/>
            <w:hideMark/>
          </w:tcPr>
          <w:p w14:paraId="0E37633E"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33.65</w:t>
            </w:r>
          </w:p>
        </w:tc>
      </w:tr>
      <w:tr w:rsidR="00943DD3" w:rsidRPr="00284513" w14:paraId="00E08E36" w14:textId="77777777" w:rsidTr="00FA486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23" w:type="dxa"/>
            <w:vMerge/>
            <w:hideMark/>
          </w:tcPr>
          <w:p w14:paraId="235FAF7F" w14:textId="77777777" w:rsidR="00467185" w:rsidRPr="005929FC" w:rsidRDefault="00467185" w:rsidP="00943DD3">
            <w:pPr>
              <w:spacing w:line="240" w:lineRule="auto"/>
              <w:rPr>
                <w:rFonts w:eastAsia="Times New Roman"/>
                <w:color w:val="000000"/>
                <w:szCs w:val="24"/>
              </w:rPr>
            </w:pPr>
          </w:p>
        </w:tc>
        <w:tc>
          <w:tcPr>
            <w:tcW w:w="1357" w:type="dxa"/>
            <w:vMerge/>
            <w:hideMark/>
          </w:tcPr>
          <w:p w14:paraId="28DC6C49"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
        </w:tc>
        <w:tc>
          <w:tcPr>
            <w:tcW w:w="1707" w:type="dxa"/>
            <w:noWrap/>
            <w:hideMark/>
          </w:tcPr>
          <w:p w14:paraId="2B32FB7F"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roofErr w:type="spellStart"/>
            <w:r w:rsidRPr="005929FC">
              <w:rPr>
                <w:rFonts w:eastAsia="Times New Roman"/>
                <w:b/>
                <w:bCs/>
                <w:color w:val="000000"/>
                <w:szCs w:val="24"/>
              </w:rPr>
              <w:t>Belg</w:t>
            </w:r>
            <w:proofErr w:type="spellEnd"/>
          </w:p>
        </w:tc>
        <w:tc>
          <w:tcPr>
            <w:tcW w:w="866" w:type="dxa"/>
            <w:noWrap/>
            <w:hideMark/>
          </w:tcPr>
          <w:p w14:paraId="5DE6FBD8"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SON</w:t>
            </w:r>
          </w:p>
        </w:tc>
        <w:tc>
          <w:tcPr>
            <w:tcW w:w="1698" w:type="dxa"/>
            <w:noWrap/>
            <w:vAlign w:val="bottom"/>
            <w:hideMark/>
          </w:tcPr>
          <w:p w14:paraId="01587CF7"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-50.41</w:t>
            </w:r>
          </w:p>
        </w:tc>
        <w:tc>
          <w:tcPr>
            <w:tcW w:w="1624" w:type="dxa"/>
            <w:noWrap/>
            <w:vAlign w:val="bottom"/>
            <w:hideMark/>
          </w:tcPr>
          <w:p w14:paraId="3ABECDFF"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-68.82</w:t>
            </w:r>
          </w:p>
        </w:tc>
        <w:tc>
          <w:tcPr>
            <w:tcW w:w="1624" w:type="dxa"/>
            <w:noWrap/>
            <w:vAlign w:val="bottom"/>
            <w:hideMark/>
          </w:tcPr>
          <w:p w14:paraId="44F1874E"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-64.01</w:t>
            </w:r>
          </w:p>
        </w:tc>
      </w:tr>
      <w:tr w:rsidR="00467185" w:rsidRPr="00284513" w14:paraId="342A0F37"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823" w:type="dxa"/>
            <w:vMerge/>
            <w:hideMark/>
          </w:tcPr>
          <w:p w14:paraId="41BC5D0C" w14:textId="77777777" w:rsidR="00467185" w:rsidRPr="005929FC" w:rsidRDefault="00467185" w:rsidP="00943DD3">
            <w:pPr>
              <w:spacing w:line="240" w:lineRule="auto"/>
              <w:rPr>
                <w:rFonts w:eastAsia="Times New Roman"/>
                <w:color w:val="000000"/>
                <w:szCs w:val="24"/>
              </w:rPr>
            </w:pPr>
          </w:p>
        </w:tc>
        <w:tc>
          <w:tcPr>
            <w:tcW w:w="1357" w:type="dxa"/>
            <w:vMerge/>
            <w:hideMark/>
          </w:tcPr>
          <w:p w14:paraId="724A6E5F"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p>
        </w:tc>
        <w:tc>
          <w:tcPr>
            <w:tcW w:w="1707" w:type="dxa"/>
            <w:noWrap/>
            <w:hideMark/>
          </w:tcPr>
          <w:p w14:paraId="2C793616"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Bega</w:t>
            </w:r>
          </w:p>
        </w:tc>
        <w:tc>
          <w:tcPr>
            <w:tcW w:w="866" w:type="dxa"/>
            <w:noWrap/>
            <w:hideMark/>
          </w:tcPr>
          <w:p w14:paraId="411CC255"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DJF</w:t>
            </w:r>
          </w:p>
        </w:tc>
        <w:tc>
          <w:tcPr>
            <w:tcW w:w="1698" w:type="dxa"/>
            <w:noWrap/>
            <w:vAlign w:val="bottom"/>
            <w:hideMark/>
          </w:tcPr>
          <w:p w14:paraId="075816A4"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-3.52</w:t>
            </w:r>
          </w:p>
        </w:tc>
        <w:tc>
          <w:tcPr>
            <w:tcW w:w="1624" w:type="dxa"/>
            <w:noWrap/>
            <w:vAlign w:val="bottom"/>
            <w:hideMark/>
          </w:tcPr>
          <w:p w14:paraId="59694A4C"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-58.33</w:t>
            </w:r>
          </w:p>
        </w:tc>
        <w:tc>
          <w:tcPr>
            <w:tcW w:w="1624" w:type="dxa"/>
            <w:noWrap/>
            <w:vAlign w:val="bottom"/>
            <w:hideMark/>
          </w:tcPr>
          <w:p w14:paraId="375432B5"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19.39</w:t>
            </w:r>
          </w:p>
        </w:tc>
      </w:tr>
      <w:tr w:rsidR="00943DD3" w:rsidRPr="00284513" w14:paraId="2FBA1DE1" w14:textId="77777777" w:rsidTr="00FA486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23" w:type="dxa"/>
            <w:vMerge/>
            <w:hideMark/>
          </w:tcPr>
          <w:p w14:paraId="4C967311" w14:textId="77777777" w:rsidR="00467185" w:rsidRPr="005929FC" w:rsidRDefault="00467185" w:rsidP="00943DD3">
            <w:pPr>
              <w:spacing w:line="240" w:lineRule="auto"/>
              <w:rPr>
                <w:rFonts w:eastAsia="Times New Roman"/>
                <w:color w:val="000000"/>
                <w:szCs w:val="24"/>
              </w:rPr>
            </w:pPr>
          </w:p>
        </w:tc>
        <w:tc>
          <w:tcPr>
            <w:tcW w:w="1357" w:type="dxa"/>
            <w:vMerge/>
            <w:hideMark/>
          </w:tcPr>
          <w:p w14:paraId="42C934F5"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
        </w:tc>
        <w:tc>
          <w:tcPr>
            <w:tcW w:w="1707" w:type="dxa"/>
            <w:noWrap/>
            <w:hideMark/>
          </w:tcPr>
          <w:p w14:paraId="3C01766B"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roofErr w:type="spellStart"/>
            <w:r w:rsidRPr="005929FC">
              <w:rPr>
                <w:rFonts w:eastAsia="Times New Roman"/>
                <w:b/>
                <w:bCs/>
                <w:color w:val="000000"/>
                <w:szCs w:val="24"/>
              </w:rPr>
              <w:t>Tsedey</w:t>
            </w:r>
            <w:proofErr w:type="spellEnd"/>
          </w:p>
        </w:tc>
        <w:tc>
          <w:tcPr>
            <w:tcW w:w="866" w:type="dxa"/>
            <w:noWrap/>
            <w:hideMark/>
          </w:tcPr>
          <w:p w14:paraId="1F28B16D"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MAM</w:t>
            </w:r>
          </w:p>
        </w:tc>
        <w:tc>
          <w:tcPr>
            <w:tcW w:w="1698" w:type="dxa"/>
            <w:noWrap/>
            <w:vAlign w:val="bottom"/>
            <w:hideMark/>
          </w:tcPr>
          <w:p w14:paraId="772B722B"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-23.44</w:t>
            </w:r>
          </w:p>
        </w:tc>
        <w:tc>
          <w:tcPr>
            <w:tcW w:w="1624" w:type="dxa"/>
            <w:noWrap/>
            <w:vAlign w:val="bottom"/>
            <w:hideMark/>
          </w:tcPr>
          <w:p w14:paraId="58C7D813"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-20.16</w:t>
            </w:r>
          </w:p>
        </w:tc>
        <w:tc>
          <w:tcPr>
            <w:tcW w:w="1624" w:type="dxa"/>
            <w:noWrap/>
            <w:vAlign w:val="bottom"/>
            <w:hideMark/>
          </w:tcPr>
          <w:p w14:paraId="05B945DF"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12.39</w:t>
            </w:r>
          </w:p>
        </w:tc>
      </w:tr>
    </w:tbl>
    <w:p w14:paraId="12191E7A" w14:textId="5DA8155B" w:rsidR="00467185" w:rsidRDefault="00E71BFC" w:rsidP="00467185">
      <w:pPr>
        <w:rPr>
          <w:szCs w:val="24"/>
        </w:rPr>
      </w:pPr>
      <w:bookmarkStart w:id="152" w:name="_Toc100919820"/>
      <w:r w:rsidRPr="005929FC">
        <w:rPr>
          <w:szCs w:val="24"/>
        </w:rPr>
        <w:t xml:space="preserve">Table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Table \* ARABIC \s 1 </w:instrText>
      </w:r>
      <w:r>
        <w:rPr>
          <w:szCs w:val="24"/>
        </w:rPr>
        <w:fldChar w:fldCharType="separate"/>
      </w:r>
      <w:r>
        <w:rPr>
          <w:noProof/>
          <w:szCs w:val="24"/>
        </w:rPr>
        <w:t>11</w:t>
      </w:r>
      <w:r>
        <w:rPr>
          <w:szCs w:val="24"/>
        </w:rPr>
        <w:fldChar w:fldCharType="end"/>
      </w:r>
      <w:r>
        <w:t xml:space="preserve"> </w:t>
      </w:r>
      <w:r w:rsidRPr="005929FC">
        <w:rPr>
          <w:szCs w:val="24"/>
        </w:rPr>
        <w:t>Percentage of change of seasonal Rainfall from the base period rainfall for RCP 8.5</w:t>
      </w:r>
      <w:bookmarkEnd w:id="152"/>
    </w:p>
    <w:p w14:paraId="14481F40" w14:textId="6A4B661C" w:rsidR="00E71BFC" w:rsidRPr="00E71BFC" w:rsidRDefault="00E71BFC" w:rsidP="00E71BFC">
      <w:pPr>
        <w:jc w:val="center"/>
        <w:rPr>
          <w:szCs w:val="24"/>
        </w:rPr>
      </w:pPr>
      <w:bookmarkStart w:id="153" w:name="_Toc101724258"/>
      <w:r w:rsidRPr="005929FC">
        <w:rPr>
          <w:szCs w:val="24"/>
        </w:rPr>
        <w:t xml:space="preserve">Figure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Figure \* ARABIC \s 1 </w:instrText>
      </w:r>
      <w:r>
        <w:rPr>
          <w:szCs w:val="24"/>
        </w:rPr>
        <w:fldChar w:fldCharType="separate"/>
      </w:r>
      <w:r>
        <w:rPr>
          <w:noProof/>
          <w:szCs w:val="24"/>
        </w:rPr>
        <w:t>6</w:t>
      </w:r>
      <w:r>
        <w:rPr>
          <w:szCs w:val="24"/>
        </w:rPr>
        <w:fldChar w:fldCharType="end"/>
      </w:r>
      <w:r w:rsidRPr="005929FC">
        <w:rPr>
          <w:szCs w:val="24"/>
        </w:rPr>
        <w:t xml:space="preserve"> Monthly average rainfall for the base period and future time series of the study Area for RCP 8.5</w:t>
      </w:r>
      <w:bookmarkEnd w:id="153"/>
    </w:p>
    <w:p w14:paraId="68B2EAB6" w14:textId="77777777" w:rsidR="00467185" w:rsidRDefault="00467185" w:rsidP="00467185">
      <w:r>
        <w:rPr>
          <w:noProof/>
        </w:rPr>
        <w:drawing>
          <wp:inline distT="0" distB="0" distL="0" distR="0" wp14:anchorId="7BBEDB00" wp14:editId="3B770F80">
            <wp:extent cx="4223288" cy="1549830"/>
            <wp:effectExtent l="0" t="0" r="6350" b="12700"/>
            <wp:docPr id="74" name="Chart 74">
              <a:extLst xmlns:a="http://schemas.openxmlformats.org/drawingml/2006/main">
                <a:ext uri="{FF2B5EF4-FFF2-40B4-BE49-F238E27FC236}">
                  <a16:creationId xmlns:a16="http://schemas.microsoft.com/office/drawing/2014/main" id="{24A112B1-39B9-40D5-B581-5F512192252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14:paraId="50EAAB09" w14:textId="371C567D" w:rsidR="00467185" w:rsidRPr="008A37EE" w:rsidRDefault="00467185" w:rsidP="00467185"/>
    <w:tbl>
      <w:tblPr>
        <w:tblStyle w:val="GridTable2-Accent51"/>
        <w:tblW w:w="9092" w:type="dxa"/>
        <w:tblLook w:val="04A0" w:firstRow="1" w:lastRow="0" w:firstColumn="1" w:lastColumn="0" w:noHBand="0" w:noVBand="1"/>
      </w:tblPr>
      <w:tblGrid>
        <w:gridCol w:w="2273"/>
        <w:gridCol w:w="2273"/>
        <w:gridCol w:w="2273"/>
        <w:gridCol w:w="2273"/>
      </w:tblGrid>
      <w:tr w:rsidR="00467185" w:rsidRPr="00634771" w14:paraId="1A9408FE" w14:textId="77777777" w:rsidTr="00FA486B">
        <w:trPr>
          <w:cnfStyle w:val="100000000000" w:firstRow="1" w:lastRow="0" w:firstColumn="0" w:lastColumn="0" w:oddVBand="0" w:evenVBand="0" w:oddHBand="0"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2273" w:type="dxa"/>
            <w:noWrap/>
            <w:hideMark/>
          </w:tcPr>
          <w:p w14:paraId="55B04CB6"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Year</w:t>
            </w:r>
          </w:p>
        </w:tc>
        <w:tc>
          <w:tcPr>
            <w:tcW w:w="2273" w:type="dxa"/>
            <w:hideMark/>
          </w:tcPr>
          <w:p w14:paraId="677BD727" w14:textId="77777777" w:rsidR="00467185" w:rsidRPr="005929FC" w:rsidRDefault="00467185" w:rsidP="00943DD3">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2040s</w:t>
            </w:r>
          </w:p>
        </w:tc>
        <w:tc>
          <w:tcPr>
            <w:tcW w:w="2273" w:type="dxa"/>
            <w:hideMark/>
          </w:tcPr>
          <w:p w14:paraId="14F9E8BC" w14:textId="77777777" w:rsidR="00467185" w:rsidRPr="005929FC" w:rsidRDefault="00467185" w:rsidP="00943DD3">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2060s</w:t>
            </w:r>
          </w:p>
        </w:tc>
        <w:tc>
          <w:tcPr>
            <w:tcW w:w="2273" w:type="dxa"/>
            <w:hideMark/>
          </w:tcPr>
          <w:p w14:paraId="5262278C" w14:textId="77777777" w:rsidR="00467185" w:rsidRPr="005929FC" w:rsidRDefault="00467185" w:rsidP="00943DD3">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2090s</w:t>
            </w:r>
          </w:p>
        </w:tc>
      </w:tr>
      <w:tr w:rsidR="00467185" w:rsidRPr="00634771" w14:paraId="78598A1D" w14:textId="77777777" w:rsidTr="00FA486B">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2273" w:type="dxa"/>
            <w:noWrap/>
            <w:hideMark/>
          </w:tcPr>
          <w:p w14:paraId="3C29B7AA"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1</w:t>
            </w:r>
          </w:p>
        </w:tc>
        <w:tc>
          <w:tcPr>
            <w:tcW w:w="2273" w:type="dxa"/>
            <w:noWrap/>
            <w:vAlign w:val="bottom"/>
            <w:hideMark/>
          </w:tcPr>
          <w:p w14:paraId="2777C1DC"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color w:val="000000"/>
                <w:szCs w:val="24"/>
              </w:rPr>
              <w:t>-41.71</w:t>
            </w:r>
          </w:p>
        </w:tc>
        <w:tc>
          <w:tcPr>
            <w:tcW w:w="2273" w:type="dxa"/>
            <w:noWrap/>
            <w:vAlign w:val="bottom"/>
            <w:hideMark/>
          </w:tcPr>
          <w:p w14:paraId="3854EB3D"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color w:val="000000"/>
                <w:szCs w:val="24"/>
              </w:rPr>
              <w:t>-40.21</w:t>
            </w:r>
          </w:p>
        </w:tc>
        <w:tc>
          <w:tcPr>
            <w:tcW w:w="2273" w:type="dxa"/>
            <w:noWrap/>
            <w:vAlign w:val="bottom"/>
            <w:hideMark/>
          </w:tcPr>
          <w:p w14:paraId="2CD16697"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color w:val="000000"/>
                <w:szCs w:val="24"/>
              </w:rPr>
              <w:t>-50.23</w:t>
            </w:r>
          </w:p>
        </w:tc>
      </w:tr>
      <w:tr w:rsidR="00467185" w:rsidRPr="00634771" w14:paraId="06818139" w14:textId="77777777" w:rsidTr="00FA486B">
        <w:trPr>
          <w:trHeight w:val="357"/>
        </w:trPr>
        <w:tc>
          <w:tcPr>
            <w:cnfStyle w:val="001000000000" w:firstRow="0" w:lastRow="0" w:firstColumn="1" w:lastColumn="0" w:oddVBand="0" w:evenVBand="0" w:oddHBand="0" w:evenHBand="0" w:firstRowFirstColumn="0" w:firstRowLastColumn="0" w:lastRowFirstColumn="0" w:lastRowLastColumn="0"/>
            <w:tcW w:w="2273" w:type="dxa"/>
            <w:noWrap/>
            <w:hideMark/>
          </w:tcPr>
          <w:p w14:paraId="1E1483E2"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2</w:t>
            </w:r>
          </w:p>
        </w:tc>
        <w:tc>
          <w:tcPr>
            <w:tcW w:w="2273" w:type="dxa"/>
            <w:noWrap/>
            <w:vAlign w:val="bottom"/>
            <w:hideMark/>
          </w:tcPr>
          <w:p w14:paraId="141426A2"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r w:rsidRPr="005929FC">
              <w:rPr>
                <w:color w:val="000000"/>
                <w:szCs w:val="24"/>
              </w:rPr>
              <w:t>-43.83</w:t>
            </w:r>
          </w:p>
        </w:tc>
        <w:tc>
          <w:tcPr>
            <w:tcW w:w="2273" w:type="dxa"/>
            <w:noWrap/>
            <w:vAlign w:val="bottom"/>
            <w:hideMark/>
          </w:tcPr>
          <w:p w14:paraId="641ACACC"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r w:rsidRPr="005929FC">
              <w:rPr>
                <w:color w:val="000000"/>
                <w:szCs w:val="24"/>
              </w:rPr>
              <w:t>-47.12</w:t>
            </w:r>
          </w:p>
        </w:tc>
        <w:tc>
          <w:tcPr>
            <w:tcW w:w="2273" w:type="dxa"/>
            <w:noWrap/>
            <w:vAlign w:val="bottom"/>
            <w:hideMark/>
          </w:tcPr>
          <w:p w14:paraId="72E2EBEB"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r w:rsidRPr="005929FC">
              <w:rPr>
                <w:color w:val="000000"/>
                <w:szCs w:val="24"/>
              </w:rPr>
              <w:t>-28.38</w:t>
            </w:r>
          </w:p>
        </w:tc>
      </w:tr>
      <w:tr w:rsidR="00467185" w:rsidRPr="00634771" w14:paraId="2C3B8180" w14:textId="77777777" w:rsidTr="00FA486B">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2273" w:type="dxa"/>
            <w:noWrap/>
            <w:hideMark/>
          </w:tcPr>
          <w:p w14:paraId="31471C15"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3</w:t>
            </w:r>
          </w:p>
        </w:tc>
        <w:tc>
          <w:tcPr>
            <w:tcW w:w="2273" w:type="dxa"/>
            <w:noWrap/>
            <w:vAlign w:val="bottom"/>
            <w:hideMark/>
          </w:tcPr>
          <w:p w14:paraId="100D2A33"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color w:val="000000"/>
                <w:szCs w:val="24"/>
              </w:rPr>
              <w:t>12.56</w:t>
            </w:r>
          </w:p>
        </w:tc>
        <w:tc>
          <w:tcPr>
            <w:tcW w:w="2273" w:type="dxa"/>
            <w:noWrap/>
            <w:vAlign w:val="bottom"/>
            <w:hideMark/>
          </w:tcPr>
          <w:p w14:paraId="64188E76"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color w:val="000000"/>
                <w:szCs w:val="24"/>
              </w:rPr>
              <w:t>-15.37</w:t>
            </w:r>
          </w:p>
        </w:tc>
        <w:tc>
          <w:tcPr>
            <w:tcW w:w="2273" w:type="dxa"/>
            <w:noWrap/>
            <w:vAlign w:val="bottom"/>
            <w:hideMark/>
          </w:tcPr>
          <w:p w14:paraId="1D1E3DF4"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color w:val="000000"/>
                <w:szCs w:val="24"/>
              </w:rPr>
              <w:t>-5.95</w:t>
            </w:r>
          </w:p>
        </w:tc>
      </w:tr>
      <w:tr w:rsidR="00467185" w:rsidRPr="00634771" w14:paraId="2CFF90C7" w14:textId="77777777" w:rsidTr="00FA486B">
        <w:trPr>
          <w:trHeight w:val="357"/>
        </w:trPr>
        <w:tc>
          <w:tcPr>
            <w:cnfStyle w:val="001000000000" w:firstRow="0" w:lastRow="0" w:firstColumn="1" w:lastColumn="0" w:oddVBand="0" w:evenVBand="0" w:oddHBand="0" w:evenHBand="0" w:firstRowFirstColumn="0" w:firstRowLastColumn="0" w:lastRowFirstColumn="0" w:lastRowLastColumn="0"/>
            <w:tcW w:w="2273" w:type="dxa"/>
            <w:noWrap/>
            <w:hideMark/>
          </w:tcPr>
          <w:p w14:paraId="01E3C666"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4</w:t>
            </w:r>
          </w:p>
        </w:tc>
        <w:tc>
          <w:tcPr>
            <w:tcW w:w="2273" w:type="dxa"/>
            <w:noWrap/>
            <w:vAlign w:val="bottom"/>
            <w:hideMark/>
          </w:tcPr>
          <w:p w14:paraId="1A3EE1B1"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r w:rsidRPr="005929FC">
              <w:rPr>
                <w:color w:val="000000"/>
                <w:szCs w:val="24"/>
              </w:rPr>
              <w:t>-35.34</w:t>
            </w:r>
          </w:p>
        </w:tc>
        <w:tc>
          <w:tcPr>
            <w:tcW w:w="2273" w:type="dxa"/>
            <w:noWrap/>
            <w:vAlign w:val="bottom"/>
            <w:hideMark/>
          </w:tcPr>
          <w:p w14:paraId="79650456"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r w:rsidRPr="005929FC">
              <w:rPr>
                <w:color w:val="000000"/>
                <w:szCs w:val="24"/>
              </w:rPr>
              <w:t>-56.84</w:t>
            </w:r>
          </w:p>
        </w:tc>
        <w:tc>
          <w:tcPr>
            <w:tcW w:w="2273" w:type="dxa"/>
            <w:noWrap/>
            <w:vAlign w:val="bottom"/>
            <w:hideMark/>
          </w:tcPr>
          <w:p w14:paraId="33646190"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r w:rsidRPr="005929FC">
              <w:rPr>
                <w:color w:val="000000"/>
                <w:szCs w:val="24"/>
              </w:rPr>
              <w:t>-25.61</w:t>
            </w:r>
          </w:p>
        </w:tc>
      </w:tr>
      <w:tr w:rsidR="00467185" w:rsidRPr="00634771" w14:paraId="76A40D0A" w14:textId="77777777" w:rsidTr="00FA486B">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2273" w:type="dxa"/>
            <w:noWrap/>
            <w:hideMark/>
          </w:tcPr>
          <w:p w14:paraId="6361F65C"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5</w:t>
            </w:r>
          </w:p>
        </w:tc>
        <w:tc>
          <w:tcPr>
            <w:tcW w:w="2273" w:type="dxa"/>
            <w:noWrap/>
            <w:vAlign w:val="bottom"/>
            <w:hideMark/>
          </w:tcPr>
          <w:p w14:paraId="40351FFB"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color w:val="000000"/>
                <w:szCs w:val="24"/>
              </w:rPr>
              <w:t>-48.92</w:t>
            </w:r>
          </w:p>
        </w:tc>
        <w:tc>
          <w:tcPr>
            <w:tcW w:w="2273" w:type="dxa"/>
            <w:noWrap/>
            <w:vAlign w:val="bottom"/>
            <w:hideMark/>
          </w:tcPr>
          <w:p w14:paraId="5118C3FD"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color w:val="000000"/>
                <w:szCs w:val="24"/>
              </w:rPr>
              <w:t>-52.04</w:t>
            </w:r>
          </w:p>
        </w:tc>
        <w:tc>
          <w:tcPr>
            <w:tcW w:w="2273" w:type="dxa"/>
            <w:noWrap/>
            <w:vAlign w:val="bottom"/>
            <w:hideMark/>
          </w:tcPr>
          <w:p w14:paraId="3E2398A7"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color w:val="000000"/>
                <w:szCs w:val="24"/>
              </w:rPr>
              <w:t>-33.21</w:t>
            </w:r>
          </w:p>
        </w:tc>
      </w:tr>
      <w:tr w:rsidR="00467185" w:rsidRPr="00634771" w14:paraId="1DD070E0" w14:textId="77777777" w:rsidTr="00FA486B">
        <w:trPr>
          <w:trHeight w:val="357"/>
        </w:trPr>
        <w:tc>
          <w:tcPr>
            <w:cnfStyle w:val="001000000000" w:firstRow="0" w:lastRow="0" w:firstColumn="1" w:lastColumn="0" w:oddVBand="0" w:evenVBand="0" w:oddHBand="0" w:evenHBand="0" w:firstRowFirstColumn="0" w:firstRowLastColumn="0" w:lastRowFirstColumn="0" w:lastRowLastColumn="0"/>
            <w:tcW w:w="2273" w:type="dxa"/>
            <w:noWrap/>
            <w:hideMark/>
          </w:tcPr>
          <w:p w14:paraId="0E9538B0"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6</w:t>
            </w:r>
          </w:p>
        </w:tc>
        <w:tc>
          <w:tcPr>
            <w:tcW w:w="2273" w:type="dxa"/>
            <w:noWrap/>
            <w:vAlign w:val="bottom"/>
            <w:hideMark/>
          </w:tcPr>
          <w:p w14:paraId="0DAC7BC0"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r w:rsidRPr="005929FC">
              <w:rPr>
                <w:color w:val="000000"/>
                <w:szCs w:val="24"/>
              </w:rPr>
              <w:t>4.18</w:t>
            </w:r>
          </w:p>
        </w:tc>
        <w:tc>
          <w:tcPr>
            <w:tcW w:w="2273" w:type="dxa"/>
            <w:noWrap/>
            <w:vAlign w:val="bottom"/>
            <w:hideMark/>
          </w:tcPr>
          <w:p w14:paraId="2D1436FD"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r w:rsidRPr="005929FC">
              <w:rPr>
                <w:color w:val="000000"/>
                <w:szCs w:val="24"/>
              </w:rPr>
              <w:t>-6.72</w:t>
            </w:r>
          </w:p>
        </w:tc>
        <w:tc>
          <w:tcPr>
            <w:tcW w:w="2273" w:type="dxa"/>
            <w:noWrap/>
            <w:vAlign w:val="bottom"/>
            <w:hideMark/>
          </w:tcPr>
          <w:p w14:paraId="7B8E5143"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r w:rsidRPr="005929FC">
              <w:rPr>
                <w:color w:val="000000"/>
                <w:szCs w:val="24"/>
              </w:rPr>
              <w:t>51.09</w:t>
            </w:r>
          </w:p>
        </w:tc>
      </w:tr>
      <w:tr w:rsidR="00467185" w:rsidRPr="00634771" w14:paraId="7C5320C0" w14:textId="77777777" w:rsidTr="00FA486B">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2273" w:type="dxa"/>
            <w:noWrap/>
            <w:hideMark/>
          </w:tcPr>
          <w:p w14:paraId="60870CD3"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7</w:t>
            </w:r>
          </w:p>
        </w:tc>
        <w:tc>
          <w:tcPr>
            <w:tcW w:w="2273" w:type="dxa"/>
            <w:noWrap/>
            <w:vAlign w:val="bottom"/>
            <w:hideMark/>
          </w:tcPr>
          <w:p w14:paraId="3803F77C"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color w:val="000000"/>
                <w:szCs w:val="24"/>
              </w:rPr>
              <w:t>-21.43</w:t>
            </w:r>
          </w:p>
        </w:tc>
        <w:tc>
          <w:tcPr>
            <w:tcW w:w="2273" w:type="dxa"/>
            <w:noWrap/>
            <w:vAlign w:val="bottom"/>
            <w:hideMark/>
          </w:tcPr>
          <w:p w14:paraId="0B3A1B0E"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color w:val="000000"/>
                <w:szCs w:val="24"/>
              </w:rPr>
              <w:t>-12.11</w:t>
            </w:r>
          </w:p>
        </w:tc>
        <w:tc>
          <w:tcPr>
            <w:tcW w:w="2273" w:type="dxa"/>
            <w:noWrap/>
            <w:vAlign w:val="bottom"/>
            <w:hideMark/>
          </w:tcPr>
          <w:p w14:paraId="4F2C94BE"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color w:val="000000"/>
                <w:szCs w:val="24"/>
              </w:rPr>
              <w:t>-7.88</w:t>
            </w:r>
          </w:p>
        </w:tc>
      </w:tr>
      <w:tr w:rsidR="00467185" w:rsidRPr="00634771" w14:paraId="7D9B8BA8" w14:textId="77777777" w:rsidTr="00FA486B">
        <w:trPr>
          <w:trHeight w:val="357"/>
        </w:trPr>
        <w:tc>
          <w:tcPr>
            <w:cnfStyle w:val="001000000000" w:firstRow="0" w:lastRow="0" w:firstColumn="1" w:lastColumn="0" w:oddVBand="0" w:evenVBand="0" w:oddHBand="0" w:evenHBand="0" w:firstRowFirstColumn="0" w:firstRowLastColumn="0" w:lastRowFirstColumn="0" w:lastRowLastColumn="0"/>
            <w:tcW w:w="2273" w:type="dxa"/>
            <w:noWrap/>
            <w:hideMark/>
          </w:tcPr>
          <w:p w14:paraId="1C1C5CE3"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8</w:t>
            </w:r>
          </w:p>
        </w:tc>
        <w:tc>
          <w:tcPr>
            <w:tcW w:w="2273" w:type="dxa"/>
            <w:noWrap/>
            <w:vAlign w:val="bottom"/>
            <w:hideMark/>
          </w:tcPr>
          <w:p w14:paraId="0724431D"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r w:rsidRPr="005929FC">
              <w:rPr>
                <w:color w:val="000000"/>
                <w:szCs w:val="24"/>
              </w:rPr>
              <w:t>2.87</w:t>
            </w:r>
          </w:p>
        </w:tc>
        <w:tc>
          <w:tcPr>
            <w:tcW w:w="2273" w:type="dxa"/>
            <w:noWrap/>
            <w:vAlign w:val="bottom"/>
            <w:hideMark/>
          </w:tcPr>
          <w:p w14:paraId="152F706D"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r w:rsidRPr="005929FC">
              <w:rPr>
                <w:color w:val="000000"/>
                <w:szCs w:val="24"/>
              </w:rPr>
              <w:t>-40.62</w:t>
            </w:r>
          </w:p>
        </w:tc>
        <w:tc>
          <w:tcPr>
            <w:tcW w:w="2273" w:type="dxa"/>
            <w:noWrap/>
            <w:vAlign w:val="bottom"/>
            <w:hideMark/>
          </w:tcPr>
          <w:p w14:paraId="57F8C49C"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r w:rsidRPr="005929FC">
              <w:rPr>
                <w:color w:val="000000"/>
                <w:szCs w:val="24"/>
              </w:rPr>
              <w:t>35.64</w:t>
            </w:r>
          </w:p>
        </w:tc>
      </w:tr>
      <w:tr w:rsidR="00467185" w:rsidRPr="00634771" w14:paraId="3223732B" w14:textId="77777777" w:rsidTr="00FA486B">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2273" w:type="dxa"/>
            <w:noWrap/>
            <w:hideMark/>
          </w:tcPr>
          <w:p w14:paraId="534996F4"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9</w:t>
            </w:r>
          </w:p>
        </w:tc>
        <w:tc>
          <w:tcPr>
            <w:tcW w:w="2273" w:type="dxa"/>
            <w:noWrap/>
            <w:vAlign w:val="bottom"/>
            <w:hideMark/>
          </w:tcPr>
          <w:p w14:paraId="4930F046"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color w:val="000000"/>
                <w:szCs w:val="24"/>
              </w:rPr>
              <w:t>-15.93</w:t>
            </w:r>
          </w:p>
        </w:tc>
        <w:tc>
          <w:tcPr>
            <w:tcW w:w="2273" w:type="dxa"/>
            <w:noWrap/>
            <w:vAlign w:val="bottom"/>
            <w:hideMark/>
          </w:tcPr>
          <w:p w14:paraId="757E7AE7"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color w:val="000000"/>
                <w:szCs w:val="24"/>
              </w:rPr>
              <w:t>-30.15</w:t>
            </w:r>
          </w:p>
        </w:tc>
        <w:tc>
          <w:tcPr>
            <w:tcW w:w="2273" w:type="dxa"/>
            <w:noWrap/>
            <w:vAlign w:val="bottom"/>
            <w:hideMark/>
          </w:tcPr>
          <w:p w14:paraId="103DE915" w14:textId="77777777" w:rsidR="00467185" w:rsidRPr="005929FC" w:rsidRDefault="00467185" w:rsidP="00943DD3">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color w:val="000000"/>
                <w:szCs w:val="24"/>
              </w:rPr>
              <w:t>54.93</w:t>
            </w:r>
          </w:p>
        </w:tc>
      </w:tr>
      <w:tr w:rsidR="00467185" w:rsidRPr="00634771" w14:paraId="1FDB5FAA" w14:textId="77777777" w:rsidTr="00FA486B">
        <w:trPr>
          <w:trHeight w:val="357"/>
        </w:trPr>
        <w:tc>
          <w:tcPr>
            <w:cnfStyle w:val="001000000000" w:firstRow="0" w:lastRow="0" w:firstColumn="1" w:lastColumn="0" w:oddVBand="0" w:evenVBand="0" w:oddHBand="0" w:evenHBand="0" w:firstRowFirstColumn="0" w:firstRowLastColumn="0" w:lastRowFirstColumn="0" w:lastRowLastColumn="0"/>
            <w:tcW w:w="2273" w:type="dxa"/>
            <w:noWrap/>
            <w:hideMark/>
          </w:tcPr>
          <w:p w14:paraId="1505F65D" w14:textId="77777777" w:rsidR="00467185" w:rsidRPr="005929FC" w:rsidRDefault="00467185" w:rsidP="00943DD3">
            <w:pPr>
              <w:spacing w:line="240" w:lineRule="auto"/>
              <w:rPr>
                <w:rFonts w:eastAsia="Times New Roman"/>
                <w:color w:val="000000"/>
                <w:szCs w:val="24"/>
              </w:rPr>
            </w:pPr>
            <w:r w:rsidRPr="005929FC">
              <w:rPr>
                <w:rFonts w:eastAsia="Times New Roman"/>
                <w:color w:val="000000"/>
                <w:szCs w:val="24"/>
              </w:rPr>
              <w:t>10</w:t>
            </w:r>
          </w:p>
        </w:tc>
        <w:tc>
          <w:tcPr>
            <w:tcW w:w="2273" w:type="dxa"/>
            <w:noWrap/>
            <w:vAlign w:val="bottom"/>
            <w:hideMark/>
          </w:tcPr>
          <w:p w14:paraId="20C91B0A"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r w:rsidRPr="005929FC">
              <w:rPr>
                <w:color w:val="000000"/>
                <w:szCs w:val="24"/>
              </w:rPr>
              <w:t>-36.52</w:t>
            </w:r>
          </w:p>
        </w:tc>
        <w:tc>
          <w:tcPr>
            <w:tcW w:w="2273" w:type="dxa"/>
            <w:noWrap/>
            <w:vAlign w:val="bottom"/>
            <w:hideMark/>
          </w:tcPr>
          <w:p w14:paraId="5E1F0C86"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r w:rsidRPr="005929FC">
              <w:rPr>
                <w:color w:val="000000"/>
                <w:szCs w:val="24"/>
              </w:rPr>
              <w:t>-57.22</w:t>
            </w:r>
          </w:p>
        </w:tc>
        <w:tc>
          <w:tcPr>
            <w:tcW w:w="2273" w:type="dxa"/>
            <w:noWrap/>
            <w:vAlign w:val="bottom"/>
            <w:hideMark/>
          </w:tcPr>
          <w:p w14:paraId="68304BDE" w14:textId="77777777" w:rsidR="00467185" w:rsidRPr="005929FC" w:rsidRDefault="00467185" w:rsidP="00943DD3">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r w:rsidRPr="005929FC">
              <w:rPr>
                <w:color w:val="000000"/>
                <w:szCs w:val="24"/>
              </w:rPr>
              <w:t>4.63</w:t>
            </w:r>
          </w:p>
        </w:tc>
      </w:tr>
    </w:tbl>
    <w:p w14:paraId="3DF1B255" w14:textId="57EBDE89" w:rsidR="00467185" w:rsidRPr="00D52C57" w:rsidRDefault="00E71BFC" w:rsidP="00467185">
      <w:bookmarkStart w:id="154" w:name="_Toc100919821"/>
      <w:r w:rsidRPr="005929FC">
        <w:rPr>
          <w:szCs w:val="24"/>
        </w:rPr>
        <w:t xml:space="preserve">Table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Table \* ARABIC \s 1 </w:instrText>
      </w:r>
      <w:r>
        <w:rPr>
          <w:szCs w:val="24"/>
        </w:rPr>
        <w:fldChar w:fldCharType="separate"/>
      </w:r>
      <w:r>
        <w:rPr>
          <w:noProof/>
          <w:szCs w:val="24"/>
        </w:rPr>
        <w:t>12</w:t>
      </w:r>
      <w:r>
        <w:rPr>
          <w:szCs w:val="24"/>
        </w:rPr>
        <w:fldChar w:fldCharType="end"/>
      </w:r>
      <w:r w:rsidRPr="005929FC">
        <w:rPr>
          <w:szCs w:val="24"/>
        </w:rPr>
        <w:t xml:space="preserve"> Percentage of change of seasonal Rainfall from the base period rainfall for RCP </w:t>
      </w:r>
      <w:r>
        <w:rPr>
          <w:szCs w:val="24"/>
        </w:rPr>
        <w:t>8</w:t>
      </w:r>
      <w:r w:rsidRPr="005929FC">
        <w:rPr>
          <w:szCs w:val="24"/>
        </w:rPr>
        <w:t>.5</w:t>
      </w:r>
      <w:bookmarkEnd w:id="154"/>
    </w:p>
    <w:p w14:paraId="7C533BD8" w14:textId="39ABC9D5" w:rsidR="00467185" w:rsidRDefault="00467185" w:rsidP="00467185"/>
    <w:p w14:paraId="0E6AC86C" w14:textId="77777777" w:rsidR="00E71BFC" w:rsidRDefault="00E71BFC" w:rsidP="00467185"/>
    <w:tbl>
      <w:tblPr>
        <w:tblStyle w:val="GridTable5Dark-Accent41"/>
        <w:tblW w:w="10101" w:type="dxa"/>
        <w:tblLook w:val="04A0" w:firstRow="1" w:lastRow="0" w:firstColumn="1" w:lastColumn="0" w:noHBand="0" w:noVBand="1"/>
      </w:tblPr>
      <w:tblGrid>
        <w:gridCol w:w="823"/>
        <w:gridCol w:w="1456"/>
        <w:gridCol w:w="1682"/>
        <w:gridCol w:w="852"/>
        <w:gridCol w:w="1658"/>
        <w:gridCol w:w="1815"/>
        <w:gridCol w:w="1815"/>
      </w:tblGrid>
      <w:tr w:rsidR="00467185" w:rsidRPr="00A24F87" w14:paraId="73CA2F74" w14:textId="77777777" w:rsidTr="00FA486B">
        <w:trPr>
          <w:cnfStyle w:val="100000000000" w:firstRow="1" w:lastRow="0" w:firstColumn="0" w:lastColumn="0" w:oddVBand="0" w:evenVBand="0" w:oddHBand="0"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823" w:type="dxa"/>
            <w:vMerge w:val="restart"/>
            <w:noWrap/>
            <w:hideMark/>
          </w:tcPr>
          <w:p w14:paraId="202BCCED" w14:textId="77777777" w:rsidR="00467185" w:rsidRPr="005929FC" w:rsidRDefault="00467185" w:rsidP="00FA486B">
            <w:pPr>
              <w:rPr>
                <w:rFonts w:eastAsia="Times New Roman"/>
                <w:color w:val="000000"/>
                <w:szCs w:val="24"/>
              </w:rPr>
            </w:pPr>
            <w:proofErr w:type="spellStart"/>
            <w:proofErr w:type="gramStart"/>
            <w:r w:rsidRPr="005929FC">
              <w:rPr>
                <w:rFonts w:eastAsia="Times New Roman"/>
                <w:color w:val="000000"/>
                <w:szCs w:val="24"/>
              </w:rPr>
              <w:lastRenderedPageBreak/>
              <w:t>S.No</w:t>
            </w:r>
            <w:proofErr w:type="spellEnd"/>
            <w:proofErr w:type="gramEnd"/>
          </w:p>
        </w:tc>
        <w:tc>
          <w:tcPr>
            <w:tcW w:w="1456" w:type="dxa"/>
            <w:vMerge w:val="restart"/>
            <w:noWrap/>
            <w:hideMark/>
          </w:tcPr>
          <w:p w14:paraId="4B615286" w14:textId="77777777" w:rsidR="00467185" w:rsidRPr="005929FC" w:rsidRDefault="00467185" w:rsidP="00FA486B">
            <w:pPr>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Watershed</w:t>
            </w:r>
          </w:p>
        </w:tc>
        <w:tc>
          <w:tcPr>
            <w:tcW w:w="1682" w:type="dxa"/>
            <w:vMerge w:val="restart"/>
            <w:noWrap/>
            <w:hideMark/>
          </w:tcPr>
          <w:p w14:paraId="6FA7C1E2" w14:textId="77777777" w:rsidR="00467185" w:rsidRPr="005929FC" w:rsidRDefault="00467185" w:rsidP="00FA486B">
            <w:pPr>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Season</w:t>
            </w:r>
          </w:p>
        </w:tc>
        <w:tc>
          <w:tcPr>
            <w:tcW w:w="852" w:type="dxa"/>
            <w:vMerge w:val="restart"/>
            <w:hideMark/>
          </w:tcPr>
          <w:p w14:paraId="11C5E7D3" w14:textId="77777777" w:rsidR="00467185" w:rsidRPr="005929FC" w:rsidRDefault="00467185" w:rsidP="00FA486B">
            <w:pPr>
              <w:cnfStyle w:val="100000000000" w:firstRow="1" w:lastRow="0" w:firstColumn="0" w:lastColumn="0" w:oddVBand="0" w:evenVBand="0" w:oddHBand="0" w:evenHBand="0" w:firstRowFirstColumn="0" w:firstRowLastColumn="0" w:lastRowFirstColumn="0" w:lastRowLastColumn="0"/>
              <w:rPr>
                <w:rFonts w:eastAsia="Times New Roman"/>
                <w:color w:val="000000"/>
              </w:rPr>
            </w:pPr>
            <w:r w:rsidRPr="005929FC">
              <w:rPr>
                <w:rFonts w:eastAsia="Times New Roman"/>
                <w:color w:val="000000"/>
              </w:rPr>
              <w:t>Month order</w:t>
            </w:r>
          </w:p>
        </w:tc>
        <w:tc>
          <w:tcPr>
            <w:tcW w:w="1658" w:type="dxa"/>
            <w:hideMark/>
          </w:tcPr>
          <w:p w14:paraId="705B52B4" w14:textId="77777777" w:rsidR="00467185" w:rsidRPr="005929FC" w:rsidRDefault="00467185" w:rsidP="00FA486B">
            <w:pPr>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2040s</w:t>
            </w:r>
          </w:p>
        </w:tc>
        <w:tc>
          <w:tcPr>
            <w:tcW w:w="1815" w:type="dxa"/>
            <w:hideMark/>
          </w:tcPr>
          <w:p w14:paraId="7A80C769" w14:textId="77777777" w:rsidR="00467185" w:rsidRPr="005929FC" w:rsidRDefault="00467185" w:rsidP="00FA486B">
            <w:pPr>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2060s</w:t>
            </w:r>
          </w:p>
        </w:tc>
        <w:tc>
          <w:tcPr>
            <w:tcW w:w="1815" w:type="dxa"/>
            <w:hideMark/>
          </w:tcPr>
          <w:p w14:paraId="396F0972" w14:textId="77777777" w:rsidR="00467185" w:rsidRPr="005929FC" w:rsidRDefault="00467185" w:rsidP="00FA486B">
            <w:pPr>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2090s</w:t>
            </w:r>
          </w:p>
        </w:tc>
      </w:tr>
      <w:tr w:rsidR="00467185" w:rsidRPr="00A24F87" w14:paraId="44D594F0" w14:textId="77777777" w:rsidTr="00162252">
        <w:trPr>
          <w:cnfStyle w:val="000000100000" w:firstRow="0" w:lastRow="0" w:firstColumn="0" w:lastColumn="0" w:oddVBand="0" w:evenVBand="0" w:oddHBand="1" w:evenHBand="0" w:firstRowFirstColumn="0" w:firstRowLastColumn="0" w:lastRowFirstColumn="0" w:lastRowLastColumn="0"/>
          <w:trHeight w:val="296"/>
        </w:trPr>
        <w:tc>
          <w:tcPr>
            <w:cnfStyle w:val="001000000000" w:firstRow="0" w:lastRow="0" w:firstColumn="1" w:lastColumn="0" w:oddVBand="0" w:evenVBand="0" w:oddHBand="0" w:evenHBand="0" w:firstRowFirstColumn="0" w:firstRowLastColumn="0" w:lastRowFirstColumn="0" w:lastRowLastColumn="0"/>
            <w:tcW w:w="823" w:type="dxa"/>
            <w:vMerge/>
            <w:hideMark/>
          </w:tcPr>
          <w:p w14:paraId="2E8B7B90" w14:textId="77777777" w:rsidR="00467185" w:rsidRPr="005929FC" w:rsidRDefault="00467185" w:rsidP="00FA486B">
            <w:pPr>
              <w:rPr>
                <w:rFonts w:eastAsia="Times New Roman"/>
                <w:color w:val="000000"/>
                <w:szCs w:val="24"/>
              </w:rPr>
            </w:pPr>
          </w:p>
        </w:tc>
        <w:tc>
          <w:tcPr>
            <w:tcW w:w="1456" w:type="dxa"/>
            <w:vMerge/>
            <w:hideMark/>
          </w:tcPr>
          <w:p w14:paraId="3810180F"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
        </w:tc>
        <w:tc>
          <w:tcPr>
            <w:tcW w:w="1682" w:type="dxa"/>
            <w:vMerge/>
            <w:hideMark/>
          </w:tcPr>
          <w:p w14:paraId="5C77BBA2"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
        </w:tc>
        <w:tc>
          <w:tcPr>
            <w:tcW w:w="852" w:type="dxa"/>
            <w:vMerge/>
            <w:hideMark/>
          </w:tcPr>
          <w:p w14:paraId="78661AED"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b/>
                <w:bCs/>
                <w:color w:val="000000"/>
              </w:rPr>
            </w:pPr>
          </w:p>
        </w:tc>
        <w:tc>
          <w:tcPr>
            <w:tcW w:w="1658" w:type="dxa"/>
            <w:hideMark/>
          </w:tcPr>
          <w:p w14:paraId="0023F794"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 Change</w:t>
            </w:r>
          </w:p>
        </w:tc>
        <w:tc>
          <w:tcPr>
            <w:tcW w:w="1815" w:type="dxa"/>
            <w:hideMark/>
          </w:tcPr>
          <w:p w14:paraId="7EDD9771"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 Change</w:t>
            </w:r>
          </w:p>
        </w:tc>
        <w:tc>
          <w:tcPr>
            <w:tcW w:w="1815" w:type="dxa"/>
            <w:hideMark/>
          </w:tcPr>
          <w:p w14:paraId="1607D07A"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 Change</w:t>
            </w:r>
          </w:p>
        </w:tc>
      </w:tr>
      <w:tr w:rsidR="00467185" w:rsidRPr="00A24F87" w14:paraId="507D530E"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823" w:type="dxa"/>
            <w:vMerge w:val="restart"/>
            <w:noWrap/>
            <w:hideMark/>
          </w:tcPr>
          <w:p w14:paraId="50BF9301" w14:textId="77777777" w:rsidR="00467185" w:rsidRPr="005929FC" w:rsidRDefault="00467185" w:rsidP="00FA486B">
            <w:pPr>
              <w:rPr>
                <w:rFonts w:eastAsia="Times New Roman"/>
                <w:color w:val="000000"/>
                <w:szCs w:val="24"/>
              </w:rPr>
            </w:pPr>
            <w:r w:rsidRPr="005929FC">
              <w:rPr>
                <w:rFonts w:eastAsia="Times New Roman"/>
                <w:color w:val="000000"/>
                <w:szCs w:val="24"/>
              </w:rPr>
              <w:t>1</w:t>
            </w:r>
          </w:p>
        </w:tc>
        <w:tc>
          <w:tcPr>
            <w:tcW w:w="1456" w:type="dxa"/>
            <w:vMerge w:val="restart"/>
            <w:noWrap/>
            <w:hideMark/>
          </w:tcPr>
          <w:p w14:paraId="607762B4"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Gidabo</w:t>
            </w:r>
          </w:p>
        </w:tc>
        <w:tc>
          <w:tcPr>
            <w:tcW w:w="1682" w:type="dxa"/>
            <w:noWrap/>
            <w:hideMark/>
          </w:tcPr>
          <w:p w14:paraId="5F128F52"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proofErr w:type="spellStart"/>
            <w:r w:rsidRPr="005929FC">
              <w:rPr>
                <w:rFonts w:eastAsia="Times New Roman"/>
                <w:b/>
                <w:bCs/>
                <w:color w:val="000000"/>
                <w:szCs w:val="24"/>
              </w:rPr>
              <w:t>Kiremt</w:t>
            </w:r>
            <w:proofErr w:type="spellEnd"/>
            <w:r w:rsidRPr="005929FC">
              <w:rPr>
                <w:rFonts w:eastAsia="Times New Roman"/>
                <w:b/>
                <w:bCs/>
                <w:color w:val="000000"/>
                <w:szCs w:val="24"/>
              </w:rPr>
              <w:t>/</w:t>
            </w:r>
            <w:proofErr w:type="spellStart"/>
            <w:r w:rsidRPr="005929FC">
              <w:rPr>
                <w:rFonts w:eastAsia="Times New Roman"/>
                <w:b/>
                <w:bCs/>
                <w:color w:val="000000"/>
                <w:szCs w:val="24"/>
              </w:rPr>
              <w:t>meher</w:t>
            </w:r>
            <w:proofErr w:type="spellEnd"/>
          </w:p>
        </w:tc>
        <w:tc>
          <w:tcPr>
            <w:tcW w:w="852" w:type="dxa"/>
            <w:noWrap/>
            <w:hideMark/>
          </w:tcPr>
          <w:p w14:paraId="66112743"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JJA</w:t>
            </w:r>
          </w:p>
        </w:tc>
        <w:tc>
          <w:tcPr>
            <w:tcW w:w="1658" w:type="dxa"/>
            <w:noWrap/>
            <w:vAlign w:val="bottom"/>
            <w:hideMark/>
          </w:tcPr>
          <w:p w14:paraId="3B1C1373"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2.08</w:t>
            </w:r>
          </w:p>
        </w:tc>
        <w:tc>
          <w:tcPr>
            <w:tcW w:w="1815" w:type="dxa"/>
            <w:noWrap/>
            <w:vAlign w:val="bottom"/>
            <w:hideMark/>
          </w:tcPr>
          <w:p w14:paraId="3F230203"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8.66</w:t>
            </w:r>
          </w:p>
        </w:tc>
        <w:tc>
          <w:tcPr>
            <w:tcW w:w="1815" w:type="dxa"/>
            <w:noWrap/>
            <w:vAlign w:val="bottom"/>
            <w:hideMark/>
          </w:tcPr>
          <w:p w14:paraId="3D1101C2"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15.24</w:t>
            </w:r>
          </w:p>
        </w:tc>
      </w:tr>
      <w:tr w:rsidR="00467185" w:rsidRPr="00A24F87" w14:paraId="366E2D11" w14:textId="77777777" w:rsidTr="00FA486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23" w:type="dxa"/>
            <w:vMerge/>
            <w:hideMark/>
          </w:tcPr>
          <w:p w14:paraId="72E82948" w14:textId="77777777" w:rsidR="00467185" w:rsidRPr="005929FC" w:rsidRDefault="00467185" w:rsidP="00FA486B">
            <w:pPr>
              <w:rPr>
                <w:rFonts w:eastAsia="Times New Roman"/>
                <w:color w:val="000000"/>
                <w:szCs w:val="24"/>
              </w:rPr>
            </w:pPr>
          </w:p>
        </w:tc>
        <w:tc>
          <w:tcPr>
            <w:tcW w:w="1456" w:type="dxa"/>
            <w:vMerge/>
            <w:hideMark/>
          </w:tcPr>
          <w:p w14:paraId="4F84B042"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
        </w:tc>
        <w:tc>
          <w:tcPr>
            <w:tcW w:w="1682" w:type="dxa"/>
            <w:noWrap/>
            <w:hideMark/>
          </w:tcPr>
          <w:p w14:paraId="306AAC9E"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roofErr w:type="spellStart"/>
            <w:r w:rsidRPr="005929FC">
              <w:rPr>
                <w:rFonts w:eastAsia="Times New Roman"/>
                <w:b/>
                <w:bCs/>
                <w:color w:val="000000"/>
                <w:szCs w:val="24"/>
              </w:rPr>
              <w:t>Belg</w:t>
            </w:r>
            <w:proofErr w:type="spellEnd"/>
          </w:p>
        </w:tc>
        <w:tc>
          <w:tcPr>
            <w:tcW w:w="852" w:type="dxa"/>
            <w:noWrap/>
            <w:hideMark/>
          </w:tcPr>
          <w:p w14:paraId="076CFEAC"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SON</w:t>
            </w:r>
          </w:p>
        </w:tc>
        <w:tc>
          <w:tcPr>
            <w:tcW w:w="1658" w:type="dxa"/>
            <w:noWrap/>
            <w:vAlign w:val="bottom"/>
            <w:hideMark/>
          </w:tcPr>
          <w:p w14:paraId="7B72B4B8"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9.60</w:t>
            </w:r>
          </w:p>
        </w:tc>
        <w:tc>
          <w:tcPr>
            <w:tcW w:w="1815" w:type="dxa"/>
            <w:noWrap/>
            <w:vAlign w:val="bottom"/>
            <w:hideMark/>
          </w:tcPr>
          <w:p w14:paraId="7A8BE56F"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13.67</w:t>
            </w:r>
          </w:p>
        </w:tc>
        <w:tc>
          <w:tcPr>
            <w:tcW w:w="1815" w:type="dxa"/>
            <w:noWrap/>
            <w:vAlign w:val="bottom"/>
            <w:hideMark/>
          </w:tcPr>
          <w:p w14:paraId="63EDD76C"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15.12</w:t>
            </w:r>
          </w:p>
        </w:tc>
      </w:tr>
      <w:tr w:rsidR="00467185" w:rsidRPr="00A24F87" w14:paraId="5AE913FB"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823" w:type="dxa"/>
            <w:vMerge/>
            <w:hideMark/>
          </w:tcPr>
          <w:p w14:paraId="3BC3AF0E" w14:textId="77777777" w:rsidR="00467185" w:rsidRPr="005929FC" w:rsidRDefault="00467185" w:rsidP="00FA486B">
            <w:pPr>
              <w:rPr>
                <w:rFonts w:eastAsia="Times New Roman"/>
                <w:color w:val="000000"/>
                <w:szCs w:val="24"/>
              </w:rPr>
            </w:pPr>
          </w:p>
        </w:tc>
        <w:tc>
          <w:tcPr>
            <w:tcW w:w="1456" w:type="dxa"/>
            <w:vMerge/>
            <w:hideMark/>
          </w:tcPr>
          <w:p w14:paraId="5D1F89AC"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p>
        </w:tc>
        <w:tc>
          <w:tcPr>
            <w:tcW w:w="1682" w:type="dxa"/>
            <w:noWrap/>
            <w:hideMark/>
          </w:tcPr>
          <w:p w14:paraId="1DF1604E"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Bega</w:t>
            </w:r>
          </w:p>
        </w:tc>
        <w:tc>
          <w:tcPr>
            <w:tcW w:w="852" w:type="dxa"/>
            <w:noWrap/>
            <w:hideMark/>
          </w:tcPr>
          <w:p w14:paraId="50085B7D"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DJF</w:t>
            </w:r>
          </w:p>
        </w:tc>
        <w:tc>
          <w:tcPr>
            <w:tcW w:w="1658" w:type="dxa"/>
            <w:noWrap/>
            <w:vAlign w:val="bottom"/>
            <w:hideMark/>
          </w:tcPr>
          <w:p w14:paraId="6BAAAB5D"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11.10</w:t>
            </w:r>
          </w:p>
        </w:tc>
        <w:tc>
          <w:tcPr>
            <w:tcW w:w="1815" w:type="dxa"/>
            <w:noWrap/>
            <w:vAlign w:val="bottom"/>
            <w:hideMark/>
          </w:tcPr>
          <w:p w14:paraId="0D7D10A4"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15.30</w:t>
            </w:r>
          </w:p>
        </w:tc>
        <w:tc>
          <w:tcPr>
            <w:tcW w:w="1815" w:type="dxa"/>
            <w:noWrap/>
            <w:vAlign w:val="bottom"/>
            <w:hideMark/>
          </w:tcPr>
          <w:p w14:paraId="11F40ED1"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17.36</w:t>
            </w:r>
          </w:p>
        </w:tc>
      </w:tr>
      <w:tr w:rsidR="00467185" w:rsidRPr="00A24F87" w14:paraId="5DABC9F5" w14:textId="77777777" w:rsidTr="00FA486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23" w:type="dxa"/>
            <w:vMerge/>
            <w:hideMark/>
          </w:tcPr>
          <w:p w14:paraId="3AB07CE5" w14:textId="77777777" w:rsidR="00467185" w:rsidRPr="005929FC" w:rsidRDefault="00467185" w:rsidP="00FA486B">
            <w:pPr>
              <w:rPr>
                <w:rFonts w:eastAsia="Times New Roman"/>
                <w:color w:val="000000"/>
                <w:szCs w:val="24"/>
              </w:rPr>
            </w:pPr>
          </w:p>
        </w:tc>
        <w:tc>
          <w:tcPr>
            <w:tcW w:w="1456" w:type="dxa"/>
            <w:vMerge/>
            <w:hideMark/>
          </w:tcPr>
          <w:p w14:paraId="1FB42892"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
        </w:tc>
        <w:tc>
          <w:tcPr>
            <w:tcW w:w="1682" w:type="dxa"/>
            <w:noWrap/>
            <w:hideMark/>
          </w:tcPr>
          <w:p w14:paraId="5D853889"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roofErr w:type="spellStart"/>
            <w:r w:rsidRPr="005929FC">
              <w:rPr>
                <w:rFonts w:eastAsia="Times New Roman"/>
                <w:b/>
                <w:bCs/>
                <w:color w:val="000000"/>
                <w:szCs w:val="24"/>
              </w:rPr>
              <w:t>Tsedey</w:t>
            </w:r>
            <w:proofErr w:type="spellEnd"/>
          </w:p>
        </w:tc>
        <w:tc>
          <w:tcPr>
            <w:tcW w:w="852" w:type="dxa"/>
            <w:noWrap/>
            <w:hideMark/>
          </w:tcPr>
          <w:p w14:paraId="5AD6D541"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MAM</w:t>
            </w:r>
          </w:p>
        </w:tc>
        <w:tc>
          <w:tcPr>
            <w:tcW w:w="1658" w:type="dxa"/>
            <w:noWrap/>
            <w:vAlign w:val="bottom"/>
            <w:hideMark/>
          </w:tcPr>
          <w:p w14:paraId="7EC0179E"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7.06</w:t>
            </w:r>
          </w:p>
        </w:tc>
        <w:tc>
          <w:tcPr>
            <w:tcW w:w="1815" w:type="dxa"/>
            <w:noWrap/>
            <w:vAlign w:val="bottom"/>
            <w:hideMark/>
          </w:tcPr>
          <w:p w14:paraId="2A571604"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10.24</w:t>
            </w:r>
          </w:p>
        </w:tc>
        <w:tc>
          <w:tcPr>
            <w:tcW w:w="1815" w:type="dxa"/>
            <w:noWrap/>
            <w:vAlign w:val="bottom"/>
            <w:hideMark/>
          </w:tcPr>
          <w:p w14:paraId="69F4569E"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18.75</w:t>
            </w:r>
          </w:p>
        </w:tc>
      </w:tr>
    </w:tbl>
    <w:p w14:paraId="2F2781E2" w14:textId="60CBBD8F" w:rsidR="00467185" w:rsidRDefault="00E71BFC" w:rsidP="00E71BFC">
      <w:pPr>
        <w:jc w:val="center"/>
        <w:rPr>
          <w:szCs w:val="24"/>
        </w:rPr>
      </w:pPr>
      <w:bookmarkStart w:id="155" w:name="_Toc100919822"/>
      <w:r w:rsidRPr="005929FC">
        <w:rPr>
          <w:szCs w:val="24"/>
        </w:rPr>
        <w:t xml:space="preserve">Table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Table \* ARABIC \s 1 </w:instrText>
      </w:r>
      <w:r>
        <w:rPr>
          <w:szCs w:val="24"/>
        </w:rPr>
        <w:fldChar w:fldCharType="separate"/>
      </w:r>
      <w:r>
        <w:rPr>
          <w:noProof/>
          <w:szCs w:val="24"/>
        </w:rPr>
        <w:t>13</w:t>
      </w:r>
      <w:r>
        <w:rPr>
          <w:szCs w:val="24"/>
        </w:rPr>
        <w:fldChar w:fldCharType="end"/>
      </w:r>
      <w:r w:rsidRPr="005929FC">
        <w:rPr>
          <w:szCs w:val="24"/>
        </w:rPr>
        <w:t xml:space="preserve"> Percentage of change of seasonal Maximum Temperature from the base period Maximum Temperature for RCP 8.5</w:t>
      </w:r>
      <w:bookmarkEnd w:id="155"/>
    </w:p>
    <w:p w14:paraId="03340519" w14:textId="19967EC8" w:rsidR="00E71BFC" w:rsidRPr="00E71BFC" w:rsidRDefault="00E71BFC" w:rsidP="00E71BFC">
      <w:pPr>
        <w:jc w:val="center"/>
        <w:rPr>
          <w:szCs w:val="24"/>
        </w:rPr>
      </w:pPr>
      <w:bookmarkStart w:id="156" w:name="_Toc101724259"/>
      <w:r w:rsidRPr="005929FC">
        <w:rPr>
          <w:szCs w:val="24"/>
        </w:rPr>
        <w:t xml:space="preserve">Figure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Figure \* ARABIC \s 1 </w:instrText>
      </w:r>
      <w:r>
        <w:rPr>
          <w:szCs w:val="24"/>
        </w:rPr>
        <w:fldChar w:fldCharType="separate"/>
      </w:r>
      <w:r>
        <w:rPr>
          <w:noProof/>
          <w:szCs w:val="24"/>
        </w:rPr>
        <w:t>7</w:t>
      </w:r>
      <w:r>
        <w:rPr>
          <w:szCs w:val="24"/>
        </w:rPr>
        <w:fldChar w:fldCharType="end"/>
      </w:r>
      <w:r w:rsidRPr="005929FC">
        <w:rPr>
          <w:szCs w:val="24"/>
        </w:rPr>
        <w:t xml:space="preserve"> Monthly average Maximum Temperature for the base period and future time series of the study Area for RCP 8.5</w:t>
      </w:r>
      <w:bookmarkEnd w:id="156"/>
    </w:p>
    <w:p w14:paraId="6740BC90" w14:textId="529C6FC9" w:rsidR="00467185" w:rsidRPr="00B024D3" w:rsidRDefault="00467185" w:rsidP="00467185">
      <w:r>
        <w:rPr>
          <w:noProof/>
        </w:rPr>
        <w:drawing>
          <wp:inline distT="0" distB="0" distL="0" distR="0" wp14:anchorId="4F82303A" wp14:editId="77BC6A5E">
            <wp:extent cx="4432515" cy="1503336"/>
            <wp:effectExtent l="0" t="0" r="6350" b="1905"/>
            <wp:docPr id="79" name="Chart 79">
              <a:extLst xmlns:a="http://schemas.openxmlformats.org/drawingml/2006/main">
                <a:ext uri="{FF2B5EF4-FFF2-40B4-BE49-F238E27FC236}">
                  <a16:creationId xmlns:a16="http://schemas.microsoft.com/office/drawing/2014/main" id="{638E59FE-C31C-4DE7-A5A5-BCDD4CECA9C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tbl>
      <w:tblPr>
        <w:tblStyle w:val="GridTable3-Accent41"/>
        <w:tblW w:w="7944" w:type="dxa"/>
        <w:tblInd w:w="10" w:type="dxa"/>
        <w:tblLook w:val="04A0" w:firstRow="1" w:lastRow="0" w:firstColumn="1" w:lastColumn="0" w:noHBand="0" w:noVBand="1"/>
      </w:tblPr>
      <w:tblGrid>
        <w:gridCol w:w="1986"/>
        <w:gridCol w:w="1986"/>
        <w:gridCol w:w="1986"/>
        <w:gridCol w:w="1986"/>
      </w:tblGrid>
      <w:tr w:rsidR="00467185" w:rsidRPr="00B024D3" w14:paraId="56ADFF02" w14:textId="77777777" w:rsidTr="00FA486B">
        <w:trPr>
          <w:cnfStyle w:val="100000000000" w:firstRow="1" w:lastRow="0" w:firstColumn="0" w:lastColumn="0" w:oddVBand="0" w:evenVBand="0" w:oddHBand="0" w:evenHBand="0" w:firstRowFirstColumn="0" w:firstRowLastColumn="0" w:lastRowFirstColumn="0" w:lastRowLastColumn="0"/>
          <w:trHeight w:val="375"/>
        </w:trPr>
        <w:tc>
          <w:tcPr>
            <w:cnfStyle w:val="001000000100" w:firstRow="0" w:lastRow="0" w:firstColumn="1" w:lastColumn="0" w:oddVBand="0" w:evenVBand="0" w:oddHBand="0" w:evenHBand="0" w:firstRowFirstColumn="1" w:firstRowLastColumn="0" w:lastRowFirstColumn="0" w:lastRowLastColumn="0"/>
            <w:tcW w:w="1986" w:type="dxa"/>
            <w:noWrap/>
            <w:hideMark/>
          </w:tcPr>
          <w:p w14:paraId="398ED50D" w14:textId="77777777" w:rsidR="00467185" w:rsidRPr="005929FC" w:rsidRDefault="00467185" w:rsidP="00FA486B">
            <w:pPr>
              <w:rPr>
                <w:rFonts w:eastAsia="Times New Roman"/>
                <w:color w:val="000000"/>
                <w:szCs w:val="24"/>
              </w:rPr>
            </w:pPr>
            <w:r w:rsidRPr="005929FC">
              <w:rPr>
                <w:rFonts w:eastAsia="Times New Roman"/>
                <w:color w:val="000000"/>
                <w:szCs w:val="24"/>
              </w:rPr>
              <w:t>Year</w:t>
            </w:r>
          </w:p>
        </w:tc>
        <w:tc>
          <w:tcPr>
            <w:tcW w:w="1986" w:type="dxa"/>
            <w:noWrap/>
            <w:hideMark/>
          </w:tcPr>
          <w:p w14:paraId="37902D6A" w14:textId="77777777" w:rsidR="00467185" w:rsidRPr="005929FC" w:rsidRDefault="00467185" w:rsidP="00FA486B">
            <w:pPr>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2040s</w:t>
            </w:r>
          </w:p>
        </w:tc>
        <w:tc>
          <w:tcPr>
            <w:tcW w:w="1986" w:type="dxa"/>
            <w:noWrap/>
            <w:hideMark/>
          </w:tcPr>
          <w:p w14:paraId="312AFF3F" w14:textId="77777777" w:rsidR="00467185" w:rsidRPr="005929FC" w:rsidRDefault="00467185" w:rsidP="00FA486B">
            <w:pPr>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2060s</w:t>
            </w:r>
          </w:p>
        </w:tc>
        <w:tc>
          <w:tcPr>
            <w:tcW w:w="1986" w:type="dxa"/>
            <w:noWrap/>
            <w:hideMark/>
          </w:tcPr>
          <w:p w14:paraId="598ECF27" w14:textId="77777777" w:rsidR="00467185" w:rsidRPr="005929FC" w:rsidRDefault="00467185" w:rsidP="00FA486B">
            <w:pPr>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2090s</w:t>
            </w:r>
          </w:p>
        </w:tc>
      </w:tr>
      <w:tr w:rsidR="00467185" w:rsidRPr="00B024D3" w14:paraId="1C7F2065" w14:textId="77777777" w:rsidTr="00FA486B">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1986" w:type="dxa"/>
            <w:noWrap/>
            <w:hideMark/>
          </w:tcPr>
          <w:p w14:paraId="6C1CC285" w14:textId="77777777" w:rsidR="00467185" w:rsidRPr="005929FC" w:rsidRDefault="00467185" w:rsidP="00FA486B">
            <w:pPr>
              <w:rPr>
                <w:rFonts w:eastAsia="Times New Roman"/>
                <w:color w:val="000000"/>
                <w:szCs w:val="24"/>
              </w:rPr>
            </w:pPr>
            <w:r w:rsidRPr="005929FC">
              <w:rPr>
                <w:rFonts w:eastAsia="Times New Roman"/>
                <w:color w:val="000000"/>
                <w:szCs w:val="24"/>
              </w:rPr>
              <w:t>1</w:t>
            </w:r>
          </w:p>
        </w:tc>
        <w:tc>
          <w:tcPr>
            <w:tcW w:w="1986" w:type="dxa"/>
            <w:noWrap/>
            <w:hideMark/>
          </w:tcPr>
          <w:p w14:paraId="265F5D82"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3.18</w:t>
            </w:r>
          </w:p>
        </w:tc>
        <w:tc>
          <w:tcPr>
            <w:tcW w:w="1986" w:type="dxa"/>
            <w:noWrap/>
            <w:hideMark/>
          </w:tcPr>
          <w:p w14:paraId="3392FB00"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7.40</w:t>
            </w:r>
          </w:p>
        </w:tc>
        <w:tc>
          <w:tcPr>
            <w:tcW w:w="1986" w:type="dxa"/>
            <w:noWrap/>
            <w:hideMark/>
          </w:tcPr>
          <w:p w14:paraId="28B40060"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17.89</w:t>
            </w:r>
          </w:p>
        </w:tc>
      </w:tr>
      <w:tr w:rsidR="00467185" w:rsidRPr="00B024D3" w14:paraId="0420C3CB" w14:textId="77777777" w:rsidTr="00FA486B">
        <w:trPr>
          <w:trHeight w:val="375"/>
        </w:trPr>
        <w:tc>
          <w:tcPr>
            <w:cnfStyle w:val="001000000000" w:firstRow="0" w:lastRow="0" w:firstColumn="1" w:lastColumn="0" w:oddVBand="0" w:evenVBand="0" w:oddHBand="0" w:evenHBand="0" w:firstRowFirstColumn="0" w:firstRowLastColumn="0" w:lastRowFirstColumn="0" w:lastRowLastColumn="0"/>
            <w:tcW w:w="1986" w:type="dxa"/>
            <w:noWrap/>
            <w:hideMark/>
          </w:tcPr>
          <w:p w14:paraId="540A7B09" w14:textId="77777777" w:rsidR="00467185" w:rsidRPr="005929FC" w:rsidRDefault="00467185" w:rsidP="00FA486B">
            <w:pPr>
              <w:rPr>
                <w:rFonts w:eastAsia="Times New Roman"/>
                <w:color w:val="000000"/>
                <w:szCs w:val="24"/>
              </w:rPr>
            </w:pPr>
            <w:r w:rsidRPr="005929FC">
              <w:rPr>
                <w:rFonts w:eastAsia="Times New Roman"/>
                <w:color w:val="000000"/>
                <w:szCs w:val="24"/>
              </w:rPr>
              <w:t>2</w:t>
            </w:r>
          </w:p>
        </w:tc>
        <w:tc>
          <w:tcPr>
            <w:tcW w:w="1986" w:type="dxa"/>
            <w:noWrap/>
            <w:hideMark/>
          </w:tcPr>
          <w:p w14:paraId="311EF8E3"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12.83</w:t>
            </w:r>
          </w:p>
        </w:tc>
        <w:tc>
          <w:tcPr>
            <w:tcW w:w="1986" w:type="dxa"/>
            <w:noWrap/>
            <w:hideMark/>
          </w:tcPr>
          <w:p w14:paraId="0C3EF688"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9.43</w:t>
            </w:r>
          </w:p>
        </w:tc>
        <w:tc>
          <w:tcPr>
            <w:tcW w:w="1986" w:type="dxa"/>
            <w:noWrap/>
            <w:hideMark/>
          </w:tcPr>
          <w:p w14:paraId="66847F9E"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18.63</w:t>
            </w:r>
          </w:p>
        </w:tc>
      </w:tr>
      <w:tr w:rsidR="00467185" w:rsidRPr="00B024D3" w14:paraId="2BD84E5C" w14:textId="77777777" w:rsidTr="00FA486B">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1986" w:type="dxa"/>
            <w:noWrap/>
            <w:hideMark/>
          </w:tcPr>
          <w:p w14:paraId="7803EBBB" w14:textId="77777777" w:rsidR="00467185" w:rsidRPr="005929FC" w:rsidRDefault="00467185" w:rsidP="00FA486B">
            <w:pPr>
              <w:rPr>
                <w:rFonts w:eastAsia="Times New Roman"/>
                <w:color w:val="000000"/>
                <w:szCs w:val="24"/>
              </w:rPr>
            </w:pPr>
            <w:r w:rsidRPr="005929FC">
              <w:rPr>
                <w:rFonts w:eastAsia="Times New Roman"/>
                <w:color w:val="000000"/>
                <w:szCs w:val="24"/>
              </w:rPr>
              <w:t>3</w:t>
            </w:r>
          </w:p>
        </w:tc>
        <w:tc>
          <w:tcPr>
            <w:tcW w:w="1986" w:type="dxa"/>
            <w:noWrap/>
            <w:hideMark/>
          </w:tcPr>
          <w:p w14:paraId="49774C7C"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13.59</w:t>
            </w:r>
          </w:p>
        </w:tc>
        <w:tc>
          <w:tcPr>
            <w:tcW w:w="1986" w:type="dxa"/>
            <w:noWrap/>
            <w:hideMark/>
          </w:tcPr>
          <w:p w14:paraId="00BE0C17"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16.03</w:t>
            </w:r>
          </w:p>
        </w:tc>
        <w:tc>
          <w:tcPr>
            <w:tcW w:w="1986" w:type="dxa"/>
            <w:noWrap/>
            <w:hideMark/>
          </w:tcPr>
          <w:p w14:paraId="15E27612"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19.51</w:t>
            </w:r>
          </w:p>
        </w:tc>
      </w:tr>
      <w:tr w:rsidR="00467185" w:rsidRPr="00B024D3" w14:paraId="05CF10FB" w14:textId="77777777" w:rsidTr="00FA486B">
        <w:trPr>
          <w:trHeight w:val="375"/>
        </w:trPr>
        <w:tc>
          <w:tcPr>
            <w:cnfStyle w:val="001000000000" w:firstRow="0" w:lastRow="0" w:firstColumn="1" w:lastColumn="0" w:oddVBand="0" w:evenVBand="0" w:oddHBand="0" w:evenHBand="0" w:firstRowFirstColumn="0" w:firstRowLastColumn="0" w:lastRowFirstColumn="0" w:lastRowLastColumn="0"/>
            <w:tcW w:w="1986" w:type="dxa"/>
            <w:noWrap/>
            <w:hideMark/>
          </w:tcPr>
          <w:p w14:paraId="2442D8C8" w14:textId="77777777" w:rsidR="00467185" w:rsidRPr="005929FC" w:rsidRDefault="00467185" w:rsidP="00FA486B">
            <w:pPr>
              <w:rPr>
                <w:rFonts w:eastAsia="Times New Roman"/>
                <w:color w:val="000000"/>
                <w:szCs w:val="24"/>
              </w:rPr>
            </w:pPr>
            <w:r w:rsidRPr="005929FC">
              <w:rPr>
                <w:rFonts w:eastAsia="Times New Roman"/>
                <w:color w:val="000000"/>
                <w:szCs w:val="24"/>
              </w:rPr>
              <w:t>4</w:t>
            </w:r>
          </w:p>
        </w:tc>
        <w:tc>
          <w:tcPr>
            <w:tcW w:w="1986" w:type="dxa"/>
            <w:noWrap/>
            <w:hideMark/>
          </w:tcPr>
          <w:p w14:paraId="33833913"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16.96</w:t>
            </w:r>
          </w:p>
        </w:tc>
        <w:tc>
          <w:tcPr>
            <w:tcW w:w="1986" w:type="dxa"/>
            <w:noWrap/>
            <w:hideMark/>
          </w:tcPr>
          <w:p w14:paraId="4C3169E0"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25.15</w:t>
            </w:r>
          </w:p>
        </w:tc>
        <w:tc>
          <w:tcPr>
            <w:tcW w:w="1986" w:type="dxa"/>
            <w:noWrap/>
            <w:hideMark/>
          </w:tcPr>
          <w:p w14:paraId="1EB7A203"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25.08</w:t>
            </w:r>
          </w:p>
        </w:tc>
      </w:tr>
      <w:tr w:rsidR="00467185" w:rsidRPr="00B024D3" w14:paraId="657333C0" w14:textId="77777777" w:rsidTr="00FA486B">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1986" w:type="dxa"/>
            <w:noWrap/>
            <w:hideMark/>
          </w:tcPr>
          <w:p w14:paraId="73CB1006" w14:textId="77777777" w:rsidR="00467185" w:rsidRPr="005929FC" w:rsidRDefault="00467185" w:rsidP="00FA486B">
            <w:pPr>
              <w:rPr>
                <w:rFonts w:eastAsia="Times New Roman"/>
                <w:color w:val="000000"/>
                <w:szCs w:val="24"/>
              </w:rPr>
            </w:pPr>
            <w:r w:rsidRPr="005929FC">
              <w:rPr>
                <w:rFonts w:eastAsia="Times New Roman"/>
                <w:color w:val="000000"/>
                <w:szCs w:val="24"/>
              </w:rPr>
              <w:t>5</w:t>
            </w:r>
          </w:p>
        </w:tc>
        <w:tc>
          <w:tcPr>
            <w:tcW w:w="1986" w:type="dxa"/>
            <w:noWrap/>
            <w:hideMark/>
          </w:tcPr>
          <w:p w14:paraId="5032A1C7"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9.45</w:t>
            </w:r>
          </w:p>
        </w:tc>
        <w:tc>
          <w:tcPr>
            <w:tcW w:w="1986" w:type="dxa"/>
            <w:noWrap/>
            <w:hideMark/>
          </w:tcPr>
          <w:p w14:paraId="417522D7"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16.79</w:t>
            </w:r>
          </w:p>
        </w:tc>
        <w:tc>
          <w:tcPr>
            <w:tcW w:w="1986" w:type="dxa"/>
            <w:noWrap/>
            <w:hideMark/>
          </w:tcPr>
          <w:p w14:paraId="45C659E3"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16.53</w:t>
            </w:r>
          </w:p>
        </w:tc>
      </w:tr>
      <w:tr w:rsidR="00467185" w:rsidRPr="00B024D3" w14:paraId="421F0D65" w14:textId="77777777" w:rsidTr="00FA486B">
        <w:trPr>
          <w:trHeight w:val="375"/>
        </w:trPr>
        <w:tc>
          <w:tcPr>
            <w:cnfStyle w:val="001000000000" w:firstRow="0" w:lastRow="0" w:firstColumn="1" w:lastColumn="0" w:oddVBand="0" w:evenVBand="0" w:oddHBand="0" w:evenHBand="0" w:firstRowFirstColumn="0" w:firstRowLastColumn="0" w:lastRowFirstColumn="0" w:lastRowLastColumn="0"/>
            <w:tcW w:w="1986" w:type="dxa"/>
            <w:noWrap/>
            <w:hideMark/>
          </w:tcPr>
          <w:p w14:paraId="0F95483C" w14:textId="77777777" w:rsidR="00467185" w:rsidRPr="005929FC" w:rsidRDefault="00467185" w:rsidP="00FA486B">
            <w:pPr>
              <w:rPr>
                <w:rFonts w:eastAsia="Times New Roman"/>
                <w:color w:val="000000"/>
                <w:szCs w:val="24"/>
              </w:rPr>
            </w:pPr>
            <w:r w:rsidRPr="005929FC">
              <w:rPr>
                <w:rFonts w:eastAsia="Times New Roman"/>
                <w:color w:val="000000"/>
                <w:szCs w:val="24"/>
              </w:rPr>
              <w:t>6</w:t>
            </w:r>
          </w:p>
        </w:tc>
        <w:tc>
          <w:tcPr>
            <w:tcW w:w="1986" w:type="dxa"/>
            <w:noWrap/>
            <w:hideMark/>
          </w:tcPr>
          <w:p w14:paraId="6D00E675"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-0.99</w:t>
            </w:r>
          </w:p>
        </w:tc>
        <w:tc>
          <w:tcPr>
            <w:tcW w:w="1986" w:type="dxa"/>
            <w:noWrap/>
            <w:hideMark/>
          </w:tcPr>
          <w:p w14:paraId="56960D57"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6.55</w:t>
            </w:r>
          </w:p>
        </w:tc>
        <w:tc>
          <w:tcPr>
            <w:tcW w:w="1986" w:type="dxa"/>
            <w:noWrap/>
            <w:hideMark/>
          </w:tcPr>
          <w:p w14:paraId="558A9FBE"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7.82</w:t>
            </w:r>
          </w:p>
        </w:tc>
      </w:tr>
      <w:tr w:rsidR="00467185" w:rsidRPr="00B024D3" w14:paraId="6C43F62C" w14:textId="77777777" w:rsidTr="00FA486B">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1986" w:type="dxa"/>
            <w:noWrap/>
            <w:hideMark/>
          </w:tcPr>
          <w:p w14:paraId="3C51BF92" w14:textId="77777777" w:rsidR="00467185" w:rsidRPr="005929FC" w:rsidRDefault="00467185" w:rsidP="00FA486B">
            <w:pPr>
              <w:rPr>
                <w:rFonts w:eastAsia="Times New Roman"/>
                <w:color w:val="000000"/>
                <w:szCs w:val="24"/>
              </w:rPr>
            </w:pPr>
            <w:r w:rsidRPr="005929FC">
              <w:rPr>
                <w:rFonts w:eastAsia="Times New Roman"/>
                <w:color w:val="000000"/>
                <w:szCs w:val="24"/>
              </w:rPr>
              <w:t>7</w:t>
            </w:r>
          </w:p>
        </w:tc>
        <w:tc>
          <w:tcPr>
            <w:tcW w:w="1986" w:type="dxa"/>
            <w:noWrap/>
            <w:hideMark/>
          </w:tcPr>
          <w:p w14:paraId="272F22C0"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3.14</w:t>
            </w:r>
          </w:p>
        </w:tc>
        <w:tc>
          <w:tcPr>
            <w:tcW w:w="1986" w:type="dxa"/>
            <w:noWrap/>
            <w:hideMark/>
          </w:tcPr>
          <w:p w14:paraId="5654EA01"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6.44</w:t>
            </w:r>
          </w:p>
        </w:tc>
        <w:tc>
          <w:tcPr>
            <w:tcW w:w="1986" w:type="dxa"/>
            <w:noWrap/>
            <w:hideMark/>
          </w:tcPr>
          <w:p w14:paraId="12A2026E"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14.39</w:t>
            </w:r>
          </w:p>
        </w:tc>
      </w:tr>
      <w:tr w:rsidR="00467185" w:rsidRPr="00B024D3" w14:paraId="25B1BFCA" w14:textId="77777777" w:rsidTr="00FA486B">
        <w:trPr>
          <w:trHeight w:val="375"/>
        </w:trPr>
        <w:tc>
          <w:tcPr>
            <w:cnfStyle w:val="001000000000" w:firstRow="0" w:lastRow="0" w:firstColumn="1" w:lastColumn="0" w:oddVBand="0" w:evenVBand="0" w:oddHBand="0" w:evenHBand="0" w:firstRowFirstColumn="0" w:firstRowLastColumn="0" w:lastRowFirstColumn="0" w:lastRowLastColumn="0"/>
            <w:tcW w:w="1986" w:type="dxa"/>
            <w:noWrap/>
            <w:hideMark/>
          </w:tcPr>
          <w:p w14:paraId="0647E961" w14:textId="77777777" w:rsidR="00467185" w:rsidRPr="005929FC" w:rsidRDefault="00467185" w:rsidP="00FA486B">
            <w:pPr>
              <w:rPr>
                <w:rFonts w:eastAsia="Times New Roman"/>
                <w:color w:val="000000"/>
                <w:szCs w:val="24"/>
              </w:rPr>
            </w:pPr>
            <w:r w:rsidRPr="005929FC">
              <w:rPr>
                <w:rFonts w:eastAsia="Times New Roman"/>
                <w:color w:val="000000"/>
                <w:szCs w:val="24"/>
              </w:rPr>
              <w:t>8</w:t>
            </w:r>
          </w:p>
        </w:tc>
        <w:tc>
          <w:tcPr>
            <w:tcW w:w="1986" w:type="dxa"/>
            <w:noWrap/>
            <w:hideMark/>
          </w:tcPr>
          <w:p w14:paraId="0FD0D73A"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5.63</w:t>
            </w:r>
          </w:p>
        </w:tc>
        <w:tc>
          <w:tcPr>
            <w:tcW w:w="1986" w:type="dxa"/>
            <w:noWrap/>
            <w:hideMark/>
          </w:tcPr>
          <w:p w14:paraId="59DD8D42"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8.11</w:t>
            </w:r>
          </w:p>
        </w:tc>
        <w:tc>
          <w:tcPr>
            <w:tcW w:w="1986" w:type="dxa"/>
            <w:noWrap/>
            <w:hideMark/>
          </w:tcPr>
          <w:p w14:paraId="2380F7DE"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14.80</w:t>
            </w:r>
          </w:p>
        </w:tc>
      </w:tr>
      <w:tr w:rsidR="00467185" w:rsidRPr="00B024D3" w14:paraId="6DAC74D1" w14:textId="77777777" w:rsidTr="00FA486B">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1986" w:type="dxa"/>
            <w:noWrap/>
            <w:hideMark/>
          </w:tcPr>
          <w:p w14:paraId="2F176E71" w14:textId="77777777" w:rsidR="00467185" w:rsidRPr="005929FC" w:rsidRDefault="00467185" w:rsidP="00FA486B">
            <w:pPr>
              <w:rPr>
                <w:rFonts w:eastAsia="Times New Roman"/>
                <w:color w:val="000000"/>
                <w:szCs w:val="24"/>
              </w:rPr>
            </w:pPr>
            <w:r w:rsidRPr="005929FC">
              <w:rPr>
                <w:rFonts w:eastAsia="Times New Roman"/>
                <w:color w:val="000000"/>
                <w:szCs w:val="24"/>
              </w:rPr>
              <w:t>9</w:t>
            </w:r>
          </w:p>
        </w:tc>
        <w:tc>
          <w:tcPr>
            <w:tcW w:w="1986" w:type="dxa"/>
            <w:noWrap/>
            <w:hideMark/>
          </w:tcPr>
          <w:p w14:paraId="30F4B886"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3.48</w:t>
            </w:r>
          </w:p>
        </w:tc>
        <w:tc>
          <w:tcPr>
            <w:tcW w:w="1986" w:type="dxa"/>
            <w:noWrap/>
            <w:hideMark/>
          </w:tcPr>
          <w:p w14:paraId="3757AD7E"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6.39</w:t>
            </w:r>
          </w:p>
        </w:tc>
        <w:tc>
          <w:tcPr>
            <w:tcW w:w="1986" w:type="dxa"/>
            <w:noWrap/>
            <w:hideMark/>
          </w:tcPr>
          <w:p w14:paraId="39A7992F"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12.90</w:t>
            </w:r>
          </w:p>
        </w:tc>
      </w:tr>
      <w:tr w:rsidR="00467185" w:rsidRPr="00B024D3" w14:paraId="220B8568" w14:textId="77777777" w:rsidTr="00FA486B">
        <w:trPr>
          <w:trHeight w:val="375"/>
        </w:trPr>
        <w:tc>
          <w:tcPr>
            <w:cnfStyle w:val="001000000000" w:firstRow="0" w:lastRow="0" w:firstColumn="1" w:lastColumn="0" w:oddVBand="0" w:evenVBand="0" w:oddHBand="0" w:evenHBand="0" w:firstRowFirstColumn="0" w:firstRowLastColumn="0" w:lastRowFirstColumn="0" w:lastRowLastColumn="0"/>
            <w:tcW w:w="1986" w:type="dxa"/>
            <w:noWrap/>
            <w:hideMark/>
          </w:tcPr>
          <w:p w14:paraId="0C0A607A" w14:textId="77777777" w:rsidR="00467185" w:rsidRPr="005929FC" w:rsidRDefault="00467185" w:rsidP="00FA486B">
            <w:pPr>
              <w:rPr>
                <w:rFonts w:eastAsia="Times New Roman"/>
                <w:color w:val="000000"/>
                <w:szCs w:val="24"/>
              </w:rPr>
            </w:pPr>
            <w:r w:rsidRPr="005929FC">
              <w:rPr>
                <w:rFonts w:eastAsia="Times New Roman"/>
                <w:color w:val="000000"/>
                <w:szCs w:val="24"/>
              </w:rPr>
              <w:t>10</w:t>
            </w:r>
          </w:p>
        </w:tc>
        <w:tc>
          <w:tcPr>
            <w:tcW w:w="1986" w:type="dxa"/>
            <w:noWrap/>
            <w:hideMark/>
          </w:tcPr>
          <w:p w14:paraId="0523E730"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12.17</w:t>
            </w:r>
          </w:p>
        </w:tc>
        <w:tc>
          <w:tcPr>
            <w:tcW w:w="1986" w:type="dxa"/>
            <w:noWrap/>
            <w:hideMark/>
          </w:tcPr>
          <w:p w14:paraId="4D68DF20"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21.47</w:t>
            </w:r>
          </w:p>
        </w:tc>
        <w:tc>
          <w:tcPr>
            <w:tcW w:w="1986" w:type="dxa"/>
            <w:noWrap/>
            <w:hideMark/>
          </w:tcPr>
          <w:p w14:paraId="4B449B6D"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22.77</w:t>
            </w:r>
          </w:p>
        </w:tc>
      </w:tr>
    </w:tbl>
    <w:p w14:paraId="0A4592B9" w14:textId="2A1A88F8" w:rsidR="00E71BFC" w:rsidRDefault="00E71BFC" w:rsidP="00E71BFC">
      <w:pPr>
        <w:jc w:val="center"/>
        <w:rPr>
          <w:szCs w:val="24"/>
        </w:rPr>
      </w:pPr>
      <w:bookmarkStart w:id="157" w:name="_Toc100919823"/>
      <w:bookmarkStart w:id="158" w:name="_Toc100919824"/>
      <w:r w:rsidRPr="005929FC">
        <w:rPr>
          <w:szCs w:val="24"/>
        </w:rPr>
        <w:t xml:space="preserve">Table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Table \* ARABIC \s 1 </w:instrText>
      </w:r>
      <w:r>
        <w:rPr>
          <w:szCs w:val="24"/>
        </w:rPr>
        <w:fldChar w:fldCharType="separate"/>
      </w:r>
      <w:r>
        <w:rPr>
          <w:noProof/>
          <w:szCs w:val="24"/>
        </w:rPr>
        <w:t>14</w:t>
      </w:r>
      <w:r>
        <w:rPr>
          <w:szCs w:val="24"/>
        </w:rPr>
        <w:fldChar w:fldCharType="end"/>
      </w:r>
      <w:r w:rsidRPr="005929FC">
        <w:rPr>
          <w:szCs w:val="24"/>
        </w:rPr>
        <w:t xml:space="preserve"> Percentage of change of seasonal Maximum Temperature from the base period Maximum Temperature for RCP 8.5</w:t>
      </w:r>
      <w:bookmarkEnd w:id="157"/>
    </w:p>
    <w:bookmarkEnd w:id="158"/>
    <w:p w14:paraId="2F09B455" w14:textId="0063B67F" w:rsidR="00467185" w:rsidRDefault="00467185" w:rsidP="00467185"/>
    <w:tbl>
      <w:tblPr>
        <w:tblStyle w:val="GridTable6Colorful-Accent41"/>
        <w:tblW w:w="9350" w:type="dxa"/>
        <w:tblLook w:val="04A0" w:firstRow="1" w:lastRow="0" w:firstColumn="1" w:lastColumn="0" w:noHBand="0" w:noVBand="1"/>
      </w:tblPr>
      <w:tblGrid>
        <w:gridCol w:w="710"/>
        <w:gridCol w:w="1346"/>
        <w:gridCol w:w="1702"/>
        <w:gridCol w:w="917"/>
        <w:gridCol w:w="1553"/>
        <w:gridCol w:w="1561"/>
        <w:gridCol w:w="1561"/>
      </w:tblGrid>
      <w:tr w:rsidR="00467185" w:rsidRPr="0041765D" w14:paraId="5FEB10F2" w14:textId="77777777" w:rsidTr="00FA486B">
        <w:trPr>
          <w:cnfStyle w:val="100000000000" w:firstRow="1" w:lastRow="0" w:firstColumn="0" w:lastColumn="0" w:oddVBand="0" w:evenVBand="0" w:oddHBand="0"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710" w:type="dxa"/>
            <w:vMerge w:val="restart"/>
            <w:noWrap/>
            <w:hideMark/>
          </w:tcPr>
          <w:p w14:paraId="2257FAA5" w14:textId="77777777" w:rsidR="00467185" w:rsidRPr="005929FC" w:rsidRDefault="00467185" w:rsidP="00FA486B">
            <w:pPr>
              <w:rPr>
                <w:rFonts w:eastAsia="Times New Roman"/>
                <w:color w:val="000000"/>
                <w:szCs w:val="24"/>
              </w:rPr>
            </w:pPr>
            <w:proofErr w:type="spellStart"/>
            <w:proofErr w:type="gramStart"/>
            <w:r w:rsidRPr="005929FC">
              <w:rPr>
                <w:rFonts w:eastAsia="Times New Roman"/>
                <w:color w:val="000000"/>
                <w:szCs w:val="24"/>
              </w:rPr>
              <w:lastRenderedPageBreak/>
              <w:t>S.No</w:t>
            </w:r>
            <w:proofErr w:type="spellEnd"/>
            <w:proofErr w:type="gramEnd"/>
          </w:p>
        </w:tc>
        <w:tc>
          <w:tcPr>
            <w:tcW w:w="1346" w:type="dxa"/>
            <w:vMerge w:val="restart"/>
            <w:noWrap/>
            <w:hideMark/>
          </w:tcPr>
          <w:p w14:paraId="243756A6" w14:textId="77777777" w:rsidR="00467185" w:rsidRPr="005929FC" w:rsidRDefault="00467185" w:rsidP="00FA486B">
            <w:pPr>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Watershed</w:t>
            </w:r>
          </w:p>
        </w:tc>
        <w:tc>
          <w:tcPr>
            <w:tcW w:w="1702" w:type="dxa"/>
            <w:vMerge w:val="restart"/>
            <w:noWrap/>
            <w:hideMark/>
          </w:tcPr>
          <w:p w14:paraId="7A03D573" w14:textId="77777777" w:rsidR="00467185" w:rsidRPr="005929FC" w:rsidRDefault="00467185" w:rsidP="00FA486B">
            <w:pPr>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Season</w:t>
            </w:r>
          </w:p>
        </w:tc>
        <w:tc>
          <w:tcPr>
            <w:tcW w:w="917" w:type="dxa"/>
            <w:vMerge w:val="restart"/>
            <w:hideMark/>
          </w:tcPr>
          <w:p w14:paraId="002090FF" w14:textId="77777777" w:rsidR="00467185" w:rsidRPr="005929FC" w:rsidRDefault="00467185" w:rsidP="00FA486B">
            <w:pPr>
              <w:cnfStyle w:val="100000000000" w:firstRow="1" w:lastRow="0" w:firstColumn="0" w:lastColumn="0" w:oddVBand="0" w:evenVBand="0" w:oddHBand="0" w:evenHBand="0" w:firstRowFirstColumn="0" w:firstRowLastColumn="0" w:lastRowFirstColumn="0" w:lastRowLastColumn="0"/>
              <w:rPr>
                <w:rFonts w:eastAsia="Times New Roman"/>
                <w:color w:val="000000"/>
              </w:rPr>
            </w:pPr>
            <w:r w:rsidRPr="005929FC">
              <w:rPr>
                <w:rFonts w:eastAsia="Times New Roman"/>
                <w:color w:val="000000"/>
              </w:rPr>
              <w:t>Month order</w:t>
            </w:r>
          </w:p>
        </w:tc>
        <w:tc>
          <w:tcPr>
            <w:tcW w:w="1553" w:type="dxa"/>
            <w:hideMark/>
          </w:tcPr>
          <w:p w14:paraId="7C672F9E" w14:textId="77777777" w:rsidR="00467185" w:rsidRPr="005929FC" w:rsidRDefault="00467185" w:rsidP="00FA486B">
            <w:pPr>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2040s</w:t>
            </w:r>
          </w:p>
        </w:tc>
        <w:tc>
          <w:tcPr>
            <w:tcW w:w="1561" w:type="dxa"/>
            <w:hideMark/>
          </w:tcPr>
          <w:p w14:paraId="1D9ACE51" w14:textId="77777777" w:rsidR="00467185" w:rsidRPr="005929FC" w:rsidRDefault="00467185" w:rsidP="00FA486B">
            <w:pPr>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2060s</w:t>
            </w:r>
          </w:p>
        </w:tc>
        <w:tc>
          <w:tcPr>
            <w:tcW w:w="1561" w:type="dxa"/>
            <w:hideMark/>
          </w:tcPr>
          <w:p w14:paraId="56E9BC56" w14:textId="77777777" w:rsidR="00467185" w:rsidRPr="005929FC" w:rsidRDefault="00467185" w:rsidP="00FA486B">
            <w:pPr>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2090s</w:t>
            </w:r>
          </w:p>
        </w:tc>
      </w:tr>
      <w:tr w:rsidR="00467185" w:rsidRPr="0041765D" w14:paraId="41F23338" w14:textId="77777777" w:rsidTr="00FA486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710" w:type="dxa"/>
            <w:vMerge/>
            <w:hideMark/>
          </w:tcPr>
          <w:p w14:paraId="57F60EB8" w14:textId="77777777" w:rsidR="00467185" w:rsidRPr="005929FC" w:rsidRDefault="00467185" w:rsidP="00FA486B">
            <w:pPr>
              <w:rPr>
                <w:rFonts w:eastAsia="Times New Roman"/>
                <w:color w:val="000000"/>
                <w:szCs w:val="24"/>
              </w:rPr>
            </w:pPr>
          </w:p>
        </w:tc>
        <w:tc>
          <w:tcPr>
            <w:tcW w:w="1346" w:type="dxa"/>
            <w:vMerge/>
            <w:hideMark/>
          </w:tcPr>
          <w:p w14:paraId="159F9DE2"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
        </w:tc>
        <w:tc>
          <w:tcPr>
            <w:tcW w:w="1702" w:type="dxa"/>
            <w:vMerge/>
            <w:hideMark/>
          </w:tcPr>
          <w:p w14:paraId="2778B64D"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
        </w:tc>
        <w:tc>
          <w:tcPr>
            <w:tcW w:w="917" w:type="dxa"/>
            <w:vMerge/>
            <w:hideMark/>
          </w:tcPr>
          <w:p w14:paraId="5CF68196"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b/>
                <w:bCs/>
                <w:color w:val="000000"/>
              </w:rPr>
            </w:pPr>
          </w:p>
        </w:tc>
        <w:tc>
          <w:tcPr>
            <w:tcW w:w="1553" w:type="dxa"/>
            <w:hideMark/>
          </w:tcPr>
          <w:p w14:paraId="77D63A9F"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 Change</w:t>
            </w:r>
          </w:p>
        </w:tc>
        <w:tc>
          <w:tcPr>
            <w:tcW w:w="1561" w:type="dxa"/>
            <w:hideMark/>
          </w:tcPr>
          <w:p w14:paraId="7093CB83"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 Change</w:t>
            </w:r>
          </w:p>
        </w:tc>
        <w:tc>
          <w:tcPr>
            <w:tcW w:w="1561" w:type="dxa"/>
            <w:hideMark/>
          </w:tcPr>
          <w:p w14:paraId="70F35434"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 Change</w:t>
            </w:r>
          </w:p>
        </w:tc>
      </w:tr>
      <w:tr w:rsidR="00467185" w:rsidRPr="0041765D" w14:paraId="259482A7"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710" w:type="dxa"/>
            <w:vMerge w:val="restart"/>
            <w:noWrap/>
            <w:hideMark/>
          </w:tcPr>
          <w:p w14:paraId="03A3CD94" w14:textId="77777777" w:rsidR="00467185" w:rsidRPr="005929FC" w:rsidRDefault="00467185" w:rsidP="00FA486B">
            <w:pPr>
              <w:rPr>
                <w:rFonts w:eastAsia="Times New Roman"/>
                <w:color w:val="000000"/>
                <w:szCs w:val="24"/>
              </w:rPr>
            </w:pPr>
            <w:r w:rsidRPr="005929FC">
              <w:rPr>
                <w:rFonts w:eastAsia="Times New Roman"/>
                <w:color w:val="000000"/>
                <w:szCs w:val="24"/>
              </w:rPr>
              <w:t>1</w:t>
            </w:r>
          </w:p>
        </w:tc>
        <w:tc>
          <w:tcPr>
            <w:tcW w:w="1346" w:type="dxa"/>
            <w:vMerge w:val="restart"/>
            <w:noWrap/>
            <w:hideMark/>
          </w:tcPr>
          <w:p w14:paraId="3E125F43"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Gidabo</w:t>
            </w:r>
          </w:p>
        </w:tc>
        <w:tc>
          <w:tcPr>
            <w:tcW w:w="1702" w:type="dxa"/>
            <w:noWrap/>
            <w:hideMark/>
          </w:tcPr>
          <w:p w14:paraId="61DD6587"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proofErr w:type="spellStart"/>
            <w:r w:rsidRPr="005929FC">
              <w:rPr>
                <w:rFonts w:eastAsia="Times New Roman"/>
                <w:b/>
                <w:bCs/>
                <w:color w:val="000000"/>
                <w:szCs w:val="24"/>
              </w:rPr>
              <w:t>Kiremt</w:t>
            </w:r>
            <w:proofErr w:type="spellEnd"/>
            <w:r w:rsidRPr="005929FC">
              <w:rPr>
                <w:rFonts w:eastAsia="Times New Roman"/>
                <w:b/>
                <w:bCs/>
                <w:color w:val="000000"/>
                <w:szCs w:val="24"/>
              </w:rPr>
              <w:t>/</w:t>
            </w:r>
            <w:proofErr w:type="spellStart"/>
            <w:r w:rsidRPr="005929FC">
              <w:rPr>
                <w:rFonts w:eastAsia="Times New Roman"/>
                <w:b/>
                <w:bCs/>
                <w:color w:val="000000"/>
                <w:szCs w:val="24"/>
              </w:rPr>
              <w:t>meher</w:t>
            </w:r>
            <w:proofErr w:type="spellEnd"/>
          </w:p>
        </w:tc>
        <w:tc>
          <w:tcPr>
            <w:tcW w:w="917" w:type="dxa"/>
            <w:noWrap/>
            <w:hideMark/>
          </w:tcPr>
          <w:p w14:paraId="058CE43B"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JJA</w:t>
            </w:r>
          </w:p>
        </w:tc>
        <w:tc>
          <w:tcPr>
            <w:tcW w:w="1553" w:type="dxa"/>
            <w:noWrap/>
            <w:vAlign w:val="bottom"/>
            <w:hideMark/>
          </w:tcPr>
          <w:p w14:paraId="091C6C66"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15.03</w:t>
            </w:r>
          </w:p>
        </w:tc>
        <w:tc>
          <w:tcPr>
            <w:tcW w:w="1561" w:type="dxa"/>
            <w:noWrap/>
            <w:vAlign w:val="bottom"/>
            <w:hideMark/>
          </w:tcPr>
          <w:p w14:paraId="22774B0A"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28.85</w:t>
            </w:r>
          </w:p>
        </w:tc>
        <w:tc>
          <w:tcPr>
            <w:tcW w:w="1561" w:type="dxa"/>
            <w:noWrap/>
            <w:vAlign w:val="bottom"/>
            <w:hideMark/>
          </w:tcPr>
          <w:p w14:paraId="55868B22"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41.14</w:t>
            </w:r>
          </w:p>
        </w:tc>
      </w:tr>
      <w:tr w:rsidR="00467185" w:rsidRPr="0041765D" w14:paraId="458332E0" w14:textId="77777777" w:rsidTr="00FA486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710" w:type="dxa"/>
            <w:vMerge/>
            <w:hideMark/>
          </w:tcPr>
          <w:p w14:paraId="4D64F857" w14:textId="77777777" w:rsidR="00467185" w:rsidRPr="005929FC" w:rsidRDefault="00467185" w:rsidP="00FA486B">
            <w:pPr>
              <w:rPr>
                <w:rFonts w:eastAsia="Times New Roman"/>
                <w:color w:val="000000"/>
                <w:szCs w:val="24"/>
              </w:rPr>
            </w:pPr>
          </w:p>
        </w:tc>
        <w:tc>
          <w:tcPr>
            <w:tcW w:w="1346" w:type="dxa"/>
            <w:vMerge/>
            <w:hideMark/>
          </w:tcPr>
          <w:p w14:paraId="3597F9DF"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
        </w:tc>
        <w:tc>
          <w:tcPr>
            <w:tcW w:w="1702" w:type="dxa"/>
            <w:noWrap/>
            <w:hideMark/>
          </w:tcPr>
          <w:p w14:paraId="2259B8CE"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roofErr w:type="spellStart"/>
            <w:r w:rsidRPr="005929FC">
              <w:rPr>
                <w:rFonts w:eastAsia="Times New Roman"/>
                <w:b/>
                <w:bCs/>
                <w:color w:val="000000"/>
                <w:szCs w:val="24"/>
              </w:rPr>
              <w:t>Belg</w:t>
            </w:r>
            <w:proofErr w:type="spellEnd"/>
          </w:p>
        </w:tc>
        <w:tc>
          <w:tcPr>
            <w:tcW w:w="917" w:type="dxa"/>
            <w:noWrap/>
            <w:hideMark/>
          </w:tcPr>
          <w:p w14:paraId="671373AD"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SON</w:t>
            </w:r>
          </w:p>
        </w:tc>
        <w:tc>
          <w:tcPr>
            <w:tcW w:w="1553" w:type="dxa"/>
            <w:noWrap/>
            <w:vAlign w:val="bottom"/>
            <w:hideMark/>
          </w:tcPr>
          <w:p w14:paraId="7049A091"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18.77</w:t>
            </w:r>
          </w:p>
        </w:tc>
        <w:tc>
          <w:tcPr>
            <w:tcW w:w="1561" w:type="dxa"/>
            <w:noWrap/>
            <w:vAlign w:val="bottom"/>
            <w:hideMark/>
          </w:tcPr>
          <w:p w14:paraId="53A1CA05"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26.59</w:t>
            </w:r>
          </w:p>
        </w:tc>
        <w:tc>
          <w:tcPr>
            <w:tcW w:w="1561" w:type="dxa"/>
            <w:noWrap/>
            <w:vAlign w:val="bottom"/>
            <w:hideMark/>
          </w:tcPr>
          <w:p w14:paraId="00CFF8AA"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44.54</w:t>
            </w:r>
          </w:p>
        </w:tc>
      </w:tr>
      <w:tr w:rsidR="00467185" w:rsidRPr="0041765D" w14:paraId="7FAB2A86" w14:textId="77777777" w:rsidTr="00FA486B">
        <w:trPr>
          <w:trHeight w:val="315"/>
        </w:trPr>
        <w:tc>
          <w:tcPr>
            <w:cnfStyle w:val="001000000000" w:firstRow="0" w:lastRow="0" w:firstColumn="1" w:lastColumn="0" w:oddVBand="0" w:evenVBand="0" w:oddHBand="0" w:evenHBand="0" w:firstRowFirstColumn="0" w:firstRowLastColumn="0" w:lastRowFirstColumn="0" w:lastRowLastColumn="0"/>
            <w:tcW w:w="710" w:type="dxa"/>
            <w:vMerge/>
            <w:hideMark/>
          </w:tcPr>
          <w:p w14:paraId="5543A027" w14:textId="77777777" w:rsidR="00467185" w:rsidRPr="005929FC" w:rsidRDefault="00467185" w:rsidP="00FA486B">
            <w:pPr>
              <w:rPr>
                <w:rFonts w:eastAsia="Times New Roman"/>
                <w:color w:val="000000"/>
                <w:szCs w:val="24"/>
              </w:rPr>
            </w:pPr>
          </w:p>
        </w:tc>
        <w:tc>
          <w:tcPr>
            <w:tcW w:w="1346" w:type="dxa"/>
            <w:vMerge/>
            <w:hideMark/>
          </w:tcPr>
          <w:p w14:paraId="1E63E93D"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p>
        </w:tc>
        <w:tc>
          <w:tcPr>
            <w:tcW w:w="1702" w:type="dxa"/>
            <w:noWrap/>
            <w:hideMark/>
          </w:tcPr>
          <w:p w14:paraId="79F7804E"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b/>
                <w:bCs/>
                <w:color w:val="000000"/>
                <w:szCs w:val="24"/>
              </w:rPr>
            </w:pPr>
            <w:r w:rsidRPr="005929FC">
              <w:rPr>
                <w:rFonts w:eastAsia="Times New Roman"/>
                <w:b/>
                <w:bCs/>
                <w:color w:val="000000"/>
                <w:szCs w:val="24"/>
              </w:rPr>
              <w:t>Bega</w:t>
            </w:r>
          </w:p>
        </w:tc>
        <w:tc>
          <w:tcPr>
            <w:tcW w:w="917" w:type="dxa"/>
            <w:noWrap/>
            <w:hideMark/>
          </w:tcPr>
          <w:p w14:paraId="2702248D"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DJF</w:t>
            </w:r>
          </w:p>
        </w:tc>
        <w:tc>
          <w:tcPr>
            <w:tcW w:w="1553" w:type="dxa"/>
            <w:noWrap/>
            <w:vAlign w:val="bottom"/>
            <w:hideMark/>
          </w:tcPr>
          <w:p w14:paraId="18410493"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36.89</w:t>
            </w:r>
          </w:p>
        </w:tc>
        <w:tc>
          <w:tcPr>
            <w:tcW w:w="1561" w:type="dxa"/>
            <w:noWrap/>
            <w:vAlign w:val="bottom"/>
            <w:hideMark/>
          </w:tcPr>
          <w:p w14:paraId="11593C98"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41.52</w:t>
            </w:r>
          </w:p>
        </w:tc>
        <w:tc>
          <w:tcPr>
            <w:tcW w:w="1561" w:type="dxa"/>
            <w:noWrap/>
            <w:vAlign w:val="bottom"/>
            <w:hideMark/>
          </w:tcPr>
          <w:p w14:paraId="277647BF"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color w:val="000000"/>
              </w:rPr>
              <w:t>51.11</w:t>
            </w:r>
          </w:p>
        </w:tc>
      </w:tr>
      <w:tr w:rsidR="00467185" w:rsidRPr="0041765D" w14:paraId="4F1B5845" w14:textId="77777777" w:rsidTr="00FA486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710" w:type="dxa"/>
            <w:vMerge/>
            <w:hideMark/>
          </w:tcPr>
          <w:p w14:paraId="648B4319" w14:textId="77777777" w:rsidR="00467185" w:rsidRPr="005929FC" w:rsidRDefault="00467185" w:rsidP="00FA486B">
            <w:pPr>
              <w:rPr>
                <w:rFonts w:eastAsia="Times New Roman"/>
                <w:color w:val="000000"/>
                <w:szCs w:val="24"/>
              </w:rPr>
            </w:pPr>
          </w:p>
        </w:tc>
        <w:tc>
          <w:tcPr>
            <w:tcW w:w="1346" w:type="dxa"/>
            <w:vMerge/>
            <w:hideMark/>
          </w:tcPr>
          <w:p w14:paraId="4D9A0FFD"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
        </w:tc>
        <w:tc>
          <w:tcPr>
            <w:tcW w:w="1702" w:type="dxa"/>
            <w:noWrap/>
            <w:hideMark/>
          </w:tcPr>
          <w:p w14:paraId="2A644B0E"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b/>
                <w:bCs/>
                <w:color w:val="000000"/>
                <w:szCs w:val="24"/>
              </w:rPr>
            </w:pPr>
            <w:proofErr w:type="spellStart"/>
            <w:r w:rsidRPr="005929FC">
              <w:rPr>
                <w:rFonts w:eastAsia="Times New Roman"/>
                <w:b/>
                <w:bCs/>
                <w:color w:val="000000"/>
                <w:szCs w:val="24"/>
              </w:rPr>
              <w:t>Tsedey</w:t>
            </w:r>
            <w:proofErr w:type="spellEnd"/>
          </w:p>
        </w:tc>
        <w:tc>
          <w:tcPr>
            <w:tcW w:w="917" w:type="dxa"/>
            <w:noWrap/>
            <w:hideMark/>
          </w:tcPr>
          <w:p w14:paraId="64A0325F"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MAM</w:t>
            </w:r>
          </w:p>
        </w:tc>
        <w:tc>
          <w:tcPr>
            <w:tcW w:w="1553" w:type="dxa"/>
            <w:noWrap/>
            <w:vAlign w:val="bottom"/>
            <w:hideMark/>
          </w:tcPr>
          <w:p w14:paraId="70B961FE"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20.89</w:t>
            </w:r>
          </w:p>
        </w:tc>
        <w:tc>
          <w:tcPr>
            <w:tcW w:w="1561" w:type="dxa"/>
            <w:noWrap/>
            <w:vAlign w:val="bottom"/>
            <w:hideMark/>
          </w:tcPr>
          <w:p w14:paraId="12F1344E"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27.67</w:t>
            </w:r>
          </w:p>
        </w:tc>
        <w:tc>
          <w:tcPr>
            <w:tcW w:w="1561" w:type="dxa"/>
            <w:noWrap/>
            <w:vAlign w:val="bottom"/>
            <w:hideMark/>
          </w:tcPr>
          <w:p w14:paraId="4A703E85"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color w:val="000000"/>
              </w:rPr>
              <w:t>44.33</w:t>
            </w:r>
          </w:p>
        </w:tc>
      </w:tr>
    </w:tbl>
    <w:p w14:paraId="37421D0E" w14:textId="4CC7FC54" w:rsidR="00E71BFC" w:rsidRDefault="00E71BFC" w:rsidP="00E71BFC">
      <w:pPr>
        <w:jc w:val="center"/>
        <w:rPr>
          <w:szCs w:val="24"/>
        </w:rPr>
      </w:pPr>
      <w:r w:rsidRPr="005929FC">
        <w:rPr>
          <w:szCs w:val="24"/>
        </w:rPr>
        <w:t xml:space="preserve">Table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Table \* ARABIC \s 1 </w:instrText>
      </w:r>
      <w:r>
        <w:rPr>
          <w:szCs w:val="24"/>
        </w:rPr>
        <w:fldChar w:fldCharType="separate"/>
      </w:r>
      <w:r>
        <w:rPr>
          <w:noProof/>
          <w:szCs w:val="24"/>
        </w:rPr>
        <w:t>15</w:t>
      </w:r>
      <w:r>
        <w:rPr>
          <w:szCs w:val="24"/>
        </w:rPr>
        <w:fldChar w:fldCharType="end"/>
      </w:r>
      <w:r>
        <w:t xml:space="preserve"> </w:t>
      </w:r>
      <w:r w:rsidRPr="005929FC">
        <w:rPr>
          <w:szCs w:val="24"/>
        </w:rPr>
        <w:t>Percentage of change of seasonal Minimum Temperature from the base period Minimum Temperature for RCP 8.5</w:t>
      </w:r>
    </w:p>
    <w:p w14:paraId="7A9D1EA2" w14:textId="41B1604B" w:rsidR="00E71BFC" w:rsidRPr="00E71BFC" w:rsidRDefault="00E71BFC" w:rsidP="00E71BFC">
      <w:pPr>
        <w:jc w:val="center"/>
        <w:rPr>
          <w:i/>
          <w:iCs/>
          <w:color w:val="1F497D" w:themeColor="text2"/>
          <w:sz w:val="18"/>
          <w:szCs w:val="18"/>
        </w:rPr>
      </w:pPr>
      <w:bookmarkStart w:id="159" w:name="_Toc101724260"/>
      <w:r w:rsidRPr="005929FC">
        <w:rPr>
          <w:szCs w:val="24"/>
        </w:rPr>
        <w:t xml:space="preserve">Figure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Figure \* ARABIC \s 1 </w:instrText>
      </w:r>
      <w:r>
        <w:rPr>
          <w:szCs w:val="24"/>
        </w:rPr>
        <w:fldChar w:fldCharType="separate"/>
      </w:r>
      <w:r>
        <w:rPr>
          <w:noProof/>
          <w:szCs w:val="24"/>
        </w:rPr>
        <w:t>8</w:t>
      </w:r>
      <w:r>
        <w:rPr>
          <w:szCs w:val="24"/>
        </w:rPr>
        <w:fldChar w:fldCharType="end"/>
      </w:r>
      <w:r w:rsidRPr="005929FC">
        <w:rPr>
          <w:szCs w:val="24"/>
        </w:rPr>
        <w:t xml:space="preserve"> Monthly average Minimum Temperature for the base period and future time series of the study Area for RCP 8.5</w:t>
      </w:r>
      <w:bookmarkEnd w:id="159"/>
    </w:p>
    <w:p w14:paraId="49E2C82B" w14:textId="7E17FC48" w:rsidR="00467185" w:rsidRDefault="00467185" w:rsidP="00467185">
      <w:r>
        <w:rPr>
          <w:noProof/>
        </w:rPr>
        <w:drawing>
          <wp:inline distT="0" distB="0" distL="0" distR="0" wp14:anchorId="00881E6A" wp14:editId="1FE4749D">
            <wp:extent cx="5638800" cy="1838325"/>
            <wp:effectExtent l="0" t="0" r="0" b="0"/>
            <wp:docPr id="82" name="Chart 82">
              <a:extLst xmlns:a="http://schemas.openxmlformats.org/drawingml/2006/main">
                <a:ext uri="{FF2B5EF4-FFF2-40B4-BE49-F238E27FC236}">
                  <a16:creationId xmlns:a16="http://schemas.microsoft.com/office/drawing/2014/main" id="{CD4895C4-A85B-42FB-9A50-83F91E35E73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tbl>
      <w:tblPr>
        <w:tblStyle w:val="GridTable3-Accent41"/>
        <w:tblW w:w="8892" w:type="dxa"/>
        <w:tblInd w:w="5" w:type="dxa"/>
        <w:tblLook w:val="04A0" w:firstRow="1" w:lastRow="0" w:firstColumn="1" w:lastColumn="0" w:noHBand="0" w:noVBand="1"/>
      </w:tblPr>
      <w:tblGrid>
        <w:gridCol w:w="2223"/>
        <w:gridCol w:w="2223"/>
        <w:gridCol w:w="2223"/>
        <w:gridCol w:w="2223"/>
      </w:tblGrid>
      <w:tr w:rsidR="00467185" w:rsidRPr="00457AE0" w14:paraId="4F7EF242" w14:textId="77777777" w:rsidTr="00FA486B">
        <w:trPr>
          <w:cnfStyle w:val="100000000000" w:firstRow="1" w:lastRow="0" w:firstColumn="0" w:lastColumn="0" w:oddVBand="0" w:evenVBand="0" w:oddHBand="0" w:evenHBand="0" w:firstRowFirstColumn="0" w:firstRowLastColumn="0" w:lastRowFirstColumn="0" w:lastRowLastColumn="0"/>
          <w:trHeight w:val="267"/>
        </w:trPr>
        <w:tc>
          <w:tcPr>
            <w:cnfStyle w:val="001000000100" w:firstRow="0" w:lastRow="0" w:firstColumn="1" w:lastColumn="0" w:oddVBand="0" w:evenVBand="0" w:oddHBand="0" w:evenHBand="0" w:firstRowFirstColumn="1" w:firstRowLastColumn="0" w:lastRowFirstColumn="0" w:lastRowLastColumn="0"/>
            <w:tcW w:w="2223" w:type="dxa"/>
            <w:noWrap/>
            <w:hideMark/>
          </w:tcPr>
          <w:p w14:paraId="1C25F868" w14:textId="77777777" w:rsidR="00467185" w:rsidRPr="005929FC" w:rsidRDefault="00467185" w:rsidP="00FA486B">
            <w:pPr>
              <w:rPr>
                <w:rFonts w:eastAsia="Times New Roman"/>
                <w:color w:val="000000"/>
                <w:szCs w:val="24"/>
              </w:rPr>
            </w:pPr>
            <w:r w:rsidRPr="005929FC">
              <w:rPr>
                <w:rFonts w:eastAsia="Times New Roman"/>
                <w:color w:val="000000"/>
                <w:szCs w:val="24"/>
              </w:rPr>
              <w:t>Year</w:t>
            </w:r>
          </w:p>
        </w:tc>
        <w:tc>
          <w:tcPr>
            <w:tcW w:w="2223" w:type="dxa"/>
            <w:noWrap/>
            <w:hideMark/>
          </w:tcPr>
          <w:p w14:paraId="77B77F00" w14:textId="77777777" w:rsidR="00467185" w:rsidRPr="005929FC" w:rsidRDefault="00467185" w:rsidP="00FA486B">
            <w:pPr>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2040s</w:t>
            </w:r>
          </w:p>
        </w:tc>
        <w:tc>
          <w:tcPr>
            <w:tcW w:w="2223" w:type="dxa"/>
            <w:noWrap/>
            <w:hideMark/>
          </w:tcPr>
          <w:p w14:paraId="55901F4E" w14:textId="77777777" w:rsidR="00467185" w:rsidRPr="005929FC" w:rsidRDefault="00467185" w:rsidP="00FA486B">
            <w:pPr>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2060s</w:t>
            </w:r>
          </w:p>
        </w:tc>
        <w:tc>
          <w:tcPr>
            <w:tcW w:w="2223" w:type="dxa"/>
            <w:noWrap/>
            <w:hideMark/>
          </w:tcPr>
          <w:p w14:paraId="150DDA5E" w14:textId="77777777" w:rsidR="00467185" w:rsidRPr="005929FC" w:rsidRDefault="00467185" w:rsidP="00FA486B">
            <w:pPr>
              <w:cnfStyle w:val="100000000000" w:firstRow="1"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2090s</w:t>
            </w:r>
          </w:p>
        </w:tc>
      </w:tr>
      <w:tr w:rsidR="00467185" w:rsidRPr="00457AE0" w14:paraId="0385BCD4" w14:textId="77777777" w:rsidTr="00FA486B">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2223" w:type="dxa"/>
            <w:noWrap/>
            <w:hideMark/>
          </w:tcPr>
          <w:p w14:paraId="5420AAF6" w14:textId="77777777" w:rsidR="00467185" w:rsidRPr="005929FC" w:rsidRDefault="00467185" w:rsidP="00FA486B">
            <w:pPr>
              <w:rPr>
                <w:rFonts w:eastAsia="Times New Roman"/>
                <w:color w:val="000000"/>
                <w:szCs w:val="24"/>
              </w:rPr>
            </w:pPr>
            <w:r w:rsidRPr="005929FC">
              <w:rPr>
                <w:rFonts w:eastAsia="Times New Roman"/>
                <w:color w:val="000000"/>
                <w:szCs w:val="24"/>
              </w:rPr>
              <w:t>1</w:t>
            </w:r>
          </w:p>
        </w:tc>
        <w:tc>
          <w:tcPr>
            <w:tcW w:w="2223" w:type="dxa"/>
            <w:noWrap/>
            <w:hideMark/>
          </w:tcPr>
          <w:p w14:paraId="044B892B"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18.43</w:t>
            </w:r>
          </w:p>
        </w:tc>
        <w:tc>
          <w:tcPr>
            <w:tcW w:w="2223" w:type="dxa"/>
            <w:noWrap/>
            <w:hideMark/>
          </w:tcPr>
          <w:p w14:paraId="60D9FC61"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25.72</w:t>
            </w:r>
          </w:p>
        </w:tc>
        <w:tc>
          <w:tcPr>
            <w:tcW w:w="2223" w:type="dxa"/>
            <w:noWrap/>
            <w:hideMark/>
          </w:tcPr>
          <w:p w14:paraId="25B3F333"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56.72</w:t>
            </w:r>
          </w:p>
        </w:tc>
      </w:tr>
      <w:tr w:rsidR="00467185" w:rsidRPr="00457AE0" w14:paraId="237EE9B2" w14:textId="77777777" w:rsidTr="00FA486B">
        <w:trPr>
          <w:trHeight w:val="267"/>
        </w:trPr>
        <w:tc>
          <w:tcPr>
            <w:cnfStyle w:val="001000000000" w:firstRow="0" w:lastRow="0" w:firstColumn="1" w:lastColumn="0" w:oddVBand="0" w:evenVBand="0" w:oddHBand="0" w:evenHBand="0" w:firstRowFirstColumn="0" w:firstRowLastColumn="0" w:lastRowFirstColumn="0" w:lastRowLastColumn="0"/>
            <w:tcW w:w="2223" w:type="dxa"/>
            <w:noWrap/>
            <w:hideMark/>
          </w:tcPr>
          <w:p w14:paraId="3CA9C790" w14:textId="77777777" w:rsidR="00467185" w:rsidRPr="005929FC" w:rsidRDefault="00467185" w:rsidP="00FA486B">
            <w:pPr>
              <w:rPr>
                <w:rFonts w:eastAsia="Times New Roman"/>
                <w:color w:val="000000"/>
                <w:szCs w:val="24"/>
              </w:rPr>
            </w:pPr>
            <w:r w:rsidRPr="005929FC">
              <w:rPr>
                <w:rFonts w:eastAsia="Times New Roman"/>
                <w:color w:val="000000"/>
                <w:szCs w:val="24"/>
              </w:rPr>
              <w:t>2</w:t>
            </w:r>
          </w:p>
        </w:tc>
        <w:tc>
          <w:tcPr>
            <w:tcW w:w="2223" w:type="dxa"/>
            <w:noWrap/>
            <w:hideMark/>
          </w:tcPr>
          <w:p w14:paraId="5859C224"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27.67</w:t>
            </w:r>
          </w:p>
        </w:tc>
        <w:tc>
          <w:tcPr>
            <w:tcW w:w="2223" w:type="dxa"/>
            <w:noWrap/>
            <w:hideMark/>
          </w:tcPr>
          <w:p w14:paraId="0679CF53"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19.77</w:t>
            </w:r>
          </w:p>
        </w:tc>
        <w:tc>
          <w:tcPr>
            <w:tcW w:w="2223" w:type="dxa"/>
            <w:noWrap/>
            <w:hideMark/>
          </w:tcPr>
          <w:p w14:paraId="0A135A61"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45.72</w:t>
            </w:r>
          </w:p>
        </w:tc>
      </w:tr>
      <w:tr w:rsidR="00467185" w:rsidRPr="00457AE0" w14:paraId="35CBD5B1" w14:textId="77777777" w:rsidTr="00FA486B">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2223" w:type="dxa"/>
            <w:noWrap/>
            <w:hideMark/>
          </w:tcPr>
          <w:p w14:paraId="56D81CD1" w14:textId="77777777" w:rsidR="00467185" w:rsidRPr="005929FC" w:rsidRDefault="00467185" w:rsidP="00FA486B">
            <w:pPr>
              <w:rPr>
                <w:rFonts w:eastAsia="Times New Roman"/>
                <w:color w:val="000000"/>
                <w:szCs w:val="24"/>
              </w:rPr>
            </w:pPr>
            <w:r w:rsidRPr="005929FC">
              <w:rPr>
                <w:rFonts w:eastAsia="Times New Roman"/>
                <w:color w:val="000000"/>
                <w:szCs w:val="24"/>
              </w:rPr>
              <w:t>3</w:t>
            </w:r>
          </w:p>
        </w:tc>
        <w:tc>
          <w:tcPr>
            <w:tcW w:w="2223" w:type="dxa"/>
            <w:noWrap/>
            <w:hideMark/>
          </w:tcPr>
          <w:p w14:paraId="3BD65EE2"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54.15</w:t>
            </w:r>
          </w:p>
        </w:tc>
        <w:tc>
          <w:tcPr>
            <w:tcW w:w="2223" w:type="dxa"/>
            <w:noWrap/>
            <w:hideMark/>
          </w:tcPr>
          <w:p w14:paraId="2A02DF97"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54.64</w:t>
            </w:r>
          </w:p>
        </w:tc>
        <w:tc>
          <w:tcPr>
            <w:tcW w:w="2223" w:type="dxa"/>
            <w:noWrap/>
            <w:hideMark/>
          </w:tcPr>
          <w:p w14:paraId="4B487561"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63.35</w:t>
            </w:r>
          </w:p>
        </w:tc>
      </w:tr>
      <w:tr w:rsidR="00467185" w:rsidRPr="00457AE0" w14:paraId="33829D7C" w14:textId="77777777" w:rsidTr="00FA486B">
        <w:trPr>
          <w:trHeight w:val="267"/>
        </w:trPr>
        <w:tc>
          <w:tcPr>
            <w:cnfStyle w:val="001000000000" w:firstRow="0" w:lastRow="0" w:firstColumn="1" w:lastColumn="0" w:oddVBand="0" w:evenVBand="0" w:oddHBand="0" w:evenHBand="0" w:firstRowFirstColumn="0" w:firstRowLastColumn="0" w:lastRowFirstColumn="0" w:lastRowLastColumn="0"/>
            <w:tcW w:w="2223" w:type="dxa"/>
            <w:noWrap/>
            <w:hideMark/>
          </w:tcPr>
          <w:p w14:paraId="67D1BDC4" w14:textId="77777777" w:rsidR="00467185" w:rsidRPr="005929FC" w:rsidRDefault="00467185" w:rsidP="00FA486B">
            <w:pPr>
              <w:rPr>
                <w:rFonts w:eastAsia="Times New Roman"/>
                <w:color w:val="000000"/>
                <w:szCs w:val="24"/>
              </w:rPr>
            </w:pPr>
            <w:r w:rsidRPr="005929FC">
              <w:rPr>
                <w:rFonts w:eastAsia="Times New Roman"/>
                <w:color w:val="000000"/>
                <w:szCs w:val="24"/>
              </w:rPr>
              <w:t>4</w:t>
            </w:r>
          </w:p>
        </w:tc>
        <w:tc>
          <w:tcPr>
            <w:tcW w:w="2223" w:type="dxa"/>
            <w:noWrap/>
            <w:hideMark/>
          </w:tcPr>
          <w:p w14:paraId="7469F991"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30.06</w:t>
            </w:r>
          </w:p>
        </w:tc>
        <w:tc>
          <w:tcPr>
            <w:tcW w:w="2223" w:type="dxa"/>
            <w:noWrap/>
            <w:hideMark/>
          </w:tcPr>
          <w:p w14:paraId="20982910"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46.80</w:t>
            </w:r>
          </w:p>
        </w:tc>
        <w:tc>
          <w:tcPr>
            <w:tcW w:w="2223" w:type="dxa"/>
            <w:noWrap/>
            <w:hideMark/>
          </w:tcPr>
          <w:p w14:paraId="086C082F"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47.84</w:t>
            </w:r>
          </w:p>
        </w:tc>
      </w:tr>
      <w:tr w:rsidR="00467185" w:rsidRPr="00457AE0" w14:paraId="482011DC" w14:textId="77777777" w:rsidTr="00FA486B">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2223" w:type="dxa"/>
            <w:noWrap/>
            <w:hideMark/>
          </w:tcPr>
          <w:p w14:paraId="34E0708B" w14:textId="77777777" w:rsidR="00467185" w:rsidRPr="005929FC" w:rsidRDefault="00467185" w:rsidP="00FA486B">
            <w:pPr>
              <w:rPr>
                <w:rFonts w:eastAsia="Times New Roman"/>
                <w:color w:val="000000"/>
                <w:szCs w:val="24"/>
              </w:rPr>
            </w:pPr>
            <w:r w:rsidRPr="005929FC">
              <w:rPr>
                <w:rFonts w:eastAsia="Times New Roman"/>
                <w:color w:val="000000"/>
                <w:szCs w:val="24"/>
              </w:rPr>
              <w:t>5</w:t>
            </w:r>
          </w:p>
        </w:tc>
        <w:tc>
          <w:tcPr>
            <w:tcW w:w="2223" w:type="dxa"/>
            <w:noWrap/>
            <w:hideMark/>
          </w:tcPr>
          <w:p w14:paraId="214A5DD0"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27.89</w:t>
            </w:r>
          </w:p>
        </w:tc>
        <w:tc>
          <w:tcPr>
            <w:tcW w:w="2223" w:type="dxa"/>
            <w:noWrap/>
            <w:hideMark/>
          </w:tcPr>
          <w:p w14:paraId="3CFDBBD2"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46.54</w:t>
            </w:r>
          </w:p>
        </w:tc>
        <w:tc>
          <w:tcPr>
            <w:tcW w:w="2223" w:type="dxa"/>
            <w:noWrap/>
            <w:hideMark/>
          </w:tcPr>
          <w:p w14:paraId="6D1B3729"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44.23</w:t>
            </w:r>
          </w:p>
        </w:tc>
      </w:tr>
      <w:tr w:rsidR="00467185" w:rsidRPr="00457AE0" w14:paraId="2F653772" w14:textId="77777777" w:rsidTr="00FA486B">
        <w:trPr>
          <w:trHeight w:val="267"/>
        </w:trPr>
        <w:tc>
          <w:tcPr>
            <w:cnfStyle w:val="001000000000" w:firstRow="0" w:lastRow="0" w:firstColumn="1" w:lastColumn="0" w:oddVBand="0" w:evenVBand="0" w:oddHBand="0" w:evenHBand="0" w:firstRowFirstColumn="0" w:firstRowLastColumn="0" w:lastRowFirstColumn="0" w:lastRowLastColumn="0"/>
            <w:tcW w:w="2223" w:type="dxa"/>
            <w:noWrap/>
            <w:hideMark/>
          </w:tcPr>
          <w:p w14:paraId="115A0967" w14:textId="77777777" w:rsidR="00467185" w:rsidRPr="005929FC" w:rsidRDefault="00467185" w:rsidP="00FA486B">
            <w:pPr>
              <w:rPr>
                <w:rFonts w:eastAsia="Times New Roman"/>
                <w:color w:val="000000"/>
                <w:szCs w:val="24"/>
              </w:rPr>
            </w:pPr>
            <w:r w:rsidRPr="005929FC">
              <w:rPr>
                <w:rFonts w:eastAsia="Times New Roman"/>
                <w:color w:val="000000"/>
                <w:szCs w:val="24"/>
              </w:rPr>
              <w:t>6</w:t>
            </w:r>
          </w:p>
        </w:tc>
        <w:tc>
          <w:tcPr>
            <w:tcW w:w="2223" w:type="dxa"/>
            <w:noWrap/>
            <w:hideMark/>
          </w:tcPr>
          <w:p w14:paraId="46277E26"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11.26</w:t>
            </w:r>
          </w:p>
        </w:tc>
        <w:tc>
          <w:tcPr>
            <w:tcW w:w="2223" w:type="dxa"/>
            <w:noWrap/>
            <w:hideMark/>
          </w:tcPr>
          <w:p w14:paraId="741F4773"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26.17</w:t>
            </w:r>
          </w:p>
        </w:tc>
        <w:tc>
          <w:tcPr>
            <w:tcW w:w="2223" w:type="dxa"/>
            <w:noWrap/>
            <w:hideMark/>
          </w:tcPr>
          <w:p w14:paraId="6F050A33"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36.00</w:t>
            </w:r>
          </w:p>
        </w:tc>
      </w:tr>
      <w:tr w:rsidR="00467185" w:rsidRPr="00457AE0" w14:paraId="014D4A96" w14:textId="77777777" w:rsidTr="00FA486B">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2223" w:type="dxa"/>
            <w:noWrap/>
            <w:hideMark/>
          </w:tcPr>
          <w:p w14:paraId="590CE010" w14:textId="77777777" w:rsidR="00467185" w:rsidRPr="005929FC" w:rsidRDefault="00467185" w:rsidP="00FA486B">
            <w:pPr>
              <w:rPr>
                <w:rFonts w:eastAsia="Times New Roman"/>
                <w:color w:val="000000"/>
                <w:szCs w:val="24"/>
              </w:rPr>
            </w:pPr>
            <w:r w:rsidRPr="005929FC">
              <w:rPr>
                <w:rFonts w:eastAsia="Times New Roman"/>
                <w:color w:val="000000"/>
                <w:szCs w:val="24"/>
              </w:rPr>
              <w:t>7</w:t>
            </w:r>
          </w:p>
        </w:tc>
        <w:tc>
          <w:tcPr>
            <w:tcW w:w="2223" w:type="dxa"/>
            <w:noWrap/>
            <w:hideMark/>
          </w:tcPr>
          <w:p w14:paraId="5DFCA2DF"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15.58</w:t>
            </w:r>
          </w:p>
        </w:tc>
        <w:tc>
          <w:tcPr>
            <w:tcW w:w="2223" w:type="dxa"/>
            <w:noWrap/>
            <w:hideMark/>
          </w:tcPr>
          <w:p w14:paraId="400135C7"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15.30</w:t>
            </w:r>
          </w:p>
        </w:tc>
        <w:tc>
          <w:tcPr>
            <w:tcW w:w="2223" w:type="dxa"/>
            <w:noWrap/>
            <w:hideMark/>
          </w:tcPr>
          <w:p w14:paraId="0978FB4C"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38.41</w:t>
            </w:r>
          </w:p>
        </w:tc>
      </w:tr>
      <w:tr w:rsidR="00467185" w:rsidRPr="00457AE0" w14:paraId="21839BEA" w14:textId="77777777" w:rsidTr="00FA486B">
        <w:trPr>
          <w:trHeight w:val="267"/>
        </w:trPr>
        <w:tc>
          <w:tcPr>
            <w:cnfStyle w:val="001000000000" w:firstRow="0" w:lastRow="0" w:firstColumn="1" w:lastColumn="0" w:oddVBand="0" w:evenVBand="0" w:oddHBand="0" w:evenHBand="0" w:firstRowFirstColumn="0" w:firstRowLastColumn="0" w:lastRowFirstColumn="0" w:lastRowLastColumn="0"/>
            <w:tcW w:w="2223" w:type="dxa"/>
            <w:noWrap/>
            <w:hideMark/>
          </w:tcPr>
          <w:p w14:paraId="0D3303E8" w14:textId="77777777" w:rsidR="00467185" w:rsidRPr="005929FC" w:rsidRDefault="00467185" w:rsidP="00FA486B">
            <w:pPr>
              <w:rPr>
                <w:rFonts w:eastAsia="Times New Roman"/>
                <w:color w:val="000000"/>
                <w:szCs w:val="24"/>
              </w:rPr>
            </w:pPr>
            <w:r w:rsidRPr="005929FC">
              <w:rPr>
                <w:rFonts w:eastAsia="Times New Roman"/>
                <w:color w:val="000000"/>
                <w:szCs w:val="24"/>
              </w:rPr>
              <w:t>8</w:t>
            </w:r>
          </w:p>
        </w:tc>
        <w:tc>
          <w:tcPr>
            <w:tcW w:w="2223" w:type="dxa"/>
            <w:noWrap/>
            <w:hideMark/>
          </w:tcPr>
          <w:p w14:paraId="7929A396"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25.14</w:t>
            </w:r>
          </w:p>
        </w:tc>
        <w:tc>
          <w:tcPr>
            <w:tcW w:w="2223" w:type="dxa"/>
            <w:noWrap/>
            <w:hideMark/>
          </w:tcPr>
          <w:p w14:paraId="4D75A1B2"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26.29</w:t>
            </w:r>
          </w:p>
        </w:tc>
        <w:tc>
          <w:tcPr>
            <w:tcW w:w="2223" w:type="dxa"/>
            <w:noWrap/>
            <w:hideMark/>
          </w:tcPr>
          <w:p w14:paraId="34C916FC"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52.88</w:t>
            </w:r>
          </w:p>
        </w:tc>
      </w:tr>
      <w:tr w:rsidR="00467185" w:rsidRPr="00457AE0" w14:paraId="45655801" w14:textId="77777777" w:rsidTr="00FA486B">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2223" w:type="dxa"/>
            <w:noWrap/>
            <w:hideMark/>
          </w:tcPr>
          <w:p w14:paraId="510115BB" w14:textId="77777777" w:rsidR="00467185" w:rsidRPr="005929FC" w:rsidRDefault="00467185" w:rsidP="00FA486B">
            <w:pPr>
              <w:rPr>
                <w:rFonts w:eastAsia="Times New Roman"/>
                <w:color w:val="000000"/>
                <w:szCs w:val="24"/>
              </w:rPr>
            </w:pPr>
            <w:r w:rsidRPr="005929FC">
              <w:rPr>
                <w:rFonts w:eastAsia="Times New Roman"/>
                <w:color w:val="000000"/>
                <w:szCs w:val="24"/>
              </w:rPr>
              <w:t>9</w:t>
            </w:r>
          </w:p>
        </w:tc>
        <w:tc>
          <w:tcPr>
            <w:tcW w:w="2223" w:type="dxa"/>
            <w:noWrap/>
            <w:hideMark/>
          </w:tcPr>
          <w:p w14:paraId="31AB89D7"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8.51</w:t>
            </w:r>
          </w:p>
        </w:tc>
        <w:tc>
          <w:tcPr>
            <w:tcW w:w="2223" w:type="dxa"/>
            <w:noWrap/>
            <w:hideMark/>
          </w:tcPr>
          <w:p w14:paraId="1CD3CDF5"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17.56</w:t>
            </w:r>
          </w:p>
        </w:tc>
        <w:tc>
          <w:tcPr>
            <w:tcW w:w="2223" w:type="dxa"/>
            <w:noWrap/>
            <w:hideMark/>
          </w:tcPr>
          <w:p w14:paraId="0490E31C" w14:textId="77777777" w:rsidR="00467185" w:rsidRPr="005929FC" w:rsidRDefault="00467185" w:rsidP="00FA486B">
            <w:pPr>
              <w:cnfStyle w:val="000000100000" w:firstRow="0" w:lastRow="0" w:firstColumn="0" w:lastColumn="0" w:oddVBand="0" w:evenVBand="0" w:oddHBand="1" w:evenHBand="0" w:firstRowFirstColumn="0" w:firstRowLastColumn="0" w:lastRowFirstColumn="0" w:lastRowLastColumn="0"/>
              <w:rPr>
                <w:rFonts w:eastAsia="Times New Roman"/>
                <w:color w:val="000000"/>
                <w:szCs w:val="24"/>
              </w:rPr>
            </w:pPr>
            <w:r w:rsidRPr="005929FC">
              <w:rPr>
                <w:rFonts w:eastAsia="Times New Roman"/>
                <w:color w:val="000000"/>
                <w:szCs w:val="24"/>
              </w:rPr>
              <w:t>32.22</w:t>
            </w:r>
          </w:p>
        </w:tc>
      </w:tr>
      <w:tr w:rsidR="00467185" w:rsidRPr="00457AE0" w14:paraId="224C6E7D" w14:textId="77777777" w:rsidTr="00FA486B">
        <w:trPr>
          <w:trHeight w:val="267"/>
        </w:trPr>
        <w:tc>
          <w:tcPr>
            <w:cnfStyle w:val="001000000000" w:firstRow="0" w:lastRow="0" w:firstColumn="1" w:lastColumn="0" w:oddVBand="0" w:evenVBand="0" w:oddHBand="0" w:evenHBand="0" w:firstRowFirstColumn="0" w:firstRowLastColumn="0" w:lastRowFirstColumn="0" w:lastRowLastColumn="0"/>
            <w:tcW w:w="2223" w:type="dxa"/>
            <w:noWrap/>
            <w:hideMark/>
          </w:tcPr>
          <w:p w14:paraId="5BEDE5FE" w14:textId="77777777" w:rsidR="00467185" w:rsidRPr="005929FC" w:rsidRDefault="00467185" w:rsidP="00FA486B">
            <w:pPr>
              <w:rPr>
                <w:rFonts w:eastAsia="Times New Roman"/>
                <w:color w:val="000000"/>
                <w:szCs w:val="24"/>
              </w:rPr>
            </w:pPr>
            <w:r w:rsidRPr="005929FC">
              <w:rPr>
                <w:rFonts w:eastAsia="Times New Roman"/>
                <w:color w:val="000000"/>
                <w:szCs w:val="24"/>
              </w:rPr>
              <w:t>10</w:t>
            </w:r>
          </w:p>
        </w:tc>
        <w:tc>
          <w:tcPr>
            <w:tcW w:w="2223" w:type="dxa"/>
            <w:noWrap/>
            <w:hideMark/>
          </w:tcPr>
          <w:p w14:paraId="509D33FD"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13.82</w:t>
            </w:r>
          </w:p>
        </w:tc>
        <w:tc>
          <w:tcPr>
            <w:tcW w:w="2223" w:type="dxa"/>
            <w:noWrap/>
            <w:hideMark/>
          </w:tcPr>
          <w:p w14:paraId="39E04E46"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38.15</w:t>
            </w:r>
          </w:p>
        </w:tc>
        <w:tc>
          <w:tcPr>
            <w:tcW w:w="2223" w:type="dxa"/>
            <w:noWrap/>
            <w:hideMark/>
          </w:tcPr>
          <w:p w14:paraId="6D279357" w14:textId="77777777" w:rsidR="00467185" w:rsidRPr="005929FC" w:rsidRDefault="00467185" w:rsidP="00FA486B">
            <w:pPr>
              <w:cnfStyle w:val="000000000000" w:firstRow="0" w:lastRow="0" w:firstColumn="0" w:lastColumn="0" w:oddVBand="0" w:evenVBand="0" w:oddHBand="0" w:evenHBand="0" w:firstRowFirstColumn="0" w:firstRowLastColumn="0" w:lastRowFirstColumn="0" w:lastRowLastColumn="0"/>
              <w:rPr>
                <w:rFonts w:eastAsia="Times New Roman"/>
                <w:color w:val="000000"/>
                <w:szCs w:val="24"/>
              </w:rPr>
            </w:pPr>
            <w:r w:rsidRPr="005929FC">
              <w:rPr>
                <w:rFonts w:eastAsia="Times New Roman"/>
                <w:color w:val="000000"/>
                <w:szCs w:val="24"/>
              </w:rPr>
              <w:t>40.23</w:t>
            </w:r>
          </w:p>
        </w:tc>
      </w:tr>
    </w:tbl>
    <w:p w14:paraId="69376AE1" w14:textId="793650BC" w:rsidR="00467185" w:rsidRPr="0087322D" w:rsidRDefault="005A190D" w:rsidP="005A190D">
      <w:pPr>
        <w:jc w:val="center"/>
      </w:pPr>
      <w:bookmarkStart w:id="160" w:name="_Toc100919825"/>
      <w:r w:rsidRPr="005929FC">
        <w:rPr>
          <w:szCs w:val="24"/>
        </w:rPr>
        <w:t xml:space="preserve">Table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Table \* ARABIC \s 1 </w:instrText>
      </w:r>
      <w:r>
        <w:rPr>
          <w:szCs w:val="24"/>
        </w:rPr>
        <w:fldChar w:fldCharType="separate"/>
      </w:r>
      <w:r>
        <w:rPr>
          <w:noProof/>
          <w:szCs w:val="24"/>
        </w:rPr>
        <w:t>16</w:t>
      </w:r>
      <w:r>
        <w:rPr>
          <w:szCs w:val="24"/>
        </w:rPr>
        <w:fldChar w:fldCharType="end"/>
      </w:r>
      <w:r w:rsidRPr="005929FC">
        <w:rPr>
          <w:szCs w:val="24"/>
        </w:rPr>
        <w:t xml:space="preserve"> Percentage of change of seasonal Minimum Temperature from the base period Minimum Temperature for RCP 8.5</w:t>
      </w:r>
      <w:bookmarkEnd w:id="160"/>
    </w:p>
    <w:p w14:paraId="0E0C1FCB" w14:textId="09172507" w:rsidR="00467185" w:rsidRPr="005A190D" w:rsidRDefault="005A190D" w:rsidP="005A190D">
      <w:pPr>
        <w:jc w:val="center"/>
        <w:rPr>
          <w:color w:val="000000"/>
          <w:szCs w:val="24"/>
        </w:rPr>
      </w:pPr>
      <w:bookmarkStart w:id="161" w:name="_Toc101724261"/>
      <w:r w:rsidRPr="005929FC">
        <w:rPr>
          <w:szCs w:val="24"/>
        </w:rPr>
        <w:lastRenderedPageBreak/>
        <w:t xml:space="preserve">Figure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Figure \* ARABIC \s 1 </w:instrText>
      </w:r>
      <w:r>
        <w:rPr>
          <w:szCs w:val="24"/>
        </w:rPr>
        <w:fldChar w:fldCharType="separate"/>
      </w:r>
      <w:r>
        <w:rPr>
          <w:noProof/>
          <w:szCs w:val="24"/>
        </w:rPr>
        <w:t>9</w:t>
      </w:r>
      <w:r>
        <w:rPr>
          <w:szCs w:val="24"/>
        </w:rPr>
        <w:fldChar w:fldCharType="end"/>
      </w:r>
      <w:r w:rsidRPr="005929FC">
        <w:rPr>
          <w:szCs w:val="24"/>
        </w:rPr>
        <w:t xml:space="preserve"> Mean </w:t>
      </w:r>
      <w:r w:rsidRPr="005929FC">
        <w:rPr>
          <w:color w:val="000000"/>
          <w:szCs w:val="24"/>
        </w:rPr>
        <w:t>monthly Rainfall change of the Study Area for all RCP scenarios</w:t>
      </w:r>
      <w:r w:rsidRPr="005929FC">
        <w:rPr>
          <w:color w:val="000000"/>
        </w:rPr>
        <w:br/>
      </w:r>
      <w:r w:rsidRPr="005929FC">
        <w:rPr>
          <w:color w:val="000000"/>
          <w:szCs w:val="24"/>
        </w:rPr>
        <w:t>and projected period</w:t>
      </w:r>
      <w:bookmarkEnd w:id="161"/>
    </w:p>
    <w:p w14:paraId="022C715D" w14:textId="57F42E65" w:rsidR="00467185" w:rsidRDefault="00467185" w:rsidP="00467185">
      <w:r>
        <w:rPr>
          <w:noProof/>
        </w:rPr>
        <w:drawing>
          <wp:inline distT="0" distB="0" distL="0" distR="0" wp14:anchorId="7C6DB317" wp14:editId="41F9B304">
            <wp:extent cx="5904854" cy="2177512"/>
            <wp:effectExtent l="0" t="0" r="1270" b="13335"/>
            <wp:docPr id="68" name="Chart 68">
              <a:extLst xmlns:a="http://schemas.openxmlformats.org/drawingml/2006/main">
                <a:ext uri="{FF2B5EF4-FFF2-40B4-BE49-F238E27FC236}">
                  <a16:creationId xmlns:a16="http://schemas.microsoft.com/office/drawing/2014/main" id="{938A6900-7B4C-49F8-A9E1-E3FDA1CF24C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14:paraId="4DA4C304" w14:textId="4A429C54" w:rsidR="005A190D" w:rsidRPr="005A190D" w:rsidRDefault="005A190D" w:rsidP="005A190D">
      <w:pPr>
        <w:jc w:val="center"/>
        <w:rPr>
          <w:color w:val="000000"/>
          <w:szCs w:val="24"/>
        </w:rPr>
      </w:pPr>
      <w:bookmarkStart w:id="162" w:name="_Toc101724262"/>
      <w:r w:rsidRPr="005929FC">
        <w:rPr>
          <w:szCs w:val="24"/>
        </w:rPr>
        <w:t xml:space="preserve">Figure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Figure \* ARABIC \s 1 </w:instrText>
      </w:r>
      <w:r>
        <w:rPr>
          <w:szCs w:val="24"/>
        </w:rPr>
        <w:fldChar w:fldCharType="separate"/>
      </w:r>
      <w:r>
        <w:rPr>
          <w:noProof/>
          <w:szCs w:val="24"/>
        </w:rPr>
        <w:t>10</w:t>
      </w:r>
      <w:r>
        <w:rPr>
          <w:szCs w:val="24"/>
        </w:rPr>
        <w:fldChar w:fldCharType="end"/>
      </w:r>
      <w:r w:rsidRPr="005929FC">
        <w:rPr>
          <w:szCs w:val="24"/>
        </w:rPr>
        <w:t xml:space="preserve"> </w:t>
      </w:r>
      <w:r w:rsidRPr="005929FC">
        <w:rPr>
          <w:color w:val="000000"/>
          <w:szCs w:val="24"/>
        </w:rPr>
        <w:t>Mean monthly Maximum Temperature change of the Study Area for all RCP scenarios</w:t>
      </w:r>
      <w:r>
        <w:rPr>
          <w:color w:val="000000"/>
        </w:rPr>
        <w:t xml:space="preserve"> </w:t>
      </w:r>
      <w:r w:rsidRPr="005929FC">
        <w:rPr>
          <w:color w:val="000000"/>
          <w:szCs w:val="24"/>
        </w:rPr>
        <w:t>and projected period</w:t>
      </w:r>
      <w:bookmarkEnd w:id="162"/>
    </w:p>
    <w:p w14:paraId="38484E8B" w14:textId="77777777" w:rsidR="00467185" w:rsidRPr="005929FC" w:rsidRDefault="00467185" w:rsidP="00467185">
      <w:pPr>
        <w:rPr>
          <w:szCs w:val="24"/>
        </w:rPr>
      </w:pPr>
      <w:r>
        <w:rPr>
          <w:noProof/>
        </w:rPr>
        <w:drawing>
          <wp:inline distT="0" distB="0" distL="0" distR="0" wp14:anchorId="1B40A577" wp14:editId="219DABB4">
            <wp:extent cx="5044698" cy="2913681"/>
            <wp:effectExtent l="0" t="0" r="3810" b="1270"/>
            <wp:docPr id="67" name="Chart 67">
              <a:extLst xmlns:a="http://schemas.openxmlformats.org/drawingml/2006/main">
                <a:ext uri="{FF2B5EF4-FFF2-40B4-BE49-F238E27FC236}">
                  <a16:creationId xmlns:a16="http://schemas.microsoft.com/office/drawing/2014/main" id="{07741A2F-BC31-427F-A070-15ADB891465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14:paraId="74FA6B72" w14:textId="1C0B7CE9" w:rsidR="005A190D" w:rsidRDefault="005A190D" w:rsidP="005A190D">
      <w:pPr>
        <w:rPr>
          <w:color w:val="000000"/>
          <w:szCs w:val="24"/>
        </w:rPr>
      </w:pPr>
      <w:bookmarkStart w:id="163" w:name="_Toc101724263"/>
      <w:r w:rsidRPr="005929FC">
        <w:rPr>
          <w:szCs w:val="24"/>
        </w:rPr>
        <w:t xml:space="preserve">Figure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Figure \* ARABIC \s 1 </w:instrText>
      </w:r>
      <w:r>
        <w:rPr>
          <w:szCs w:val="24"/>
        </w:rPr>
        <w:fldChar w:fldCharType="separate"/>
      </w:r>
      <w:r>
        <w:rPr>
          <w:noProof/>
          <w:szCs w:val="24"/>
        </w:rPr>
        <w:t>11</w:t>
      </w:r>
      <w:r>
        <w:rPr>
          <w:szCs w:val="24"/>
        </w:rPr>
        <w:fldChar w:fldCharType="end"/>
      </w:r>
      <w:r w:rsidRPr="005929FC">
        <w:rPr>
          <w:szCs w:val="24"/>
        </w:rPr>
        <w:t xml:space="preserve"> </w:t>
      </w:r>
      <w:r w:rsidRPr="005929FC">
        <w:rPr>
          <w:color w:val="000000"/>
          <w:szCs w:val="24"/>
        </w:rPr>
        <w:t>Mean monthly Minimum Temperature change of the Study Area for all RCP scenarios</w:t>
      </w:r>
      <w:r>
        <w:rPr>
          <w:color w:val="000000"/>
        </w:rPr>
        <w:t xml:space="preserve"> </w:t>
      </w:r>
      <w:r w:rsidRPr="005929FC">
        <w:rPr>
          <w:color w:val="000000"/>
          <w:szCs w:val="24"/>
        </w:rPr>
        <w:t>and projected period</w:t>
      </w:r>
      <w:bookmarkEnd w:id="163"/>
      <w:r w:rsidRPr="005929FC">
        <w:rPr>
          <w:color w:val="000000"/>
          <w:szCs w:val="24"/>
        </w:rPr>
        <w:t xml:space="preserve"> </w:t>
      </w:r>
    </w:p>
    <w:p w14:paraId="7FC3BC06" w14:textId="13113A07" w:rsidR="005A190D" w:rsidRDefault="005A190D" w:rsidP="005A190D">
      <w:pPr>
        <w:rPr>
          <w:color w:val="000000"/>
          <w:szCs w:val="24"/>
        </w:rPr>
      </w:pPr>
    </w:p>
    <w:p w14:paraId="16EBDE29" w14:textId="71B68689" w:rsidR="005A190D" w:rsidRDefault="005A190D" w:rsidP="005A190D">
      <w:pPr>
        <w:rPr>
          <w:color w:val="000000"/>
          <w:szCs w:val="24"/>
        </w:rPr>
      </w:pPr>
    </w:p>
    <w:p w14:paraId="02542617" w14:textId="7145FE9E" w:rsidR="005A190D" w:rsidRDefault="005A190D" w:rsidP="005A190D">
      <w:pPr>
        <w:rPr>
          <w:color w:val="000000"/>
          <w:szCs w:val="24"/>
        </w:rPr>
      </w:pPr>
    </w:p>
    <w:p w14:paraId="2545F16F" w14:textId="77777777" w:rsidR="005A190D" w:rsidRPr="005929FC" w:rsidRDefault="005A190D" w:rsidP="005A190D">
      <w:pPr>
        <w:rPr>
          <w:color w:val="000000"/>
          <w:szCs w:val="24"/>
        </w:rPr>
      </w:pPr>
    </w:p>
    <w:p w14:paraId="45F8DD17" w14:textId="77777777" w:rsidR="005A190D" w:rsidRPr="005929FC" w:rsidRDefault="005A190D" w:rsidP="005A190D">
      <w:pPr>
        <w:rPr>
          <w:color w:val="000000"/>
          <w:szCs w:val="24"/>
        </w:rPr>
      </w:pPr>
      <w:bookmarkStart w:id="164" w:name="_Toc101724264"/>
      <w:r w:rsidRPr="005929FC">
        <w:rPr>
          <w:szCs w:val="24"/>
        </w:rPr>
        <w:lastRenderedPageBreak/>
        <w:t xml:space="preserve">Figure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Figure \* ARABIC \s 1 </w:instrText>
      </w:r>
      <w:r>
        <w:rPr>
          <w:szCs w:val="24"/>
        </w:rPr>
        <w:fldChar w:fldCharType="separate"/>
      </w:r>
      <w:r>
        <w:rPr>
          <w:noProof/>
          <w:szCs w:val="24"/>
        </w:rPr>
        <w:t>11</w:t>
      </w:r>
      <w:r>
        <w:rPr>
          <w:szCs w:val="24"/>
        </w:rPr>
        <w:fldChar w:fldCharType="end"/>
      </w:r>
      <w:r w:rsidRPr="005929FC">
        <w:rPr>
          <w:szCs w:val="24"/>
        </w:rPr>
        <w:t xml:space="preserve"> </w:t>
      </w:r>
      <w:r w:rsidRPr="005929FC">
        <w:rPr>
          <w:color w:val="000000"/>
          <w:szCs w:val="24"/>
        </w:rPr>
        <w:t>Mean monthly Minimum Temperature change of the Study Area for all RCP scenarios</w:t>
      </w:r>
      <w:r>
        <w:rPr>
          <w:color w:val="000000"/>
        </w:rPr>
        <w:t xml:space="preserve"> </w:t>
      </w:r>
      <w:r w:rsidRPr="005929FC">
        <w:rPr>
          <w:color w:val="000000"/>
          <w:szCs w:val="24"/>
        </w:rPr>
        <w:t>and projected period</w:t>
      </w:r>
      <w:bookmarkEnd w:id="164"/>
      <w:r w:rsidRPr="005929FC">
        <w:rPr>
          <w:color w:val="000000"/>
          <w:szCs w:val="24"/>
        </w:rPr>
        <w:t xml:space="preserve"> </w:t>
      </w:r>
    </w:p>
    <w:p w14:paraId="3C11D711" w14:textId="05FADC21" w:rsidR="00467185" w:rsidRDefault="00467185" w:rsidP="00467185">
      <w:r>
        <w:rPr>
          <w:noProof/>
        </w:rPr>
        <w:drawing>
          <wp:inline distT="0" distB="0" distL="0" distR="0" wp14:anchorId="39357897" wp14:editId="0B8529FB">
            <wp:extent cx="5695627" cy="3146156"/>
            <wp:effectExtent l="0" t="0" r="635" b="16510"/>
            <wp:docPr id="69" name="Chart 69">
              <a:extLst xmlns:a="http://schemas.openxmlformats.org/drawingml/2006/main">
                <a:ext uri="{FF2B5EF4-FFF2-40B4-BE49-F238E27FC236}">
                  <a16:creationId xmlns:a16="http://schemas.microsoft.com/office/drawing/2014/main" id="{3870F322-0EC3-42B5-A2C4-A2853502877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14:paraId="309D1BF1" w14:textId="0A0A47D8" w:rsidR="005A190D" w:rsidRPr="005A190D" w:rsidRDefault="005A190D" w:rsidP="005A190D">
      <w:pPr>
        <w:jc w:val="center"/>
        <w:rPr>
          <w:color w:val="000000"/>
          <w:szCs w:val="24"/>
        </w:rPr>
      </w:pPr>
      <w:bookmarkStart w:id="165" w:name="_Toc101724265"/>
      <w:r w:rsidRPr="005929FC">
        <w:rPr>
          <w:szCs w:val="24"/>
        </w:rPr>
        <w:t xml:space="preserve">Figure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Figure \* ARABIC \s 1 </w:instrText>
      </w:r>
      <w:r>
        <w:rPr>
          <w:szCs w:val="24"/>
        </w:rPr>
        <w:fldChar w:fldCharType="separate"/>
      </w:r>
      <w:r>
        <w:rPr>
          <w:noProof/>
          <w:szCs w:val="24"/>
        </w:rPr>
        <w:t>12</w:t>
      </w:r>
      <w:r>
        <w:rPr>
          <w:szCs w:val="24"/>
        </w:rPr>
        <w:fldChar w:fldCharType="end"/>
      </w:r>
      <w:r w:rsidRPr="005929FC">
        <w:rPr>
          <w:szCs w:val="24"/>
        </w:rPr>
        <w:t xml:space="preserve"> </w:t>
      </w:r>
      <w:r w:rsidRPr="005929FC">
        <w:rPr>
          <w:color w:val="000000"/>
          <w:szCs w:val="24"/>
        </w:rPr>
        <w:t>Annual Rainfall change of the Study Area for all RCP scenarios</w:t>
      </w:r>
      <w:r w:rsidRPr="005929FC">
        <w:rPr>
          <w:color w:val="000000"/>
        </w:rPr>
        <w:t xml:space="preserve"> </w:t>
      </w:r>
      <w:r w:rsidRPr="005929FC">
        <w:rPr>
          <w:color w:val="000000"/>
          <w:szCs w:val="24"/>
        </w:rPr>
        <w:t>and projected period</w:t>
      </w:r>
      <w:bookmarkEnd w:id="165"/>
    </w:p>
    <w:p w14:paraId="7877BD42" w14:textId="1B4B3E2E" w:rsidR="00467185" w:rsidRDefault="00467185" w:rsidP="00467185">
      <w:r>
        <w:rPr>
          <w:noProof/>
        </w:rPr>
        <w:drawing>
          <wp:inline distT="0" distB="0" distL="0" distR="0" wp14:anchorId="24D189D5" wp14:editId="291AF577">
            <wp:extent cx="6021092" cy="2781946"/>
            <wp:effectExtent l="0" t="0" r="17780" b="18415"/>
            <wp:docPr id="19" name="Chart 19">
              <a:extLst xmlns:a="http://schemas.openxmlformats.org/drawingml/2006/main">
                <a:ext uri="{FF2B5EF4-FFF2-40B4-BE49-F238E27FC236}">
                  <a16:creationId xmlns:a16="http://schemas.microsoft.com/office/drawing/2014/main" id="{DB04BD99-F5C9-4657-8A83-67B18ECE3A6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14:paraId="6EF969BD" w14:textId="77777777" w:rsidR="0068218F" w:rsidRDefault="0068218F" w:rsidP="00467185"/>
    <w:p w14:paraId="74200640" w14:textId="77777777" w:rsidR="0068218F" w:rsidRDefault="0068218F" w:rsidP="0068218F">
      <w:pPr>
        <w:rPr>
          <w:szCs w:val="24"/>
        </w:rPr>
      </w:pPr>
    </w:p>
    <w:p w14:paraId="14FFCAF7" w14:textId="77777777" w:rsidR="0068218F" w:rsidRDefault="0068218F" w:rsidP="0068218F">
      <w:pPr>
        <w:rPr>
          <w:szCs w:val="24"/>
        </w:rPr>
      </w:pPr>
    </w:p>
    <w:p w14:paraId="49FA6E30" w14:textId="0B9CAF5A" w:rsidR="0068218F" w:rsidRPr="005929FC" w:rsidRDefault="0068218F" w:rsidP="0068218F">
      <w:pPr>
        <w:jc w:val="center"/>
        <w:rPr>
          <w:color w:val="000000"/>
          <w:szCs w:val="24"/>
        </w:rPr>
      </w:pPr>
      <w:bookmarkStart w:id="166" w:name="_Toc101724266"/>
      <w:r w:rsidRPr="005929FC">
        <w:rPr>
          <w:szCs w:val="24"/>
        </w:rPr>
        <w:lastRenderedPageBreak/>
        <w:t xml:space="preserve">Figure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Figure \* ARABIC \s 1 </w:instrText>
      </w:r>
      <w:r>
        <w:rPr>
          <w:szCs w:val="24"/>
        </w:rPr>
        <w:fldChar w:fldCharType="separate"/>
      </w:r>
      <w:r>
        <w:rPr>
          <w:noProof/>
          <w:szCs w:val="24"/>
        </w:rPr>
        <w:t>13</w:t>
      </w:r>
      <w:r>
        <w:rPr>
          <w:szCs w:val="24"/>
        </w:rPr>
        <w:fldChar w:fldCharType="end"/>
      </w:r>
      <w:r w:rsidRPr="005929FC">
        <w:rPr>
          <w:color w:val="000000"/>
          <w:szCs w:val="24"/>
        </w:rPr>
        <w:t xml:space="preserve"> </w:t>
      </w:r>
      <w:r w:rsidRPr="005929FC">
        <w:rPr>
          <w:color w:val="000000"/>
          <w:szCs w:val="36"/>
        </w:rPr>
        <w:t>Annual</w:t>
      </w:r>
      <w:r w:rsidRPr="005929FC">
        <w:rPr>
          <w:color w:val="000000"/>
          <w:sz w:val="36"/>
          <w:szCs w:val="36"/>
        </w:rPr>
        <w:t xml:space="preserve"> </w:t>
      </w:r>
      <w:r w:rsidRPr="005929FC">
        <w:rPr>
          <w:color w:val="000000"/>
          <w:szCs w:val="24"/>
        </w:rPr>
        <w:t>Maximum Temperature change of the Study Area for all RCP scenarios</w:t>
      </w:r>
      <w:r w:rsidRPr="005929FC">
        <w:rPr>
          <w:color w:val="000000"/>
        </w:rPr>
        <w:br/>
      </w:r>
      <w:r w:rsidRPr="005929FC">
        <w:rPr>
          <w:color w:val="000000"/>
          <w:szCs w:val="24"/>
        </w:rPr>
        <w:t>and projected period</w:t>
      </w:r>
      <w:bookmarkEnd w:id="166"/>
    </w:p>
    <w:p w14:paraId="3473651A" w14:textId="77777777" w:rsidR="0068218F" w:rsidRDefault="0068218F" w:rsidP="00467185"/>
    <w:p w14:paraId="579531C9" w14:textId="5EEB2302" w:rsidR="00467185" w:rsidRDefault="00467185" w:rsidP="00467185">
      <w:r>
        <w:rPr>
          <w:noProof/>
        </w:rPr>
        <w:drawing>
          <wp:inline distT="0" distB="0" distL="0" distR="0" wp14:anchorId="7029848F" wp14:editId="5D0FD024">
            <wp:extent cx="5959098" cy="2719953"/>
            <wp:effectExtent l="0" t="0" r="3810" b="4445"/>
            <wp:docPr id="41" name="Chart 41">
              <a:extLst xmlns:a="http://schemas.openxmlformats.org/drawingml/2006/main">
                <a:ext uri="{FF2B5EF4-FFF2-40B4-BE49-F238E27FC236}">
                  <a16:creationId xmlns:a16="http://schemas.microsoft.com/office/drawing/2014/main" id="{44DE71EA-DC28-43F6-9F48-2F4B0D6960A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14:paraId="7DAAE7C1" w14:textId="77777777" w:rsidR="0068218F" w:rsidRDefault="0068218F" w:rsidP="00467185"/>
    <w:p w14:paraId="7980D7FE" w14:textId="77777777" w:rsidR="0068218F" w:rsidRPr="005929FC" w:rsidRDefault="0068218F" w:rsidP="0068218F">
      <w:pPr>
        <w:jc w:val="center"/>
        <w:rPr>
          <w:color w:val="000000"/>
          <w:szCs w:val="24"/>
        </w:rPr>
      </w:pPr>
      <w:bookmarkStart w:id="167" w:name="_Toc101724267"/>
      <w:r w:rsidRPr="005929FC">
        <w:rPr>
          <w:szCs w:val="24"/>
        </w:rPr>
        <w:t xml:space="preserve">Figure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Figure \* ARABIC \s 1 </w:instrText>
      </w:r>
      <w:r>
        <w:rPr>
          <w:szCs w:val="24"/>
        </w:rPr>
        <w:fldChar w:fldCharType="separate"/>
      </w:r>
      <w:r>
        <w:rPr>
          <w:noProof/>
          <w:szCs w:val="24"/>
        </w:rPr>
        <w:t>14</w:t>
      </w:r>
      <w:r>
        <w:rPr>
          <w:szCs w:val="24"/>
        </w:rPr>
        <w:fldChar w:fldCharType="end"/>
      </w:r>
      <w:r w:rsidRPr="005929FC">
        <w:rPr>
          <w:szCs w:val="24"/>
        </w:rPr>
        <w:t xml:space="preserve"> </w:t>
      </w:r>
      <w:r w:rsidRPr="005929FC">
        <w:rPr>
          <w:color w:val="000000"/>
          <w:szCs w:val="24"/>
        </w:rPr>
        <w:t>Annual Minimum Temperature change of the Study Area for all RCP scenarios</w:t>
      </w:r>
      <w:r w:rsidRPr="005929FC">
        <w:rPr>
          <w:color w:val="000000"/>
          <w:szCs w:val="24"/>
        </w:rPr>
        <w:br/>
        <w:t>and projected period</w:t>
      </w:r>
      <w:bookmarkEnd w:id="167"/>
    </w:p>
    <w:p w14:paraId="6C2B4B0C" w14:textId="77777777" w:rsidR="0068218F" w:rsidRDefault="0068218F" w:rsidP="00467185"/>
    <w:p w14:paraId="5382B3BD" w14:textId="341A3335" w:rsidR="00467185" w:rsidRDefault="00467185" w:rsidP="00467185">
      <w:r>
        <w:rPr>
          <w:noProof/>
        </w:rPr>
        <w:drawing>
          <wp:inline distT="0" distB="0" distL="0" distR="0" wp14:anchorId="428E4B07" wp14:editId="5E42F0FA">
            <wp:extent cx="6013342" cy="3086100"/>
            <wp:effectExtent l="0" t="0" r="6985" b="0"/>
            <wp:docPr id="44" name="Chart 44">
              <a:extLst xmlns:a="http://schemas.openxmlformats.org/drawingml/2006/main">
                <a:ext uri="{FF2B5EF4-FFF2-40B4-BE49-F238E27FC236}">
                  <a16:creationId xmlns:a16="http://schemas.microsoft.com/office/drawing/2014/main" id="{0E24BE55-0DFF-48C3-B57B-AA36737C83F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14:paraId="341493A5" w14:textId="72B032BF" w:rsidR="00467185" w:rsidRPr="0068218F" w:rsidRDefault="0068218F" w:rsidP="0068218F">
      <w:pPr>
        <w:jc w:val="center"/>
        <w:rPr>
          <w:color w:val="000000"/>
          <w:szCs w:val="24"/>
        </w:rPr>
      </w:pPr>
      <w:bookmarkStart w:id="168" w:name="_Toc101724268"/>
      <w:r w:rsidRPr="005929FC">
        <w:rPr>
          <w:szCs w:val="24"/>
        </w:rPr>
        <w:lastRenderedPageBreak/>
        <w:t xml:space="preserve">Figure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Figure \* ARABIC \s 1 </w:instrText>
      </w:r>
      <w:r>
        <w:rPr>
          <w:szCs w:val="24"/>
        </w:rPr>
        <w:fldChar w:fldCharType="separate"/>
      </w:r>
      <w:r>
        <w:rPr>
          <w:noProof/>
          <w:szCs w:val="24"/>
        </w:rPr>
        <w:t>15</w:t>
      </w:r>
      <w:r>
        <w:rPr>
          <w:szCs w:val="24"/>
        </w:rPr>
        <w:fldChar w:fldCharType="end"/>
      </w:r>
      <w:r w:rsidRPr="005929FC">
        <w:rPr>
          <w:color w:val="000000"/>
          <w:szCs w:val="24"/>
        </w:rPr>
        <w:t xml:space="preserve"> Seasonal Rainfall change of the Study Area for all RCP scenarios and the projected period</w:t>
      </w:r>
      <w:bookmarkEnd w:id="168"/>
    </w:p>
    <w:p w14:paraId="1470F1DE" w14:textId="77777777" w:rsidR="00467185" w:rsidRPr="005929FC" w:rsidRDefault="00467185" w:rsidP="00467185">
      <w:pPr>
        <w:rPr>
          <w:sz w:val="36"/>
          <w:szCs w:val="32"/>
        </w:rPr>
      </w:pPr>
      <w:r>
        <w:rPr>
          <w:noProof/>
        </w:rPr>
        <w:drawing>
          <wp:inline distT="0" distB="0" distL="0" distR="0" wp14:anchorId="40BAB0ED" wp14:editId="2FAB56AF">
            <wp:extent cx="5610386" cy="2562225"/>
            <wp:effectExtent l="0" t="0" r="9525" b="9525"/>
            <wp:docPr id="102" name="Chart 102">
              <a:extLst xmlns:a="http://schemas.openxmlformats.org/drawingml/2006/main">
                <a:ext uri="{FF2B5EF4-FFF2-40B4-BE49-F238E27FC236}">
                  <a16:creationId xmlns:a16="http://schemas.microsoft.com/office/drawing/2014/main" id="{C2E58A9A-B342-4BAF-8847-D397DF3185B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p>
    <w:p w14:paraId="5E281F18" w14:textId="6E895FAB" w:rsidR="0068218F" w:rsidRPr="00B4788F" w:rsidRDefault="00B4788F" w:rsidP="00B4788F">
      <w:pPr>
        <w:jc w:val="center"/>
        <w:rPr>
          <w:szCs w:val="24"/>
        </w:rPr>
      </w:pPr>
      <w:bookmarkStart w:id="169" w:name="_Toc101724269"/>
      <w:r w:rsidRPr="005929FC">
        <w:rPr>
          <w:szCs w:val="24"/>
        </w:rPr>
        <w:t xml:space="preserve">Figure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Figure \* ARABIC \s 1 </w:instrText>
      </w:r>
      <w:r>
        <w:rPr>
          <w:szCs w:val="24"/>
        </w:rPr>
        <w:fldChar w:fldCharType="separate"/>
      </w:r>
      <w:r>
        <w:rPr>
          <w:noProof/>
          <w:szCs w:val="24"/>
        </w:rPr>
        <w:t>17</w:t>
      </w:r>
      <w:r>
        <w:rPr>
          <w:szCs w:val="24"/>
        </w:rPr>
        <w:fldChar w:fldCharType="end"/>
      </w:r>
      <w:r w:rsidRPr="005929FC">
        <w:rPr>
          <w:szCs w:val="24"/>
        </w:rPr>
        <w:t xml:space="preserve"> Seasonal Minimum Temperature change of the Study Area for all RCP scenarios and the projected period</w:t>
      </w:r>
      <w:bookmarkEnd w:id="169"/>
    </w:p>
    <w:p w14:paraId="0C2BE2EB" w14:textId="15BBBC01" w:rsidR="00467185" w:rsidRDefault="00467185" w:rsidP="00467185">
      <w:r>
        <w:rPr>
          <w:noProof/>
        </w:rPr>
        <w:drawing>
          <wp:inline distT="0" distB="0" distL="0" distR="0" wp14:anchorId="1CE74676" wp14:editId="6F86DF40">
            <wp:extent cx="5562600" cy="3102429"/>
            <wp:effectExtent l="0" t="0" r="0" b="3175"/>
            <wp:docPr id="47" name="Chart 47">
              <a:extLst xmlns:a="http://schemas.openxmlformats.org/drawingml/2006/main">
                <a:ext uri="{FF2B5EF4-FFF2-40B4-BE49-F238E27FC236}">
                  <a16:creationId xmlns:a16="http://schemas.microsoft.com/office/drawing/2014/main" id="{66EDAE26-B72F-4D37-A2E8-38BA375646F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p>
    <w:p w14:paraId="10F1C387" w14:textId="77777777" w:rsidR="0068218F" w:rsidRDefault="0068218F" w:rsidP="00467185"/>
    <w:p w14:paraId="2028FD05" w14:textId="77777777" w:rsidR="0068218F" w:rsidRDefault="0068218F" w:rsidP="00467185"/>
    <w:p w14:paraId="33E4DC57" w14:textId="147A22B1" w:rsidR="0068218F" w:rsidRDefault="0068218F" w:rsidP="00467185"/>
    <w:p w14:paraId="2DB36712" w14:textId="5F7F5B77" w:rsidR="00467185" w:rsidRDefault="00467185" w:rsidP="00467185">
      <w:r>
        <w:rPr>
          <w:noProof/>
        </w:rPr>
        <w:lastRenderedPageBreak/>
        <w:drawing>
          <wp:inline distT="0" distB="0" distL="0" distR="0" wp14:anchorId="242F97E8" wp14:editId="50E36A49">
            <wp:extent cx="5562600" cy="3133725"/>
            <wp:effectExtent l="0" t="0" r="0" b="9525"/>
            <wp:docPr id="49" name="Chart 49">
              <a:extLst xmlns:a="http://schemas.openxmlformats.org/drawingml/2006/main">
                <a:ext uri="{FF2B5EF4-FFF2-40B4-BE49-F238E27FC236}">
                  <a16:creationId xmlns:a16="http://schemas.microsoft.com/office/drawing/2014/main" id="{C2E58A9A-B342-4BAF-8847-D397DF3185B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14:paraId="23875085" w14:textId="2D711E41" w:rsidR="00B4788F" w:rsidRDefault="00B4788F" w:rsidP="00B4788F">
      <w:pPr>
        <w:jc w:val="center"/>
      </w:pPr>
      <w:bookmarkStart w:id="170" w:name="_Toc101724270"/>
      <w:r w:rsidRPr="005929FC">
        <w:rPr>
          <w:szCs w:val="24"/>
        </w:rPr>
        <w:t xml:space="preserve">Figure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Figure \* ARABIC \s 1 </w:instrText>
      </w:r>
      <w:r>
        <w:rPr>
          <w:szCs w:val="24"/>
        </w:rPr>
        <w:fldChar w:fldCharType="separate"/>
      </w:r>
      <w:r>
        <w:rPr>
          <w:noProof/>
          <w:szCs w:val="24"/>
        </w:rPr>
        <w:t>18</w:t>
      </w:r>
      <w:r>
        <w:rPr>
          <w:szCs w:val="24"/>
        </w:rPr>
        <w:fldChar w:fldCharType="end"/>
      </w:r>
      <w:r w:rsidRPr="005929FC">
        <w:rPr>
          <w:szCs w:val="24"/>
        </w:rPr>
        <w:t xml:space="preserve"> Monthly average Streamflow change for the base period and future time series of the study Area for RCP 2.6</w:t>
      </w:r>
      <w:bookmarkEnd w:id="170"/>
    </w:p>
    <w:p w14:paraId="5C696A67" w14:textId="5323E448" w:rsidR="00B4788F" w:rsidRPr="00B4788F" w:rsidRDefault="00467185" w:rsidP="00B4788F">
      <w:r>
        <w:rPr>
          <w:noProof/>
        </w:rPr>
        <w:drawing>
          <wp:inline distT="0" distB="0" distL="0" distR="0" wp14:anchorId="3F71458A" wp14:editId="7785A2DC">
            <wp:extent cx="5810250" cy="2705100"/>
            <wp:effectExtent l="0" t="0" r="0" b="0"/>
            <wp:docPr id="50" name="Chart 50">
              <a:extLst xmlns:a="http://schemas.openxmlformats.org/drawingml/2006/main">
                <a:ext uri="{FF2B5EF4-FFF2-40B4-BE49-F238E27FC236}">
                  <a16:creationId xmlns:a16="http://schemas.microsoft.com/office/drawing/2014/main" id="{C554C21F-3DAE-466C-BEFE-B384BF4627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14:paraId="3DEFF6C3" w14:textId="77777777" w:rsidR="00C315D9" w:rsidRDefault="00C315D9" w:rsidP="00B4788F">
      <w:pPr>
        <w:jc w:val="center"/>
        <w:rPr>
          <w:szCs w:val="24"/>
        </w:rPr>
      </w:pPr>
    </w:p>
    <w:p w14:paraId="09CBAFC9" w14:textId="77777777" w:rsidR="00C315D9" w:rsidRDefault="00C315D9" w:rsidP="00B4788F">
      <w:pPr>
        <w:jc w:val="center"/>
        <w:rPr>
          <w:szCs w:val="24"/>
        </w:rPr>
      </w:pPr>
    </w:p>
    <w:p w14:paraId="78E234D2" w14:textId="77777777" w:rsidR="00C315D9" w:rsidRDefault="00C315D9" w:rsidP="00B4788F">
      <w:pPr>
        <w:jc w:val="center"/>
        <w:rPr>
          <w:szCs w:val="24"/>
        </w:rPr>
      </w:pPr>
    </w:p>
    <w:p w14:paraId="4883B1A0" w14:textId="77777777" w:rsidR="00C315D9" w:rsidRDefault="00C315D9" w:rsidP="00B4788F">
      <w:pPr>
        <w:jc w:val="center"/>
        <w:rPr>
          <w:szCs w:val="24"/>
        </w:rPr>
      </w:pPr>
    </w:p>
    <w:p w14:paraId="282B0791" w14:textId="77777777" w:rsidR="00C315D9" w:rsidRDefault="00C315D9" w:rsidP="00B4788F">
      <w:pPr>
        <w:jc w:val="center"/>
        <w:rPr>
          <w:szCs w:val="24"/>
        </w:rPr>
      </w:pPr>
    </w:p>
    <w:p w14:paraId="2040F5B4" w14:textId="7F4228FA" w:rsidR="00B4788F" w:rsidRPr="00B4788F" w:rsidRDefault="00B4788F" w:rsidP="00B4788F">
      <w:pPr>
        <w:jc w:val="center"/>
      </w:pPr>
      <w:bookmarkStart w:id="171" w:name="_Toc101724271"/>
      <w:r w:rsidRPr="005929FC">
        <w:rPr>
          <w:szCs w:val="24"/>
        </w:rPr>
        <w:lastRenderedPageBreak/>
        <w:t xml:space="preserve">Figure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Figure \* ARABIC \s 1 </w:instrText>
      </w:r>
      <w:r>
        <w:rPr>
          <w:szCs w:val="24"/>
        </w:rPr>
        <w:fldChar w:fldCharType="separate"/>
      </w:r>
      <w:r>
        <w:rPr>
          <w:noProof/>
          <w:szCs w:val="24"/>
        </w:rPr>
        <w:t>19</w:t>
      </w:r>
      <w:r>
        <w:rPr>
          <w:szCs w:val="24"/>
        </w:rPr>
        <w:fldChar w:fldCharType="end"/>
      </w:r>
      <w:r w:rsidRPr="005929FC">
        <w:rPr>
          <w:szCs w:val="24"/>
        </w:rPr>
        <w:t xml:space="preserve"> Seasonal Streamflow change for the base period and future time series of the study Area for RCP 2.6</w:t>
      </w:r>
      <w:bookmarkEnd w:id="171"/>
    </w:p>
    <w:p w14:paraId="779B7BC1" w14:textId="11951B32" w:rsidR="00467185" w:rsidRPr="005929FC" w:rsidRDefault="00467185" w:rsidP="00467185">
      <w:pPr>
        <w:rPr>
          <w:szCs w:val="24"/>
        </w:rPr>
      </w:pPr>
      <w:r>
        <w:rPr>
          <w:noProof/>
        </w:rPr>
        <w:drawing>
          <wp:inline distT="0" distB="0" distL="0" distR="0" wp14:anchorId="5CC5C90E" wp14:editId="240406D1">
            <wp:extent cx="5962650" cy="1666875"/>
            <wp:effectExtent l="0" t="0" r="0" b="0"/>
            <wp:docPr id="51" name="Chart 51">
              <a:extLst xmlns:a="http://schemas.openxmlformats.org/drawingml/2006/main">
                <a:ext uri="{FF2B5EF4-FFF2-40B4-BE49-F238E27FC236}">
                  <a16:creationId xmlns:a16="http://schemas.microsoft.com/office/drawing/2014/main" id="{28352AAB-C370-4510-9B68-5A2F8F8AF75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14:paraId="167507BA" w14:textId="77777777" w:rsidR="00C315D9" w:rsidRDefault="00C315D9" w:rsidP="00467185">
      <w:pPr>
        <w:rPr>
          <w:szCs w:val="24"/>
        </w:rPr>
      </w:pPr>
    </w:p>
    <w:p w14:paraId="40B11843" w14:textId="4B39B449" w:rsidR="00C315D9" w:rsidRDefault="00C315D9" w:rsidP="00467185">
      <w:pPr>
        <w:rPr>
          <w:szCs w:val="24"/>
        </w:rPr>
      </w:pPr>
      <w:bookmarkStart w:id="172" w:name="_Toc101724272"/>
      <w:r w:rsidRPr="005929FC">
        <w:rPr>
          <w:szCs w:val="24"/>
        </w:rPr>
        <w:t xml:space="preserve">Figure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Figure \* ARABIC \s 1 </w:instrText>
      </w:r>
      <w:r>
        <w:rPr>
          <w:szCs w:val="24"/>
        </w:rPr>
        <w:fldChar w:fldCharType="separate"/>
      </w:r>
      <w:r>
        <w:rPr>
          <w:noProof/>
          <w:szCs w:val="24"/>
        </w:rPr>
        <w:t>20</w:t>
      </w:r>
      <w:r>
        <w:rPr>
          <w:szCs w:val="24"/>
        </w:rPr>
        <w:fldChar w:fldCharType="end"/>
      </w:r>
      <w:r w:rsidRPr="005929FC">
        <w:rPr>
          <w:szCs w:val="24"/>
        </w:rPr>
        <w:t xml:space="preserve"> Annual Streamflow change for the base period and future time series of the study Area for RCP 2.6</w:t>
      </w:r>
      <w:bookmarkEnd w:id="172"/>
    </w:p>
    <w:p w14:paraId="2AD0DDA7" w14:textId="22B624DE" w:rsidR="00467185" w:rsidRPr="005929FC" w:rsidRDefault="00467185" w:rsidP="00467185">
      <w:pPr>
        <w:rPr>
          <w:szCs w:val="24"/>
        </w:rPr>
      </w:pPr>
      <w:r>
        <w:rPr>
          <w:noProof/>
        </w:rPr>
        <w:drawing>
          <wp:inline distT="0" distB="0" distL="0" distR="0" wp14:anchorId="7FE5DAF7" wp14:editId="2DF08DAD">
            <wp:extent cx="5629275" cy="1433195"/>
            <wp:effectExtent l="0" t="0" r="0" b="0"/>
            <wp:docPr id="55" name="Chart 55">
              <a:extLst xmlns:a="http://schemas.openxmlformats.org/drawingml/2006/main">
                <a:ext uri="{FF2B5EF4-FFF2-40B4-BE49-F238E27FC236}">
                  <a16:creationId xmlns:a16="http://schemas.microsoft.com/office/drawing/2014/main" id="{FDE2B600-31B0-48AC-AD71-B4E73E24D5E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14:paraId="06BBB058" w14:textId="77777777" w:rsidR="00C315D9" w:rsidRDefault="00C315D9" w:rsidP="00C315D9">
      <w:pPr>
        <w:rPr>
          <w:szCs w:val="24"/>
        </w:rPr>
      </w:pPr>
    </w:p>
    <w:p w14:paraId="4A8E5A4E" w14:textId="6968C368" w:rsidR="00467185" w:rsidRPr="00C315D9" w:rsidRDefault="00C315D9" w:rsidP="00C315D9">
      <w:pPr>
        <w:jc w:val="center"/>
        <w:rPr>
          <w:szCs w:val="24"/>
        </w:rPr>
      </w:pPr>
      <w:bookmarkStart w:id="173" w:name="_Toc101724273"/>
      <w:r w:rsidRPr="005929FC">
        <w:rPr>
          <w:szCs w:val="24"/>
        </w:rPr>
        <w:t xml:space="preserve">Figure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Figure \* ARABIC \s 1 </w:instrText>
      </w:r>
      <w:r>
        <w:rPr>
          <w:szCs w:val="24"/>
        </w:rPr>
        <w:fldChar w:fldCharType="separate"/>
      </w:r>
      <w:r>
        <w:rPr>
          <w:noProof/>
          <w:szCs w:val="24"/>
        </w:rPr>
        <w:t>21</w:t>
      </w:r>
      <w:r>
        <w:rPr>
          <w:szCs w:val="24"/>
        </w:rPr>
        <w:fldChar w:fldCharType="end"/>
      </w:r>
      <w:r w:rsidRPr="005929FC">
        <w:rPr>
          <w:szCs w:val="24"/>
        </w:rPr>
        <w:t xml:space="preserve"> Monthly average Streamflow change for the base period and future time series of the study Area for RCP 4.5</w:t>
      </w:r>
      <w:bookmarkEnd w:id="173"/>
    </w:p>
    <w:p w14:paraId="522B3B0D" w14:textId="77777777" w:rsidR="00467185" w:rsidRDefault="00467185" w:rsidP="00467185">
      <w:r>
        <w:rPr>
          <w:noProof/>
        </w:rPr>
        <w:drawing>
          <wp:inline distT="0" distB="0" distL="0" distR="0" wp14:anchorId="2DF28FA8" wp14:editId="0077E025">
            <wp:extent cx="5881607" cy="1480088"/>
            <wp:effectExtent l="0" t="0" r="0" b="0"/>
            <wp:docPr id="56" name="Chart 56">
              <a:extLst xmlns:a="http://schemas.openxmlformats.org/drawingml/2006/main">
                <a:ext uri="{FF2B5EF4-FFF2-40B4-BE49-F238E27FC236}">
                  <a16:creationId xmlns:a16="http://schemas.microsoft.com/office/drawing/2014/main" id="{7A8ED40C-1AE7-4F3A-B522-451295A2071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14:paraId="3EFCCAD7" w14:textId="77777777" w:rsidR="00C315D9" w:rsidRDefault="00C315D9" w:rsidP="00C315D9">
      <w:pPr>
        <w:rPr>
          <w:szCs w:val="24"/>
        </w:rPr>
      </w:pPr>
    </w:p>
    <w:p w14:paraId="769BDD9E" w14:textId="77777777" w:rsidR="00C315D9" w:rsidRDefault="00C315D9" w:rsidP="00C315D9">
      <w:pPr>
        <w:rPr>
          <w:szCs w:val="24"/>
        </w:rPr>
      </w:pPr>
    </w:p>
    <w:p w14:paraId="7DCE24B4" w14:textId="77777777" w:rsidR="00C315D9" w:rsidRDefault="00C315D9" w:rsidP="00C315D9">
      <w:pPr>
        <w:rPr>
          <w:szCs w:val="24"/>
        </w:rPr>
      </w:pPr>
    </w:p>
    <w:p w14:paraId="3BCDE960" w14:textId="77777777" w:rsidR="00C315D9" w:rsidRDefault="00C315D9" w:rsidP="00C315D9">
      <w:pPr>
        <w:rPr>
          <w:szCs w:val="24"/>
        </w:rPr>
      </w:pPr>
    </w:p>
    <w:p w14:paraId="2DCC8709" w14:textId="657EE7A2" w:rsidR="00C315D9" w:rsidRPr="00C315D9" w:rsidRDefault="00C315D9" w:rsidP="00C315D9">
      <w:pPr>
        <w:jc w:val="center"/>
        <w:rPr>
          <w:szCs w:val="24"/>
        </w:rPr>
      </w:pPr>
      <w:bookmarkStart w:id="174" w:name="_Toc101724274"/>
      <w:r w:rsidRPr="005929FC">
        <w:rPr>
          <w:szCs w:val="24"/>
        </w:rPr>
        <w:lastRenderedPageBreak/>
        <w:t xml:space="preserve">Figure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Figure \* ARABIC \s 1 </w:instrText>
      </w:r>
      <w:r>
        <w:rPr>
          <w:szCs w:val="24"/>
        </w:rPr>
        <w:fldChar w:fldCharType="separate"/>
      </w:r>
      <w:r>
        <w:rPr>
          <w:noProof/>
          <w:szCs w:val="24"/>
        </w:rPr>
        <w:t>22</w:t>
      </w:r>
      <w:r>
        <w:rPr>
          <w:szCs w:val="24"/>
        </w:rPr>
        <w:fldChar w:fldCharType="end"/>
      </w:r>
      <w:r w:rsidRPr="005929FC">
        <w:rPr>
          <w:szCs w:val="24"/>
        </w:rPr>
        <w:t xml:space="preserve"> Seasonal Streamflow change for the base period and future time series of the study Area for RCP 4.5</w:t>
      </w:r>
      <w:bookmarkEnd w:id="174"/>
    </w:p>
    <w:p w14:paraId="15A6D0D9" w14:textId="4ACCCC75" w:rsidR="00467185" w:rsidRPr="006221C2" w:rsidRDefault="00467185" w:rsidP="00467185">
      <w:r>
        <w:rPr>
          <w:noProof/>
        </w:rPr>
        <w:drawing>
          <wp:inline distT="0" distB="0" distL="0" distR="0" wp14:anchorId="72C2AA62" wp14:editId="7AAA65A6">
            <wp:extent cx="5811864" cy="1573078"/>
            <wp:effectExtent l="0" t="0" r="0" b="0"/>
            <wp:docPr id="65" name="Chart 65">
              <a:extLst xmlns:a="http://schemas.openxmlformats.org/drawingml/2006/main">
                <a:ext uri="{FF2B5EF4-FFF2-40B4-BE49-F238E27FC236}">
                  <a16:creationId xmlns:a16="http://schemas.microsoft.com/office/drawing/2014/main" id="{B8724797-E7BA-46F4-A9C8-AA98E7BC20A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14:paraId="7F8C7761" w14:textId="14605C32" w:rsidR="00C315D9" w:rsidRPr="00C315D9" w:rsidRDefault="00C315D9" w:rsidP="00C315D9">
      <w:pPr>
        <w:jc w:val="center"/>
        <w:rPr>
          <w:szCs w:val="24"/>
        </w:rPr>
      </w:pPr>
      <w:bookmarkStart w:id="175" w:name="_Toc101724275"/>
      <w:r w:rsidRPr="005929FC">
        <w:rPr>
          <w:szCs w:val="24"/>
        </w:rPr>
        <w:t xml:space="preserve">Figure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Figure \* ARABIC \s 1 </w:instrText>
      </w:r>
      <w:r>
        <w:rPr>
          <w:szCs w:val="24"/>
        </w:rPr>
        <w:fldChar w:fldCharType="separate"/>
      </w:r>
      <w:r>
        <w:rPr>
          <w:noProof/>
          <w:szCs w:val="24"/>
        </w:rPr>
        <w:t>23</w:t>
      </w:r>
      <w:r>
        <w:rPr>
          <w:szCs w:val="24"/>
        </w:rPr>
        <w:fldChar w:fldCharType="end"/>
      </w:r>
      <w:r w:rsidRPr="005929FC">
        <w:rPr>
          <w:szCs w:val="24"/>
        </w:rPr>
        <w:t xml:space="preserve"> Annual Streamflow change for the base period and future time series of the study Area for RCP 4.5</w:t>
      </w:r>
      <w:bookmarkEnd w:id="175"/>
    </w:p>
    <w:p w14:paraId="0B89EBE8" w14:textId="4FBDAC40" w:rsidR="00467185" w:rsidRDefault="00467185" w:rsidP="00467185">
      <w:r>
        <w:rPr>
          <w:noProof/>
        </w:rPr>
        <w:drawing>
          <wp:inline distT="0" distB="0" distL="0" distR="0" wp14:anchorId="35B67E61" wp14:editId="29D6E02D">
            <wp:extent cx="5734373" cy="1464590"/>
            <wp:effectExtent l="0" t="0" r="0" b="0"/>
            <wp:docPr id="58" name="Chart 58">
              <a:extLst xmlns:a="http://schemas.openxmlformats.org/drawingml/2006/main">
                <a:ext uri="{FF2B5EF4-FFF2-40B4-BE49-F238E27FC236}">
                  <a16:creationId xmlns:a16="http://schemas.microsoft.com/office/drawing/2014/main" id="{A019DA9A-761D-4E11-9676-251F277615D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14:paraId="29568758" w14:textId="0864ED10" w:rsidR="00C315D9" w:rsidRPr="00C315D9" w:rsidRDefault="00C315D9" w:rsidP="00C315D9">
      <w:pPr>
        <w:jc w:val="center"/>
        <w:rPr>
          <w:szCs w:val="24"/>
        </w:rPr>
      </w:pPr>
      <w:bookmarkStart w:id="176" w:name="_Toc101724276"/>
      <w:r w:rsidRPr="005929FC">
        <w:rPr>
          <w:szCs w:val="24"/>
        </w:rPr>
        <w:t xml:space="preserve">Figure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Figure \* ARABIC \s 1 </w:instrText>
      </w:r>
      <w:r>
        <w:rPr>
          <w:szCs w:val="24"/>
        </w:rPr>
        <w:fldChar w:fldCharType="separate"/>
      </w:r>
      <w:r>
        <w:rPr>
          <w:noProof/>
          <w:szCs w:val="24"/>
        </w:rPr>
        <w:t>24</w:t>
      </w:r>
      <w:r>
        <w:rPr>
          <w:szCs w:val="24"/>
        </w:rPr>
        <w:fldChar w:fldCharType="end"/>
      </w:r>
      <w:r w:rsidRPr="005929FC">
        <w:rPr>
          <w:szCs w:val="24"/>
        </w:rPr>
        <w:t xml:space="preserve"> Monthly average Streamflow change for the base period and future time series of the study Area for RCP 8.5</w:t>
      </w:r>
      <w:bookmarkEnd w:id="176"/>
    </w:p>
    <w:p w14:paraId="19D50F91" w14:textId="77777777" w:rsidR="00C315D9" w:rsidRDefault="00C315D9" w:rsidP="00467185"/>
    <w:p w14:paraId="3C1A3653" w14:textId="18128716" w:rsidR="00467185" w:rsidRDefault="00467185" w:rsidP="00467185">
      <w:r>
        <w:rPr>
          <w:noProof/>
        </w:rPr>
        <w:drawing>
          <wp:inline distT="0" distB="0" distL="0" distR="0" wp14:anchorId="6B4EF51A" wp14:editId="6923FDC4">
            <wp:extent cx="5842861" cy="1627322"/>
            <wp:effectExtent l="0" t="0" r="5715" b="11430"/>
            <wp:docPr id="59" name="Chart 59">
              <a:extLst xmlns:a="http://schemas.openxmlformats.org/drawingml/2006/main">
                <a:ext uri="{FF2B5EF4-FFF2-40B4-BE49-F238E27FC236}">
                  <a16:creationId xmlns:a16="http://schemas.microsoft.com/office/drawing/2014/main" id="{3409DB0F-F1C0-4310-AF60-291D095CBBC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inline>
        </w:drawing>
      </w:r>
    </w:p>
    <w:p w14:paraId="0C008BBD" w14:textId="77777777" w:rsidR="00C315D9" w:rsidRDefault="00C315D9" w:rsidP="00C315D9">
      <w:pPr>
        <w:rPr>
          <w:szCs w:val="24"/>
        </w:rPr>
      </w:pPr>
    </w:p>
    <w:p w14:paraId="1AD4BFC4" w14:textId="77777777" w:rsidR="00C315D9" w:rsidRDefault="00C315D9" w:rsidP="00C315D9">
      <w:pPr>
        <w:rPr>
          <w:szCs w:val="24"/>
        </w:rPr>
      </w:pPr>
    </w:p>
    <w:p w14:paraId="5B7EA200" w14:textId="77777777" w:rsidR="00C315D9" w:rsidRDefault="00C315D9" w:rsidP="00C315D9">
      <w:pPr>
        <w:rPr>
          <w:szCs w:val="24"/>
        </w:rPr>
      </w:pPr>
    </w:p>
    <w:p w14:paraId="0D7BDE16" w14:textId="77777777" w:rsidR="00C315D9" w:rsidRDefault="00C315D9" w:rsidP="00C315D9">
      <w:pPr>
        <w:rPr>
          <w:szCs w:val="24"/>
        </w:rPr>
      </w:pPr>
    </w:p>
    <w:p w14:paraId="59107DA8" w14:textId="6403A0D2" w:rsidR="00C315D9" w:rsidRPr="00C315D9" w:rsidRDefault="00C315D9" w:rsidP="00C315D9">
      <w:pPr>
        <w:jc w:val="center"/>
        <w:rPr>
          <w:szCs w:val="24"/>
        </w:rPr>
      </w:pPr>
      <w:bookmarkStart w:id="177" w:name="_Toc101724277"/>
      <w:r w:rsidRPr="005929FC">
        <w:rPr>
          <w:szCs w:val="24"/>
        </w:rPr>
        <w:lastRenderedPageBreak/>
        <w:t xml:space="preserve">Figure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Figure \* ARABIC \s 1 </w:instrText>
      </w:r>
      <w:r>
        <w:rPr>
          <w:szCs w:val="24"/>
        </w:rPr>
        <w:fldChar w:fldCharType="separate"/>
      </w:r>
      <w:r>
        <w:rPr>
          <w:noProof/>
          <w:szCs w:val="24"/>
        </w:rPr>
        <w:t>25</w:t>
      </w:r>
      <w:r>
        <w:rPr>
          <w:szCs w:val="24"/>
        </w:rPr>
        <w:fldChar w:fldCharType="end"/>
      </w:r>
      <w:r w:rsidRPr="005929FC">
        <w:rPr>
          <w:szCs w:val="24"/>
        </w:rPr>
        <w:t xml:space="preserve"> Seasonal Streamflow change for the base period and future time series of the study Area for RCP 8.5</w:t>
      </w:r>
      <w:bookmarkEnd w:id="177"/>
    </w:p>
    <w:p w14:paraId="07351DC3" w14:textId="1DC2E679" w:rsidR="00467185" w:rsidRDefault="00467185" w:rsidP="00467185">
      <w:r>
        <w:rPr>
          <w:noProof/>
        </w:rPr>
        <w:drawing>
          <wp:inline distT="0" distB="0" distL="0" distR="0" wp14:anchorId="48712820" wp14:editId="7C593964">
            <wp:extent cx="5571641" cy="1363851"/>
            <wp:effectExtent l="0" t="0" r="0" b="0"/>
            <wp:docPr id="63" name="Chart 63">
              <a:extLst xmlns:a="http://schemas.openxmlformats.org/drawingml/2006/main">
                <a:ext uri="{FF2B5EF4-FFF2-40B4-BE49-F238E27FC236}">
                  <a16:creationId xmlns:a16="http://schemas.microsoft.com/office/drawing/2014/main" id="{E46B433C-9E58-443A-95EA-C5D0EDEC8FF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4"/>
              </a:graphicData>
            </a:graphic>
          </wp:inline>
        </w:drawing>
      </w:r>
    </w:p>
    <w:p w14:paraId="742705B3" w14:textId="68269B19" w:rsidR="00C315D9" w:rsidRPr="00C315D9" w:rsidRDefault="00C315D9" w:rsidP="00C315D9">
      <w:pPr>
        <w:jc w:val="center"/>
      </w:pPr>
      <w:bookmarkStart w:id="178" w:name="_Toc101724278"/>
      <w:r w:rsidRPr="005929FC">
        <w:rPr>
          <w:szCs w:val="24"/>
        </w:rPr>
        <w:t xml:space="preserve">Figure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Figure \* ARABIC \s 1 </w:instrText>
      </w:r>
      <w:r>
        <w:rPr>
          <w:szCs w:val="24"/>
        </w:rPr>
        <w:fldChar w:fldCharType="separate"/>
      </w:r>
      <w:r>
        <w:rPr>
          <w:noProof/>
          <w:szCs w:val="24"/>
        </w:rPr>
        <w:t>26</w:t>
      </w:r>
      <w:r>
        <w:rPr>
          <w:szCs w:val="24"/>
        </w:rPr>
        <w:fldChar w:fldCharType="end"/>
      </w:r>
      <w:r w:rsidRPr="005929FC">
        <w:rPr>
          <w:szCs w:val="24"/>
        </w:rPr>
        <w:t xml:space="preserve"> Annual Streamflow change for the base period and future time series of the study Area for RCP 8.5</w:t>
      </w:r>
      <w:r w:rsidRPr="00C315D9">
        <w:rPr>
          <w:color w:val="000000"/>
          <w:szCs w:val="24"/>
        </w:rPr>
        <w:t xml:space="preserve"> </w:t>
      </w:r>
      <w:r w:rsidRPr="005929FC">
        <w:rPr>
          <w:color w:val="000000"/>
          <w:szCs w:val="24"/>
        </w:rPr>
        <w:t>for all climate scenarios and the three future time period.</w:t>
      </w:r>
      <w:bookmarkEnd w:id="178"/>
    </w:p>
    <w:p w14:paraId="34337934" w14:textId="77777777" w:rsidR="00467185" w:rsidRDefault="00467185" w:rsidP="00467185">
      <w:r>
        <w:rPr>
          <w:noProof/>
        </w:rPr>
        <w:drawing>
          <wp:inline distT="0" distB="0" distL="0" distR="0" wp14:anchorId="50FEB011" wp14:editId="222A323D">
            <wp:extent cx="5873858" cy="1681566"/>
            <wp:effectExtent l="0" t="0" r="0" b="0"/>
            <wp:docPr id="64" name="Chart 64">
              <a:extLst xmlns:a="http://schemas.openxmlformats.org/drawingml/2006/main">
                <a:ext uri="{FF2B5EF4-FFF2-40B4-BE49-F238E27FC236}">
                  <a16:creationId xmlns:a16="http://schemas.microsoft.com/office/drawing/2014/main" id="{C8703D90-91FF-47A1-BE00-254E3B7F3F4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5"/>
              </a:graphicData>
            </a:graphic>
          </wp:inline>
        </w:drawing>
      </w:r>
    </w:p>
    <w:p w14:paraId="1FEEC73E" w14:textId="22EAD459" w:rsidR="00467185" w:rsidRPr="00C315D9" w:rsidRDefault="00C315D9" w:rsidP="00C315D9">
      <w:pPr>
        <w:jc w:val="center"/>
        <w:rPr>
          <w:color w:val="000000"/>
          <w:szCs w:val="24"/>
        </w:rPr>
      </w:pPr>
      <w:bookmarkStart w:id="179" w:name="_Toc101724279"/>
      <w:r w:rsidRPr="005929FC">
        <w:rPr>
          <w:szCs w:val="24"/>
        </w:rPr>
        <w:t xml:space="preserve">Figure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Figure \* ARABIC \s 1 </w:instrText>
      </w:r>
      <w:r>
        <w:rPr>
          <w:szCs w:val="24"/>
        </w:rPr>
        <w:fldChar w:fldCharType="separate"/>
      </w:r>
      <w:r>
        <w:rPr>
          <w:noProof/>
          <w:szCs w:val="24"/>
        </w:rPr>
        <w:t>27</w:t>
      </w:r>
      <w:r>
        <w:rPr>
          <w:szCs w:val="24"/>
        </w:rPr>
        <w:fldChar w:fldCharType="end"/>
      </w:r>
      <w:r w:rsidRPr="005929FC">
        <w:rPr>
          <w:szCs w:val="24"/>
        </w:rPr>
        <w:t xml:space="preserve"> </w:t>
      </w:r>
      <w:r w:rsidRPr="005929FC">
        <w:rPr>
          <w:color w:val="000000"/>
          <w:szCs w:val="24"/>
        </w:rPr>
        <w:t>Mean monthly Streamflow changes under all RCP and Projected period</w:t>
      </w:r>
      <w:bookmarkEnd w:id="179"/>
    </w:p>
    <w:p w14:paraId="0A3495E6" w14:textId="42E1F0B7" w:rsidR="00467185" w:rsidRDefault="00467185" w:rsidP="00467185">
      <w:r>
        <w:rPr>
          <w:noProof/>
        </w:rPr>
        <w:drawing>
          <wp:inline distT="0" distB="0" distL="0" distR="0" wp14:anchorId="2B15ED95" wp14:editId="3D3A42F0">
            <wp:extent cx="5726624" cy="2309247"/>
            <wp:effectExtent l="0" t="0" r="7620" b="15240"/>
            <wp:docPr id="72" name="Chart 72">
              <a:extLst xmlns:a="http://schemas.openxmlformats.org/drawingml/2006/main">
                <a:ext uri="{FF2B5EF4-FFF2-40B4-BE49-F238E27FC236}">
                  <a16:creationId xmlns:a16="http://schemas.microsoft.com/office/drawing/2014/main" id="{8C60C7A3-6447-49C8-834A-7D67E63343D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inline>
        </w:drawing>
      </w:r>
    </w:p>
    <w:p w14:paraId="7B1010EA" w14:textId="77777777" w:rsidR="00C315D9" w:rsidRDefault="00C315D9" w:rsidP="00C315D9">
      <w:pPr>
        <w:rPr>
          <w:szCs w:val="24"/>
        </w:rPr>
      </w:pPr>
    </w:p>
    <w:p w14:paraId="05DA5045" w14:textId="77777777" w:rsidR="00C315D9" w:rsidRDefault="00C315D9" w:rsidP="00C315D9">
      <w:pPr>
        <w:rPr>
          <w:szCs w:val="24"/>
        </w:rPr>
      </w:pPr>
    </w:p>
    <w:p w14:paraId="534FB9D9" w14:textId="77777777" w:rsidR="00C315D9" w:rsidRDefault="00C315D9" w:rsidP="00C315D9">
      <w:pPr>
        <w:rPr>
          <w:szCs w:val="24"/>
        </w:rPr>
      </w:pPr>
    </w:p>
    <w:p w14:paraId="04F945AF" w14:textId="77777777" w:rsidR="00C315D9" w:rsidRDefault="00C315D9" w:rsidP="00C315D9">
      <w:pPr>
        <w:rPr>
          <w:szCs w:val="24"/>
        </w:rPr>
      </w:pPr>
    </w:p>
    <w:p w14:paraId="70DC6CA7" w14:textId="69F2F761" w:rsidR="00C315D9" w:rsidRPr="00C315D9" w:rsidRDefault="00C315D9" w:rsidP="00467185">
      <w:pPr>
        <w:rPr>
          <w:color w:val="000000"/>
          <w:szCs w:val="24"/>
        </w:rPr>
      </w:pPr>
      <w:bookmarkStart w:id="180" w:name="_Toc101724280"/>
      <w:r w:rsidRPr="005929FC">
        <w:rPr>
          <w:szCs w:val="24"/>
        </w:rPr>
        <w:lastRenderedPageBreak/>
        <w:t xml:space="preserve">Figure </w:t>
      </w:r>
      <w:r>
        <w:rPr>
          <w:szCs w:val="24"/>
        </w:rPr>
        <w:fldChar w:fldCharType="begin"/>
      </w:r>
      <w:r>
        <w:rPr>
          <w:szCs w:val="24"/>
        </w:rPr>
        <w:instrText xml:space="preserve"> STYLEREF 1 \s </w:instrText>
      </w:r>
      <w:r>
        <w:rPr>
          <w:szCs w:val="24"/>
        </w:rPr>
        <w:fldChar w:fldCharType="separate"/>
      </w:r>
      <w:r>
        <w:rPr>
          <w:noProof/>
          <w:szCs w:val="24"/>
        </w:rPr>
        <w:t>0</w:t>
      </w:r>
      <w:r>
        <w:rPr>
          <w:szCs w:val="24"/>
        </w:rPr>
        <w:fldChar w:fldCharType="end"/>
      </w:r>
      <w:r>
        <w:rPr>
          <w:szCs w:val="24"/>
        </w:rPr>
        <w:noBreakHyphen/>
      </w:r>
      <w:r>
        <w:rPr>
          <w:szCs w:val="24"/>
        </w:rPr>
        <w:fldChar w:fldCharType="begin"/>
      </w:r>
      <w:r>
        <w:rPr>
          <w:szCs w:val="24"/>
        </w:rPr>
        <w:instrText xml:space="preserve"> SEQ Figure \* ARABIC \s 1 </w:instrText>
      </w:r>
      <w:r>
        <w:rPr>
          <w:szCs w:val="24"/>
        </w:rPr>
        <w:fldChar w:fldCharType="separate"/>
      </w:r>
      <w:r>
        <w:rPr>
          <w:noProof/>
          <w:szCs w:val="24"/>
        </w:rPr>
        <w:t>28</w:t>
      </w:r>
      <w:r>
        <w:rPr>
          <w:szCs w:val="24"/>
        </w:rPr>
        <w:fldChar w:fldCharType="end"/>
      </w:r>
      <w:r w:rsidRPr="005929FC">
        <w:rPr>
          <w:szCs w:val="24"/>
        </w:rPr>
        <w:t xml:space="preserve"> </w:t>
      </w:r>
      <w:r w:rsidRPr="005929FC">
        <w:rPr>
          <w:color w:val="000000"/>
          <w:szCs w:val="24"/>
        </w:rPr>
        <w:t>Annual Streamflow changes under all RCP and Projected period</w:t>
      </w:r>
      <w:bookmarkEnd w:id="180"/>
    </w:p>
    <w:p w14:paraId="7DD689D0" w14:textId="77777777" w:rsidR="00467185" w:rsidRDefault="00467185" w:rsidP="00467185">
      <w:r>
        <w:rPr>
          <w:noProof/>
        </w:rPr>
        <w:drawing>
          <wp:inline distT="0" distB="0" distL="0" distR="0" wp14:anchorId="01B5C4DF" wp14:editId="711CE933">
            <wp:extent cx="5501898" cy="2123268"/>
            <wp:effectExtent l="0" t="0" r="3810" b="10795"/>
            <wp:docPr id="73" name="Chart 73">
              <a:extLst xmlns:a="http://schemas.openxmlformats.org/drawingml/2006/main">
                <a:ext uri="{FF2B5EF4-FFF2-40B4-BE49-F238E27FC236}">
                  <a16:creationId xmlns:a16="http://schemas.microsoft.com/office/drawing/2014/main" id="{7AB6D9CC-98CB-42AB-82AB-F2D01DF8205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7"/>
              </a:graphicData>
            </a:graphic>
          </wp:inline>
        </w:drawing>
      </w:r>
    </w:p>
    <w:sectPr w:rsidR="00467185" w:rsidSect="00FA486B">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F37CE4" w14:textId="77777777" w:rsidR="005E404D" w:rsidRDefault="005E404D" w:rsidP="00E61202">
      <w:pPr>
        <w:spacing w:after="0" w:line="240" w:lineRule="auto"/>
      </w:pPr>
      <w:r>
        <w:separator/>
      </w:r>
    </w:p>
  </w:endnote>
  <w:endnote w:type="continuationSeparator" w:id="0">
    <w:p w14:paraId="0677A53B" w14:textId="77777777" w:rsidR="005E404D" w:rsidRDefault="005E404D" w:rsidP="00E612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TimesNewRomanPSMT">
    <w:altName w:val="Times New Roman"/>
    <w:panose1 w:val="00000000000000000000"/>
    <w:charset w:val="00"/>
    <w:family w:val="roman"/>
    <w:notTrueType/>
    <w:pitch w:val="default"/>
  </w:font>
  <w:font w:name="PazoMath">
    <w:altName w:val="Cambria"/>
    <w:panose1 w:val="00000000000000000000"/>
    <w:charset w:val="00"/>
    <w:family w:val="roman"/>
    <w:notTrueType/>
    <w:pitch w:val="default"/>
  </w:font>
  <w:font w:name="Rpxr">
    <w:altName w:val="Cambria"/>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imes-Bold">
    <w:altName w:val="Times New Roman"/>
    <w:panose1 w:val="00000000000000000000"/>
    <w:charset w:val="00"/>
    <w:family w:val="roman"/>
    <w:notTrueType/>
    <w:pitch w:val="default"/>
  </w:font>
  <w:font w:name="Nyala">
    <w:altName w:val="Times New Roman"/>
    <w:panose1 w:val="02000504070300020003"/>
    <w:charset w:val="00"/>
    <w:family w:val="auto"/>
    <w:pitch w:val="variable"/>
    <w:sig w:usb0="A000006F" w:usb1="00000000" w:usb2="00000800" w:usb3="00000000" w:csb0="00000093" w:csb1="00000000"/>
  </w:font>
  <w:font w:name="Times-Roman">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TimesNewRoman">
    <w:altName w:val="Times New Roman"/>
    <w:panose1 w:val="00000000000000000000"/>
    <w:charset w:val="00"/>
    <w:family w:val="roman"/>
    <w:notTrueType/>
    <w:pitch w:val="default"/>
  </w:font>
  <w:font w:name="URWPalladioL-Roma">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3548C8" w14:textId="77777777" w:rsidR="00FA486B" w:rsidRDefault="00FA486B">
    <w:pPr>
      <w:pStyle w:val="Footer"/>
      <w:jc w:val="center"/>
    </w:pPr>
  </w:p>
  <w:p w14:paraId="2C35D9D4" w14:textId="77777777" w:rsidR="00FA486B" w:rsidRDefault="00FA486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0795085"/>
      <w:docPartObj>
        <w:docPartGallery w:val="Page Numbers (Bottom of Page)"/>
        <w:docPartUnique/>
      </w:docPartObj>
    </w:sdtPr>
    <w:sdtEndPr>
      <w:rPr>
        <w:noProof/>
      </w:rPr>
    </w:sdtEndPr>
    <w:sdtContent>
      <w:p w14:paraId="75FAA542" w14:textId="77777777" w:rsidR="00FA486B" w:rsidRDefault="00FA486B">
        <w:pPr>
          <w:pStyle w:val="Footer"/>
          <w:jc w:val="center"/>
        </w:pPr>
        <w:r>
          <w:fldChar w:fldCharType="begin"/>
        </w:r>
        <w:r>
          <w:instrText xml:space="preserve"> PAGE   \* MERGEFORMAT </w:instrText>
        </w:r>
        <w:r>
          <w:fldChar w:fldCharType="separate"/>
        </w:r>
        <w:r w:rsidR="002A3631">
          <w:rPr>
            <w:noProof/>
          </w:rPr>
          <w:t>3</w:t>
        </w:r>
        <w:r>
          <w:rPr>
            <w:noProof/>
          </w:rPr>
          <w:fldChar w:fldCharType="end"/>
        </w:r>
      </w:p>
    </w:sdtContent>
  </w:sdt>
  <w:p w14:paraId="2BA2BFAD" w14:textId="77777777" w:rsidR="00FA486B" w:rsidRDefault="00FA486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FB44C4" w14:textId="77777777" w:rsidR="005E404D" w:rsidRDefault="005E404D" w:rsidP="00E61202">
      <w:pPr>
        <w:spacing w:after="0" w:line="240" w:lineRule="auto"/>
      </w:pPr>
      <w:r>
        <w:separator/>
      </w:r>
    </w:p>
  </w:footnote>
  <w:footnote w:type="continuationSeparator" w:id="0">
    <w:p w14:paraId="3B045FEE" w14:textId="77777777" w:rsidR="005E404D" w:rsidRDefault="005E404D" w:rsidP="00E6120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110CD"/>
    <w:multiLevelType w:val="hybridMultilevel"/>
    <w:tmpl w:val="9CBA332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1CA6B5D"/>
    <w:multiLevelType w:val="hybridMultilevel"/>
    <w:tmpl w:val="34CE4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C4269C3"/>
    <w:multiLevelType w:val="hybridMultilevel"/>
    <w:tmpl w:val="D3F4EB86"/>
    <w:lvl w:ilvl="0" w:tplc="BCD264CA">
      <w:start w:val="1"/>
      <w:numFmt w:val="bullet"/>
      <w:lvlText w:val=""/>
      <w:lvlJc w:val="left"/>
      <w:pPr>
        <w:ind w:left="450" w:hanging="360"/>
      </w:pPr>
      <w:rPr>
        <w:rFonts w:ascii="Symbol" w:hAnsi="Symbol" w:hint="default"/>
        <w:color w:val="auto"/>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3" w15:restartNumberingAfterBreak="0">
    <w:nsid w:val="4E845524"/>
    <w:multiLevelType w:val="hybridMultilevel"/>
    <w:tmpl w:val="273A4B7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36C2D06"/>
    <w:multiLevelType w:val="hybridMultilevel"/>
    <w:tmpl w:val="9F22888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A879B9"/>
    <w:multiLevelType w:val="hybridMultilevel"/>
    <w:tmpl w:val="BFB65D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362046C"/>
    <w:multiLevelType w:val="hybridMultilevel"/>
    <w:tmpl w:val="7EDA10D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5331EE9"/>
    <w:multiLevelType w:val="hybridMultilevel"/>
    <w:tmpl w:val="C9EE3A6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DCD2A8B"/>
    <w:multiLevelType w:val="multilevel"/>
    <w:tmpl w:val="A65A4CB6"/>
    <w:lvl w:ilvl="0">
      <w:start w:val="1"/>
      <w:numFmt w:val="decimal"/>
      <w:pStyle w:val="Heading1"/>
      <w:suff w:val="space"/>
      <w:lvlText w:val="Chapter %1."/>
      <w:lvlJc w:val="left"/>
      <w:pPr>
        <w:ind w:left="360" w:hanging="360"/>
      </w:pPr>
      <w:rPr>
        <w:rFonts w:hint="default"/>
      </w:rPr>
    </w:lvl>
    <w:lvl w:ilvl="1">
      <w:start w:val="1"/>
      <w:numFmt w:val="decimal"/>
      <w:pStyle w:val="Heading2"/>
      <w:lvlText w:val="%1.%2."/>
      <w:lvlJc w:val="left"/>
      <w:pPr>
        <w:ind w:left="792" w:hanging="432"/>
      </w:pPr>
      <w:rPr>
        <w:rFonts w:hint="default"/>
      </w:rPr>
    </w:lvl>
    <w:lvl w:ilvl="2">
      <w:start w:val="1"/>
      <w:numFmt w:val="decimal"/>
      <w:pStyle w:val="Heading3"/>
      <w:lvlText w:val="%1.%2.%3."/>
      <w:lvlJc w:val="left"/>
      <w:pPr>
        <w:ind w:left="1224" w:hanging="504"/>
      </w:pPr>
      <w:rPr>
        <w:rFonts w:hint="default"/>
      </w:rPr>
    </w:lvl>
    <w:lvl w:ilvl="3">
      <w:start w:val="1"/>
      <w:numFmt w:val="decimal"/>
      <w:pStyle w:val="Heading4"/>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6FF0080F"/>
    <w:multiLevelType w:val="hybridMultilevel"/>
    <w:tmpl w:val="B404B2C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697414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394940560">
    <w:abstractNumId w:val="0"/>
  </w:num>
  <w:num w:numId="3" w16cid:durableId="1658411837">
    <w:abstractNumId w:val="9"/>
  </w:num>
  <w:num w:numId="4" w16cid:durableId="1889032403">
    <w:abstractNumId w:val="2"/>
  </w:num>
  <w:num w:numId="5" w16cid:durableId="28569939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35101110">
    <w:abstractNumId w:val="8"/>
  </w:num>
  <w:num w:numId="7" w16cid:durableId="1578515382">
    <w:abstractNumId w:val="7"/>
  </w:num>
  <w:num w:numId="8" w16cid:durableId="856502852">
    <w:abstractNumId w:val="5"/>
  </w:num>
  <w:num w:numId="9" w16cid:durableId="572591628">
    <w:abstractNumId w:val="4"/>
  </w:num>
  <w:num w:numId="10" w16cid:durableId="587428588">
    <w:abstractNumId w:val="6"/>
  </w:num>
  <w:num w:numId="11" w16cid:durableId="1288241928">
    <w:abstractNumId w:val="1"/>
  </w:num>
  <w:num w:numId="12" w16cid:durableId="215355038">
    <w:abstractNumId w:val="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docVars>
    <w:docVar w:name="__Grammarly_42____i" w:val="H4sIAAAAAAAEAKtWckksSQxILCpxzi/NK1GyMqwFAAEhoTITAAAA"/>
    <w:docVar w:name="__Grammarly_42___1" w:val="H4sIAAAAAAAEAKtWcslP9kxRslIyNDayNDWyNLA0MTc0MLIwsrBQ0lEKTi0uzszPAymwqAUAJMineywAAAA="/>
  </w:docVars>
  <w:rsids>
    <w:rsidRoot w:val="006A273F"/>
    <w:rsid w:val="000073E3"/>
    <w:rsid w:val="00013721"/>
    <w:rsid w:val="00033396"/>
    <w:rsid w:val="00057B03"/>
    <w:rsid w:val="00091805"/>
    <w:rsid w:val="0009186E"/>
    <w:rsid w:val="000E075E"/>
    <w:rsid w:val="000E338A"/>
    <w:rsid w:val="001010EB"/>
    <w:rsid w:val="001128D7"/>
    <w:rsid w:val="001255E5"/>
    <w:rsid w:val="00141F53"/>
    <w:rsid w:val="001551CD"/>
    <w:rsid w:val="00162252"/>
    <w:rsid w:val="00165B9A"/>
    <w:rsid w:val="00175FEF"/>
    <w:rsid w:val="00192BB2"/>
    <w:rsid w:val="001A6EC9"/>
    <w:rsid w:val="001C517E"/>
    <w:rsid w:val="001F5BDB"/>
    <w:rsid w:val="00214C67"/>
    <w:rsid w:val="002516C7"/>
    <w:rsid w:val="00264572"/>
    <w:rsid w:val="002A3631"/>
    <w:rsid w:val="00320D2C"/>
    <w:rsid w:val="003330D7"/>
    <w:rsid w:val="003454DD"/>
    <w:rsid w:val="003710A8"/>
    <w:rsid w:val="00374583"/>
    <w:rsid w:val="00376096"/>
    <w:rsid w:val="00384F99"/>
    <w:rsid w:val="00397699"/>
    <w:rsid w:val="003B41FB"/>
    <w:rsid w:val="003B49F9"/>
    <w:rsid w:val="003B7277"/>
    <w:rsid w:val="003D0ACD"/>
    <w:rsid w:val="003E0E81"/>
    <w:rsid w:val="00406178"/>
    <w:rsid w:val="004114D6"/>
    <w:rsid w:val="00412DAB"/>
    <w:rsid w:val="00467185"/>
    <w:rsid w:val="004C129B"/>
    <w:rsid w:val="004E22DD"/>
    <w:rsid w:val="004E50A6"/>
    <w:rsid w:val="00542475"/>
    <w:rsid w:val="00561A69"/>
    <w:rsid w:val="00570628"/>
    <w:rsid w:val="00573EDC"/>
    <w:rsid w:val="005A190D"/>
    <w:rsid w:val="005A2DAA"/>
    <w:rsid w:val="005B4BD7"/>
    <w:rsid w:val="005D3FC5"/>
    <w:rsid w:val="005D672C"/>
    <w:rsid w:val="005E404D"/>
    <w:rsid w:val="00601628"/>
    <w:rsid w:val="006070EC"/>
    <w:rsid w:val="006302C6"/>
    <w:rsid w:val="00640C18"/>
    <w:rsid w:val="00677F20"/>
    <w:rsid w:val="0068218F"/>
    <w:rsid w:val="006901A9"/>
    <w:rsid w:val="006A273F"/>
    <w:rsid w:val="006E5275"/>
    <w:rsid w:val="006F6431"/>
    <w:rsid w:val="00701A5E"/>
    <w:rsid w:val="00706645"/>
    <w:rsid w:val="00707688"/>
    <w:rsid w:val="00711504"/>
    <w:rsid w:val="007125EB"/>
    <w:rsid w:val="007314D8"/>
    <w:rsid w:val="00756D9C"/>
    <w:rsid w:val="0076021A"/>
    <w:rsid w:val="0077311E"/>
    <w:rsid w:val="00773B9C"/>
    <w:rsid w:val="00775909"/>
    <w:rsid w:val="007862B0"/>
    <w:rsid w:val="007D24B4"/>
    <w:rsid w:val="007E1419"/>
    <w:rsid w:val="007E52F0"/>
    <w:rsid w:val="007F2BDE"/>
    <w:rsid w:val="007F563F"/>
    <w:rsid w:val="00841326"/>
    <w:rsid w:val="00845FF1"/>
    <w:rsid w:val="00847E1F"/>
    <w:rsid w:val="00847E31"/>
    <w:rsid w:val="00863B5E"/>
    <w:rsid w:val="00863E70"/>
    <w:rsid w:val="00865A7E"/>
    <w:rsid w:val="008722C4"/>
    <w:rsid w:val="00894C73"/>
    <w:rsid w:val="008C5C8D"/>
    <w:rsid w:val="008F2D73"/>
    <w:rsid w:val="009154B8"/>
    <w:rsid w:val="009160C4"/>
    <w:rsid w:val="00943DD3"/>
    <w:rsid w:val="0095183B"/>
    <w:rsid w:val="00954154"/>
    <w:rsid w:val="00966B68"/>
    <w:rsid w:val="00971751"/>
    <w:rsid w:val="00974AEC"/>
    <w:rsid w:val="009E777B"/>
    <w:rsid w:val="009F0551"/>
    <w:rsid w:val="009F6297"/>
    <w:rsid w:val="00A076B5"/>
    <w:rsid w:val="00A2725D"/>
    <w:rsid w:val="00A301DB"/>
    <w:rsid w:val="00A307BE"/>
    <w:rsid w:val="00A33936"/>
    <w:rsid w:val="00A50BAF"/>
    <w:rsid w:val="00AC68BA"/>
    <w:rsid w:val="00AC6F22"/>
    <w:rsid w:val="00AD79A4"/>
    <w:rsid w:val="00AF3A83"/>
    <w:rsid w:val="00AF606F"/>
    <w:rsid w:val="00B000F3"/>
    <w:rsid w:val="00B1229F"/>
    <w:rsid w:val="00B4788F"/>
    <w:rsid w:val="00B60625"/>
    <w:rsid w:val="00B80A9F"/>
    <w:rsid w:val="00B90AA1"/>
    <w:rsid w:val="00BD0E27"/>
    <w:rsid w:val="00C315D9"/>
    <w:rsid w:val="00C538D3"/>
    <w:rsid w:val="00C557E1"/>
    <w:rsid w:val="00C57607"/>
    <w:rsid w:val="00C67187"/>
    <w:rsid w:val="00C67DCF"/>
    <w:rsid w:val="00C73EDF"/>
    <w:rsid w:val="00C76C04"/>
    <w:rsid w:val="00C90E87"/>
    <w:rsid w:val="00CC7CD0"/>
    <w:rsid w:val="00CE3D97"/>
    <w:rsid w:val="00CF4493"/>
    <w:rsid w:val="00D619CF"/>
    <w:rsid w:val="00D629B3"/>
    <w:rsid w:val="00DA5F54"/>
    <w:rsid w:val="00DC60CB"/>
    <w:rsid w:val="00DE4E92"/>
    <w:rsid w:val="00E12713"/>
    <w:rsid w:val="00E31BFD"/>
    <w:rsid w:val="00E53628"/>
    <w:rsid w:val="00E61202"/>
    <w:rsid w:val="00E71BFC"/>
    <w:rsid w:val="00E9095C"/>
    <w:rsid w:val="00EB2D07"/>
    <w:rsid w:val="00ED3B7E"/>
    <w:rsid w:val="00EE743B"/>
    <w:rsid w:val="00EF4211"/>
    <w:rsid w:val="00F461E5"/>
    <w:rsid w:val="00F47159"/>
    <w:rsid w:val="00F60F61"/>
    <w:rsid w:val="00F63DC3"/>
    <w:rsid w:val="00FA486B"/>
    <w:rsid w:val="00FC1E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FCF474"/>
  <w15:docId w15:val="{A59D3506-CC16-4D66-9955-75A06A9763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67185"/>
    <w:pPr>
      <w:spacing w:after="160" w:line="259" w:lineRule="auto"/>
    </w:pPr>
    <w:rPr>
      <w:rFonts w:ascii="Times New Roman" w:hAnsi="Times New Roman" w:cs="Times New Roman"/>
      <w:sz w:val="24"/>
    </w:rPr>
  </w:style>
  <w:style w:type="paragraph" w:styleId="Heading1">
    <w:name w:val="heading 1"/>
    <w:basedOn w:val="Normal"/>
    <w:next w:val="Normal"/>
    <w:link w:val="Heading1Char"/>
    <w:uiPriority w:val="9"/>
    <w:qFormat/>
    <w:rsid w:val="0077311E"/>
    <w:pPr>
      <w:keepNext/>
      <w:keepLines/>
      <w:numPr>
        <w:numId w:val="6"/>
      </w:numPr>
      <w:spacing w:before="240" w:after="0"/>
      <w:jc w:val="center"/>
      <w:outlineLvl w:val="0"/>
    </w:pPr>
    <w:rPr>
      <w:rFonts w:eastAsiaTheme="majorEastAsia" w:cstheme="majorBidi"/>
      <w:b/>
      <w:sz w:val="32"/>
      <w:szCs w:val="32"/>
    </w:rPr>
  </w:style>
  <w:style w:type="paragraph" w:styleId="Heading2">
    <w:name w:val="heading 2"/>
    <w:basedOn w:val="Normal"/>
    <w:next w:val="Normal"/>
    <w:link w:val="Heading2Char"/>
    <w:uiPriority w:val="9"/>
    <w:unhideWhenUsed/>
    <w:qFormat/>
    <w:rsid w:val="00467185"/>
    <w:pPr>
      <w:keepNext/>
      <w:keepLines/>
      <w:numPr>
        <w:ilvl w:val="1"/>
        <w:numId w:val="6"/>
      </w:numPr>
      <w:spacing w:before="40" w:after="0"/>
      <w:outlineLvl w:val="1"/>
    </w:pPr>
    <w:rPr>
      <w:rFonts w:eastAsiaTheme="majorEastAsia" w:cstheme="majorBidi"/>
      <w:b/>
      <w:sz w:val="26"/>
      <w:szCs w:val="26"/>
    </w:rPr>
  </w:style>
  <w:style w:type="paragraph" w:styleId="Heading3">
    <w:name w:val="heading 3"/>
    <w:basedOn w:val="Normal"/>
    <w:next w:val="Normal"/>
    <w:link w:val="Heading3Char"/>
    <w:uiPriority w:val="9"/>
    <w:unhideWhenUsed/>
    <w:qFormat/>
    <w:rsid w:val="00E53628"/>
    <w:pPr>
      <w:keepNext/>
      <w:keepLines/>
      <w:numPr>
        <w:ilvl w:val="2"/>
        <w:numId w:val="6"/>
      </w:numPr>
      <w:spacing w:before="40" w:after="0"/>
      <w:outlineLvl w:val="2"/>
    </w:pPr>
    <w:rPr>
      <w:rFonts w:eastAsiaTheme="majorEastAsia" w:cstheme="majorBidi"/>
      <w:b/>
      <w:i/>
      <w:szCs w:val="24"/>
    </w:rPr>
  </w:style>
  <w:style w:type="paragraph" w:styleId="Heading4">
    <w:name w:val="heading 4"/>
    <w:basedOn w:val="Normal"/>
    <w:next w:val="Normal"/>
    <w:link w:val="Heading4Char"/>
    <w:uiPriority w:val="9"/>
    <w:unhideWhenUsed/>
    <w:qFormat/>
    <w:rsid w:val="00467185"/>
    <w:pPr>
      <w:keepNext/>
      <w:keepLines/>
      <w:numPr>
        <w:ilvl w:val="3"/>
        <w:numId w:val="6"/>
      </w:numPr>
      <w:spacing w:before="40" w:after="0"/>
      <w:outlineLvl w:val="3"/>
    </w:pPr>
    <w:rPr>
      <w:rFonts w:eastAsiaTheme="majorEastAsia" w:cstheme="majorBidi"/>
      <w:i/>
      <w:iCs/>
    </w:rPr>
  </w:style>
  <w:style w:type="paragraph" w:styleId="Heading5">
    <w:name w:val="heading 5"/>
    <w:basedOn w:val="Normal"/>
    <w:next w:val="Normal"/>
    <w:link w:val="Heading5Char"/>
    <w:uiPriority w:val="9"/>
    <w:unhideWhenUsed/>
    <w:qFormat/>
    <w:rsid w:val="00467185"/>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7311E"/>
    <w:rPr>
      <w:rFonts w:ascii="Times New Roman" w:eastAsiaTheme="majorEastAsia" w:hAnsi="Times New Roman" w:cstheme="majorBidi"/>
      <w:b/>
      <w:sz w:val="32"/>
      <w:szCs w:val="32"/>
    </w:rPr>
  </w:style>
  <w:style w:type="character" w:customStyle="1" w:styleId="Heading2Char">
    <w:name w:val="Heading 2 Char"/>
    <w:basedOn w:val="DefaultParagraphFont"/>
    <w:link w:val="Heading2"/>
    <w:uiPriority w:val="9"/>
    <w:rsid w:val="00467185"/>
    <w:rPr>
      <w:rFonts w:ascii="Times New Roman" w:eastAsiaTheme="majorEastAsia" w:hAnsi="Times New Roman" w:cstheme="majorBidi"/>
      <w:b/>
      <w:sz w:val="26"/>
      <w:szCs w:val="26"/>
    </w:rPr>
  </w:style>
  <w:style w:type="character" w:customStyle="1" w:styleId="Heading3Char">
    <w:name w:val="Heading 3 Char"/>
    <w:basedOn w:val="DefaultParagraphFont"/>
    <w:link w:val="Heading3"/>
    <w:uiPriority w:val="9"/>
    <w:rsid w:val="00E53628"/>
    <w:rPr>
      <w:rFonts w:ascii="Times New Roman" w:eastAsiaTheme="majorEastAsia" w:hAnsi="Times New Roman" w:cstheme="majorBidi"/>
      <w:b/>
      <w:i/>
      <w:sz w:val="24"/>
      <w:szCs w:val="24"/>
    </w:rPr>
  </w:style>
  <w:style w:type="character" w:customStyle="1" w:styleId="Heading4Char">
    <w:name w:val="Heading 4 Char"/>
    <w:basedOn w:val="DefaultParagraphFont"/>
    <w:link w:val="Heading4"/>
    <w:uiPriority w:val="9"/>
    <w:rsid w:val="00467185"/>
    <w:rPr>
      <w:rFonts w:ascii="Times New Roman" w:eastAsiaTheme="majorEastAsia" w:hAnsi="Times New Roman" w:cstheme="majorBidi"/>
      <w:i/>
      <w:iCs/>
      <w:sz w:val="24"/>
    </w:rPr>
  </w:style>
  <w:style w:type="character" w:customStyle="1" w:styleId="Heading5Char">
    <w:name w:val="Heading 5 Char"/>
    <w:basedOn w:val="DefaultParagraphFont"/>
    <w:link w:val="Heading5"/>
    <w:uiPriority w:val="9"/>
    <w:rsid w:val="00467185"/>
    <w:rPr>
      <w:rFonts w:asciiTheme="majorHAnsi" w:eastAsiaTheme="majorEastAsia" w:hAnsiTheme="majorHAnsi" w:cstheme="majorBidi"/>
      <w:color w:val="365F91" w:themeColor="accent1" w:themeShade="BF"/>
      <w:sz w:val="24"/>
    </w:rPr>
  </w:style>
  <w:style w:type="character" w:customStyle="1" w:styleId="fontstyle01">
    <w:name w:val="fontstyle01"/>
    <w:basedOn w:val="DefaultParagraphFont"/>
    <w:rsid w:val="00467185"/>
    <w:rPr>
      <w:rFonts w:ascii="Times New Roman" w:hAnsi="Times New Roman" w:cs="Times New Roman" w:hint="default"/>
      <w:b w:val="0"/>
      <w:bCs w:val="0"/>
      <w:i w:val="0"/>
      <w:iCs w:val="0"/>
      <w:color w:val="000000"/>
      <w:sz w:val="20"/>
      <w:szCs w:val="20"/>
    </w:rPr>
  </w:style>
  <w:style w:type="paragraph" w:styleId="TOCHeading">
    <w:name w:val="TOC Heading"/>
    <w:basedOn w:val="Heading1"/>
    <w:next w:val="Normal"/>
    <w:uiPriority w:val="39"/>
    <w:unhideWhenUsed/>
    <w:qFormat/>
    <w:rsid w:val="00467185"/>
    <w:pPr>
      <w:numPr>
        <w:numId w:val="0"/>
      </w:numPr>
      <w:ind w:left="360" w:hanging="360"/>
      <w:outlineLvl w:val="9"/>
    </w:pPr>
    <w:rPr>
      <w:b w:val="0"/>
      <w:sz w:val="24"/>
    </w:rPr>
  </w:style>
  <w:style w:type="paragraph" w:styleId="TOC1">
    <w:name w:val="toc 1"/>
    <w:basedOn w:val="Normal"/>
    <w:next w:val="Normal"/>
    <w:autoRedefine/>
    <w:uiPriority w:val="39"/>
    <w:unhideWhenUsed/>
    <w:rsid w:val="00467185"/>
    <w:pPr>
      <w:spacing w:after="100"/>
    </w:pPr>
  </w:style>
  <w:style w:type="character" w:styleId="Hyperlink">
    <w:name w:val="Hyperlink"/>
    <w:basedOn w:val="DefaultParagraphFont"/>
    <w:uiPriority w:val="99"/>
    <w:unhideWhenUsed/>
    <w:rsid w:val="00467185"/>
    <w:rPr>
      <w:color w:val="0000FF" w:themeColor="hyperlink"/>
      <w:u w:val="single"/>
    </w:rPr>
  </w:style>
  <w:style w:type="character" w:styleId="PlaceholderText">
    <w:name w:val="Placeholder Text"/>
    <w:basedOn w:val="DefaultParagraphFont"/>
    <w:uiPriority w:val="99"/>
    <w:semiHidden/>
    <w:rsid w:val="00467185"/>
    <w:rPr>
      <w:color w:val="808080"/>
    </w:rPr>
  </w:style>
  <w:style w:type="paragraph" w:styleId="TOC2">
    <w:name w:val="toc 2"/>
    <w:basedOn w:val="Normal"/>
    <w:next w:val="Normal"/>
    <w:autoRedefine/>
    <w:uiPriority w:val="39"/>
    <w:unhideWhenUsed/>
    <w:rsid w:val="00467185"/>
    <w:pPr>
      <w:spacing w:after="100"/>
      <w:ind w:left="240"/>
    </w:pPr>
  </w:style>
  <w:style w:type="paragraph" w:styleId="ListParagraph">
    <w:name w:val="List Paragraph"/>
    <w:basedOn w:val="Normal"/>
    <w:uiPriority w:val="34"/>
    <w:qFormat/>
    <w:rsid w:val="00467185"/>
    <w:pPr>
      <w:ind w:left="720"/>
      <w:contextualSpacing/>
    </w:pPr>
  </w:style>
  <w:style w:type="paragraph" w:styleId="Header">
    <w:name w:val="header"/>
    <w:basedOn w:val="Normal"/>
    <w:link w:val="HeaderChar"/>
    <w:uiPriority w:val="99"/>
    <w:unhideWhenUsed/>
    <w:rsid w:val="00467185"/>
    <w:pPr>
      <w:tabs>
        <w:tab w:val="center" w:pos="4680"/>
        <w:tab w:val="right" w:pos="9360"/>
      </w:tabs>
      <w:spacing w:after="0" w:line="240" w:lineRule="auto"/>
    </w:pPr>
  </w:style>
  <w:style w:type="character" w:customStyle="1" w:styleId="HeaderChar">
    <w:name w:val="Header Char"/>
    <w:basedOn w:val="DefaultParagraphFont"/>
    <w:link w:val="Header"/>
    <w:uiPriority w:val="99"/>
    <w:rsid w:val="00467185"/>
    <w:rPr>
      <w:rFonts w:ascii="Times New Roman" w:hAnsi="Times New Roman" w:cs="Times New Roman"/>
      <w:sz w:val="24"/>
    </w:rPr>
  </w:style>
  <w:style w:type="paragraph" w:styleId="Footer">
    <w:name w:val="footer"/>
    <w:basedOn w:val="Normal"/>
    <w:link w:val="FooterChar"/>
    <w:uiPriority w:val="99"/>
    <w:unhideWhenUsed/>
    <w:rsid w:val="004671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467185"/>
    <w:rPr>
      <w:rFonts w:ascii="Times New Roman" w:hAnsi="Times New Roman" w:cs="Times New Roman"/>
      <w:sz w:val="24"/>
    </w:rPr>
  </w:style>
  <w:style w:type="paragraph" w:styleId="Bibliography">
    <w:name w:val="Bibliography"/>
    <w:basedOn w:val="Normal"/>
    <w:next w:val="Normal"/>
    <w:uiPriority w:val="37"/>
    <w:unhideWhenUsed/>
    <w:rsid w:val="00467185"/>
    <w:pPr>
      <w:spacing w:after="0" w:line="480" w:lineRule="auto"/>
      <w:ind w:left="720" w:hanging="720"/>
    </w:pPr>
  </w:style>
  <w:style w:type="character" w:styleId="Emphasis">
    <w:name w:val="Emphasis"/>
    <w:basedOn w:val="DefaultParagraphFont"/>
    <w:uiPriority w:val="20"/>
    <w:qFormat/>
    <w:rsid w:val="00467185"/>
    <w:rPr>
      <w:i/>
      <w:iCs/>
    </w:rPr>
  </w:style>
  <w:style w:type="paragraph" w:styleId="TOC3">
    <w:name w:val="toc 3"/>
    <w:basedOn w:val="Normal"/>
    <w:next w:val="Normal"/>
    <w:autoRedefine/>
    <w:uiPriority w:val="39"/>
    <w:unhideWhenUsed/>
    <w:rsid w:val="00467185"/>
    <w:pPr>
      <w:spacing w:after="100"/>
      <w:ind w:left="480"/>
    </w:pPr>
  </w:style>
  <w:style w:type="character" w:customStyle="1" w:styleId="fontstyle21">
    <w:name w:val="fontstyle21"/>
    <w:basedOn w:val="DefaultParagraphFont"/>
    <w:rsid w:val="00467185"/>
    <w:rPr>
      <w:rFonts w:ascii="Cambria Math" w:hAnsi="Cambria Math" w:hint="default"/>
      <w:b w:val="0"/>
      <w:bCs w:val="0"/>
      <w:i w:val="0"/>
      <w:iCs w:val="0"/>
      <w:color w:val="000000"/>
      <w:sz w:val="24"/>
      <w:szCs w:val="24"/>
    </w:rPr>
  </w:style>
  <w:style w:type="character" w:customStyle="1" w:styleId="fontstyle31">
    <w:name w:val="fontstyle31"/>
    <w:basedOn w:val="DefaultParagraphFont"/>
    <w:rsid w:val="00467185"/>
    <w:rPr>
      <w:rFonts w:ascii="Wingdings" w:hAnsi="Wingdings" w:hint="default"/>
      <w:b w:val="0"/>
      <w:bCs w:val="0"/>
      <w:i w:val="0"/>
      <w:iCs w:val="0"/>
      <w:color w:val="FF0000"/>
      <w:sz w:val="28"/>
      <w:szCs w:val="28"/>
    </w:rPr>
  </w:style>
  <w:style w:type="paragraph" w:styleId="Caption">
    <w:name w:val="caption"/>
    <w:basedOn w:val="Normal"/>
    <w:next w:val="Normal"/>
    <w:uiPriority w:val="35"/>
    <w:unhideWhenUsed/>
    <w:qFormat/>
    <w:rsid w:val="00847E1F"/>
    <w:pPr>
      <w:spacing w:line="480" w:lineRule="auto"/>
      <w:jc w:val="center"/>
    </w:pPr>
    <w:rPr>
      <w:szCs w:val="24"/>
    </w:rPr>
  </w:style>
  <w:style w:type="paragraph" w:styleId="TableofFigures">
    <w:name w:val="table of figures"/>
    <w:basedOn w:val="Normal"/>
    <w:next w:val="Normal"/>
    <w:uiPriority w:val="99"/>
    <w:unhideWhenUsed/>
    <w:rsid w:val="00467185"/>
    <w:pPr>
      <w:spacing w:after="0"/>
    </w:pPr>
  </w:style>
  <w:style w:type="character" w:customStyle="1" w:styleId="fontstyle11">
    <w:name w:val="fontstyle11"/>
    <w:basedOn w:val="DefaultParagraphFont"/>
    <w:rsid w:val="00467185"/>
    <w:rPr>
      <w:rFonts w:ascii="TimesNewRomanPSMT" w:hAnsi="TimesNewRomanPSMT" w:hint="default"/>
      <w:b w:val="0"/>
      <w:bCs w:val="0"/>
      <w:i w:val="0"/>
      <w:iCs w:val="0"/>
      <w:color w:val="000000"/>
      <w:sz w:val="24"/>
      <w:szCs w:val="24"/>
    </w:rPr>
  </w:style>
  <w:style w:type="paragraph" w:styleId="TOC4">
    <w:name w:val="toc 4"/>
    <w:basedOn w:val="Normal"/>
    <w:next w:val="Normal"/>
    <w:autoRedefine/>
    <w:uiPriority w:val="39"/>
    <w:unhideWhenUsed/>
    <w:rsid w:val="00467185"/>
    <w:pPr>
      <w:spacing w:after="100"/>
      <w:ind w:left="720"/>
    </w:pPr>
  </w:style>
  <w:style w:type="table" w:customStyle="1" w:styleId="PlainTable31">
    <w:name w:val="Plain Table 31"/>
    <w:basedOn w:val="TableNormal"/>
    <w:uiPriority w:val="43"/>
    <w:rsid w:val="00467185"/>
    <w:pPr>
      <w:spacing w:after="0" w:line="240" w:lineRule="auto"/>
    </w:pPr>
    <w:rPr>
      <w:rFonts w:ascii="Times New Roman" w:hAnsi="Times New Roman" w:cs="Times New Roman"/>
      <w:i/>
      <w:sz w:val="24"/>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21">
    <w:name w:val="Plain Table 21"/>
    <w:basedOn w:val="TableNormal"/>
    <w:uiPriority w:val="42"/>
    <w:rsid w:val="00467185"/>
    <w:pPr>
      <w:spacing w:after="0" w:line="240" w:lineRule="auto"/>
    </w:pPr>
    <w:rPr>
      <w:rFonts w:ascii="Times New Roman" w:hAnsi="Times New Roman" w:cs="Times New Roman"/>
      <w:i/>
      <w:sz w:val="24"/>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GridTable5Dark-Accent11">
    <w:name w:val="Grid Table 5 Dark - Accent 11"/>
    <w:basedOn w:val="TableNormal"/>
    <w:uiPriority w:val="50"/>
    <w:rsid w:val="00467185"/>
    <w:pPr>
      <w:spacing w:after="0" w:line="240" w:lineRule="auto"/>
    </w:pPr>
    <w:rPr>
      <w:rFonts w:ascii="Times New Roman" w:hAnsi="Times New Roman" w:cs="Times New Roman"/>
      <w:i/>
      <w:sz w:val="24"/>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PlainTable51">
    <w:name w:val="Plain Table 51"/>
    <w:basedOn w:val="TableNormal"/>
    <w:uiPriority w:val="45"/>
    <w:rsid w:val="00467185"/>
    <w:pPr>
      <w:spacing w:after="0" w:line="240" w:lineRule="auto"/>
    </w:pPr>
    <w:rPr>
      <w:rFonts w:ascii="Times New Roman" w:hAnsi="Times New Roman" w:cs="Times New Roman"/>
      <w:i/>
      <w:sz w:val="24"/>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UnresolvedMention1">
    <w:name w:val="Unresolved Mention1"/>
    <w:basedOn w:val="DefaultParagraphFont"/>
    <w:uiPriority w:val="99"/>
    <w:semiHidden/>
    <w:unhideWhenUsed/>
    <w:rsid w:val="00467185"/>
    <w:rPr>
      <w:color w:val="605E5C"/>
      <w:shd w:val="clear" w:color="auto" w:fill="E1DFDD"/>
    </w:rPr>
  </w:style>
  <w:style w:type="table" w:customStyle="1" w:styleId="GridTable1Light-Accent31">
    <w:name w:val="Grid Table 1 Light - Accent 31"/>
    <w:basedOn w:val="TableNormal"/>
    <w:uiPriority w:val="46"/>
    <w:rsid w:val="00467185"/>
    <w:pPr>
      <w:spacing w:after="0" w:line="240" w:lineRule="auto"/>
    </w:pPr>
    <w:rPr>
      <w:rFonts w:ascii="Times New Roman" w:hAnsi="Times New Roman" w:cs="Times New Roman"/>
      <w:i/>
      <w:sz w:val="24"/>
    </w:rPr>
    <w:tblPr>
      <w:tblStyleRowBandSize w:val="1"/>
      <w:tblStyleColBandSize w:val="1"/>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character" w:customStyle="1" w:styleId="fontstyle41">
    <w:name w:val="fontstyle41"/>
    <w:basedOn w:val="DefaultParagraphFont"/>
    <w:rsid w:val="00467185"/>
    <w:rPr>
      <w:rFonts w:ascii="PazoMath" w:hAnsi="PazoMath" w:hint="default"/>
      <w:b w:val="0"/>
      <w:bCs w:val="0"/>
      <w:i w:val="0"/>
      <w:iCs w:val="0"/>
      <w:color w:val="000000"/>
      <w:sz w:val="20"/>
      <w:szCs w:val="20"/>
    </w:rPr>
  </w:style>
  <w:style w:type="character" w:customStyle="1" w:styleId="fontstyle51">
    <w:name w:val="fontstyle51"/>
    <w:basedOn w:val="DefaultParagraphFont"/>
    <w:rsid w:val="00467185"/>
    <w:rPr>
      <w:rFonts w:ascii="Rpxr" w:hAnsi="Rpxr" w:hint="default"/>
      <w:b w:val="0"/>
      <w:bCs w:val="0"/>
      <w:i w:val="0"/>
      <w:iCs w:val="0"/>
      <w:color w:val="000000"/>
      <w:sz w:val="20"/>
      <w:szCs w:val="20"/>
    </w:rPr>
  </w:style>
  <w:style w:type="table" w:customStyle="1" w:styleId="GridTable3-Accent31">
    <w:name w:val="Grid Table 3 - Accent 31"/>
    <w:basedOn w:val="TableNormal"/>
    <w:uiPriority w:val="48"/>
    <w:rsid w:val="00467185"/>
    <w:pPr>
      <w:spacing w:after="0" w:line="240" w:lineRule="auto"/>
    </w:pPr>
    <w:rPr>
      <w:rFonts w:ascii="Times New Roman" w:hAnsi="Times New Roman" w:cs="Times New Roman"/>
      <w:i/>
      <w:sz w:val="24"/>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customStyle="1" w:styleId="GridTable4-Accent21">
    <w:name w:val="Grid Table 4 - Accent 21"/>
    <w:basedOn w:val="TableNormal"/>
    <w:uiPriority w:val="49"/>
    <w:rsid w:val="00467185"/>
    <w:pPr>
      <w:spacing w:after="0" w:line="240" w:lineRule="auto"/>
    </w:pPr>
    <w:rPr>
      <w:rFonts w:ascii="Times New Roman" w:hAnsi="Times New Roman" w:cs="Times New Roman"/>
      <w:i/>
      <w:sz w:val="24"/>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customStyle="1" w:styleId="GridTable5Dark-Accent51">
    <w:name w:val="Grid Table 5 Dark - Accent 51"/>
    <w:basedOn w:val="TableNormal"/>
    <w:uiPriority w:val="50"/>
    <w:rsid w:val="00467185"/>
    <w:pPr>
      <w:spacing w:after="0" w:line="240" w:lineRule="auto"/>
    </w:pPr>
    <w:rPr>
      <w:rFonts w:ascii="Times New Roman" w:hAnsi="Times New Roman" w:cs="Times New Roman"/>
      <w:i/>
      <w:sz w:val="24"/>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character" w:styleId="HTMLCite">
    <w:name w:val="HTML Cite"/>
    <w:basedOn w:val="DefaultParagraphFont"/>
    <w:uiPriority w:val="99"/>
    <w:semiHidden/>
    <w:unhideWhenUsed/>
    <w:rsid w:val="00467185"/>
    <w:rPr>
      <w:i/>
      <w:iCs/>
    </w:rPr>
  </w:style>
  <w:style w:type="character" w:customStyle="1" w:styleId="dyjrff">
    <w:name w:val="dyjrff"/>
    <w:basedOn w:val="DefaultParagraphFont"/>
    <w:rsid w:val="00467185"/>
  </w:style>
  <w:style w:type="paragraph" w:customStyle="1" w:styleId="action-menu-item">
    <w:name w:val="action-menu-item"/>
    <w:basedOn w:val="Normal"/>
    <w:rsid w:val="00467185"/>
    <w:pPr>
      <w:spacing w:before="100" w:beforeAutospacing="1" w:after="100" w:afterAutospacing="1" w:line="240" w:lineRule="auto"/>
    </w:pPr>
    <w:rPr>
      <w:rFonts w:eastAsia="Times New Roman"/>
      <w:szCs w:val="24"/>
    </w:rPr>
  </w:style>
  <w:style w:type="table" w:styleId="TableGrid">
    <w:name w:val="Table Grid"/>
    <w:basedOn w:val="TableNormal"/>
    <w:uiPriority w:val="39"/>
    <w:rsid w:val="00467185"/>
    <w:pPr>
      <w:spacing w:after="0" w:line="240" w:lineRule="auto"/>
    </w:pPr>
    <w:rPr>
      <w:rFonts w:ascii="Times New Roman" w:hAnsi="Times New Roman" w:cs="Times New Roman"/>
      <w:i/>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11">
    <w:name w:val="Plain Table 11"/>
    <w:basedOn w:val="TableNormal"/>
    <w:uiPriority w:val="41"/>
    <w:rsid w:val="00467185"/>
    <w:pPr>
      <w:spacing w:after="0" w:line="240" w:lineRule="auto"/>
    </w:pPr>
    <w:rPr>
      <w:rFonts w:ascii="Times New Roman" w:hAnsi="Times New Roman" w:cs="Times New Roman"/>
      <w: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CommentReference">
    <w:name w:val="annotation reference"/>
    <w:basedOn w:val="DefaultParagraphFont"/>
    <w:uiPriority w:val="99"/>
    <w:semiHidden/>
    <w:unhideWhenUsed/>
    <w:rsid w:val="00467185"/>
    <w:rPr>
      <w:sz w:val="16"/>
      <w:szCs w:val="16"/>
    </w:rPr>
  </w:style>
  <w:style w:type="paragraph" w:styleId="CommentText">
    <w:name w:val="annotation text"/>
    <w:basedOn w:val="Normal"/>
    <w:link w:val="CommentTextChar"/>
    <w:uiPriority w:val="99"/>
    <w:semiHidden/>
    <w:unhideWhenUsed/>
    <w:rsid w:val="00467185"/>
    <w:pPr>
      <w:spacing w:line="240" w:lineRule="auto"/>
    </w:pPr>
    <w:rPr>
      <w:sz w:val="20"/>
      <w:szCs w:val="20"/>
    </w:rPr>
  </w:style>
  <w:style w:type="character" w:customStyle="1" w:styleId="CommentTextChar">
    <w:name w:val="Comment Text Char"/>
    <w:basedOn w:val="DefaultParagraphFont"/>
    <w:link w:val="CommentText"/>
    <w:uiPriority w:val="99"/>
    <w:semiHidden/>
    <w:rsid w:val="00467185"/>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467185"/>
    <w:rPr>
      <w:b/>
      <w:bCs/>
    </w:rPr>
  </w:style>
  <w:style w:type="character" w:customStyle="1" w:styleId="CommentSubjectChar">
    <w:name w:val="Comment Subject Char"/>
    <w:basedOn w:val="CommentTextChar"/>
    <w:link w:val="CommentSubject"/>
    <w:uiPriority w:val="99"/>
    <w:semiHidden/>
    <w:rsid w:val="00467185"/>
    <w:rPr>
      <w:rFonts w:ascii="Times New Roman" w:hAnsi="Times New Roman" w:cs="Times New Roman"/>
      <w:b/>
      <w:bCs/>
      <w:sz w:val="20"/>
      <w:szCs w:val="20"/>
    </w:rPr>
  </w:style>
  <w:style w:type="table" w:customStyle="1" w:styleId="GridTable4-Accent41">
    <w:name w:val="Grid Table 4 - Accent 41"/>
    <w:basedOn w:val="TableNormal"/>
    <w:uiPriority w:val="49"/>
    <w:rsid w:val="00467185"/>
    <w:pPr>
      <w:spacing w:after="0" w:line="240" w:lineRule="auto"/>
    </w:p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GridTable4-Accent61">
    <w:name w:val="Grid Table 4 - Accent 61"/>
    <w:basedOn w:val="TableNormal"/>
    <w:uiPriority w:val="49"/>
    <w:rsid w:val="00467185"/>
    <w:pPr>
      <w:spacing w:after="0" w:line="240" w:lineRule="auto"/>
    </w:p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11">
    <w:name w:val="Grid Table 4 - Accent 11"/>
    <w:basedOn w:val="TableNormal"/>
    <w:uiPriority w:val="49"/>
    <w:rsid w:val="00467185"/>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GridTable5Dark-Accent21">
    <w:name w:val="Grid Table 5 Dark - Accent 21"/>
    <w:basedOn w:val="TableNormal"/>
    <w:uiPriority w:val="50"/>
    <w:rsid w:val="00467185"/>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table" w:customStyle="1" w:styleId="ListTable3-Accent21">
    <w:name w:val="List Table 3 - Accent 21"/>
    <w:basedOn w:val="TableNormal"/>
    <w:uiPriority w:val="48"/>
    <w:rsid w:val="00467185"/>
    <w:pPr>
      <w:spacing w:after="0" w:line="240" w:lineRule="auto"/>
    </w:pPr>
    <w:tblPr>
      <w:tblStyleRowBandSize w:val="1"/>
      <w:tblStyleColBandSize w:val="1"/>
      <w:tblBorders>
        <w:top w:val="single" w:sz="4" w:space="0" w:color="C0504D" w:themeColor="accent2"/>
        <w:left w:val="single" w:sz="4" w:space="0" w:color="C0504D" w:themeColor="accent2"/>
        <w:bottom w:val="single" w:sz="4" w:space="0" w:color="C0504D" w:themeColor="accent2"/>
        <w:right w:val="single" w:sz="4" w:space="0" w:color="C0504D" w:themeColor="accent2"/>
      </w:tblBorders>
    </w:tblPr>
    <w:tblStylePr w:type="firstRow">
      <w:rPr>
        <w:b/>
        <w:bCs/>
        <w:color w:val="FFFFFF" w:themeColor="background1"/>
      </w:rPr>
      <w:tblPr/>
      <w:tcPr>
        <w:shd w:val="clear" w:color="auto" w:fill="C0504D" w:themeFill="accent2"/>
      </w:tcPr>
    </w:tblStylePr>
    <w:tblStylePr w:type="lastRow">
      <w:rPr>
        <w:b/>
        <w:bCs/>
      </w:rPr>
      <w:tblPr/>
      <w:tcPr>
        <w:tcBorders>
          <w:top w:val="double" w:sz="4" w:space="0" w:color="C0504D"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C0504D" w:themeColor="accent2"/>
          <w:right w:val="single" w:sz="4" w:space="0" w:color="C0504D" w:themeColor="accent2"/>
        </w:tcBorders>
      </w:tcPr>
    </w:tblStylePr>
    <w:tblStylePr w:type="band1Horz">
      <w:tblPr/>
      <w:tcPr>
        <w:tcBorders>
          <w:top w:val="single" w:sz="4" w:space="0" w:color="C0504D" w:themeColor="accent2"/>
          <w:bottom w:val="single" w:sz="4" w:space="0" w:color="C0504D"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C0504D" w:themeColor="accent2"/>
          <w:left w:val="nil"/>
        </w:tcBorders>
      </w:tcPr>
    </w:tblStylePr>
    <w:tblStylePr w:type="swCell">
      <w:tblPr/>
      <w:tcPr>
        <w:tcBorders>
          <w:top w:val="double" w:sz="4" w:space="0" w:color="C0504D" w:themeColor="accent2"/>
          <w:right w:val="nil"/>
        </w:tcBorders>
      </w:tcPr>
    </w:tblStylePr>
  </w:style>
  <w:style w:type="table" w:customStyle="1" w:styleId="GridTable5Dark-Accent31">
    <w:name w:val="Grid Table 5 Dark - Accent 31"/>
    <w:basedOn w:val="TableNormal"/>
    <w:uiPriority w:val="50"/>
    <w:rsid w:val="00467185"/>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GridTable5Dark-Accent61">
    <w:name w:val="Grid Table 5 Dark - Accent 61"/>
    <w:basedOn w:val="TableNormal"/>
    <w:uiPriority w:val="50"/>
    <w:rsid w:val="00467185"/>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DE9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79646"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79646"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79646"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79646" w:themeFill="accent6"/>
      </w:tcPr>
    </w:tblStylePr>
    <w:tblStylePr w:type="band1Vert">
      <w:tblPr/>
      <w:tcPr>
        <w:shd w:val="clear" w:color="auto" w:fill="FBD4B4" w:themeFill="accent6" w:themeFillTint="66"/>
      </w:tcPr>
    </w:tblStylePr>
    <w:tblStylePr w:type="band1Horz">
      <w:tblPr/>
      <w:tcPr>
        <w:shd w:val="clear" w:color="auto" w:fill="FBD4B4" w:themeFill="accent6" w:themeFillTint="66"/>
      </w:tcPr>
    </w:tblStylePr>
  </w:style>
  <w:style w:type="table" w:customStyle="1" w:styleId="GridTable5Dark-Accent41">
    <w:name w:val="Grid Table 5 Dark - Accent 41"/>
    <w:basedOn w:val="TableNormal"/>
    <w:uiPriority w:val="50"/>
    <w:rsid w:val="00467185"/>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5DFE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8064A2"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8064A2"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8064A2"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8064A2" w:themeFill="accent4"/>
      </w:tcPr>
    </w:tblStylePr>
    <w:tblStylePr w:type="band1Vert">
      <w:tblPr/>
      <w:tcPr>
        <w:shd w:val="clear" w:color="auto" w:fill="CCC0D9" w:themeFill="accent4" w:themeFillTint="66"/>
      </w:tcPr>
    </w:tblStylePr>
    <w:tblStylePr w:type="band1Horz">
      <w:tblPr/>
      <w:tcPr>
        <w:shd w:val="clear" w:color="auto" w:fill="CCC0D9" w:themeFill="accent4" w:themeFillTint="66"/>
      </w:tcPr>
    </w:tblStylePr>
  </w:style>
  <w:style w:type="table" w:customStyle="1" w:styleId="GridTable6Colorful-Accent21">
    <w:name w:val="Grid Table 6 Colorful - Accent 21"/>
    <w:basedOn w:val="TableNormal"/>
    <w:uiPriority w:val="51"/>
    <w:rsid w:val="00467185"/>
    <w:pPr>
      <w:spacing w:after="0" w:line="240" w:lineRule="auto"/>
    </w:pPr>
    <w:rPr>
      <w:color w:val="943634" w:themeColor="accent2" w:themeShade="BF"/>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customStyle="1" w:styleId="GridTable6Colorful-Accent41">
    <w:name w:val="Grid Table 6 Colorful - Accent 41"/>
    <w:basedOn w:val="TableNormal"/>
    <w:uiPriority w:val="51"/>
    <w:rsid w:val="00467185"/>
    <w:pPr>
      <w:spacing w:after="0" w:line="240" w:lineRule="auto"/>
    </w:pPr>
    <w:rPr>
      <w:color w:val="5F497A" w:themeColor="accent4" w:themeShade="BF"/>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GridTable2-Accent51">
    <w:name w:val="Grid Table 2 - Accent 51"/>
    <w:basedOn w:val="TableNormal"/>
    <w:uiPriority w:val="47"/>
    <w:rsid w:val="00467185"/>
    <w:pPr>
      <w:spacing w:after="0" w:line="240" w:lineRule="auto"/>
    </w:pPr>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3-Accent41">
    <w:name w:val="Grid Table 3 - Accent 41"/>
    <w:basedOn w:val="TableNormal"/>
    <w:uiPriority w:val="48"/>
    <w:rsid w:val="00467185"/>
    <w:pPr>
      <w:spacing w:after="0" w:line="240" w:lineRule="auto"/>
    </w:p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DFEC" w:themeFill="accent4" w:themeFillTint="33"/>
      </w:tcPr>
    </w:tblStylePr>
    <w:tblStylePr w:type="band1Horz">
      <w:tblPr/>
      <w:tcPr>
        <w:shd w:val="clear" w:color="auto" w:fill="E5DFEC" w:themeFill="accent4" w:themeFillTint="33"/>
      </w:tcPr>
    </w:tblStylePr>
    <w:tblStylePr w:type="neCell">
      <w:tblPr/>
      <w:tcPr>
        <w:tcBorders>
          <w:bottom w:val="single" w:sz="4" w:space="0" w:color="B2A1C7" w:themeColor="accent4" w:themeTint="99"/>
        </w:tcBorders>
      </w:tcPr>
    </w:tblStylePr>
    <w:tblStylePr w:type="nwCell">
      <w:tblPr/>
      <w:tcPr>
        <w:tcBorders>
          <w:bottom w:val="single" w:sz="4" w:space="0" w:color="B2A1C7" w:themeColor="accent4" w:themeTint="99"/>
        </w:tcBorders>
      </w:tcPr>
    </w:tblStylePr>
    <w:tblStylePr w:type="seCell">
      <w:tblPr/>
      <w:tcPr>
        <w:tcBorders>
          <w:top w:val="single" w:sz="4" w:space="0" w:color="B2A1C7" w:themeColor="accent4" w:themeTint="99"/>
        </w:tcBorders>
      </w:tcPr>
    </w:tblStylePr>
    <w:tblStylePr w:type="swCell">
      <w:tblPr/>
      <w:tcPr>
        <w:tcBorders>
          <w:top w:val="single" w:sz="4" w:space="0" w:color="B2A1C7" w:themeColor="accent4" w:themeTint="99"/>
        </w:tcBorders>
      </w:tcPr>
    </w:tblStylePr>
  </w:style>
  <w:style w:type="paragraph" w:styleId="TOC5">
    <w:name w:val="toc 5"/>
    <w:basedOn w:val="Normal"/>
    <w:next w:val="Normal"/>
    <w:autoRedefine/>
    <w:uiPriority w:val="39"/>
    <w:unhideWhenUsed/>
    <w:rsid w:val="00467185"/>
    <w:pPr>
      <w:spacing w:after="100"/>
      <w:ind w:left="880"/>
    </w:pPr>
    <w:rPr>
      <w:rFonts w:asciiTheme="minorHAnsi" w:eastAsiaTheme="minorEastAsia" w:hAnsiTheme="minorHAnsi" w:cstheme="minorBidi"/>
      <w:sz w:val="22"/>
    </w:rPr>
  </w:style>
  <w:style w:type="paragraph" w:styleId="TOC6">
    <w:name w:val="toc 6"/>
    <w:basedOn w:val="Normal"/>
    <w:next w:val="Normal"/>
    <w:autoRedefine/>
    <w:uiPriority w:val="39"/>
    <w:unhideWhenUsed/>
    <w:rsid w:val="00467185"/>
    <w:pPr>
      <w:spacing w:after="100"/>
      <w:ind w:left="1100"/>
    </w:pPr>
    <w:rPr>
      <w:rFonts w:asciiTheme="minorHAnsi" w:eastAsiaTheme="minorEastAsia" w:hAnsiTheme="minorHAnsi" w:cstheme="minorBidi"/>
      <w:sz w:val="22"/>
    </w:rPr>
  </w:style>
  <w:style w:type="paragraph" w:styleId="TOC7">
    <w:name w:val="toc 7"/>
    <w:basedOn w:val="Normal"/>
    <w:next w:val="Normal"/>
    <w:autoRedefine/>
    <w:uiPriority w:val="39"/>
    <w:unhideWhenUsed/>
    <w:rsid w:val="00467185"/>
    <w:pPr>
      <w:spacing w:after="100"/>
      <w:ind w:left="1320"/>
    </w:pPr>
    <w:rPr>
      <w:rFonts w:asciiTheme="minorHAnsi" w:eastAsiaTheme="minorEastAsia" w:hAnsiTheme="minorHAnsi" w:cstheme="minorBidi"/>
      <w:sz w:val="22"/>
    </w:rPr>
  </w:style>
  <w:style w:type="paragraph" w:styleId="TOC8">
    <w:name w:val="toc 8"/>
    <w:basedOn w:val="Normal"/>
    <w:next w:val="Normal"/>
    <w:autoRedefine/>
    <w:uiPriority w:val="39"/>
    <w:unhideWhenUsed/>
    <w:rsid w:val="00467185"/>
    <w:pPr>
      <w:spacing w:after="100"/>
      <w:ind w:left="1540"/>
    </w:pPr>
    <w:rPr>
      <w:rFonts w:asciiTheme="minorHAnsi" w:eastAsiaTheme="minorEastAsia" w:hAnsiTheme="minorHAnsi" w:cstheme="minorBidi"/>
      <w:sz w:val="22"/>
    </w:rPr>
  </w:style>
  <w:style w:type="paragraph" w:styleId="TOC9">
    <w:name w:val="toc 9"/>
    <w:basedOn w:val="Normal"/>
    <w:next w:val="Normal"/>
    <w:autoRedefine/>
    <w:uiPriority w:val="39"/>
    <w:unhideWhenUsed/>
    <w:rsid w:val="00467185"/>
    <w:pPr>
      <w:spacing w:after="100"/>
      <w:ind w:left="1760"/>
    </w:pPr>
    <w:rPr>
      <w:rFonts w:asciiTheme="minorHAnsi" w:eastAsiaTheme="minorEastAsia" w:hAnsiTheme="minorHAnsi" w:cstheme="minorBidi"/>
      <w:sz w:val="22"/>
    </w:rPr>
  </w:style>
  <w:style w:type="paragraph" w:styleId="Revision">
    <w:name w:val="Revision"/>
    <w:hidden/>
    <w:uiPriority w:val="99"/>
    <w:semiHidden/>
    <w:rsid w:val="00467185"/>
    <w:pPr>
      <w:spacing w:after="0" w:line="240" w:lineRule="auto"/>
    </w:pPr>
    <w:rPr>
      <w:rFonts w:ascii="Times New Roman" w:hAnsi="Times New Roman" w:cs="Times New Roman"/>
      <w:sz w:val="24"/>
    </w:rPr>
  </w:style>
  <w:style w:type="character" w:styleId="FollowedHyperlink">
    <w:name w:val="FollowedHyperlink"/>
    <w:basedOn w:val="DefaultParagraphFont"/>
    <w:uiPriority w:val="99"/>
    <w:semiHidden/>
    <w:unhideWhenUsed/>
    <w:rsid w:val="00467185"/>
    <w:rPr>
      <w:color w:val="800080" w:themeColor="followedHyperlink"/>
      <w:u w:val="single"/>
    </w:rPr>
  </w:style>
  <w:style w:type="paragraph" w:styleId="BalloonText">
    <w:name w:val="Balloon Text"/>
    <w:basedOn w:val="Normal"/>
    <w:link w:val="BalloonTextChar"/>
    <w:uiPriority w:val="99"/>
    <w:semiHidden/>
    <w:unhideWhenUsed/>
    <w:rsid w:val="00FA486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A486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5243105">
      <w:bodyDiv w:val="1"/>
      <w:marLeft w:val="0"/>
      <w:marRight w:val="0"/>
      <w:marTop w:val="0"/>
      <w:marBottom w:val="0"/>
      <w:divBdr>
        <w:top w:val="none" w:sz="0" w:space="0" w:color="auto"/>
        <w:left w:val="none" w:sz="0" w:space="0" w:color="auto"/>
        <w:bottom w:val="none" w:sz="0" w:space="0" w:color="auto"/>
        <w:right w:val="none" w:sz="0" w:space="0" w:color="auto"/>
      </w:divBdr>
    </w:div>
    <w:div w:id="209613201">
      <w:bodyDiv w:val="1"/>
      <w:marLeft w:val="0"/>
      <w:marRight w:val="0"/>
      <w:marTop w:val="0"/>
      <w:marBottom w:val="0"/>
      <w:divBdr>
        <w:top w:val="none" w:sz="0" w:space="0" w:color="auto"/>
        <w:left w:val="none" w:sz="0" w:space="0" w:color="auto"/>
        <w:bottom w:val="none" w:sz="0" w:space="0" w:color="auto"/>
        <w:right w:val="none" w:sz="0" w:space="0" w:color="auto"/>
      </w:divBdr>
    </w:div>
    <w:div w:id="214439743">
      <w:bodyDiv w:val="1"/>
      <w:marLeft w:val="0"/>
      <w:marRight w:val="0"/>
      <w:marTop w:val="0"/>
      <w:marBottom w:val="0"/>
      <w:divBdr>
        <w:top w:val="none" w:sz="0" w:space="0" w:color="auto"/>
        <w:left w:val="none" w:sz="0" w:space="0" w:color="auto"/>
        <w:bottom w:val="none" w:sz="0" w:space="0" w:color="auto"/>
        <w:right w:val="none" w:sz="0" w:space="0" w:color="auto"/>
      </w:divBdr>
    </w:div>
    <w:div w:id="307516815">
      <w:bodyDiv w:val="1"/>
      <w:marLeft w:val="0"/>
      <w:marRight w:val="0"/>
      <w:marTop w:val="0"/>
      <w:marBottom w:val="0"/>
      <w:divBdr>
        <w:top w:val="none" w:sz="0" w:space="0" w:color="auto"/>
        <w:left w:val="none" w:sz="0" w:space="0" w:color="auto"/>
        <w:bottom w:val="none" w:sz="0" w:space="0" w:color="auto"/>
        <w:right w:val="none" w:sz="0" w:space="0" w:color="auto"/>
      </w:divBdr>
    </w:div>
    <w:div w:id="183718769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21" Type="http://schemas.openxmlformats.org/officeDocument/2006/relationships/hyperlink" Target="https://globalweather.tamu.edu" TargetMode="External"/><Relationship Id="rId42" Type="http://schemas.openxmlformats.org/officeDocument/2006/relationships/image" Target="media/image20.png"/><Relationship Id="rId47" Type="http://schemas.openxmlformats.org/officeDocument/2006/relationships/image" Target="media/image25.tiff"/><Relationship Id="rId63" Type="http://schemas.openxmlformats.org/officeDocument/2006/relationships/chart" Target="charts/chart16.xml"/><Relationship Id="rId68" Type="http://schemas.openxmlformats.org/officeDocument/2006/relationships/chart" Target="charts/chart21.xml"/><Relationship Id="rId84" Type="http://schemas.openxmlformats.org/officeDocument/2006/relationships/chart" Target="charts/chart37.xml"/><Relationship Id="rId89" Type="http://schemas.openxmlformats.org/officeDocument/2006/relationships/chart" Target="charts/chart42.xml"/><Relationship Id="rId2" Type="http://schemas.openxmlformats.org/officeDocument/2006/relationships/numbering" Target="numbering.xml"/><Relationship Id="rId16" Type="http://schemas.openxmlformats.org/officeDocument/2006/relationships/chart" Target="charts/chart2.xml"/><Relationship Id="rId29" Type="http://schemas.openxmlformats.org/officeDocument/2006/relationships/image" Target="media/image12.wmf"/><Relationship Id="rId107" Type="http://schemas.openxmlformats.org/officeDocument/2006/relationships/chart" Target="charts/chart60.xml"/><Relationship Id="rId11" Type="http://schemas.openxmlformats.org/officeDocument/2006/relationships/image" Target="media/image2.png"/><Relationship Id="rId24" Type="http://schemas.openxmlformats.org/officeDocument/2006/relationships/hyperlink" Target="https://globalweather.tamu.edu" TargetMode="External"/><Relationship Id="rId32" Type="http://schemas.openxmlformats.org/officeDocument/2006/relationships/oleObject" Target="embeddings/oleObject3.bin"/><Relationship Id="rId37" Type="http://schemas.openxmlformats.org/officeDocument/2006/relationships/image" Target="media/image17.png"/><Relationship Id="rId40" Type="http://schemas.openxmlformats.org/officeDocument/2006/relationships/image" Target="media/image19.wmf"/><Relationship Id="rId45" Type="http://schemas.openxmlformats.org/officeDocument/2006/relationships/image" Target="media/image23.png"/><Relationship Id="rId53" Type="http://schemas.openxmlformats.org/officeDocument/2006/relationships/chart" Target="charts/chart6.xml"/><Relationship Id="rId58" Type="http://schemas.openxmlformats.org/officeDocument/2006/relationships/chart" Target="charts/chart11.xml"/><Relationship Id="rId66" Type="http://schemas.openxmlformats.org/officeDocument/2006/relationships/chart" Target="charts/chart19.xml"/><Relationship Id="rId74" Type="http://schemas.openxmlformats.org/officeDocument/2006/relationships/chart" Target="charts/chart27.xml"/><Relationship Id="rId79" Type="http://schemas.openxmlformats.org/officeDocument/2006/relationships/chart" Target="charts/chart32.xml"/><Relationship Id="rId87" Type="http://schemas.openxmlformats.org/officeDocument/2006/relationships/chart" Target="charts/chart40.xml"/><Relationship Id="rId102" Type="http://schemas.openxmlformats.org/officeDocument/2006/relationships/chart" Target="charts/chart55.xml"/><Relationship Id="rId5" Type="http://schemas.openxmlformats.org/officeDocument/2006/relationships/webSettings" Target="webSettings.xml"/><Relationship Id="rId61" Type="http://schemas.openxmlformats.org/officeDocument/2006/relationships/chart" Target="charts/chart14.xml"/><Relationship Id="rId82" Type="http://schemas.openxmlformats.org/officeDocument/2006/relationships/chart" Target="charts/chart35.xml"/><Relationship Id="rId90" Type="http://schemas.openxmlformats.org/officeDocument/2006/relationships/chart" Target="charts/chart43.xml"/><Relationship Id="rId95" Type="http://schemas.openxmlformats.org/officeDocument/2006/relationships/chart" Target="charts/chart48.xml"/><Relationship Id="rId19" Type="http://schemas.openxmlformats.org/officeDocument/2006/relationships/image" Target="media/image8.tiff"/><Relationship Id="rId14" Type="http://schemas.openxmlformats.org/officeDocument/2006/relationships/image" Target="media/image5.tiff"/><Relationship Id="rId22" Type="http://schemas.openxmlformats.org/officeDocument/2006/relationships/image" Target="media/image9.tiff"/><Relationship Id="rId27" Type="http://schemas.openxmlformats.org/officeDocument/2006/relationships/image" Target="media/image11.wmf"/><Relationship Id="rId30" Type="http://schemas.openxmlformats.org/officeDocument/2006/relationships/oleObject" Target="embeddings/oleObject2.bin"/><Relationship Id="rId35" Type="http://schemas.openxmlformats.org/officeDocument/2006/relationships/image" Target="media/image15.png"/><Relationship Id="rId43" Type="http://schemas.openxmlformats.org/officeDocument/2006/relationships/image" Target="media/image21.png"/><Relationship Id="rId48" Type="http://schemas.openxmlformats.org/officeDocument/2006/relationships/image" Target="media/image26.tiff"/><Relationship Id="rId56" Type="http://schemas.openxmlformats.org/officeDocument/2006/relationships/chart" Target="charts/chart9.xml"/><Relationship Id="rId64" Type="http://schemas.openxmlformats.org/officeDocument/2006/relationships/chart" Target="charts/chart17.xml"/><Relationship Id="rId69" Type="http://schemas.openxmlformats.org/officeDocument/2006/relationships/chart" Target="charts/chart22.xml"/><Relationship Id="rId77" Type="http://schemas.openxmlformats.org/officeDocument/2006/relationships/chart" Target="charts/chart30.xml"/><Relationship Id="rId100" Type="http://schemas.openxmlformats.org/officeDocument/2006/relationships/chart" Target="charts/chart53.xml"/><Relationship Id="rId105" Type="http://schemas.openxmlformats.org/officeDocument/2006/relationships/chart" Target="charts/chart58.xml"/><Relationship Id="rId8" Type="http://schemas.openxmlformats.org/officeDocument/2006/relationships/image" Target="media/image1.jpg"/><Relationship Id="rId51" Type="http://schemas.openxmlformats.org/officeDocument/2006/relationships/chart" Target="charts/chart4.xml"/><Relationship Id="rId72" Type="http://schemas.openxmlformats.org/officeDocument/2006/relationships/chart" Target="charts/chart25.xml"/><Relationship Id="rId80" Type="http://schemas.openxmlformats.org/officeDocument/2006/relationships/chart" Target="charts/chart33.xml"/><Relationship Id="rId85" Type="http://schemas.openxmlformats.org/officeDocument/2006/relationships/chart" Target="charts/chart38.xml"/><Relationship Id="rId93" Type="http://schemas.openxmlformats.org/officeDocument/2006/relationships/chart" Target="charts/chart46.xml"/><Relationship Id="rId98" Type="http://schemas.openxmlformats.org/officeDocument/2006/relationships/chart" Target="charts/chart51.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6.tiff"/><Relationship Id="rId25" Type="http://schemas.openxmlformats.org/officeDocument/2006/relationships/hyperlink" Target="https://search.asf.alaska.edu" TargetMode="External"/><Relationship Id="rId33" Type="http://schemas.openxmlformats.org/officeDocument/2006/relationships/image" Target="media/image14.tiff"/><Relationship Id="rId38" Type="http://schemas.openxmlformats.org/officeDocument/2006/relationships/image" Target="media/image18.wmf"/><Relationship Id="rId46" Type="http://schemas.openxmlformats.org/officeDocument/2006/relationships/image" Target="media/image24.tiff"/><Relationship Id="rId59" Type="http://schemas.openxmlformats.org/officeDocument/2006/relationships/chart" Target="charts/chart12.xml"/><Relationship Id="rId67" Type="http://schemas.openxmlformats.org/officeDocument/2006/relationships/chart" Target="charts/chart20.xml"/><Relationship Id="rId103" Type="http://schemas.openxmlformats.org/officeDocument/2006/relationships/chart" Target="charts/chart56.xml"/><Relationship Id="rId108" Type="http://schemas.openxmlformats.org/officeDocument/2006/relationships/fontTable" Target="fontTable.xml"/><Relationship Id="rId20" Type="http://schemas.openxmlformats.org/officeDocument/2006/relationships/chart" Target="charts/chart3.xml"/><Relationship Id="rId41" Type="http://schemas.openxmlformats.org/officeDocument/2006/relationships/oleObject" Target="embeddings/oleObject5.bin"/><Relationship Id="rId54" Type="http://schemas.openxmlformats.org/officeDocument/2006/relationships/chart" Target="charts/chart7.xml"/><Relationship Id="rId62" Type="http://schemas.openxmlformats.org/officeDocument/2006/relationships/chart" Target="charts/chart15.xml"/><Relationship Id="rId70" Type="http://schemas.openxmlformats.org/officeDocument/2006/relationships/chart" Target="charts/chart23.xml"/><Relationship Id="rId75" Type="http://schemas.openxmlformats.org/officeDocument/2006/relationships/chart" Target="charts/chart28.xml"/><Relationship Id="rId83" Type="http://schemas.openxmlformats.org/officeDocument/2006/relationships/chart" Target="charts/chart36.xml"/><Relationship Id="rId88" Type="http://schemas.openxmlformats.org/officeDocument/2006/relationships/chart" Target="charts/chart41.xml"/><Relationship Id="rId91" Type="http://schemas.openxmlformats.org/officeDocument/2006/relationships/chart" Target="charts/chart44.xml"/><Relationship Id="rId96" Type="http://schemas.openxmlformats.org/officeDocument/2006/relationships/chart" Target="charts/chart49.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1.xml"/><Relationship Id="rId23" Type="http://schemas.openxmlformats.org/officeDocument/2006/relationships/hyperlink" Target="https://search.asf.alaska.edu" TargetMode="External"/><Relationship Id="rId28" Type="http://schemas.openxmlformats.org/officeDocument/2006/relationships/oleObject" Target="embeddings/oleObject1.bin"/><Relationship Id="rId36" Type="http://schemas.openxmlformats.org/officeDocument/2006/relationships/image" Target="media/image16.png"/><Relationship Id="rId49" Type="http://schemas.openxmlformats.org/officeDocument/2006/relationships/image" Target="media/image27.tiff"/><Relationship Id="rId57" Type="http://schemas.openxmlformats.org/officeDocument/2006/relationships/chart" Target="charts/chart10.xml"/><Relationship Id="rId106" Type="http://schemas.openxmlformats.org/officeDocument/2006/relationships/chart" Target="charts/chart59.xml"/><Relationship Id="rId10" Type="http://schemas.openxmlformats.org/officeDocument/2006/relationships/footer" Target="footer2.xml"/><Relationship Id="rId31" Type="http://schemas.openxmlformats.org/officeDocument/2006/relationships/image" Target="media/image13.wmf"/><Relationship Id="rId44" Type="http://schemas.openxmlformats.org/officeDocument/2006/relationships/image" Target="media/image22.png"/><Relationship Id="rId52" Type="http://schemas.openxmlformats.org/officeDocument/2006/relationships/chart" Target="charts/chart5.xml"/><Relationship Id="rId60" Type="http://schemas.openxmlformats.org/officeDocument/2006/relationships/chart" Target="charts/chart13.xml"/><Relationship Id="rId65" Type="http://schemas.openxmlformats.org/officeDocument/2006/relationships/chart" Target="charts/chart18.xml"/><Relationship Id="rId73" Type="http://schemas.openxmlformats.org/officeDocument/2006/relationships/chart" Target="charts/chart26.xml"/><Relationship Id="rId78" Type="http://schemas.openxmlformats.org/officeDocument/2006/relationships/chart" Target="charts/chart31.xml"/><Relationship Id="rId81" Type="http://schemas.openxmlformats.org/officeDocument/2006/relationships/chart" Target="charts/chart34.xml"/><Relationship Id="rId86" Type="http://schemas.openxmlformats.org/officeDocument/2006/relationships/chart" Target="charts/chart39.xml"/><Relationship Id="rId94" Type="http://schemas.openxmlformats.org/officeDocument/2006/relationships/chart" Target="charts/chart47.xml"/><Relationship Id="rId99" Type="http://schemas.openxmlformats.org/officeDocument/2006/relationships/chart" Target="charts/chart52.xml"/><Relationship Id="rId101" Type="http://schemas.openxmlformats.org/officeDocument/2006/relationships/chart" Target="charts/chart54.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4.tiff"/><Relationship Id="rId18" Type="http://schemas.openxmlformats.org/officeDocument/2006/relationships/image" Target="media/image7.tiff"/><Relationship Id="rId39" Type="http://schemas.openxmlformats.org/officeDocument/2006/relationships/oleObject" Target="embeddings/oleObject4.bin"/><Relationship Id="rId109" Type="http://schemas.openxmlformats.org/officeDocument/2006/relationships/theme" Target="theme/theme1.xml"/><Relationship Id="rId34" Type="http://schemas.openxmlformats.org/officeDocument/2006/relationships/hyperlink" Target="https://globalweather.tamu.edu/" TargetMode="External"/><Relationship Id="rId50" Type="http://schemas.openxmlformats.org/officeDocument/2006/relationships/image" Target="media/image28.jpg"/><Relationship Id="rId55" Type="http://schemas.openxmlformats.org/officeDocument/2006/relationships/chart" Target="charts/chart8.xml"/><Relationship Id="rId76" Type="http://schemas.openxmlformats.org/officeDocument/2006/relationships/chart" Target="charts/chart29.xml"/><Relationship Id="rId97" Type="http://schemas.openxmlformats.org/officeDocument/2006/relationships/chart" Target="charts/chart50.xml"/><Relationship Id="rId104" Type="http://schemas.openxmlformats.org/officeDocument/2006/relationships/chart" Target="charts/chart57.xml"/><Relationship Id="rId7" Type="http://schemas.openxmlformats.org/officeDocument/2006/relationships/endnotes" Target="endnotes.xml"/><Relationship Id="rId71" Type="http://schemas.openxmlformats.org/officeDocument/2006/relationships/chart" Target="charts/chart24.xml"/><Relationship Id="rId92" Type="http://schemas.openxmlformats.org/officeDocument/2006/relationships/chart" Target="charts/chart45.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bc\Documents\Book11.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abc\Desktop\stream_flow_out(AutoRecovered).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abc\Desktop\stream_flow_out(AutoRecovered).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abc\Desktop\stream_flow_out(AutoRecovered).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abc\Desktop\stream_flow_out(AutoRecovered).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abc\Desktop\stream_flow_out(AutoRecovered).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abc\Desktop\stream_flow_out(AutoRecovered).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abc\Desktop\stream_flow_out(AutoRecovered).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abc\Desktop\stream_flow_out(AutoRecovered).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abc\Desktop\stream_flow_out(AutoRecovered).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abc\Desktop\stream_flow_out(AutoRecovered).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bc\Documents\Book11.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abc\Desktop\stream_flow_out(AutoRecovered).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abc\Desktop\stream_flow_out(AutoRecovered).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abc\Desktop\stream_flow_out(AutoRecovered).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abc\Desktop\stream_flow_out(AutoRecovered).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Users\abc\Desktop\stream_flow_out(AutoRecovered).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C:\Users\abc\Desktop\stream_flow_out(AutoRecovered).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C:\Users\abc\Desktop\stream_flow_out(AutoRecovered).xlsx"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C:\Users\abc\Desktop\stream_flow_out(AutoRecovered).xlsx"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file:///C:\Users\abc\Desktop\stream_flow_out(AutoRecovered).xlsx"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file:///C:\Users\abc\Desktop\stream_flow_out(AutoRecovered).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0.xml.rels><?xml version="1.0" encoding="UTF-8" standalone="yes"?>
<Relationships xmlns="http://schemas.openxmlformats.org/package/2006/relationships"><Relationship Id="rId1" Type="http://schemas.openxmlformats.org/officeDocument/2006/relationships/oleObject" Target="file:///C:\Users\abc\Desktop\stream_flow_out(AutoRecovered).xlsx" TargetMode="External"/></Relationships>
</file>

<file path=word/charts/_rels/chart31.xml.rels><?xml version="1.0" encoding="UTF-8" standalone="yes"?>
<Relationships xmlns="http://schemas.openxmlformats.org/package/2006/relationships"><Relationship Id="rId1" Type="http://schemas.openxmlformats.org/officeDocument/2006/relationships/oleObject" Target="file:///C:\Users\abc\Desktop\stream_flow_out(AutoRecovered).xlsx" TargetMode="External"/></Relationships>
</file>

<file path=word/charts/_rels/chart32.xml.rels><?xml version="1.0" encoding="UTF-8" standalone="yes"?>
<Relationships xmlns="http://schemas.openxmlformats.org/package/2006/relationships"><Relationship Id="rId1" Type="http://schemas.openxmlformats.org/officeDocument/2006/relationships/oleObject" Target="file:///C:\Users\abc\Desktop\stream_flow_out(AutoRecovered).xlsx" TargetMode="External"/></Relationships>
</file>

<file path=word/charts/_rels/chart33.xml.rels><?xml version="1.0" encoding="UTF-8" standalone="yes"?>
<Relationships xmlns="http://schemas.openxmlformats.org/package/2006/relationships"><Relationship Id="rId1" Type="http://schemas.openxmlformats.org/officeDocument/2006/relationships/oleObject" Target="file:///C:\Users\abc\Desktop\cordex\RCP_CAl.xlsx" TargetMode="External"/></Relationships>
</file>

<file path=word/charts/_rels/chart34.xml.rels><?xml version="1.0" encoding="UTF-8" standalone="yes"?>
<Relationships xmlns="http://schemas.openxmlformats.org/package/2006/relationships"><Relationship Id="rId1" Type="http://schemas.openxmlformats.org/officeDocument/2006/relationships/oleObject" Target="file:///C:\Users\abc\Desktop\cordex\RCP_CAl.xlsx" TargetMode="External"/></Relationships>
</file>

<file path=word/charts/_rels/chart35.xml.rels><?xml version="1.0" encoding="UTF-8" standalone="yes"?>
<Relationships xmlns="http://schemas.openxmlformats.org/package/2006/relationships"><Relationship Id="rId1" Type="http://schemas.openxmlformats.org/officeDocument/2006/relationships/oleObject" Target="file:///C:\Users\abc\Desktop\cordex\RCP_CAl.xlsx" TargetMode="External"/></Relationships>
</file>

<file path=word/charts/_rels/chart36.xml.rels><?xml version="1.0" encoding="UTF-8" standalone="yes"?>
<Relationships xmlns="http://schemas.openxmlformats.org/package/2006/relationships"><Relationship Id="rId1" Type="http://schemas.openxmlformats.org/officeDocument/2006/relationships/oleObject" Target="file:///C:\Users\abc\Desktop\cordex\RCP_CAl.xlsx" TargetMode="External"/></Relationships>
</file>

<file path=word/charts/_rels/chart37.xml.rels><?xml version="1.0" encoding="UTF-8" standalone="yes"?>
<Relationships xmlns="http://schemas.openxmlformats.org/package/2006/relationships"><Relationship Id="rId1" Type="http://schemas.openxmlformats.org/officeDocument/2006/relationships/oleObject" Target="file:///C:\Users\abc\Desktop\cordex\RCP_CAl.xlsx" TargetMode="External"/></Relationships>
</file>

<file path=word/charts/_rels/chart38.xml.rels><?xml version="1.0" encoding="UTF-8" standalone="yes"?>
<Relationships xmlns="http://schemas.openxmlformats.org/package/2006/relationships"><Relationship Id="rId1" Type="http://schemas.openxmlformats.org/officeDocument/2006/relationships/oleObject" Target="file:///C:\Users\abc\Desktop\cordex\RCP_CAl.xlsx" TargetMode="External"/></Relationships>
</file>

<file path=word/charts/_rels/chart39.xml.rels><?xml version="1.0" encoding="UTF-8" standalone="yes"?>
<Relationships xmlns="http://schemas.openxmlformats.org/package/2006/relationships"><Relationship Id="rId1" Type="http://schemas.openxmlformats.org/officeDocument/2006/relationships/oleObject" Target="file:///C:\Users\abc\Desktop\cordex\RCP_CAl.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abc\Desktop\Comp.xlsx" TargetMode="External"/></Relationships>
</file>

<file path=word/charts/_rels/chart40.xml.rels><?xml version="1.0" encoding="UTF-8" standalone="yes"?>
<Relationships xmlns="http://schemas.openxmlformats.org/package/2006/relationships"><Relationship Id="rId1" Type="http://schemas.openxmlformats.org/officeDocument/2006/relationships/oleObject" Target="file:///C:\Users\abc\Desktop\cordex\RCP_CAl.xlsx" TargetMode="External"/></Relationships>
</file>

<file path=word/charts/_rels/chart41.xml.rels><?xml version="1.0" encoding="UTF-8" standalone="yes"?>
<Relationships xmlns="http://schemas.openxmlformats.org/package/2006/relationships"><Relationship Id="rId1" Type="http://schemas.openxmlformats.org/officeDocument/2006/relationships/oleObject" Target="file:///C:\Users\abc\Desktop\cordex\RCP_CAl.xlsx" TargetMode="External"/></Relationships>
</file>

<file path=word/charts/_rels/chart42.xml.rels><?xml version="1.0" encoding="UTF-8" standalone="yes"?>
<Relationships xmlns="http://schemas.openxmlformats.org/package/2006/relationships"><Relationship Id="rId1" Type="http://schemas.openxmlformats.org/officeDocument/2006/relationships/oleObject" Target="file:///C:\Users\abc\Desktop\cordex\RCP_CAl.xlsx" TargetMode="External"/></Relationships>
</file>

<file path=word/charts/_rels/chart43.xml.rels><?xml version="1.0" encoding="UTF-8" standalone="yes"?>
<Relationships xmlns="http://schemas.openxmlformats.org/package/2006/relationships"><Relationship Id="rId1" Type="http://schemas.openxmlformats.org/officeDocument/2006/relationships/oleObject" Target="file:///C:\Users\abc\Desktop\cordex\RCP_CAl.xlsx" TargetMode="External"/></Relationships>
</file>

<file path=word/charts/_rels/chart44.xml.rels><?xml version="1.0" encoding="UTF-8" standalone="yes"?>
<Relationships xmlns="http://schemas.openxmlformats.org/package/2006/relationships"><Relationship Id="rId1" Type="http://schemas.openxmlformats.org/officeDocument/2006/relationships/oleObject" Target="file:///C:\Users\abc\Desktop\cordex\RCP_CAl.xlsx" TargetMode="External"/></Relationships>
</file>

<file path=word/charts/_rels/chart45.xml.rels><?xml version="1.0" encoding="UTF-8" standalone="yes"?>
<Relationships xmlns="http://schemas.openxmlformats.org/package/2006/relationships"><Relationship Id="rId1" Type="http://schemas.openxmlformats.org/officeDocument/2006/relationships/oleObject" Target="file:///C:\Users\abc\Desktop\cordex\RCP_CAl.xlsx" TargetMode="External"/></Relationships>
</file>

<file path=word/charts/_rels/chart46.xml.rels><?xml version="1.0" encoding="UTF-8" standalone="yes"?>
<Relationships xmlns="http://schemas.openxmlformats.org/package/2006/relationships"><Relationship Id="rId1" Type="http://schemas.openxmlformats.org/officeDocument/2006/relationships/oleObject" Target="file:///C:\Users\abc\Desktop\cordex\RCP_CAl.xlsx" TargetMode="External"/></Relationships>
</file>

<file path=word/charts/_rels/chart47.xml.rels><?xml version="1.0" encoding="UTF-8" standalone="yes"?>
<Relationships xmlns="http://schemas.openxmlformats.org/package/2006/relationships"><Relationship Id="rId1" Type="http://schemas.openxmlformats.org/officeDocument/2006/relationships/oleObject" Target="file:///C:\Users\abc\Desktop\cordex\RCP_CAl.xlsx" TargetMode="External"/></Relationships>
</file>

<file path=word/charts/_rels/chart48.xml.rels><?xml version="1.0" encoding="UTF-8" standalone="yes"?>
<Relationships xmlns="http://schemas.openxmlformats.org/package/2006/relationships"><Relationship Id="rId1" Type="http://schemas.openxmlformats.org/officeDocument/2006/relationships/oleObject" Target="file:///C:\Users\abc\Desktop\cordex\RCP_CAl.xlsx" TargetMode="External"/></Relationships>
</file>

<file path=word/charts/_rels/chart49.xml.rels><?xml version="1.0" encoding="UTF-8" standalone="yes"?>
<Relationships xmlns="http://schemas.openxmlformats.org/package/2006/relationships"><Relationship Id="rId1" Type="http://schemas.openxmlformats.org/officeDocument/2006/relationships/oleObject" Target="file:///C:\Users\abc\Desktop\cordex\RCP_CAl.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bc\Desktop\Comp.xlsx" TargetMode="External"/></Relationships>
</file>

<file path=word/charts/_rels/chart50.xml.rels><?xml version="1.0" encoding="UTF-8" standalone="yes"?>
<Relationships xmlns="http://schemas.openxmlformats.org/package/2006/relationships"><Relationship Id="rId1" Type="http://schemas.openxmlformats.org/officeDocument/2006/relationships/oleObject" Target="file:///C:\Users\abc\Desktop\stream_flow_out.xlsx" TargetMode="External"/></Relationships>
</file>

<file path=word/charts/_rels/chart51.xml.rels><?xml version="1.0" encoding="UTF-8" standalone="yes"?>
<Relationships xmlns="http://schemas.openxmlformats.org/package/2006/relationships"><Relationship Id="rId1" Type="http://schemas.openxmlformats.org/officeDocument/2006/relationships/oleObject" Target="file:///C:\Users\abc\Desktop\stream_flow_out.xlsx" TargetMode="External"/></Relationships>
</file>

<file path=word/charts/_rels/chart52.xml.rels><?xml version="1.0" encoding="UTF-8" standalone="yes"?>
<Relationships xmlns="http://schemas.openxmlformats.org/package/2006/relationships"><Relationship Id="rId1" Type="http://schemas.openxmlformats.org/officeDocument/2006/relationships/oleObject" Target="file:///C:\Users\abc\Desktop\stream_flow_out.xlsx" TargetMode="External"/></Relationships>
</file>

<file path=word/charts/_rels/chart53.xml.rels><?xml version="1.0" encoding="UTF-8" standalone="yes"?>
<Relationships xmlns="http://schemas.openxmlformats.org/package/2006/relationships"><Relationship Id="rId1" Type="http://schemas.openxmlformats.org/officeDocument/2006/relationships/oleObject" Target="file:///C:\Users\abc\Desktop\stream_flow_out.xlsx" TargetMode="External"/></Relationships>
</file>

<file path=word/charts/_rels/chart54.xml.rels><?xml version="1.0" encoding="UTF-8" standalone="yes"?>
<Relationships xmlns="http://schemas.openxmlformats.org/package/2006/relationships"><Relationship Id="rId1" Type="http://schemas.openxmlformats.org/officeDocument/2006/relationships/oleObject" Target="file:///C:\Users\abc\Desktop\stream_flow_out.xlsx" TargetMode="External"/></Relationships>
</file>

<file path=word/charts/_rels/chart55.xml.rels><?xml version="1.0" encoding="UTF-8" standalone="yes"?>
<Relationships xmlns="http://schemas.openxmlformats.org/package/2006/relationships"><Relationship Id="rId1" Type="http://schemas.openxmlformats.org/officeDocument/2006/relationships/oleObject" Target="file:///C:\Users\abc\Desktop\stream_flow_out.xlsx" TargetMode="External"/></Relationships>
</file>

<file path=word/charts/_rels/chart56.xml.rels><?xml version="1.0" encoding="UTF-8" standalone="yes"?>
<Relationships xmlns="http://schemas.openxmlformats.org/package/2006/relationships"><Relationship Id="rId1" Type="http://schemas.openxmlformats.org/officeDocument/2006/relationships/oleObject" Target="file:///C:\Users\abc\Desktop\stream_flow_out.xlsx" TargetMode="External"/></Relationships>
</file>

<file path=word/charts/_rels/chart57.xml.rels><?xml version="1.0" encoding="UTF-8" standalone="yes"?>
<Relationships xmlns="http://schemas.openxmlformats.org/package/2006/relationships"><Relationship Id="rId1" Type="http://schemas.openxmlformats.org/officeDocument/2006/relationships/oleObject" Target="file:///C:\Users\abc\Desktop\stream_flow_out.xlsx" TargetMode="External"/></Relationships>
</file>

<file path=word/charts/_rels/chart58.xml.rels><?xml version="1.0" encoding="UTF-8" standalone="yes"?>
<Relationships xmlns="http://schemas.openxmlformats.org/package/2006/relationships"><Relationship Id="rId1" Type="http://schemas.openxmlformats.org/officeDocument/2006/relationships/oleObject" Target="file:///C:\Users\abc\Desktop\stream_flow_out.xlsx" TargetMode="External"/></Relationships>
</file>

<file path=word/charts/_rels/chart59.xml.rels><?xml version="1.0" encoding="UTF-8" standalone="yes"?>
<Relationships xmlns="http://schemas.openxmlformats.org/package/2006/relationships"><Relationship Id="rId1" Type="http://schemas.openxmlformats.org/officeDocument/2006/relationships/oleObject" Target="file:///C:\Users\abc\Desktop\stream_flow_out.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bc\Desktop\stream_flow_out(AutoRecovered).xlsx" TargetMode="External"/></Relationships>
</file>

<file path=word/charts/_rels/chart60.xml.rels><?xml version="1.0" encoding="UTF-8" standalone="yes"?>
<Relationships xmlns="http://schemas.openxmlformats.org/package/2006/relationships"><Relationship Id="rId1" Type="http://schemas.openxmlformats.org/officeDocument/2006/relationships/oleObject" Target="file:///C:\Users\abc\Desktop\stream_flow_out.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abc\Desktop\stream_flow_out(AutoRecovered).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abc\Desktop\stream_flow_out(AutoRecovered).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abc\Desktop\stream_flow_out(AutoRecovered).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Sheet1!$H$1</c:f>
              <c:strCache>
                <c:ptCount val="1"/>
                <c:pt idx="0">
                  <c:v>precp</c:v>
                </c:pt>
              </c:strCache>
            </c:strRef>
          </c:tx>
          <c:spPr>
            <a:solidFill>
              <a:schemeClr val="accent1"/>
            </a:solidFill>
            <a:ln>
              <a:noFill/>
            </a:ln>
            <a:effectLst/>
          </c:spPr>
          <c:invertIfNegative val="0"/>
          <c:cat>
            <c:strRef>
              <c:f>Sheet1!$A$2:$A$13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Sheet1!$H$2:$H$13</c:f>
              <c:numCache>
                <c:formatCode>General</c:formatCode>
                <c:ptCount val="12"/>
                <c:pt idx="0">
                  <c:v>1.0283333333333335</c:v>
                </c:pt>
                <c:pt idx="1">
                  <c:v>1.8833333333333335</c:v>
                </c:pt>
                <c:pt idx="2">
                  <c:v>3.1549999999999998</c:v>
                </c:pt>
                <c:pt idx="3">
                  <c:v>5.9633333333333338</c:v>
                </c:pt>
                <c:pt idx="4">
                  <c:v>6.5766666666666653</c:v>
                </c:pt>
                <c:pt idx="5">
                  <c:v>4.0716666666666663</c:v>
                </c:pt>
                <c:pt idx="6">
                  <c:v>3.4499999999999997</c:v>
                </c:pt>
                <c:pt idx="7">
                  <c:v>4.1866666666666665</c:v>
                </c:pt>
                <c:pt idx="8">
                  <c:v>5.623333333333334</c:v>
                </c:pt>
                <c:pt idx="9">
                  <c:v>5.3883333333333328</c:v>
                </c:pt>
                <c:pt idx="10">
                  <c:v>1.9400000000000002</c:v>
                </c:pt>
                <c:pt idx="11">
                  <c:v>0.92749999999999988</c:v>
                </c:pt>
              </c:numCache>
            </c:numRef>
          </c:val>
          <c:extLst>
            <c:ext xmlns:c16="http://schemas.microsoft.com/office/drawing/2014/chart" uri="{C3380CC4-5D6E-409C-BE32-E72D297353CC}">
              <c16:uniqueId val="{00000000-7709-477E-B621-E6EBC038C459}"/>
            </c:ext>
          </c:extLst>
        </c:ser>
        <c:dLbls>
          <c:showLegendKey val="0"/>
          <c:showVal val="0"/>
          <c:showCatName val="0"/>
          <c:showSerName val="0"/>
          <c:showPercent val="0"/>
          <c:showBubbleSize val="0"/>
        </c:dLbls>
        <c:gapWidth val="219"/>
        <c:overlap val="-27"/>
        <c:axId val="195809280"/>
        <c:axId val="263271168"/>
      </c:barChart>
      <c:catAx>
        <c:axId val="195809280"/>
        <c:scaling>
          <c:orientation val="minMax"/>
        </c:scaling>
        <c:delete val="0"/>
        <c:axPos val="b"/>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Months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63271168"/>
        <c:crosses val="autoZero"/>
        <c:auto val="1"/>
        <c:lblAlgn val="ctr"/>
        <c:lblOffset val="100"/>
        <c:noMultiLvlLbl val="0"/>
      </c:catAx>
      <c:valAx>
        <c:axId val="263271168"/>
        <c:scaling>
          <c:orientation val="minMax"/>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Rainfall (cm)</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19580928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Monthly!$O$25</c:f>
              <c:strCache>
                <c:ptCount val="1"/>
                <c:pt idx="0">
                  <c:v>L95PPU</c:v>
                </c:pt>
              </c:strCache>
            </c:strRef>
          </c:tx>
          <c:spPr>
            <a:solidFill>
              <a:schemeClr val="bg1"/>
            </a:solidFill>
            <a:ln>
              <a:noFill/>
            </a:ln>
            <a:effectLst/>
          </c:spPr>
          <c:cat>
            <c:strRef>
              <c:f>Monthly!$K$26:$K$37</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Monthly!$O$26:$O$37</c:f>
              <c:numCache>
                <c:formatCode>0.00</c:formatCode>
                <c:ptCount val="12"/>
                <c:pt idx="0">
                  <c:v>4.9263299999999996E-2</c:v>
                </c:pt>
                <c:pt idx="1">
                  <c:v>4.9554884999999979E-2</c:v>
                </c:pt>
                <c:pt idx="2">
                  <c:v>-0.24565002000000002</c:v>
                </c:pt>
                <c:pt idx="3">
                  <c:v>-6.510123000000001E-2</c:v>
                </c:pt>
                <c:pt idx="4">
                  <c:v>8.6023327499999969E-2</c:v>
                </c:pt>
                <c:pt idx="5">
                  <c:v>0.3771437849999999</c:v>
                </c:pt>
                <c:pt idx="6">
                  <c:v>6.0071849999999927E-2</c:v>
                </c:pt>
                <c:pt idx="7">
                  <c:v>6.3892331999999996E-2</c:v>
                </c:pt>
                <c:pt idx="8">
                  <c:v>-1.77948314</c:v>
                </c:pt>
                <c:pt idx="9">
                  <c:v>-1.4518942400000001</c:v>
                </c:pt>
                <c:pt idx="10">
                  <c:v>-0.39269012999999964</c:v>
                </c:pt>
                <c:pt idx="11">
                  <c:v>9.3820909090909232E-2</c:v>
                </c:pt>
              </c:numCache>
            </c:numRef>
          </c:val>
          <c:extLst>
            <c:ext xmlns:c16="http://schemas.microsoft.com/office/drawing/2014/chart" uri="{C3380CC4-5D6E-409C-BE32-E72D297353CC}">
              <c16:uniqueId val="{00000000-CE65-4654-8564-C1EEFB4822B3}"/>
            </c:ext>
          </c:extLst>
        </c:ser>
        <c:ser>
          <c:idx val="1"/>
          <c:order val="1"/>
          <c:tx>
            <c:strRef>
              <c:f>Monthly!$P$25</c:f>
              <c:strCache>
                <c:ptCount val="1"/>
                <c:pt idx="0">
                  <c:v>U95PPU</c:v>
                </c:pt>
              </c:strCache>
            </c:strRef>
          </c:tx>
          <c:spPr>
            <a:solidFill>
              <a:srgbClr val="00B050"/>
            </a:solidFill>
            <a:ln>
              <a:noFill/>
            </a:ln>
            <a:effectLst/>
          </c:spPr>
          <c:cat>
            <c:strRef>
              <c:f>Monthly!$K$26:$K$37</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Monthly!$P$26:$P$37</c:f>
              <c:numCache>
                <c:formatCode>0.00</c:formatCode>
                <c:ptCount val="12"/>
                <c:pt idx="0">
                  <c:v>1.9212686999999999</c:v>
                </c:pt>
                <c:pt idx="1">
                  <c:v>1.9168116150000003</c:v>
                </c:pt>
                <c:pt idx="2">
                  <c:v>2.8680274199999998</c:v>
                </c:pt>
                <c:pt idx="3">
                  <c:v>3.6694122299999998</c:v>
                </c:pt>
                <c:pt idx="4">
                  <c:v>3.3549097724999992</c:v>
                </c:pt>
                <c:pt idx="5">
                  <c:v>2.2444005149999997</c:v>
                </c:pt>
                <c:pt idx="6">
                  <c:v>2.3428021499999994</c:v>
                </c:pt>
                <c:pt idx="7">
                  <c:v>2.4918009479999994</c:v>
                </c:pt>
                <c:pt idx="8">
                  <c:v>3.1998681399999995</c:v>
                </c:pt>
                <c:pt idx="9">
                  <c:v>3.5274570399999994</c:v>
                </c:pt>
                <c:pt idx="10">
                  <c:v>3.3418233299999991</c:v>
                </c:pt>
                <c:pt idx="11">
                  <c:v>3.6590154545454538</c:v>
                </c:pt>
              </c:numCache>
            </c:numRef>
          </c:val>
          <c:extLst>
            <c:ext xmlns:c16="http://schemas.microsoft.com/office/drawing/2014/chart" uri="{C3380CC4-5D6E-409C-BE32-E72D297353CC}">
              <c16:uniqueId val="{00000001-CE65-4654-8564-C1EEFB4822B3}"/>
            </c:ext>
          </c:extLst>
        </c:ser>
        <c:dLbls>
          <c:showLegendKey val="0"/>
          <c:showVal val="0"/>
          <c:showCatName val="0"/>
          <c:showSerName val="0"/>
          <c:showPercent val="0"/>
          <c:showBubbleSize val="0"/>
        </c:dLbls>
        <c:axId val="154020864"/>
        <c:axId val="154026752"/>
      </c:areaChart>
      <c:lineChart>
        <c:grouping val="standard"/>
        <c:varyColors val="0"/>
        <c:ser>
          <c:idx val="2"/>
          <c:order val="2"/>
          <c:tx>
            <c:strRef>
              <c:f>Monthly!$Q$25</c:f>
              <c:strCache>
                <c:ptCount val="1"/>
                <c:pt idx="0">
                  <c:v>RCP2.6 2060s</c:v>
                </c:pt>
              </c:strCache>
            </c:strRef>
          </c:tx>
          <c:spPr>
            <a:ln w="28575" cap="rnd">
              <a:solidFill>
                <a:srgbClr val="FF0000"/>
              </a:solidFill>
              <a:round/>
            </a:ln>
            <a:effectLst/>
          </c:spPr>
          <c:marker>
            <c:symbol val="none"/>
          </c:marker>
          <c:cat>
            <c:strRef>
              <c:f>Monthly!$K$26:$K$37</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Monthly!$Q$26:$Q$37</c:f>
              <c:numCache>
                <c:formatCode>0.00</c:formatCode>
                <c:ptCount val="12"/>
                <c:pt idx="0">
                  <c:v>1.8276709999999994</c:v>
                </c:pt>
                <c:pt idx="1">
                  <c:v>0.48101699999999992</c:v>
                </c:pt>
                <c:pt idx="2">
                  <c:v>0.97646099999999991</c:v>
                </c:pt>
                <c:pt idx="3">
                  <c:v>1.2234</c:v>
                </c:pt>
                <c:pt idx="4">
                  <c:v>1.7259700000000002</c:v>
                </c:pt>
                <c:pt idx="5">
                  <c:v>1.3782100000000002</c:v>
                </c:pt>
                <c:pt idx="6">
                  <c:v>1.7210300000000003</c:v>
                </c:pt>
                <c:pt idx="7">
                  <c:v>3.4400999999999997</c:v>
                </c:pt>
                <c:pt idx="8">
                  <c:v>2.8791099999999998</c:v>
                </c:pt>
                <c:pt idx="9">
                  <c:v>1.15842</c:v>
                </c:pt>
                <c:pt idx="10">
                  <c:v>0.23618200000000003</c:v>
                </c:pt>
                <c:pt idx="11">
                  <c:v>0.164211</c:v>
                </c:pt>
              </c:numCache>
            </c:numRef>
          </c:val>
          <c:smooth val="0"/>
          <c:extLst>
            <c:ext xmlns:c16="http://schemas.microsoft.com/office/drawing/2014/chart" uri="{C3380CC4-5D6E-409C-BE32-E72D297353CC}">
              <c16:uniqueId val="{00000002-CE65-4654-8564-C1EEFB4822B3}"/>
            </c:ext>
          </c:extLst>
        </c:ser>
        <c:dLbls>
          <c:showLegendKey val="0"/>
          <c:showVal val="0"/>
          <c:showCatName val="0"/>
          <c:showSerName val="0"/>
          <c:showPercent val="0"/>
          <c:showBubbleSize val="0"/>
        </c:dLbls>
        <c:marker val="1"/>
        <c:smooth val="0"/>
        <c:axId val="154020864"/>
        <c:axId val="154026752"/>
      </c:lineChart>
      <c:catAx>
        <c:axId val="1540208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154026752"/>
        <c:crosses val="autoZero"/>
        <c:auto val="1"/>
        <c:lblAlgn val="ctr"/>
        <c:lblOffset val="100"/>
        <c:noMultiLvlLbl val="0"/>
      </c:catAx>
      <c:valAx>
        <c:axId val="154026752"/>
        <c:scaling>
          <c:orientation val="minMax"/>
          <c:max val="4"/>
          <c:min val="-2"/>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Stream flow</a:t>
                </a:r>
                <a:r>
                  <a:rPr lang="en-US" baseline="0"/>
                  <a:t> (cm)</a:t>
                </a:r>
                <a:endParaRPr lang="en-US"/>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1540208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Monthly!$O$25</c:f>
              <c:strCache>
                <c:ptCount val="1"/>
                <c:pt idx="0">
                  <c:v>L95PPU</c:v>
                </c:pt>
              </c:strCache>
            </c:strRef>
          </c:tx>
          <c:spPr>
            <a:solidFill>
              <a:schemeClr val="bg1"/>
            </a:solidFill>
            <a:ln w="25400">
              <a:solidFill>
                <a:schemeClr val="bg1"/>
              </a:solidFill>
            </a:ln>
            <a:effectLst/>
          </c:spPr>
          <c:cat>
            <c:strRef>
              <c:f>Monthly!$K$26:$K$37</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Monthly!$O$49:$O$60</c:f>
              <c:numCache>
                <c:formatCode>0.00</c:formatCode>
                <c:ptCount val="12"/>
                <c:pt idx="0">
                  <c:v>7.8833999999999987E-2</c:v>
                </c:pt>
                <c:pt idx="1">
                  <c:v>1.9248599999999949E-2</c:v>
                </c:pt>
                <c:pt idx="2">
                  <c:v>0.20328379999999996</c:v>
                </c:pt>
                <c:pt idx="3">
                  <c:v>-0.32865340000000021</c:v>
                </c:pt>
                <c:pt idx="4">
                  <c:v>9.7986450000000058E-2</c:v>
                </c:pt>
                <c:pt idx="5">
                  <c:v>-1.0244574000000011</c:v>
                </c:pt>
                <c:pt idx="6">
                  <c:v>6.6742999999999997E-2</c:v>
                </c:pt>
                <c:pt idx="7">
                  <c:v>6.409614545454545E-2</c:v>
                </c:pt>
                <c:pt idx="8">
                  <c:v>-1.0244573999999997</c:v>
                </c:pt>
                <c:pt idx="9">
                  <c:v>-1.917405866666666</c:v>
                </c:pt>
                <c:pt idx="10">
                  <c:v>0.2031396571428572</c:v>
                </c:pt>
                <c:pt idx="11">
                  <c:v>0.10204909090909098</c:v>
                </c:pt>
              </c:numCache>
            </c:numRef>
          </c:val>
          <c:extLst>
            <c:ext xmlns:c16="http://schemas.microsoft.com/office/drawing/2014/chart" uri="{C3380CC4-5D6E-409C-BE32-E72D297353CC}">
              <c16:uniqueId val="{00000000-2A00-49AA-98F3-77C864ECFFD0}"/>
            </c:ext>
          </c:extLst>
        </c:ser>
        <c:ser>
          <c:idx val="1"/>
          <c:order val="1"/>
          <c:tx>
            <c:strRef>
              <c:f>Monthly!$P$25</c:f>
              <c:strCache>
                <c:ptCount val="1"/>
                <c:pt idx="0">
                  <c:v>U95PPU</c:v>
                </c:pt>
              </c:strCache>
            </c:strRef>
          </c:tx>
          <c:spPr>
            <a:solidFill>
              <a:srgbClr val="00B050"/>
            </a:solidFill>
            <a:ln w="25400">
              <a:noFill/>
            </a:ln>
            <a:effectLst/>
          </c:spPr>
          <c:cat>
            <c:strRef>
              <c:f>Monthly!$K$26:$K$37</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Monthly!$P$49:$P$60</c:f>
              <c:numCache>
                <c:formatCode>0.00</c:formatCode>
                <c:ptCount val="12"/>
                <c:pt idx="0">
                  <c:v>3.0745259999999992</c:v>
                </c:pt>
                <c:pt idx="1">
                  <c:v>3.9853313999999997</c:v>
                </c:pt>
                <c:pt idx="2">
                  <c:v>2.9352481999999993</c:v>
                </c:pt>
                <c:pt idx="3">
                  <c:v>3.6374293999999998</c:v>
                </c:pt>
                <c:pt idx="4">
                  <c:v>3.8214715499999996</c:v>
                </c:pt>
                <c:pt idx="5">
                  <c:v>2.9416254000000004</c:v>
                </c:pt>
                <c:pt idx="6">
                  <c:v>2.6029770000000001</c:v>
                </c:pt>
                <c:pt idx="7">
                  <c:v>2.4997496727272726</c:v>
                </c:pt>
                <c:pt idx="8">
                  <c:v>2.9416253999999995</c:v>
                </c:pt>
                <c:pt idx="9">
                  <c:v>3.3707045333333325</c:v>
                </c:pt>
                <c:pt idx="10">
                  <c:v>3.6026391999999996</c:v>
                </c:pt>
                <c:pt idx="11">
                  <c:v>3.9799145454545446</c:v>
                </c:pt>
              </c:numCache>
            </c:numRef>
          </c:val>
          <c:extLst>
            <c:ext xmlns:c16="http://schemas.microsoft.com/office/drawing/2014/chart" uri="{C3380CC4-5D6E-409C-BE32-E72D297353CC}">
              <c16:uniqueId val="{00000001-2A00-49AA-98F3-77C864ECFFD0}"/>
            </c:ext>
          </c:extLst>
        </c:ser>
        <c:dLbls>
          <c:showLegendKey val="0"/>
          <c:showVal val="0"/>
          <c:showCatName val="0"/>
          <c:showSerName val="0"/>
          <c:showPercent val="0"/>
          <c:showBubbleSize val="0"/>
        </c:dLbls>
        <c:axId val="154055040"/>
        <c:axId val="154056576"/>
      </c:areaChart>
      <c:lineChart>
        <c:grouping val="standard"/>
        <c:varyColors val="0"/>
        <c:ser>
          <c:idx val="2"/>
          <c:order val="2"/>
          <c:tx>
            <c:strRef>
              <c:f>Monthly!$Q$48</c:f>
              <c:strCache>
                <c:ptCount val="1"/>
                <c:pt idx="0">
                  <c:v>RCP2.6 2090s</c:v>
                </c:pt>
              </c:strCache>
            </c:strRef>
          </c:tx>
          <c:spPr>
            <a:ln w="28575" cap="rnd">
              <a:solidFill>
                <a:srgbClr val="FF0000"/>
              </a:solidFill>
              <a:round/>
            </a:ln>
            <a:effectLst/>
          </c:spPr>
          <c:marker>
            <c:symbol val="none"/>
          </c:marker>
          <c:cat>
            <c:strRef>
              <c:f>Monthly!$K$26:$K$37</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Monthly!$Q$49:$Q$60</c:f>
              <c:numCache>
                <c:formatCode>0.00</c:formatCode>
                <c:ptCount val="12"/>
                <c:pt idx="0">
                  <c:v>1.4468259999999999</c:v>
                </c:pt>
                <c:pt idx="1">
                  <c:v>0.72124600000000005</c:v>
                </c:pt>
                <c:pt idx="2">
                  <c:v>1.3661400000000001</c:v>
                </c:pt>
                <c:pt idx="3">
                  <c:v>1.4150500000000004</c:v>
                </c:pt>
                <c:pt idx="4">
                  <c:v>2.0008600000000003</c:v>
                </c:pt>
                <c:pt idx="5">
                  <c:v>1.4003799999999997</c:v>
                </c:pt>
                <c:pt idx="6">
                  <c:v>2.12799</c:v>
                </c:pt>
                <c:pt idx="7">
                  <c:v>3.7418</c:v>
                </c:pt>
                <c:pt idx="8">
                  <c:v>2.0395700000000003</c:v>
                </c:pt>
                <c:pt idx="9">
                  <c:v>0.81244999999999989</c:v>
                </c:pt>
                <c:pt idx="10">
                  <c:v>0.26277999999999996</c:v>
                </c:pt>
                <c:pt idx="11">
                  <c:v>0.54718300000000009</c:v>
                </c:pt>
              </c:numCache>
            </c:numRef>
          </c:val>
          <c:smooth val="0"/>
          <c:extLst>
            <c:ext xmlns:c16="http://schemas.microsoft.com/office/drawing/2014/chart" uri="{C3380CC4-5D6E-409C-BE32-E72D297353CC}">
              <c16:uniqueId val="{00000002-2A00-49AA-98F3-77C864ECFFD0}"/>
            </c:ext>
          </c:extLst>
        </c:ser>
        <c:dLbls>
          <c:showLegendKey val="0"/>
          <c:showVal val="0"/>
          <c:showCatName val="0"/>
          <c:showSerName val="0"/>
          <c:showPercent val="0"/>
          <c:showBubbleSize val="0"/>
        </c:dLbls>
        <c:marker val="1"/>
        <c:smooth val="0"/>
        <c:axId val="154055040"/>
        <c:axId val="154056576"/>
      </c:lineChart>
      <c:catAx>
        <c:axId val="1540550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154056576"/>
        <c:crosses val="autoZero"/>
        <c:auto val="1"/>
        <c:lblAlgn val="ctr"/>
        <c:lblOffset val="1000"/>
        <c:noMultiLvlLbl val="0"/>
      </c:catAx>
      <c:valAx>
        <c:axId val="154056576"/>
        <c:scaling>
          <c:orientation val="minMax"/>
          <c:max val="4"/>
          <c:min val="-2"/>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Stream flow (cm)</a:t>
                </a:r>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1540550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Annual!$O$1</c:f>
              <c:strCache>
                <c:ptCount val="1"/>
                <c:pt idx="0">
                  <c:v>L95PPU</c:v>
                </c:pt>
              </c:strCache>
            </c:strRef>
          </c:tx>
          <c:spPr>
            <a:solidFill>
              <a:sysClr val="window" lastClr="FFFFFF"/>
            </a:solidFill>
            <a:ln>
              <a:solidFill>
                <a:schemeClr val="bg1"/>
              </a:solidFill>
            </a:ln>
            <a:effectLst/>
          </c:spPr>
          <c:cat>
            <c:numRef>
              <c:f>Monthly!$R$2:$R$13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Annual!$O$2:$O$11</c:f>
              <c:numCache>
                <c:formatCode>0.00</c:formatCode>
                <c:ptCount val="10"/>
                <c:pt idx="0">
                  <c:v>0.15124145833333333</c:v>
                </c:pt>
                <c:pt idx="1">
                  <c:v>0.5010517708333333</c:v>
                </c:pt>
                <c:pt idx="2">
                  <c:v>0.24452420833333333</c:v>
                </c:pt>
                <c:pt idx="3">
                  <c:v>0.36942729166666655</c:v>
                </c:pt>
                <c:pt idx="4">
                  <c:v>5.9844930555555509E-2</c:v>
                </c:pt>
                <c:pt idx="5">
                  <c:v>1.1822661805555557</c:v>
                </c:pt>
                <c:pt idx="6">
                  <c:v>5.5291296296296144E-2</c:v>
                </c:pt>
                <c:pt idx="7">
                  <c:v>6.2988634259259157E-2</c:v>
                </c:pt>
                <c:pt idx="8">
                  <c:v>0.12003354166666647</c:v>
                </c:pt>
                <c:pt idx="9">
                  <c:v>7.0544979166666799E-2</c:v>
                </c:pt>
              </c:numCache>
            </c:numRef>
          </c:val>
          <c:extLst>
            <c:ext xmlns:c16="http://schemas.microsoft.com/office/drawing/2014/chart" uri="{C3380CC4-5D6E-409C-BE32-E72D297353CC}">
              <c16:uniqueId val="{00000000-3657-40EE-B221-F7F9B1285432}"/>
            </c:ext>
          </c:extLst>
        </c:ser>
        <c:ser>
          <c:idx val="1"/>
          <c:order val="1"/>
          <c:tx>
            <c:strRef>
              <c:f>Annual!$P$1</c:f>
              <c:strCache>
                <c:ptCount val="1"/>
                <c:pt idx="0">
                  <c:v>U95PPU</c:v>
                </c:pt>
              </c:strCache>
            </c:strRef>
          </c:tx>
          <c:spPr>
            <a:solidFill>
              <a:srgbClr val="00B050"/>
            </a:solidFill>
            <a:ln>
              <a:noFill/>
            </a:ln>
            <a:effectLst/>
          </c:spPr>
          <c:cat>
            <c:numRef>
              <c:f>Monthly!$R$2:$R$13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Annual!$P$2:$P$11</c:f>
              <c:numCache>
                <c:formatCode>0.00</c:formatCode>
                <c:ptCount val="10"/>
                <c:pt idx="0">
                  <c:v>5.8984168749999997</c:v>
                </c:pt>
                <c:pt idx="1">
                  <c:v>1.8172965625000002</c:v>
                </c:pt>
                <c:pt idx="2">
                  <c:v>2.4469551250000001</c:v>
                </c:pt>
                <c:pt idx="3">
                  <c:v>1.9489210416666671</c:v>
                </c:pt>
                <c:pt idx="4">
                  <c:v>2.3339522916666668</c:v>
                </c:pt>
                <c:pt idx="5">
                  <c:v>2.0597627083333334</c:v>
                </c:pt>
                <c:pt idx="6">
                  <c:v>2.1563605555555561</c:v>
                </c:pt>
                <c:pt idx="7">
                  <c:v>2.4565567361111116</c:v>
                </c:pt>
                <c:pt idx="8">
                  <c:v>2.7525231250000006</c:v>
                </c:pt>
                <c:pt idx="9">
                  <c:v>2.7512541875000003</c:v>
                </c:pt>
              </c:numCache>
            </c:numRef>
          </c:val>
          <c:extLst>
            <c:ext xmlns:c16="http://schemas.microsoft.com/office/drawing/2014/chart" uri="{C3380CC4-5D6E-409C-BE32-E72D297353CC}">
              <c16:uniqueId val="{00000001-3657-40EE-B221-F7F9B1285432}"/>
            </c:ext>
          </c:extLst>
        </c:ser>
        <c:dLbls>
          <c:showLegendKey val="0"/>
          <c:showVal val="0"/>
          <c:showCatName val="0"/>
          <c:showSerName val="0"/>
          <c:showPercent val="0"/>
          <c:showBubbleSize val="0"/>
        </c:dLbls>
        <c:axId val="154076672"/>
        <c:axId val="154078208"/>
      </c:areaChart>
      <c:lineChart>
        <c:grouping val="standard"/>
        <c:varyColors val="0"/>
        <c:ser>
          <c:idx val="2"/>
          <c:order val="2"/>
          <c:tx>
            <c:strRef>
              <c:f>Annual!$Q$1</c:f>
              <c:strCache>
                <c:ptCount val="1"/>
                <c:pt idx="0">
                  <c:v>RCP2.6 2040s</c:v>
                </c:pt>
              </c:strCache>
            </c:strRef>
          </c:tx>
          <c:spPr>
            <a:ln w="28575" cap="rnd">
              <a:solidFill>
                <a:srgbClr val="FF0000"/>
              </a:solidFill>
              <a:round/>
            </a:ln>
            <a:effectLst/>
          </c:spPr>
          <c:marker>
            <c:symbol val="none"/>
          </c:marker>
          <c:cat>
            <c:strRef>
              <c:f>Monthly!$K$2:$K$13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Annual!$Q$2:$Q$11</c:f>
              <c:numCache>
                <c:formatCode>General</c:formatCode>
                <c:ptCount val="10"/>
                <c:pt idx="0">
                  <c:v>0.60496583333333331</c:v>
                </c:pt>
                <c:pt idx="1">
                  <c:v>2.8217991666666671</c:v>
                </c:pt>
                <c:pt idx="2">
                  <c:v>1.8632</c:v>
                </c:pt>
                <c:pt idx="3">
                  <c:v>1.9778916666666666</c:v>
                </c:pt>
                <c:pt idx="4">
                  <c:v>0.99054166666666665</c:v>
                </c:pt>
                <c:pt idx="5">
                  <c:v>0.84226000000000001</c:v>
                </c:pt>
                <c:pt idx="6">
                  <c:v>0.74887999999999988</c:v>
                </c:pt>
                <c:pt idx="7">
                  <c:v>1.2718591666666665</c:v>
                </c:pt>
                <c:pt idx="8">
                  <c:v>0.99528333333333319</c:v>
                </c:pt>
                <c:pt idx="9">
                  <c:v>1.8827083333333332</c:v>
                </c:pt>
              </c:numCache>
            </c:numRef>
          </c:val>
          <c:smooth val="0"/>
          <c:extLst>
            <c:ext xmlns:c16="http://schemas.microsoft.com/office/drawing/2014/chart" uri="{C3380CC4-5D6E-409C-BE32-E72D297353CC}">
              <c16:uniqueId val="{00000002-3657-40EE-B221-F7F9B1285432}"/>
            </c:ext>
          </c:extLst>
        </c:ser>
        <c:dLbls>
          <c:showLegendKey val="0"/>
          <c:showVal val="0"/>
          <c:showCatName val="0"/>
          <c:showSerName val="0"/>
          <c:showPercent val="0"/>
          <c:showBubbleSize val="0"/>
        </c:dLbls>
        <c:marker val="1"/>
        <c:smooth val="0"/>
        <c:axId val="154076672"/>
        <c:axId val="154078208"/>
      </c:lineChart>
      <c:catAx>
        <c:axId val="154076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154078208"/>
        <c:crosses val="autoZero"/>
        <c:auto val="1"/>
        <c:lblAlgn val="ctr"/>
        <c:lblOffset val="100"/>
        <c:noMultiLvlLbl val="0"/>
      </c:catAx>
      <c:valAx>
        <c:axId val="154078208"/>
        <c:scaling>
          <c:orientation val="minMax"/>
          <c:max val="6"/>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Stream flow</a:t>
                </a:r>
                <a:r>
                  <a:rPr lang="en-US" baseline="0"/>
                  <a:t> (cm)</a:t>
                </a:r>
                <a:endParaRPr lang="en-US"/>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1540766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Annual!$O$23</c:f>
              <c:strCache>
                <c:ptCount val="1"/>
                <c:pt idx="0">
                  <c:v>L95PPU</c:v>
                </c:pt>
              </c:strCache>
            </c:strRef>
          </c:tx>
          <c:spPr>
            <a:solidFill>
              <a:schemeClr val="bg1"/>
            </a:solidFill>
            <a:ln>
              <a:noFill/>
            </a:ln>
            <a:effectLst/>
          </c:spPr>
          <c:cat>
            <c:numRef>
              <c:f>Monthly!$R$2:$R$13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Annual!$O$24:$O$33</c:f>
              <c:numCache>
                <c:formatCode>0.00</c:formatCode>
                <c:ptCount val="10"/>
                <c:pt idx="0">
                  <c:v>0.17958750000000001</c:v>
                </c:pt>
                <c:pt idx="1">
                  <c:v>0.65915039062500003</c:v>
                </c:pt>
                <c:pt idx="2">
                  <c:v>-7.1692187499999949E-2</c:v>
                </c:pt>
                <c:pt idx="3">
                  <c:v>0.3828855468750002</c:v>
                </c:pt>
                <c:pt idx="4">
                  <c:v>9.9328906250000015E-2</c:v>
                </c:pt>
                <c:pt idx="5">
                  <c:v>0.59995078125000012</c:v>
                </c:pt>
                <c:pt idx="6">
                  <c:v>7.538390624999991E-2</c:v>
                </c:pt>
                <c:pt idx="7">
                  <c:v>6.939765625000005E-2</c:v>
                </c:pt>
                <c:pt idx="8">
                  <c:v>1.5208335937499997</c:v>
                </c:pt>
                <c:pt idx="9">
                  <c:v>5.5035416666666892E-2</c:v>
                </c:pt>
              </c:numCache>
            </c:numRef>
          </c:val>
          <c:extLst>
            <c:ext xmlns:c16="http://schemas.microsoft.com/office/drawing/2014/chart" uri="{C3380CC4-5D6E-409C-BE32-E72D297353CC}">
              <c16:uniqueId val="{00000000-3C47-4DB7-8D66-BDD73A1BFC05}"/>
            </c:ext>
          </c:extLst>
        </c:ser>
        <c:ser>
          <c:idx val="1"/>
          <c:order val="1"/>
          <c:tx>
            <c:strRef>
              <c:f>Annual!$P$23</c:f>
              <c:strCache>
                <c:ptCount val="1"/>
                <c:pt idx="0">
                  <c:v>U95PPU</c:v>
                </c:pt>
              </c:strCache>
            </c:strRef>
          </c:tx>
          <c:spPr>
            <a:solidFill>
              <a:srgbClr val="00B050"/>
            </a:solidFill>
            <a:ln w="25400">
              <a:noFill/>
            </a:ln>
            <a:effectLst/>
          </c:spPr>
          <c:cat>
            <c:numRef>
              <c:f>Monthly!$R$2:$R$13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Annual!$P$24:$P$33</c:f>
              <c:numCache>
                <c:formatCode>0.00</c:formatCode>
                <c:ptCount val="10"/>
                <c:pt idx="0">
                  <c:v>7.0039125000000002</c:v>
                </c:pt>
                <c:pt idx="1">
                  <c:v>1.4090121093750001</c:v>
                </c:pt>
                <c:pt idx="2">
                  <c:v>3.2028984375</c:v>
                </c:pt>
                <c:pt idx="3">
                  <c:v>2.6324707031249996</c:v>
                </c:pt>
                <c:pt idx="4">
                  <c:v>3.8738273437500004</c:v>
                </c:pt>
                <c:pt idx="5">
                  <c:v>2.0996742187499997</c:v>
                </c:pt>
                <c:pt idx="6">
                  <c:v>2.9399723437499996</c:v>
                </c:pt>
                <c:pt idx="7">
                  <c:v>2.7065085937499997</c:v>
                </c:pt>
                <c:pt idx="8">
                  <c:v>2.0207414062499995</c:v>
                </c:pt>
                <c:pt idx="9">
                  <c:v>2.1463812499999992</c:v>
                </c:pt>
              </c:numCache>
            </c:numRef>
          </c:val>
          <c:extLst>
            <c:ext xmlns:c16="http://schemas.microsoft.com/office/drawing/2014/chart" uri="{C3380CC4-5D6E-409C-BE32-E72D297353CC}">
              <c16:uniqueId val="{00000001-3C47-4DB7-8D66-BDD73A1BFC05}"/>
            </c:ext>
          </c:extLst>
        </c:ser>
        <c:dLbls>
          <c:showLegendKey val="0"/>
          <c:showVal val="0"/>
          <c:showCatName val="0"/>
          <c:showSerName val="0"/>
          <c:showPercent val="0"/>
          <c:showBubbleSize val="0"/>
        </c:dLbls>
        <c:axId val="154102400"/>
        <c:axId val="154108288"/>
      </c:areaChart>
      <c:lineChart>
        <c:grouping val="standard"/>
        <c:varyColors val="0"/>
        <c:ser>
          <c:idx val="2"/>
          <c:order val="2"/>
          <c:tx>
            <c:strRef>
              <c:f>Annual!$Q$23</c:f>
              <c:strCache>
                <c:ptCount val="1"/>
                <c:pt idx="0">
                  <c:v>RCP2.6 2060s</c:v>
                </c:pt>
              </c:strCache>
            </c:strRef>
          </c:tx>
          <c:spPr>
            <a:ln w="28575" cap="rnd">
              <a:solidFill>
                <a:srgbClr val="FF0000"/>
              </a:solidFill>
              <a:round/>
            </a:ln>
            <a:effectLst/>
          </c:spPr>
          <c:marker>
            <c:symbol val="none"/>
          </c:marker>
          <c:cat>
            <c:strRef>
              <c:f>Monthly!$K$2:$K$13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Annual!$Q$24:$Q$33</c:f>
              <c:numCache>
                <c:formatCode>General</c:formatCode>
                <c:ptCount val="10"/>
                <c:pt idx="0">
                  <c:v>1.590695</c:v>
                </c:pt>
                <c:pt idx="1">
                  <c:v>0.75792000000000004</c:v>
                </c:pt>
                <c:pt idx="2">
                  <c:v>1.3216475000000001</c:v>
                </c:pt>
                <c:pt idx="3">
                  <c:v>1.8521333333333334</c:v>
                </c:pt>
                <c:pt idx="4">
                  <c:v>1.8879166666666665</c:v>
                </c:pt>
                <c:pt idx="5">
                  <c:v>0.71835000000000004</c:v>
                </c:pt>
                <c:pt idx="6">
                  <c:v>0.7342466666666666</c:v>
                </c:pt>
                <c:pt idx="7">
                  <c:v>1.2435075000000002</c:v>
                </c:pt>
                <c:pt idx="8">
                  <c:v>1.9812749999999999</c:v>
                </c:pt>
                <c:pt idx="9">
                  <c:v>1.9046416666666666</c:v>
                </c:pt>
              </c:numCache>
            </c:numRef>
          </c:val>
          <c:smooth val="0"/>
          <c:extLst>
            <c:ext xmlns:c16="http://schemas.microsoft.com/office/drawing/2014/chart" uri="{C3380CC4-5D6E-409C-BE32-E72D297353CC}">
              <c16:uniqueId val="{00000002-3C47-4DB7-8D66-BDD73A1BFC05}"/>
            </c:ext>
          </c:extLst>
        </c:ser>
        <c:dLbls>
          <c:showLegendKey val="0"/>
          <c:showVal val="0"/>
          <c:showCatName val="0"/>
          <c:showSerName val="0"/>
          <c:showPercent val="0"/>
          <c:showBubbleSize val="0"/>
        </c:dLbls>
        <c:marker val="1"/>
        <c:smooth val="0"/>
        <c:axId val="154102400"/>
        <c:axId val="154108288"/>
      </c:lineChart>
      <c:catAx>
        <c:axId val="1541024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154108288"/>
        <c:crosses val="autoZero"/>
        <c:auto val="1"/>
        <c:lblAlgn val="ctr"/>
        <c:lblOffset val="100"/>
        <c:noMultiLvlLbl val="0"/>
      </c:catAx>
      <c:valAx>
        <c:axId val="154108288"/>
        <c:scaling>
          <c:orientation val="minMax"/>
          <c:min val="0"/>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Stream flow</a:t>
                </a:r>
                <a:r>
                  <a:rPr lang="en-US" baseline="0"/>
                  <a:t> (cm)</a:t>
                </a:r>
                <a:endParaRPr lang="en-US"/>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1541024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9364229011838161"/>
          <c:y val="3.9598043858142001E-2"/>
          <c:w val="0.65779249448123622"/>
          <c:h val="0.54372303584902015"/>
        </c:manualLayout>
      </c:layout>
      <c:areaChart>
        <c:grouping val="stacked"/>
        <c:varyColors val="0"/>
        <c:ser>
          <c:idx val="0"/>
          <c:order val="0"/>
          <c:tx>
            <c:strRef>
              <c:f>Annual!$O$48</c:f>
              <c:strCache>
                <c:ptCount val="1"/>
                <c:pt idx="0">
                  <c:v>L95PPU</c:v>
                </c:pt>
              </c:strCache>
            </c:strRef>
          </c:tx>
          <c:spPr>
            <a:solidFill>
              <a:schemeClr val="bg1"/>
            </a:solidFill>
            <a:ln w="25400">
              <a:noFill/>
            </a:ln>
            <a:effectLst/>
          </c:spPr>
          <c:cat>
            <c:numRef>
              <c:f>Monthly!$R$2:$R$13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Annual!$O$49:$O$58</c:f>
              <c:numCache>
                <c:formatCode>0.00</c:formatCode>
                <c:ptCount val="10"/>
                <c:pt idx="0">
                  <c:v>0.12786937499999998</c:v>
                </c:pt>
                <c:pt idx="1">
                  <c:v>0.12786937499999995</c:v>
                </c:pt>
                <c:pt idx="2">
                  <c:v>9.9617187499999593E-3</c:v>
                </c:pt>
                <c:pt idx="3">
                  <c:v>0.71781589843750004</c:v>
                </c:pt>
                <c:pt idx="4">
                  <c:v>0.10157695312499992</c:v>
                </c:pt>
                <c:pt idx="5">
                  <c:v>0.36998831249999986</c:v>
                </c:pt>
                <c:pt idx="6">
                  <c:v>6.0376930803571538E-2</c:v>
                </c:pt>
                <c:pt idx="7">
                  <c:v>6.0199042968750005E-2</c:v>
                </c:pt>
                <c:pt idx="8">
                  <c:v>1.2484003515624991</c:v>
                </c:pt>
                <c:pt idx="9">
                  <c:v>5.995000000000017E-2</c:v>
                </c:pt>
              </c:numCache>
            </c:numRef>
          </c:val>
          <c:extLst>
            <c:ext xmlns:c16="http://schemas.microsoft.com/office/drawing/2014/chart" uri="{C3380CC4-5D6E-409C-BE32-E72D297353CC}">
              <c16:uniqueId val="{00000000-D29C-4266-BF74-E16BC331754B}"/>
            </c:ext>
          </c:extLst>
        </c:ser>
        <c:ser>
          <c:idx val="1"/>
          <c:order val="1"/>
          <c:tx>
            <c:strRef>
              <c:f>Annual!$P$48</c:f>
              <c:strCache>
                <c:ptCount val="1"/>
                <c:pt idx="0">
                  <c:v>U95PPU</c:v>
                </c:pt>
              </c:strCache>
            </c:strRef>
          </c:tx>
          <c:spPr>
            <a:solidFill>
              <a:srgbClr val="00B050"/>
            </a:solidFill>
            <a:ln w="25400">
              <a:noFill/>
            </a:ln>
            <a:effectLst/>
          </c:spPr>
          <c:cat>
            <c:numRef>
              <c:f>Monthly!$R$2:$R$13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Annual!$P$49:$P$58</c:f>
              <c:numCache>
                <c:formatCode>0.00</c:formatCode>
                <c:ptCount val="10"/>
                <c:pt idx="0">
                  <c:v>4.9869056249999995</c:v>
                </c:pt>
                <c:pt idx="1">
                  <c:v>4.9869056249999995</c:v>
                </c:pt>
                <c:pt idx="2">
                  <c:v>9.3494889062500004</c:v>
                </c:pt>
                <c:pt idx="3">
                  <c:v>4.0781841015625</c:v>
                </c:pt>
                <c:pt idx="4">
                  <c:v>3.9615011718750002</c:v>
                </c:pt>
                <c:pt idx="5">
                  <c:v>2.1621846874999999</c:v>
                </c:pt>
                <c:pt idx="6">
                  <c:v>2.3547003013392858</c:v>
                </c:pt>
                <c:pt idx="7">
                  <c:v>2.34776267578125</c:v>
                </c:pt>
                <c:pt idx="8">
                  <c:v>2.3685230859374999</c:v>
                </c:pt>
                <c:pt idx="9">
                  <c:v>2.33805</c:v>
                </c:pt>
              </c:numCache>
            </c:numRef>
          </c:val>
          <c:extLst>
            <c:ext xmlns:c16="http://schemas.microsoft.com/office/drawing/2014/chart" uri="{C3380CC4-5D6E-409C-BE32-E72D297353CC}">
              <c16:uniqueId val="{00000001-D29C-4266-BF74-E16BC331754B}"/>
            </c:ext>
          </c:extLst>
        </c:ser>
        <c:dLbls>
          <c:showLegendKey val="0"/>
          <c:showVal val="0"/>
          <c:showCatName val="0"/>
          <c:showSerName val="0"/>
          <c:showPercent val="0"/>
          <c:showBubbleSize val="0"/>
        </c:dLbls>
        <c:axId val="154128384"/>
        <c:axId val="154129920"/>
      </c:areaChart>
      <c:lineChart>
        <c:grouping val="standard"/>
        <c:varyColors val="0"/>
        <c:ser>
          <c:idx val="2"/>
          <c:order val="2"/>
          <c:tx>
            <c:strRef>
              <c:f>Annual!$Q$48</c:f>
              <c:strCache>
                <c:ptCount val="1"/>
                <c:pt idx="0">
                  <c:v>RCP2.6 2090s</c:v>
                </c:pt>
              </c:strCache>
            </c:strRef>
          </c:tx>
          <c:spPr>
            <a:ln w="28575" cap="rnd">
              <a:solidFill>
                <a:srgbClr val="FF0000"/>
              </a:solidFill>
              <a:round/>
            </a:ln>
            <a:effectLst/>
          </c:spPr>
          <c:marker>
            <c:symbol val="none"/>
          </c:marker>
          <c:cat>
            <c:numRef>
              <c:f>Annual!$K$49:$K$58</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Annual!$Q$49:$Q$58</c:f>
              <c:numCache>
                <c:formatCode>General</c:formatCode>
                <c:ptCount val="10"/>
                <c:pt idx="0">
                  <c:v>0.51147749999999992</c:v>
                </c:pt>
                <c:pt idx="1">
                  <c:v>1.4398383333333333</c:v>
                </c:pt>
                <c:pt idx="2">
                  <c:v>1.1881000000000002</c:v>
                </c:pt>
                <c:pt idx="3">
                  <c:v>1.3151749999999998</c:v>
                </c:pt>
                <c:pt idx="4">
                  <c:v>2.3980000000000001</c:v>
                </c:pt>
                <c:pt idx="5">
                  <c:v>1.1850833333333333</c:v>
                </c:pt>
                <c:pt idx="6">
                  <c:v>1.5448833333333332</c:v>
                </c:pt>
                <c:pt idx="7">
                  <c:v>1.2968249999999999</c:v>
                </c:pt>
                <c:pt idx="8">
                  <c:v>2.191405</c:v>
                </c:pt>
                <c:pt idx="9">
                  <c:v>1.8311083333333331</c:v>
                </c:pt>
              </c:numCache>
            </c:numRef>
          </c:val>
          <c:smooth val="0"/>
          <c:extLst>
            <c:ext xmlns:c16="http://schemas.microsoft.com/office/drawing/2014/chart" uri="{C3380CC4-5D6E-409C-BE32-E72D297353CC}">
              <c16:uniqueId val="{00000002-D29C-4266-BF74-E16BC331754B}"/>
            </c:ext>
          </c:extLst>
        </c:ser>
        <c:dLbls>
          <c:showLegendKey val="0"/>
          <c:showVal val="0"/>
          <c:showCatName val="0"/>
          <c:showSerName val="0"/>
          <c:showPercent val="0"/>
          <c:showBubbleSize val="0"/>
        </c:dLbls>
        <c:marker val="1"/>
        <c:smooth val="0"/>
        <c:axId val="154128384"/>
        <c:axId val="154129920"/>
      </c:lineChart>
      <c:catAx>
        <c:axId val="154128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154129920"/>
        <c:crosses val="autoZero"/>
        <c:auto val="1"/>
        <c:lblAlgn val="ctr"/>
        <c:lblOffset val="100"/>
        <c:noMultiLvlLbl val="0"/>
      </c:catAx>
      <c:valAx>
        <c:axId val="154129920"/>
        <c:scaling>
          <c:orientation val="minMax"/>
          <c:max val="10"/>
          <c:min val="0"/>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Stream flow</a:t>
                </a:r>
                <a:r>
                  <a:rPr lang="en-US" baseline="0"/>
                  <a:t> (cm)</a:t>
                </a:r>
                <a:endParaRPr lang="en-US"/>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154128384"/>
        <c:crosses val="autoZero"/>
        <c:crossBetween val="between"/>
        <c:majorUnit val="3"/>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seasonal!$O$49</c:f>
              <c:strCache>
                <c:ptCount val="1"/>
                <c:pt idx="0">
                  <c:v>L95PPU</c:v>
                </c:pt>
              </c:strCache>
            </c:strRef>
          </c:tx>
          <c:spPr>
            <a:solidFill>
              <a:schemeClr val="bg1"/>
            </a:solidFill>
            <a:ln w="25400">
              <a:noFill/>
            </a:ln>
            <a:effectLst/>
          </c:spPr>
          <c:cat>
            <c:strRef>
              <c:f>seasonal!$R$2:$R$5</c:f>
              <c:strCache>
                <c:ptCount val="4"/>
                <c:pt idx="0">
                  <c:v>Kiremt</c:v>
                </c:pt>
                <c:pt idx="1">
                  <c:v>Belg</c:v>
                </c:pt>
                <c:pt idx="2">
                  <c:v>Bega</c:v>
                </c:pt>
                <c:pt idx="3">
                  <c:v>Tsedey</c:v>
                </c:pt>
              </c:strCache>
            </c:strRef>
          </c:cat>
          <c:val>
            <c:numRef>
              <c:f>seasonal!$O$50:$O$53</c:f>
              <c:numCache>
                <c:formatCode>0.00</c:formatCode>
                <c:ptCount val="4"/>
                <c:pt idx="0">
                  <c:v>6.4753350000000001E-2</c:v>
                </c:pt>
                <c:pt idx="1">
                  <c:v>0.13688754999999986</c:v>
                </c:pt>
                <c:pt idx="2">
                  <c:v>0.13688754999999997</c:v>
                </c:pt>
                <c:pt idx="3">
                  <c:v>5.9410075925925954E-2</c:v>
                </c:pt>
              </c:numCache>
            </c:numRef>
          </c:val>
          <c:extLst>
            <c:ext xmlns:c16="http://schemas.microsoft.com/office/drawing/2014/chart" uri="{C3380CC4-5D6E-409C-BE32-E72D297353CC}">
              <c16:uniqueId val="{00000000-9C9C-47B1-98F3-ECFC08A0D42E}"/>
            </c:ext>
          </c:extLst>
        </c:ser>
        <c:ser>
          <c:idx val="1"/>
          <c:order val="1"/>
          <c:tx>
            <c:strRef>
              <c:f>seasonal!$P$49</c:f>
              <c:strCache>
                <c:ptCount val="1"/>
                <c:pt idx="0">
                  <c:v>U95PPU</c:v>
                </c:pt>
              </c:strCache>
            </c:strRef>
          </c:tx>
          <c:spPr>
            <a:solidFill>
              <a:srgbClr val="00B050"/>
            </a:solidFill>
            <a:ln w="25400">
              <a:noFill/>
            </a:ln>
            <a:effectLst/>
          </c:spPr>
          <c:cat>
            <c:strRef>
              <c:f>seasonal!$R$2:$R$5</c:f>
              <c:strCache>
                <c:ptCount val="4"/>
                <c:pt idx="0">
                  <c:v>Kiremt</c:v>
                </c:pt>
                <c:pt idx="1">
                  <c:v>Belg</c:v>
                </c:pt>
                <c:pt idx="2">
                  <c:v>Bega</c:v>
                </c:pt>
                <c:pt idx="3">
                  <c:v>Tsedey</c:v>
                </c:pt>
              </c:strCache>
            </c:strRef>
          </c:cat>
          <c:val>
            <c:numRef>
              <c:f>seasonal!$P$50:$P$53</c:f>
              <c:numCache>
                <c:formatCode>0.00</c:formatCode>
                <c:ptCount val="4"/>
                <c:pt idx="0">
                  <c:v>2.5253806499999998</c:v>
                </c:pt>
                <c:pt idx="1">
                  <c:v>2.292948227777778</c:v>
                </c:pt>
                <c:pt idx="2">
                  <c:v>2.292948227777778</c:v>
                </c:pt>
                <c:pt idx="3">
                  <c:v>2.3169929611111115</c:v>
                </c:pt>
              </c:numCache>
            </c:numRef>
          </c:val>
          <c:extLst>
            <c:ext xmlns:c16="http://schemas.microsoft.com/office/drawing/2014/chart" uri="{C3380CC4-5D6E-409C-BE32-E72D297353CC}">
              <c16:uniqueId val="{00000001-9C9C-47B1-98F3-ECFC08A0D42E}"/>
            </c:ext>
          </c:extLst>
        </c:ser>
        <c:dLbls>
          <c:showLegendKey val="0"/>
          <c:showVal val="0"/>
          <c:showCatName val="0"/>
          <c:showSerName val="0"/>
          <c:showPercent val="0"/>
          <c:showBubbleSize val="0"/>
        </c:dLbls>
        <c:axId val="183907456"/>
        <c:axId val="183908992"/>
      </c:areaChart>
      <c:lineChart>
        <c:grouping val="standard"/>
        <c:varyColors val="0"/>
        <c:ser>
          <c:idx val="2"/>
          <c:order val="2"/>
          <c:tx>
            <c:strRef>
              <c:f>seasonal!$Q$49</c:f>
              <c:strCache>
                <c:ptCount val="1"/>
                <c:pt idx="0">
                  <c:v>RCP4.5 2040s</c:v>
                </c:pt>
              </c:strCache>
            </c:strRef>
          </c:tx>
          <c:spPr>
            <a:ln w="28575" cap="rnd">
              <a:solidFill>
                <a:srgbClr val="FF0000"/>
              </a:solidFill>
              <a:round/>
            </a:ln>
            <a:effectLst/>
          </c:spPr>
          <c:marker>
            <c:symbol val="none"/>
          </c:marker>
          <c:cat>
            <c:strRef>
              <c:f>seasonal!$R$20:$R$23</c:f>
              <c:strCache>
                <c:ptCount val="4"/>
                <c:pt idx="0">
                  <c:v>Kiremt</c:v>
                </c:pt>
                <c:pt idx="1">
                  <c:v>Belg</c:v>
                </c:pt>
                <c:pt idx="2">
                  <c:v>Bega</c:v>
                </c:pt>
                <c:pt idx="3">
                  <c:v>Tsedey</c:v>
                </c:pt>
              </c:strCache>
            </c:strRef>
          </c:cat>
          <c:val>
            <c:numRef>
              <c:f>seasonal!$Q$50:$Q$53</c:f>
              <c:numCache>
                <c:formatCode>0.00</c:formatCode>
                <c:ptCount val="4"/>
                <c:pt idx="0">
                  <c:v>2.3496866666666669</c:v>
                </c:pt>
                <c:pt idx="1">
                  <c:v>1.4870499999999998</c:v>
                </c:pt>
                <c:pt idx="2">
                  <c:v>0.64753349999999998</c:v>
                </c:pt>
                <c:pt idx="3">
                  <c:v>1.0596400000000001</c:v>
                </c:pt>
              </c:numCache>
            </c:numRef>
          </c:val>
          <c:smooth val="0"/>
          <c:extLst>
            <c:ext xmlns:c16="http://schemas.microsoft.com/office/drawing/2014/chart" uri="{C3380CC4-5D6E-409C-BE32-E72D297353CC}">
              <c16:uniqueId val="{00000002-9C9C-47B1-98F3-ECFC08A0D42E}"/>
            </c:ext>
          </c:extLst>
        </c:ser>
        <c:dLbls>
          <c:showLegendKey val="0"/>
          <c:showVal val="0"/>
          <c:showCatName val="0"/>
          <c:showSerName val="0"/>
          <c:showPercent val="0"/>
          <c:showBubbleSize val="0"/>
        </c:dLbls>
        <c:marker val="1"/>
        <c:smooth val="0"/>
        <c:axId val="183907456"/>
        <c:axId val="183908992"/>
      </c:lineChart>
      <c:catAx>
        <c:axId val="1839074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183908992"/>
        <c:crosses val="autoZero"/>
        <c:auto val="1"/>
        <c:lblAlgn val="ctr"/>
        <c:lblOffset val="100"/>
        <c:noMultiLvlLbl val="0"/>
      </c:catAx>
      <c:valAx>
        <c:axId val="183908992"/>
        <c:scaling>
          <c:orientation val="minMax"/>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Stream flow</a:t>
                </a:r>
                <a:r>
                  <a:rPr lang="en-US" baseline="0"/>
                  <a:t> (cm)</a:t>
                </a:r>
                <a:endParaRPr lang="en-US"/>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183907456"/>
        <c:crosses val="autoZero"/>
        <c:crossBetween val="between"/>
      </c:valAx>
      <c:spPr>
        <a:noFill/>
        <a:ln>
          <a:noFill/>
        </a:ln>
        <a:effectLst/>
      </c:spPr>
    </c:plotArea>
    <c:legend>
      <c:legendPos val="b"/>
      <c:layout>
        <c:manualLayout>
          <c:xMode val="edge"/>
          <c:yMode val="edge"/>
          <c:x val="0.1362684260347013"/>
          <c:y val="0.63824103736082427"/>
          <c:w val="0.86330159601682122"/>
          <c:h val="0.31106187772155858"/>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seasonal!$O$64</c:f>
              <c:strCache>
                <c:ptCount val="1"/>
                <c:pt idx="0">
                  <c:v>L95PPU</c:v>
                </c:pt>
              </c:strCache>
            </c:strRef>
          </c:tx>
          <c:spPr>
            <a:solidFill>
              <a:sysClr val="window" lastClr="FFFFFF"/>
            </a:solidFill>
            <a:ln w="25400">
              <a:noFill/>
            </a:ln>
            <a:effectLst/>
          </c:spPr>
          <c:cat>
            <c:strRef>
              <c:f>seasonal!$R$2:$R$5</c:f>
              <c:strCache>
                <c:ptCount val="4"/>
                <c:pt idx="0">
                  <c:v>Kiremt</c:v>
                </c:pt>
                <c:pt idx="1">
                  <c:v>Belg</c:v>
                </c:pt>
                <c:pt idx="2">
                  <c:v>Bega</c:v>
                </c:pt>
                <c:pt idx="3">
                  <c:v>Tsedey</c:v>
                </c:pt>
              </c:strCache>
            </c:strRef>
          </c:cat>
          <c:val>
            <c:numRef>
              <c:f>seasonal!$O$65:$O$68</c:f>
              <c:numCache>
                <c:formatCode>0.00</c:formatCode>
                <c:ptCount val="4"/>
                <c:pt idx="0">
                  <c:v>2.9721433333333332E-2</c:v>
                </c:pt>
                <c:pt idx="1">
                  <c:v>2.9721433333333325E-2</c:v>
                </c:pt>
                <c:pt idx="2">
                  <c:v>0.79841435833333319</c:v>
                </c:pt>
                <c:pt idx="3">
                  <c:v>5.4037390740740765E-2</c:v>
                </c:pt>
              </c:numCache>
            </c:numRef>
          </c:val>
          <c:extLst>
            <c:ext xmlns:c16="http://schemas.microsoft.com/office/drawing/2014/chart" uri="{C3380CC4-5D6E-409C-BE32-E72D297353CC}">
              <c16:uniqueId val="{00000000-FCB7-4748-910C-98A559060BA2}"/>
            </c:ext>
          </c:extLst>
        </c:ser>
        <c:ser>
          <c:idx val="1"/>
          <c:order val="1"/>
          <c:tx>
            <c:strRef>
              <c:f>seasonal!$P$64</c:f>
              <c:strCache>
                <c:ptCount val="1"/>
                <c:pt idx="0">
                  <c:v>U95PPU</c:v>
                </c:pt>
              </c:strCache>
            </c:strRef>
          </c:tx>
          <c:spPr>
            <a:solidFill>
              <a:srgbClr val="00B050"/>
            </a:solidFill>
            <a:ln w="25400">
              <a:noFill/>
            </a:ln>
            <a:effectLst/>
          </c:spPr>
          <c:cat>
            <c:strRef>
              <c:f>seasonal!$R$2:$R$5</c:f>
              <c:strCache>
                <c:ptCount val="4"/>
                <c:pt idx="0">
                  <c:v>Kiremt</c:v>
                </c:pt>
                <c:pt idx="1">
                  <c:v>Belg</c:v>
                </c:pt>
                <c:pt idx="2">
                  <c:v>Bega</c:v>
                </c:pt>
                <c:pt idx="3">
                  <c:v>Tsedey</c:v>
                </c:pt>
              </c:strCache>
            </c:strRef>
          </c:cat>
          <c:val>
            <c:numRef>
              <c:f>seasonal!$P$65:$P$68</c:f>
              <c:numCache>
                <c:formatCode>0.00</c:formatCode>
                <c:ptCount val="4"/>
                <c:pt idx="0">
                  <c:v>1.1591358999999999</c:v>
                </c:pt>
                <c:pt idx="1">
                  <c:v>1.1591358999999999</c:v>
                </c:pt>
                <c:pt idx="2">
                  <c:v>1.8764446972222224</c:v>
                </c:pt>
                <c:pt idx="3">
                  <c:v>2.1074582388888889</c:v>
                </c:pt>
              </c:numCache>
            </c:numRef>
          </c:val>
          <c:extLst>
            <c:ext xmlns:c16="http://schemas.microsoft.com/office/drawing/2014/chart" uri="{C3380CC4-5D6E-409C-BE32-E72D297353CC}">
              <c16:uniqueId val="{00000001-FCB7-4748-910C-98A559060BA2}"/>
            </c:ext>
          </c:extLst>
        </c:ser>
        <c:dLbls>
          <c:showLegendKey val="0"/>
          <c:showVal val="0"/>
          <c:showCatName val="0"/>
          <c:showSerName val="0"/>
          <c:showPercent val="0"/>
          <c:showBubbleSize val="0"/>
        </c:dLbls>
        <c:axId val="183924992"/>
        <c:axId val="183926784"/>
      </c:areaChart>
      <c:lineChart>
        <c:grouping val="standard"/>
        <c:varyColors val="0"/>
        <c:ser>
          <c:idx val="2"/>
          <c:order val="2"/>
          <c:tx>
            <c:strRef>
              <c:f>seasonal!$Q$64</c:f>
              <c:strCache>
                <c:ptCount val="1"/>
                <c:pt idx="0">
                  <c:v>RCP4.5 2060s</c:v>
                </c:pt>
              </c:strCache>
            </c:strRef>
          </c:tx>
          <c:spPr>
            <a:ln w="28575" cap="rnd">
              <a:solidFill>
                <a:srgbClr val="FF0000"/>
              </a:solidFill>
              <a:round/>
            </a:ln>
            <a:effectLst/>
          </c:spPr>
          <c:marker>
            <c:symbol val="none"/>
          </c:marker>
          <c:cat>
            <c:strRef>
              <c:f>seasonal!$R$20:$R$23</c:f>
              <c:strCache>
                <c:ptCount val="4"/>
                <c:pt idx="0">
                  <c:v>Kiremt</c:v>
                </c:pt>
                <c:pt idx="1">
                  <c:v>Belg</c:v>
                </c:pt>
                <c:pt idx="2">
                  <c:v>Bega</c:v>
                </c:pt>
                <c:pt idx="3">
                  <c:v>Tsedey</c:v>
                </c:pt>
              </c:strCache>
            </c:strRef>
          </c:cat>
          <c:val>
            <c:numRef>
              <c:f>seasonal!$Q$65:$Q$68</c:f>
              <c:numCache>
                <c:formatCode>0.00</c:formatCode>
                <c:ptCount val="4"/>
                <c:pt idx="0">
                  <c:v>2.5667833333333334</c:v>
                </c:pt>
                <c:pt idx="1">
                  <c:v>1.2857366666666665</c:v>
                </c:pt>
                <c:pt idx="2">
                  <c:v>0.2972143333333333</c:v>
                </c:pt>
                <c:pt idx="3">
                  <c:v>1.3385166666666668</c:v>
                </c:pt>
              </c:numCache>
            </c:numRef>
          </c:val>
          <c:smooth val="0"/>
          <c:extLst>
            <c:ext xmlns:c16="http://schemas.microsoft.com/office/drawing/2014/chart" uri="{C3380CC4-5D6E-409C-BE32-E72D297353CC}">
              <c16:uniqueId val="{00000002-FCB7-4748-910C-98A559060BA2}"/>
            </c:ext>
          </c:extLst>
        </c:ser>
        <c:dLbls>
          <c:showLegendKey val="0"/>
          <c:showVal val="0"/>
          <c:showCatName val="0"/>
          <c:showSerName val="0"/>
          <c:showPercent val="0"/>
          <c:showBubbleSize val="0"/>
        </c:dLbls>
        <c:marker val="1"/>
        <c:smooth val="0"/>
        <c:axId val="183924992"/>
        <c:axId val="183926784"/>
      </c:lineChart>
      <c:catAx>
        <c:axId val="1839249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183926784"/>
        <c:crosses val="autoZero"/>
        <c:auto val="1"/>
        <c:lblAlgn val="ctr"/>
        <c:lblOffset val="100"/>
        <c:noMultiLvlLbl val="0"/>
      </c:catAx>
      <c:valAx>
        <c:axId val="183926784"/>
        <c:scaling>
          <c:orientation val="minMax"/>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Stream flow</a:t>
                </a:r>
                <a:r>
                  <a:rPr lang="en-US" baseline="0"/>
                  <a:t> (cm)</a:t>
                </a:r>
                <a:endParaRPr lang="en-US"/>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183924992"/>
        <c:crosses val="autoZero"/>
        <c:crossBetween val="between"/>
      </c:valAx>
      <c:spPr>
        <a:noFill/>
        <a:ln>
          <a:noFill/>
        </a:ln>
        <a:effectLst/>
      </c:spPr>
    </c:plotArea>
    <c:legend>
      <c:legendPos val="b"/>
      <c:layout>
        <c:manualLayout>
          <c:xMode val="edge"/>
          <c:yMode val="edge"/>
          <c:x val="0.14546609093218188"/>
          <c:y val="0.64187224401215848"/>
          <c:w val="0.83112535954801636"/>
          <c:h val="0.3079395502161979"/>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seasonal!$O$80</c:f>
              <c:strCache>
                <c:ptCount val="1"/>
                <c:pt idx="0">
                  <c:v>L95PPU</c:v>
                </c:pt>
              </c:strCache>
            </c:strRef>
          </c:tx>
          <c:spPr>
            <a:solidFill>
              <a:schemeClr val="bg1"/>
            </a:solidFill>
            <a:ln w="25400">
              <a:solidFill>
                <a:schemeClr val="bg1"/>
              </a:solidFill>
            </a:ln>
            <a:effectLst/>
          </c:spPr>
          <c:cat>
            <c:strRef>
              <c:f>seasonal!$R$2:$R$5</c:f>
              <c:strCache>
                <c:ptCount val="4"/>
                <c:pt idx="0">
                  <c:v>Kiremt</c:v>
                </c:pt>
                <c:pt idx="1">
                  <c:v>Belg</c:v>
                </c:pt>
                <c:pt idx="2">
                  <c:v>Bega</c:v>
                </c:pt>
                <c:pt idx="3">
                  <c:v>Tsedey</c:v>
                </c:pt>
              </c:strCache>
            </c:strRef>
          </c:cat>
          <c:val>
            <c:numRef>
              <c:f>seasonal!$O$81:$O$84</c:f>
              <c:numCache>
                <c:formatCode>0.00</c:formatCode>
                <c:ptCount val="4"/>
                <c:pt idx="0">
                  <c:v>5.5982016666666676E-2</c:v>
                </c:pt>
                <c:pt idx="1">
                  <c:v>5.598201666666669E-2</c:v>
                </c:pt>
                <c:pt idx="2">
                  <c:v>0.12714532777777787</c:v>
                </c:pt>
                <c:pt idx="3">
                  <c:v>5.9085335185185217E-2</c:v>
                </c:pt>
              </c:numCache>
            </c:numRef>
          </c:val>
          <c:extLst>
            <c:ext xmlns:c16="http://schemas.microsoft.com/office/drawing/2014/chart" uri="{C3380CC4-5D6E-409C-BE32-E72D297353CC}">
              <c16:uniqueId val="{00000000-9B33-4F7D-9632-36597969CDEE}"/>
            </c:ext>
          </c:extLst>
        </c:ser>
        <c:ser>
          <c:idx val="1"/>
          <c:order val="1"/>
          <c:tx>
            <c:strRef>
              <c:f>seasonal!$P$80</c:f>
              <c:strCache>
                <c:ptCount val="1"/>
                <c:pt idx="0">
                  <c:v>U95PPU</c:v>
                </c:pt>
              </c:strCache>
            </c:strRef>
          </c:tx>
          <c:spPr>
            <a:solidFill>
              <a:srgbClr val="00B050"/>
            </a:solidFill>
            <a:ln w="25400">
              <a:noFill/>
            </a:ln>
            <a:effectLst/>
          </c:spPr>
          <c:cat>
            <c:strRef>
              <c:f>seasonal!$R$2:$R$5</c:f>
              <c:strCache>
                <c:ptCount val="4"/>
                <c:pt idx="0">
                  <c:v>Kiremt</c:v>
                </c:pt>
                <c:pt idx="1">
                  <c:v>Belg</c:v>
                </c:pt>
                <c:pt idx="2">
                  <c:v>Bega</c:v>
                </c:pt>
                <c:pt idx="3">
                  <c:v>Tsedey</c:v>
                </c:pt>
              </c:strCache>
            </c:strRef>
          </c:cat>
          <c:val>
            <c:numRef>
              <c:f>seasonal!$P$81:$P$84</c:f>
              <c:numCache>
                <c:formatCode>0.00</c:formatCode>
                <c:ptCount val="4"/>
                <c:pt idx="0">
                  <c:v>2.1832986500000002</c:v>
                </c:pt>
                <c:pt idx="1">
                  <c:v>2.1832986500000002</c:v>
                </c:pt>
                <c:pt idx="2">
                  <c:v>2.2832060055555559</c:v>
                </c:pt>
                <c:pt idx="3">
                  <c:v>2.3043280722222228</c:v>
                </c:pt>
              </c:numCache>
            </c:numRef>
          </c:val>
          <c:extLst>
            <c:ext xmlns:c16="http://schemas.microsoft.com/office/drawing/2014/chart" uri="{C3380CC4-5D6E-409C-BE32-E72D297353CC}">
              <c16:uniqueId val="{00000001-9B33-4F7D-9632-36597969CDEE}"/>
            </c:ext>
          </c:extLst>
        </c:ser>
        <c:dLbls>
          <c:showLegendKey val="0"/>
          <c:showVal val="0"/>
          <c:showCatName val="0"/>
          <c:showSerName val="0"/>
          <c:showPercent val="0"/>
          <c:showBubbleSize val="0"/>
        </c:dLbls>
        <c:axId val="183954816"/>
        <c:axId val="184800384"/>
      </c:areaChart>
      <c:lineChart>
        <c:grouping val="standard"/>
        <c:varyColors val="0"/>
        <c:ser>
          <c:idx val="2"/>
          <c:order val="2"/>
          <c:tx>
            <c:strRef>
              <c:f>seasonal!$Q$80</c:f>
              <c:strCache>
                <c:ptCount val="1"/>
                <c:pt idx="0">
                  <c:v>RCP4.5 2090s</c:v>
                </c:pt>
              </c:strCache>
            </c:strRef>
          </c:tx>
          <c:spPr>
            <a:ln w="28575" cap="rnd">
              <a:solidFill>
                <a:srgbClr val="FF0000"/>
              </a:solidFill>
              <a:round/>
            </a:ln>
            <a:effectLst/>
          </c:spPr>
          <c:marker>
            <c:symbol val="none"/>
          </c:marker>
          <c:cat>
            <c:strRef>
              <c:f>seasonal!$R$20:$R$23</c:f>
              <c:strCache>
                <c:ptCount val="4"/>
                <c:pt idx="0">
                  <c:v>Kiremt</c:v>
                </c:pt>
                <c:pt idx="1">
                  <c:v>Belg</c:v>
                </c:pt>
                <c:pt idx="2">
                  <c:v>Bega</c:v>
                </c:pt>
                <c:pt idx="3">
                  <c:v>Tsedey</c:v>
                </c:pt>
              </c:strCache>
            </c:strRef>
          </c:cat>
          <c:val>
            <c:numRef>
              <c:f>seasonal!$Q$81:$Q$84</c:f>
              <c:numCache>
                <c:formatCode>0.00</c:formatCode>
                <c:ptCount val="4"/>
                <c:pt idx="0">
                  <c:v>2.4958866666666668</c:v>
                </c:pt>
                <c:pt idx="1">
                  <c:v>0.87992666666666663</c:v>
                </c:pt>
                <c:pt idx="2">
                  <c:v>0.55982016666666679</c:v>
                </c:pt>
                <c:pt idx="3">
                  <c:v>1.5212390000000002</c:v>
                </c:pt>
              </c:numCache>
            </c:numRef>
          </c:val>
          <c:smooth val="0"/>
          <c:extLst>
            <c:ext xmlns:c16="http://schemas.microsoft.com/office/drawing/2014/chart" uri="{C3380CC4-5D6E-409C-BE32-E72D297353CC}">
              <c16:uniqueId val="{00000002-9B33-4F7D-9632-36597969CDEE}"/>
            </c:ext>
          </c:extLst>
        </c:ser>
        <c:dLbls>
          <c:showLegendKey val="0"/>
          <c:showVal val="0"/>
          <c:showCatName val="0"/>
          <c:showSerName val="0"/>
          <c:showPercent val="0"/>
          <c:showBubbleSize val="0"/>
        </c:dLbls>
        <c:marker val="1"/>
        <c:smooth val="0"/>
        <c:axId val="183954816"/>
        <c:axId val="184800384"/>
      </c:lineChart>
      <c:catAx>
        <c:axId val="183954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184800384"/>
        <c:crosses val="autoZero"/>
        <c:auto val="1"/>
        <c:lblAlgn val="ctr"/>
        <c:lblOffset val="100"/>
        <c:noMultiLvlLbl val="0"/>
      </c:catAx>
      <c:valAx>
        <c:axId val="184800384"/>
        <c:scaling>
          <c:orientation val="minMax"/>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Stream flow</a:t>
                </a:r>
                <a:r>
                  <a:rPr lang="en-US" baseline="0"/>
                  <a:t> (cm)</a:t>
                </a:r>
                <a:endParaRPr lang="en-US"/>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183954816"/>
        <c:crosses val="autoZero"/>
        <c:crossBetween val="between"/>
      </c:valAx>
      <c:spPr>
        <a:noFill/>
        <a:ln>
          <a:noFill/>
        </a:ln>
        <a:effectLst/>
      </c:spPr>
    </c:plotArea>
    <c:legend>
      <c:legendPos val="b"/>
      <c:layout>
        <c:manualLayout>
          <c:xMode val="edge"/>
          <c:yMode val="edge"/>
          <c:x val="0.11820993852278534"/>
          <c:y val="0.65925847012855987"/>
          <c:w val="0.85306558156740475"/>
          <c:h val="0.29298983866570993"/>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Monthly!$O$25</c:f>
              <c:strCache>
                <c:ptCount val="1"/>
                <c:pt idx="0">
                  <c:v>L95PPU</c:v>
                </c:pt>
              </c:strCache>
            </c:strRef>
          </c:tx>
          <c:spPr>
            <a:solidFill>
              <a:schemeClr val="bg1"/>
            </a:solidFill>
            <a:ln w="25400">
              <a:noFill/>
            </a:ln>
            <a:effectLst/>
          </c:spPr>
          <c:cat>
            <c:strRef>
              <c:f>Monthly!$K$26:$K$37</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Monthly!$O$96:$O$107</c:f>
              <c:numCache>
                <c:formatCode>0.00</c:formatCode>
                <c:ptCount val="12"/>
                <c:pt idx="0">
                  <c:v>8.0667000000000003E-2</c:v>
                </c:pt>
                <c:pt idx="1">
                  <c:v>0.17827080000000001</c:v>
                </c:pt>
                <c:pt idx="2">
                  <c:v>-0.17126039999999965</c:v>
                </c:pt>
                <c:pt idx="3">
                  <c:v>-0.17126040000000009</c:v>
                </c:pt>
                <c:pt idx="4">
                  <c:v>-0.17126039999999998</c:v>
                </c:pt>
                <c:pt idx="5">
                  <c:v>-0.17126039999999998</c:v>
                </c:pt>
                <c:pt idx="6">
                  <c:v>-0.17126040000000153</c:v>
                </c:pt>
                <c:pt idx="7">
                  <c:v>-0.17126040000000153</c:v>
                </c:pt>
                <c:pt idx="8">
                  <c:v>-0.17126040000000176</c:v>
                </c:pt>
                <c:pt idx="9">
                  <c:v>7.0205580000000101E-2</c:v>
                </c:pt>
                <c:pt idx="10">
                  <c:v>1.3433748000000003</c:v>
                </c:pt>
                <c:pt idx="11">
                  <c:v>7.145025000000027E-2</c:v>
                </c:pt>
              </c:numCache>
            </c:numRef>
          </c:val>
          <c:extLst>
            <c:ext xmlns:c16="http://schemas.microsoft.com/office/drawing/2014/chart" uri="{C3380CC4-5D6E-409C-BE32-E72D297353CC}">
              <c16:uniqueId val="{00000000-01DF-4579-A620-EAB7E4779A8D}"/>
            </c:ext>
          </c:extLst>
        </c:ser>
        <c:ser>
          <c:idx val="1"/>
          <c:order val="1"/>
          <c:tx>
            <c:strRef>
              <c:f>Monthly!$P$25</c:f>
              <c:strCache>
                <c:ptCount val="1"/>
                <c:pt idx="0">
                  <c:v>U95PPU</c:v>
                </c:pt>
              </c:strCache>
            </c:strRef>
          </c:tx>
          <c:spPr>
            <a:solidFill>
              <a:srgbClr val="00B050"/>
            </a:solidFill>
            <a:ln w="25400">
              <a:noFill/>
            </a:ln>
            <a:effectLst/>
          </c:spPr>
          <c:cat>
            <c:strRef>
              <c:f>Monthly!$K$26:$K$37</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Monthly!$P$96:$P$107</c:f>
              <c:numCache>
                <c:formatCode>0.00</c:formatCode>
                <c:ptCount val="12"/>
                <c:pt idx="0">
                  <c:v>3.1460129999999999</c:v>
                </c:pt>
                <c:pt idx="1">
                  <c:v>1.6540692000000004</c:v>
                </c:pt>
                <c:pt idx="2">
                  <c:v>2.7803363999999986</c:v>
                </c:pt>
                <c:pt idx="3">
                  <c:v>2.7803363999999995</c:v>
                </c:pt>
                <c:pt idx="4">
                  <c:v>2.7803363999999995</c:v>
                </c:pt>
                <c:pt idx="5">
                  <c:v>2.7803363999999995</c:v>
                </c:pt>
                <c:pt idx="6">
                  <c:v>2.7803364000000004</c:v>
                </c:pt>
                <c:pt idx="7">
                  <c:v>2.7803364000000004</c:v>
                </c:pt>
                <c:pt idx="8">
                  <c:v>2.7803364000000004</c:v>
                </c:pt>
                <c:pt idx="9">
                  <c:v>2.7380176200000004</c:v>
                </c:pt>
                <c:pt idx="10">
                  <c:v>2.8191732000000003</c:v>
                </c:pt>
                <c:pt idx="11">
                  <c:v>2.7865597500000003</c:v>
                </c:pt>
              </c:numCache>
            </c:numRef>
          </c:val>
          <c:extLst>
            <c:ext xmlns:c16="http://schemas.microsoft.com/office/drawing/2014/chart" uri="{C3380CC4-5D6E-409C-BE32-E72D297353CC}">
              <c16:uniqueId val="{00000001-01DF-4579-A620-EAB7E4779A8D}"/>
            </c:ext>
          </c:extLst>
        </c:ser>
        <c:dLbls>
          <c:showLegendKey val="0"/>
          <c:showVal val="0"/>
          <c:showCatName val="0"/>
          <c:showSerName val="0"/>
          <c:showPercent val="0"/>
          <c:showBubbleSize val="0"/>
        </c:dLbls>
        <c:axId val="197464448"/>
        <c:axId val="197465984"/>
      </c:areaChart>
      <c:lineChart>
        <c:grouping val="standard"/>
        <c:varyColors val="0"/>
        <c:ser>
          <c:idx val="2"/>
          <c:order val="2"/>
          <c:tx>
            <c:strRef>
              <c:f>Monthly!$Q$95</c:f>
              <c:strCache>
                <c:ptCount val="1"/>
                <c:pt idx="0">
                  <c:v>RCP4.5 2040s</c:v>
                </c:pt>
              </c:strCache>
            </c:strRef>
          </c:tx>
          <c:spPr>
            <a:ln w="28575" cap="rnd">
              <a:solidFill>
                <a:srgbClr val="FF0000"/>
              </a:solidFill>
              <a:round/>
            </a:ln>
            <a:effectLst/>
          </c:spPr>
          <c:marker>
            <c:symbol val="none"/>
          </c:marker>
          <c:cat>
            <c:strRef>
              <c:f>Monthly!$K$26:$K$37</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Monthly!$Q$96:$Q$107</c:f>
              <c:numCache>
                <c:formatCode>0.00</c:formatCode>
                <c:ptCount val="12"/>
                <c:pt idx="0">
                  <c:v>1.1398509999999999</c:v>
                </c:pt>
                <c:pt idx="1">
                  <c:v>0.31707650000000004</c:v>
                </c:pt>
                <c:pt idx="2">
                  <c:v>0.72011000000000014</c:v>
                </c:pt>
                <c:pt idx="3">
                  <c:v>0.86688000000000009</c:v>
                </c:pt>
                <c:pt idx="4">
                  <c:v>1.5919300000000001</c:v>
                </c:pt>
                <c:pt idx="5">
                  <c:v>1.3949100000000001</c:v>
                </c:pt>
                <c:pt idx="6">
                  <c:v>2.7961400000000003</c:v>
                </c:pt>
                <c:pt idx="7">
                  <c:v>2.8580099999999997</c:v>
                </c:pt>
                <c:pt idx="8">
                  <c:v>2.2928600000000001</c:v>
                </c:pt>
                <c:pt idx="9">
                  <c:v>1.8993999999999995</c:v>
                </c:pt>
                <c:pt idx="10">
                  <c:v>0.26889000000000002</c:v>
                </c:pt>
                <c:pt idx="11">
                  <c:v>0.48567299999999997</c:v>
                </c:pt>
              </c:numCache>
            </c:numRef>
          </c:val>
          <c:smooth val="0"/>
          <c:extLst>
            <c:ext xmlns:c16="http://schemas.microsoft.com/office/drawing/2014/chart" uri="{C3380CC4-5D6E-409C-BE32-E72D297353CC}">
              <c16:uniqueId val="{00000002-01DF-4579-A620-EAB7E4779A8D}"/>
            </c:ext>
          </c:extLst>
        </c:ser>
        <c:dLbls>
          <c:showLegendKey val="0"/>
          <c:showVal val="0"/>
          <c:showCatName val="0"/>
          <c:showSerName val="0"/>
          <c:showPercent val="0"/>
          <c:showBubbleSize val="0"/>
        </c:dLbls>
        <c:marker val="1"/>
        <c:smooth val="0"/>
        <c:axId val="197464448"/>
        <c:axId val="197465984"/>
      </c:lineChart>
      <c:catAx>
        <c:axId val="1974644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197465984"/>
        <c:crosses val="autoZero"/>
        <c:auto val="1"/>
        <c:lblAlgn val="ctr"/>
        <c:lblOffset val="200"/>
        <c:noMultiLvlLbl val="0"/>
      </c:catAx>
      <c:valAx>
        <c:axId val="197465984"/>
        <c:scaling>
          <c:orientation val="minMax"/>
          <c:max val="4"/>
          <c:min val="-1"/>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Stream flow (cm)</a:t>
                </a:r>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1974644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Monthly!$O$25</c:f>
              <c:strCache>
                <c:ptCount val="1"/>
                <c:pt idx="0">
                  <c:v>L95PPU</c:v>
                </c:pt>
              </c:strCache>
            </c:strRef>
          </c:tx>
          <c:spPr>
            <a:solidFill>
              <a:schemeClr val="bg1"/>
            </a:solidFill>
            <a:ln w="25400">
              <a:noFill/>
            </a:ln>
            <a:effectLst/>
          </c:spPr>
          <c:cat>
            <c:strRef>
              <c:f>Monthly!$K$26:$K$37</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Monthly!$O$73:$O$84</c:f>
              <c:numCache>
                <c:formatCode>0.00</c:formatCode>
                <c:ptCount val="12"/>
                <c:pt idx="0">
                  <c:v>4.7618999999999988E-2</c:v>
                </c:pt>
                <c:pt idx="1">
                  <c:v>7.325323333333332E-2</c:v>
                </c:pt>
                <c:pt idx="2">
                  <c:v>-0.13456812000000007</c:v>
                </c:pt>
                <c:pt idx="3">
                  <c:v>-0.39992172499999989</c:v>
                </c:pt>
                <c:pt idx="4">
                  <c:v>7.5463019999999936E-2</c:v>
                </c:pt>
                <c:pt idx="5">
                  <c:v>-1.1966873000000016</c:v>
                </c:pt>
                <c:pt idx="6">
                  <c:v>6.6345833333333326E-2</c:v>
                </c:pt>
                <c:pt idx="7">
                  <c:v>6.4273745454545228E-2</c:v>
                </c:pt>
                <c:pt idx="8">
                  <c:v>-1.1966872999999998</c:v>
                </c:pt>
                <c:pt idx="9">
                  <c:v>-2.1369317333333324</c:v>
                </c:pt>
                <c:pt idx="10">
                  <c:v>-0.46402929999999998</c:v>
                </c:pt>
                <c:pt idx="11">
                  <c:v>0.10423690909090899</c:v>
                </c:pt>
              </c:numCache>
            </c:numRef>
          </c:val>
          <c:extLst>
            <c:ext xmlns:c16="http://schemas.microsoft.com/office/drawing/2014/chart" uri="{C3380CC4-5D6E-409C-BE32-E72D297353CC}">
              <c16:uniqueId val="{00000000-08A5-4ACE-8441-17F08D06BD02}"/>
            </c:ext>
          </c:extLst>
        </c:ser>
        <c:ser>
          <c:idx val="1"/>
          <c:order val="1"/>
          <c:tx>
            <c:strRef>
              <c:f>Monthly!$P$25</c:f>
              <c:strCache>
                <c:ptCount val="1"/>
                <c:pt idx="0">
                  <c:v>U95PPU</c:v>
                </c:pt>
              </c:strCache>
            </c:strRef>
          </c:tx>
          <c:spPr>
            <a:solidFill>
              <a:srgbClr val="00B050"/>
            </a:solidFill>
            <a:ln w="25400">
              <a:noFill/>
            </a:ln>
            <a:effectLst/>
          </c:spPr>
          <c:cat>
            <c:strRef>
              <c:f>Monthly!$K$26:$K$37</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Monthly!$P$73:$P$84</c:f>
              <c:numCache>
                <c:formatCode>0.00</c:formatCode>
                <c:ptCount val="12"/>
                <c:pt idx="0">
                  <c:v>1.8571409999999995</c:v>
                </c:pt>
                <c:pt idx="1">
                  <c:v>1.4653034333333332</c:v>
                </c:pt>
                <c:pt idx="2">
                  <c:v>1.8977965199999995</c:v>
                </c:pt>
                <c:pt idx="3">
                  <c:v>2.7321912249999993</c:v>
                </c:pt>
                <c:pt idx="4">
                  <c:v>2.9430577799999997</c:v>
                </c:pt>
                <c:pt idx="5">
                  <c:v>2.9794632999999999</c:v>
                </c:pt>
                <c:pt idx="6">
                  <c:v>2.5874874999999999</c:v>
                </c:pt>
                <c:pt idx="7">
                  <c:v>2.5066760727272723</c:v>
                </c:pt>
                <c:pt idx="8">
                  <c:v>2.9794632999999995</c:v>
                </c:pt>
                <c:pt idx="9">
                  <c:v>3.4312690666666659</c:v>
                </c:pt>
                <c:pt idx="10">
                  <c:v>3.7121212999999993</c:v>
                </c:pt>
                <c:pt idx="11">
                  <c:v>4.0652394545454538</c:v>
                </c:pt>
              </c:numCache>
            </c:numRef>
          </c:val>
          <c:extLst>
            <c:ext xmlns:c16="http://schemas.microsoft.com/office/drawing/2014/chart" uri="{C3380CC4-5D6E-409C-BE32-E72D297353CC}">
              <c16:uniqueId val="{00000001-08A5-4ACE-8441-17F08D06BD02}"/>
            </c:ext>
          </c:extLst>
        </c:ser>
        <c:dLbls>
          <c:showLegendKey val="0"/>
          <c:showVal val="0"/>
          <c:showCatName val="0"/>
          <c:showSerName val="0"/>
          <c:showPercent val="0"/>
          <c:showBubbleSize val="0"/>
        </c:dLbls>
        <c:axId val="197518848"/>
        <c:axId val="197520384"/>
      </c:areaChart>
      <c:lineChart>
        <c:grouping val="standard"/>
        <c:varyColors val="0"/>
        <c:ser>
          <c:idx val="2"/>
          <c:order val="2"/>
          <c:tx>
            <c:strRef>
              <c:f>Monthly!$Q$72</c:f>
              <c:strCache>
                <c:ptCount val="1"/>
                <c:pt idx="0">
                  <c:v>RCP4.5 2060s</c:v>
                </c:pt>
              </c:strCache>
            </c:strRef>
          </c:tx>
          <c:spPr>
            <a:ln w="28575" cap="rnd">
              <a:solidFill>
                <a:srgbClr val="FF0000"/>
              </a:solidFill>
              <a:round/>
            </a:ln>
            <a:effectLst/>
          </c:spPr>
          <c:marker>
            <c:symbol val="none"/>
          </c:marker>
          <c:cat>
            <c:strRef>
              <c:f>Monthly!$K$26:$K$37</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Monthly!$Q$73:$Q$84</c:f>
              <c:numCache>
                <c:formatCode>0.00</c:formatCode>
                <c:ptCount val="12"/>
                <c:pt idx="0">
                  <c:v>0.47896299999999997</c:v>
                </c:pt>
                <c:pt idx="1">
                  <c:v>0.25395000000000001</c:v>
                </c:pt>
                <c:pt idx="2">
                  <c:v>0.81633</c:v>
                </c:pt>
                <c:pt idx="3">
                  <c:v>1.2998700000000001</c:v>
                </c:pt>
                <c:pt idx="4">
                  <c:v>1.8993500000000001</c:v>
                </c:pt>
                <c:pt idx="5">
                  <c:v>1.5689300000000002</c:v>
                </c:pt>
                <c:pt idx="6">
                  <c:v>2.3094000000000001</c:v>
                </c:pt>
                <c:pt idx="7">
                  <c:v>3.8220199999999998</c:v>
                </c:pt>
                <c:pt idx="8">
                  <c:v>2.1807599999999998</c:v>
                </c:pt>
                <c:pt idx="9">
                  <c:v>1.43275</c:v>
                </c:pt>
                <c:pt idx="10">
                  <c:v>0.24369999999999997</c:v>
                </c:pt>
                <c:pt idx="11">
                  <c:v>0.15872999999999998</c:v>
                </c:pt>
              </c:numCache>
            </c:numRef>
          </c:val>
          <c:smooth val="0"/>
          <c:extLst>
            <c:ext xmlns:c16="http://schemas.microsoft.com/office/drawing/2014/chart" uri="{C3380CC4-5D6E-409C-BE32-E72D297353CC}">
              <c16:uniqueId val="{00000002-08A5-4ACE-8441-17F08D06BD02}"/>
            </c:ext>
          </c:extLst>
        </c:ser>
        <c:dLbls>
          <c:showLegendKey val="0"/>
          <c:showVal val="0"/>
          <c:showCatName val="0"/>
          <c:showSerName val="0"/>
          <c:showPercent val="0"/>
          <c:showBubbleSize val="0"/>
        </c:dLbls>
        <c:marker val="1"/>
        <c:smooth val="0"/>
        <c:axId val="197518848"/>
        <c:axId val="197520384"/>
      </c:lineChart>
      <c:catAx>
        <c:axId val="1975188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197520384"/>
        <c:crosses val="autoZero"/>
        <c:auto val="1"/>
        <c:lblAlgn val="ctr"/>
        <c:lblOffset val="1000"/>
        <c:noMultiLvlLbl val="0"/>
      </c:catAx>
      <c:valAx>
        <c:axId val="197520384"/>
        <c:scaling>
          <c:orientation val="minMax"/>
          <c:max val="4"/>
          <c:min val="-2"/>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Stream flow (cm)</a:t>
                </a:r>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197518848"/>
        <c:crosses val="autoZero"/>
        <c:crossBetween val="between"/>
      </c:valAx>
      <c:spPr>
        <a:noFill/>
        <a:ln>
          <a:noFill/>
        </a:ln>
        <a:effectLst/>
      </c:spPr>
    </c:plotArea>
    <c:legend>
      <c:legendPos val="b"/>
      <c:layout>
        <c:manualLayout>
          <c:xMode val="edge"/>
          <c:yMode val="edge"/>
          <c:x val="5.6087924981437859E-2"/>
          <c:y val="0.70755346155501053"/>
          <c:w val="0.92507640270228142"/>
          <c:h val="0.25146293188761243"/>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598051316239936"/>
          <c:y val="9.3815497308413973E-2"/>
          <c:w val="0.80969444444444449"/>
          <c:h val="0.59943460192475939"/>
        </c:manualLayout>
      </c:layout>
      <c:scatterChart>
        <c:scatterStyle val="smoothMarker"/>
        <c:varyColors val="0"/>
        <c:ser>
          <c:idx val="0"/>
          <c:order val="0"/>
          <c:tx>
            <c:strRef>
              <c:f>Sheet2!$D$1</c:f>
              <c:strCache>
                <c:ptCount val="1"/>
                <c:pt idx="0">
                  <c:v>Tmax.</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xVal>
            <c:strRef>
              <c:f>Sheet2!$A$2:$A$13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Sheet2!$D$2:$D$13</c:f>
              <c:numCache>
                <c:formatCode>General</c:formatCode>
                <c:ptCount val="12"/>
                <c:pt idx="0">
                  <c:v>29.274999999999999</c:v>
                </c:pt>
                <c:pt idx="1">
                  <c:v>29.740000000000002</c:v>
                </c:pt>
                <c:pt idx="2">
                  <c:v>30.024999999999999</c:v>
                </c:pt>
                <c:pt idx="3">
                  <c:v>27.990000000000002</c:v>
                </c:pt>
                <c:pt idx="4">
                  <c:v>26.68</c:v>
                </c:pt>
                <c:pt idx="5">
                  <c:v>28.585000000000001</c:v>
                </c:pt>
                <c:pt idx="6">
                  <c:v>25.95</c:v>
                </c:pt>
                <c:pt idx="7">
                  <c:v>25.274999999999999</c:v>
                </c:pt>
                <c:pt idx="8">
                  <c:v>25.535</c:v>
                </c:pt>
                <c:pt idx="9">
                  <c:v>26.325000000000003</c:v>
                </c:pt>
                <c:pt idx="10">
                  <c:v>27.42</c:v>
                </c:pt>
                <c:pt idx="11">
                  <c:v>28.22</c:v>
                </c:pt>
              </c:numCache>
            </c:numRef>
          </c:yVal>
          <c:smooth val="1"/>
          <c:extLst>
            <c:ext xmlns:c16="http://schemas.microsoft.com/office/drawing/2014/chart" uri="{C3380CC4-5D6E-409C-BE32-E72D297353CC}">
              <c16:uniqueId val="{00000000-AD00-4BB0-960F-A66C7317A30E}"/>
            </c:ext>
          </c:extLst>
        </c:ser>
        <c:ser>
          <c:idx val="1"/>
          <c:order val="1"/>
          <c:tx>
            <c:strRef>
              <c:f>Sheet2!$G$1</c:f>
              <c:strCache>
                <c:ptCount val="1"/>
                <c:pt idx="0">
                  <c:v>Tmin.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xVal>
            <c:strRef>
              <c:f>Sheet2!$A$2:$A$13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Sheet2!$G$2:$G$13</c:f>
              <c:numCache>
                <c:formatCode>General</c:formatCode>
                <c:ptCount val="12"/>
                <c:pt idx="0">
                  <c:v>10.02</c:v>
                </c:pt>
                <c:pt idx="1">
                  <c:v>10.4</c:v>
                </c:pt>
                <c:pt idx="2">
                  <c:v>12.105</c:v>
                </c:pt>
                <c:pt idx="3">
                  <c:v>13.164999999999999</c:v>
                </c:pt>
                <c:pt idx="4">
                  <c:v>13.045</c:v>
                </c:pt>
                <c:pt idx="5">
                  <c:v>13.085000000000001</c:v>
                </c:pt>
                <c:pt idx="6">
                  <c:v>13.58</c:v>
                </c:pt>
                <c:pt idx="7">
                  <c:v>13.484999999999999</c:v>
                </c:pt>
                <c:pt idx="8">
                  <c:v>12.89</c:v>
                </c:pt>
                <c:pt idx="9">
                  <c:v>12.635000000000002</c:v>
                </c:pt>
                <c:pt idx="10">
                  <c:v>11.280000000000001</c:v>
                </c:pt>
                <c:pt idx="11">
                  <c:v>9.9600000000000009</c:v>
                </c:pt>
              </c:numCache>
            </c:numRef>
          </c:yVal>
          <c:smooth val="1"/>
          <c:extLst>
            <c:ext xmlns:c16="http://schemas.microsoft.com/office/drawing/2014/chart" uri="{C3380CC4-5D6E-409C-BE32-E72D297353CC}">
              <c16:uniqueId val="{00000001-AD00-4BB0-960F-A66C7317A30E}"/>
            </c:ext>
          </c:extLst>
        </c:ser>
        <c:dLbls>
          <c:showLegendKey val="0"/>
          <c:showVal val="0"/>
          <c:showCatName val="0"/>
          <c:showSerName val="0"/>
          <c:showPercent val="0"/>
          <c:showBubbleSize val="0"/>
        </c:dLbls>
        <c:axId val="40311424"/>
        <c:axId val="40313984"/>
      </c:scatterChart>
      <c:valAx>
        <c:axId val="40311424"/>
        <c:scaling>
          <c:orientation val="minMax"/>
        </c:scaling>
        <c:delete val="0"/>
        <c:axPos val="b"/>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Month</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40313984"/>
        <c:crosses val="autoZero"/>
        <c:crossBetween val="midCat"/>
      </c:valAx>
      <c:valAx>
        <c:axId val="40313984"/>
        <c:scaling>
          <c:orientation val="minMax"/>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Temperature (</a:t>
                </a:r>
                <a:r>
                  <a:rPr lang="en-US" sz="1200" b="1" i="0" u="none" strike="noStrike" baseline="30000">
                    <a:effectLst/>
                  </a:rPr>
                  <a:t>o</a:t>
                </a:r>
                <a:r>
                  <a:rPr lang="en-US" sz="1200" b="1" i="0" u="none" strike="noStrike" baseline="0">
                    <a:effectLst/>
                  </a:rPr>
                  <a:t>C</a:t>
                </a:r>
                <a:r>
                  <a:rPr lang="en-US"/>
                  <a:t>)</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40311424"/>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ndard"/>
        <c:varyColors val="0"/>
        <c:ser>
          <c:idx val="1"/>
          <c:order val="0"/>
          <c:tx>
            <c:strRef>
              <c:f>Monthly!$P$118</c:f>
              <c:strCache>
                <c:ptCount val="1"/>
                <c:pt idx="0">
                  <c:v>U95PPU</c:v>
                </c:pt>
              </c:strCache>
            </c:strRef>
          </c:tx>
          <c:spPr>
            <a:solidFill>
              <a:srgbClr val="00B050"/>
            </a:solidFill>
            <a:ln>
              <a:noFill/>
            </a:ln>
            <a:effectLst/>
          </c:spPr>
          <c:cat>
            <c:strRef>
              <c:f>Monthly!$K$119:$K$130</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Monthly!$P$119:$P$130</c:f>
              <c:numCache>
                <c:formatCode>0.00</c:formatCode>
                <c:ptCount val="12"/>
                <c:pt idx="0">
                  <c:v>2.558322</c:v>
                </c:pt>
                <c:pt idx="1">
                  <c:v>2.1555954000000006</c:v>
                </c:pt>
                <c:pt idx="2">
                  <c:v>2.1555953999999993</c:v>
                </c:pt>
                <c:pt idx="3">
                  <c:v>1.7513129333333333</c:v>
                </c:pt>
                <c:pt idx="4">
                  <c:v>2.6443548000000003</c:v>
                </c:pt>
                <c:pt idx="5">
                  <c:v>2.27778525</c:v>
                </c:pt>
                <c:pt idx="6">
                  <c:v>3.0063988000000004</c:v>
                </c:pt>
                <c:pt idx="7">
                  <c:v>3.0063988000000004</c:v>
                </c:pt>
                <c:pt idx="8">
                  <c:v>3.1753526666666678</c:v>
                </c:pt>
                <c:pt idx="9">
                  <c:v>3.313240036363637</c:v>
                </c:pt>
                <c:pt idx="10">
                  <c:v>3.7304868000000009</c:v>
                </c:pt>
                <c:pt idx="11">
                  <c:v>3.7431225000000006</c:v>
                </c:pt>
              </c:numCache>
            </c:numRef>
          </c:val>
          <c:extLst>
            <c:ext xmlns:c16="http://schemas.microsoft.com/office/drawing/2014/chart" uri="{C3380CC4-5D6E-409C-BE32-E72D297353CC}">
              <c16:uniqueId val="{00000000-291A-4843-A6F1-D4626F859FFB}"/>
            </c:ext>
          </c:extLst>
        </c:ser>
        <c:ser>
          <c:idx val="0"/>
          <c:order val="1"/>
          <c:tx>
            <c:strRef>
              <c:f>Monthly!$O$118</c:f>
              <c:strCache>
                <c:ptCount val="1"/>
                <c:pt idx="0">
                  <c:v>L95PPU</c:v>
                </c:pt>
              </c:strCache>
            </c:strRef>
          </c:tx>
          <c:spPr>
            <a:solidFill>
              <a:sysClr val="window" lastClr="FFFFFF"/>
            </a:solidFill>
            <a:ln>
              <a:solidFill>
                <a:schemeClr val="bg1"/>
              </a:solidFill>
            </a:ln>
            <a:effectLst/>
          </c:spPr>
          <c:cat>
            <c:strRef>
              <c:f>Monthly!$K$119:$K$130</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Monthly!$O$119:$O$130</c:f>
              <c:numCache>
                <c:formatCode>0.00</c:formatCode>
                <c:ptCount val="12"/>
                <c:pt idx="0">
                  <c:v>6.559799999999999E-2</c:v>
                </c:pt>
                <c:pt idx="1">
                  <c:v>9.1944599999999932E-2</c:v>
                </c:pt>
                <c:pt idx="2">
                  <c:v>9.1944600000000209E-2</c:v>
                </c:pt>
                <c:pt idx="3">
                  <c:v>0.37554573333333308</c:v>
                </c:pt>
                <c:pt idx="4">
                  <c:v>-1.4829468000000019</c:v>
                </c:pt>
                <c:pt idx="5">
                  <c:v>-0.30177824999999991</c:v>
                </c:pt>
                <c:pt idx="6">
                  <c:v>-1.1209028000000019</c:v>
                </c:pt>
                <c:pt idx="7">
                  <c:v>-1.1209028000000019</c:v>
                </c:pt>
                <c:pt idx="8">
                  <c:v>-3.7034833333333363</c:v>
                </c:pt>
                <c:pt idx="9">
                  <c:v>8.4954872727272868E-2</c:v>
                </c:pt>
                <c:pt idx="10">
                  <c:v>-0.3968148000000018</c:v>
                </c:pt>
                <c:pt idx="11">
                  <c:v>9.5977500000000049E-2</c:v>
                </c:pt>
              </c:numCache>
            </c:numRef>
          </c:val>
          <c:extLst>
            <c:ext xmlns:c16="http://schemas.microsoft.com/office/drawing/2014/chart" uri="{C3380CC4-5D6E-409C-BE32-E72D297353CC}">
              <c16:uniqueId val="{00000001-291A-4843-A6F1-D4626F859FFB}"/>
            </c:ext>
          </c:extLst>
        </c:ser>
        <c:dLbls>
          <c:showLegendKey val="0"/>
          <c:showVal val="0"/>
          <c:showCatName val="0"/>
          <c:showSerName val="0"/>
          <c:showPercent val="0"/>
          <c:showBubbleSize val="0"/>
        </c:dLbls>
        <c:axId val="232745600"/>
        <c:axId val="232747392"/>
      </c:areaChart>
      <c:lineChart>
        <c:grouping val="standard"/>
        <c:varyColors val="0"/>
        <c:ser>
          <c:idx val="2"/>
          <c:order val="2"/>
          <c:tx>
            <c:strRef>
              <c:f>Monthly!$Q$118</c:f>
              <c:strCache>
                <c:ptCount val="1"/>
                <c:pt idx="0">
                  <c:v>RCP4.5 2090s</c:v>
                </c:pt>
              </c:strCache>
            </c:strRef>
          </c:tx>
          <c:spPr>
            <a:ln w="28575" cap="rnd">
              <a:solidFill>
                <a:srgbClr val="FF0000"/>
              </a:solidFill>
              <a:round/>
            </a:ln>
            <a:effectLst/>
          </c:spPr>
          <c:marker>
            <c:symbol val="none"/>
          </c:marker>
          <c:val>
            <c:numRef>
              <c:f>Monthly!$Q$119:$Q$130</c:f>
              <c:numCache>
                <c:formatCode>0.00</c:formatCode>
                <c:ptCount val="12"/>
                <c:pt idx="0">
                  <c:v>0.90873550000000003</c:v>
                </c:pt>
                <c:pt idx="1">
                  <c:v>0.33766500000000005</c:v>
                </c:pt>
                <c:pt idx="2">
                  <c:v>1.1277269999999999</c:v>
                </c:pt>
                <c:pt idx="3">
                  <c:v>1.10015</c:v>
                </c:pt>
                <c:pt idx="4">
                  <c:v>2.3358400000000001</c:v>
                </c:pt>
                <c:pt idx="5">
                  <c:v>1.1354100000000003</c:v>
                </c:pt>
                <c:pt idx="6">
                  <c:v>2.51315</c:v>
                </c:pt>
                <c:pt idx="7">
                  <c:v>3.8390999999999997</c:v>
                </c:pt>
                <c:pt idx="8">
                  <c:v>1.6348500000000001</c:v>
                </c:pt>
                <c:pt idx="9">
                  <c:v>0.78626999999999991</c:v>
                </c:pt>
                <c:pt idx="10">
                  <c:v>0.21865999999999999</c:v>
                </c:pt>
                <c:pt idx="11">
                  <c:v>0.43306000000000006</c:v>
                </c:pt>
              </c:numCache>
            </c:numRef>
          </c:val>
          <c:smooth val="0"/>
          <c:extLst>
            <c:ext xmlns:c16="http://schemas.microsoft.com/office/drawing/2014/chart" uri="{C3380CC4-5D6E-409C-BE32-E72D297353CC}">
              <c16:uniqueId val="{00000002-291A-4843-A6F1-D4626F859FFB}"/>
            </c:ext>
          </c:extLst>
        </c:ser>
        <c:dLbls>
          <c:showLegendKey val="0"/>
          <c:showVal val="0"/>
          <c:showCatName val="0"/>
          <c:showSerName val="0"/>
          <c:showPercent val="0"/>
          <c:showBubbleSize val="0"/>
        </c:dLbls>
        <c:marker val="1"/>
        <c:smooth val="0"/>
        <c:axId val="232745600"/>
        <c:axId val="232747392"/>
      </c:lineChart>
      <c:catAx>
        <c:axId val="2327456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32747392"/>
        <c:crosses val="autoZero"/>
        <c:auto val="1"/>
        <c:lblAlgn val="ctr"/>
        <c:lblOffset val="500"/>
        <c:noMultiLvlLbl val="0"/>
      </c:catAx>
      <c:valAx>
        <c:axId val="232747392"/>
        <c:scaling>
          <c:orientation val="minMax"/>
          <c:min val="-1"/>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Stream flow (cm)</a:t>
                </a:r>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327456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Annual!$O$72</c:f>
              <c:strCache>
                <c:ptCount val="1"/>
                <c:pt idx="0">
                  <c:v>L95PPU</c:v>
                </c:pt>
              </c:strCache>
            </c:strRef>
          </c:tx>
          <c:spPr>
            <a:solidFill>
              <a:schemeClr val="bg1"/>
            </a:solidFill>
            <a:ln w="25400">
              <a:noFill/>
            </a:ln>
            <a:effectLst/>
          </c:spPr>
          <c:cat>
            <c:numRef>
              <c:f>Monthly!$R$2:$R$13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Annual!$O$73:$O$82</c:f>
              <c:numCache>
                <c:formatCode>0.00</c:formatCode>
                <c:ptCount val="10"/>
                <c:pt idx="0">
                  <c:v>0.17958750000000001</c:v>
                </c:pt>
                <c:pt idx="1">
                  <c:v>0.17958750000000001</c:v>
                </c:pt>
                <c:pt idx="2">
                  <c:v>-7.1692187499999949E-2</c:v>
                </c:pt>
                <c:pt idx="3">
                  <c:v>0.3828855468750002</c:v>
                </c:pt>
                <c:pt idx="4">
                  <c:v>9.9328906250000015E-2</c:v>
                </c:pt>
                <c:pt idx="5">
                  <c:v>0.59995078125000012</c:v>
                </c:pt>
                <c:pt idx="6">
                  <c:v>6.2819921874999851E-2</c:v>
                </c:pt>
                <c:pt idx="7">
                  <c:v>6.939765625000005E-2</c:v>
                </c:pt>
                <c:pt idx="8">
                  <c:v>1.5208335937499997</c:v>
                </c:pt>
                <c:pt idx="9">
                  <c:v>5.5035416666666892E-2</c:v>
                </c:pt>
              </c:numCache>
            </c:numRef>
          </c:val>
          <c:extLst>
            <c:ext xmlns:c16="http://schemas.microsoft.com/office/drawing/2014/chart" uri="{C3380CC4-5D6E-409C-BE32-E72D297353CC}">
              <c16:uniqueId val="{00000000-6E26-41F9-9FFD-5B9C0B151DED}"/>
            </c:ext>
          </c:extLst>
        </c:ser>
        <c:ser>
          <c:idx val="1"/>
          <c:order val="1"/>
          <c:tx>
            <c:strRef>
              <c:f>Annual!$P$72</c:f>
              <c:strCache>
                <c:ptCount val="1"/>
                <c:pt idx="0">
                  <c:v>U95PPU</c:v>
                </c:pt>
              </c:strCache>
            </c:strRef>
          </c:tx>
          <c:spPr>
            <a:solidFill>
              <a:srgbClr val="00B050"/>
            </a:solidFill>
            <a:ln w="25400">
              <a:noFill/>
            </a:ln>
            <a:effectLst/>
          </c:spPr>
          <c:cat>
            <c:numRef>
              <c:f>Monthly!$R$2:$R$13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Annual!$P$73:$P$82</c:f>
              <c:numCache>
                <c:formatCode>0.00</c:formatCode>
                <c:ptCount val="10"/>
                <c:pt idx="0">
                  <c:v>7.0039125000000002</c:v>
                </c:pt>
                <c:pt idx="1">
                  <c:v>7.0039125000000002</c:v>
                </c:pt>
                <c:pt idx="2">
                  <c:v>3.2028984375</c:v>
                </c:pt>
                <c:pt idx="3">
                  <c:v>2.6324707031249996</c:v>
                </c:pt>
                <c:pt idx="4">
                  <c:v>3.8738273437500004</c:v>
                </c:pt>
                <c:pt idx="5">
                  <c:v>2.0996742187499997</c:v>
                </c:pt>
                <c:pt idx="6">
                  <c:v>2.4499769531249997</c:v>
                </c:pt>
                <c:pt idx="7">
                  <c:v>2.7065085937499997</c:v>
                </c:pt>
                <c:pt idx="8">
                  <c:v>2.0207414062499995</c:v>
                </c:pt>
                <c:pt idx="9">
                  <c:v>2.1463812499999992</c:v>
                </c:pt>
              </c:numCache>
            </c:numRef>
          </c:val>
          <c:extLst>
            <c:ext xmlns:c16="http://schemas.microsoft.com/office/drawing/2014/chart" uri="{C3380CC4-5D6E-409C-BE32-E72D297353CC}">
              <c16:uniqueId val="{00000001-6E26-41F9-9FFD-5B9C0B151DED}"/>
            </c:ext>
          </c:extLst>
        </c:ser>
        <c:dLbls>
          <c:showLegendKey val="0"/>
          <c:showVal val="0"/>
          <c:showCatName val="0"/>
          <c:showSerName val="0"/>
          <c:showPercent val="0"/>
          <c:showBubbleSize val="0"/>
        </c:dLbls>
        <c:axId val="232771584"/>
        <c:axId val="232773120"/>
      </c:areaChart>
      <c:lineChart>
        <c:grouping val="standard"/>
        <c:varyColors val="0"/>
        <c:ser>
          <c:idx val="2"/>
          <c:order val="2"/>
          <c:tx>
            <c:strRef>
              <c:f>Annual!$Q$72</c:f>
              <c:strCache>
                <c:ptCount val="1"/>
                <c:pt idx="0">
                  <c:v>RCP4.5 2040s</c:v>
                </c:pt>
              </c:strCache>
            </c:strRef>
          </c:tx>
          <c:spPr>
            <a:ln w="28575" cap="rnd">
              <a:solidFill>
                <a:srgbClr val="FF0000"/>
              </a:solidFill>
              <a:round/>
            </a:ln>
            <a:effectLst/>
          </c:spPr>
          <c:marker>
            <c:symbol val="none"/>
          </c:marker>
          <c:cat>
            <c:numRef>
              <c:f>Annual!$K$49:$K$58</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Annual!$Q$73:$Q$82</c:f>
              <c:numCache>
                <c:formatCode>General</c:formatCode>
                <c:ptCount val="10"/>
                <c:pt idx="0">
                  <c:v>1.4581370833333331</c:v>
                </c:pt>
                <c:pt idx="1">
                  <c:v>0.75792000000000004</c:v>
                </c:pt>
                <c:pt idx="2">
                  <c:v>1.3216475000000001</c:v>
                </c:pt>
                <c:pt idx="3">
                  <c:v>1.8521333333333334</c:v>
                </c:pt>
                <c:pt idx="4">
                  <c:v>1.8879166666666665</c:v>
                </c:pt>
                <c:pt idx="5">
                  <c:v>0.71835000000000004</c:v>
                </c:pt>
                <c:pt idx="6">
                  <c:v>0.7342466666666666</c:v>
                </c:pt>
                <c:pt idx="7">
                  <c:v>1.2435075000000002</c:v>
                </c:pt>
                <c:pt idx="8">
                  <c:v>1.9812749999999999</c:v>
                </c:pt>
                <c:pt idx="9">
                  <c:v>1.9046416666666666</c:v>
                </c:pt>
              </c:numCache>
            </c:numRef>
          </c:val>
          <c:smooth val="0"/>
          <c:extLst>
            <c:ext xmlns:c16="http://schemas.microsoft.com/office/drawing/2014/chart" uri="{C3380CC4-5D6E-409C-BE32-E72D297353CC}">
              <c16:uniqueId val="{00000002-6E26-41F9-9FFD-5B9C0B151DED}"/>
            </c:ext>
          </c:extLst>
        </c:ser>
        <c:dLbls>
          <c:showLegendKey val="0"/>
          <c:showVal val="0"/>
          <c:showCatName val="0"/>
          <c:showSerName val="0"/>
          <c:showPercent val="0"/>
          <c:showBubbleSize val="0"/>
        </c:dLbls>
        <c:marker val="1"/>
        <c:smooth val="0"/>
        <c:axId val="232771584"/>
        <c:axId val="232773120"/>
      </c:lineChart>
      <c:catAx>
        <c:axId val="232771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32773120"/>
        <c:crosses val="autoZero"/>
        <c:auto val="1"/>
        <c:lblAlgn val="ctr"/>
        <c:lblOffset val="100"/>
        <c:noMultiLvlLbl val="0"/>
      </c:catAx>
      <c:valAx>
        <c:axId val="232773120"/>
        <c:scaling>
          <c:orientation val="minMax"/>
          <c:min val="0"/>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Stream flow</a:t>
                </a:r>
                <a:r>
                  <a:rPr lang="en-US" baseline="0"/>
                  <a:t> (cm)</a:t>
                </a:r>
                <a:endParaRPr lang="en-US"/>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327715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Annual!$O$95</c:f>
              <c:strCache>
                <c:ptCount val="1"/>
                <c:pt idx="0">
                  <c:v>L95PPU</c:v>
                </c:pt>
              </c:strCache>
            </c:strRef>
          </c:tx>
          <c:spPr>
            <a:solidFill>
              <a:schemeClr val="bg1"/>
            </a:solidFill>
            <a:ln w="25400">
              <a:noFill/>
            </a:ln>
            <a:effectLst/>
          </c:spPr>
          <c:cat>
            <c:numRef>
              <c:f>Monthly!$R$2:$R$13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Annual!$O$96:$O$105</c:f>
              <c:numCache>
                <c:formatCode>0.00</c:formatCode>
                <c:ptCount val="10"/>
                <c:pt idx="0">
                  <c:v>0.15979854166666665</c:v>
                </c:pt>
                <c:pt idx="1">
                  <c:v>0.48764205729166654</c:v>
                </c:pt>
                <c:pt idx="2">
                  <c:v>0.48764205729166638</c:v>
                </c:pt>
                <c:pt idx="3">
                  <c:v>0.48764205729166699</c:v>
                </c:pt>
                <c:pt idx="4">
                  <c:v>0.99281575520833354</c:v>
                </c:pt>
                <c:pt idx="5">
                  <c:v>0.6290906927083334</c:v>
                </c:pt>
                <c:pt idx="6">
                  <c:v>0.28557257812500048</c:v>
                </c:pt>
                <c:pt idx="7">
                  <c:v>0.59878027083333363</c:v>
                </c:pt>
                <c:pt idx="8">
                  <c:v>0.4876420572916671</c:v>
                </c:pt>
                <c:pt idx="9">
                  <c:v>6.2659722222222491E-2</c:v>
                </c:pt>
              </c:numCache>
            </c:numRef>
          </c:val>
          <c:extLst>
            <c:ext xmlns:c16="http://schemas.microsoft.com/office/drawing/2014/chart" uri="{C3380CC4-5D6E-409C-BE32-E72D297353CC}">
              <c16:uniqueId val="{00000000-E7F4-4B9E-8A57-0D2B5E97E34A}"/>
            </c:ext>
          </c:extLst>
        </c:ser>
        <c:ser>
          <c:idx val="1"/>
          <c:order val="1"/>
          <c:tx>
            <c:strRef>
              <c:f>Annual!$P$95</c:f>
              <c:strCache>
                <c:ptCount val="1"/>
                <c:pt idx="0">
                  <c:v>U95PPU</c:v>
                </c:pt>
              </c:strCache>
            </c:strRef>
          </c:tx>
          <c:spPr>
            <a:solidFill>
              <a:srgbClr val="00B050"/>
            </a:solidFill>
            <a:ln w="25400">
              <a:noFill/>
            </a:ln>
            <a:effectLst/>
          </c:spPr>
          <c:cat>
            <c:numRef>
              <c:f>Monthly!$R$2:$R$13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Annual!$P$96:$P$105</c:f>
              <c:numCache>
                <c:formatCode>0.00</c:formatCode>
                <c:ptCount val="10"/>
                <c:pt idx="0">
                  <c:v>6.2321431249999995</c:v>
                </c:pt>
                <c:pt idx="1">
                  <c:v>2.4073021093750007</c:v>
                </c:pt>
                <c:pt idx="2">
                  <c:v>2.4073021093750011</c:v>
                </c:pt>
                <c:pt idx="3">
                  <c:v>2.4073021093749998</c:v>
                </c:pt>
                <c:pt idx="4">
                  <c:v>1.6327024392361111</c:v>
                </c:pt>
                <c:pt idx="5">
                  <c:v>1.7808867239583335</c:v>
                </c:pt>
                <c:pt idx="6">
                  <c:v>2.2052326302083332</c:v>
                </c:pt>
                <c:pt idx="7">
                  <c:v>2.1345083124999999</c:v>
                </c:pt>
                <c:pt idx="8">
                  <c:v>2.4073021093749998</c:v>
                </c:pt>
                <c:pt idx="9">
                  <c:v>2.4437291666666665</c:v>
                </c:pt>
              </c:numCache>
            </c:numRef>
          </c:val>
          <c:extLst>
            <c:ext xmlns:c16="http://schemas.microsoft.com/office/drawing/2014/chart" uri="{C3380CC4-5D6E-409C-BE32-E72D297353CC}">
              <c16:uniqueId val="{00000001-E7F4-4B9E-8A57-0D2B5E97E34A}"/>
            </c:ext>
          </c:extLst>
        </c:ser>
        <c:dLbls>
          <c:showLegendKey val="0"/>
          <c:showVal val="0"/>
          <c:showCatName val="0"/>
          <c:showSerName val="0"/>
          <c:showPercent val="0"/>
          <c:showBubbleSize val="0"/>
        </c:dLbls>
        <c:axId val="232998016"/>
        <c:axId val="232999552"/>
      </c:areaChart>
      <c:lineChart>
        <c:grouping val="standard"/>
        <c:varyColors val="0"/>
        <c:ser>
          <c:idx val="2"/>
          <c:order val="2"/>
          <c:tx>
            <c:strRef>
              <c:f>Annual!$Q$95</c:f>
              <c:strCache>
                <c:ptCount val="1"/>
                <c:pt idx="0">
                  <c:v>RCP4.5 2060s</c:v>
                </c:pt>
              </c:strCache>
            </c:strRef>
          </c:tx>
          <c:spPr>
            <a:ln w="28575" cap="rnd">
              <a:solidFill>
                <a:srgbClr val="FF0000"/>
              </a:solidFill>
              <a:round/>
            </a:ln>
            <a:effectLst/>
          </c:spPr>
          <c:marker>
            <c:symbol val="none"/>
          </c:marker>
          <c:cat>
            <c:numRef>
              <c:f>Annual!$K$49:$K$58</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Annual!$Q$96:$Q$105</c:f>
              <c:numCache>
                <c:formatCode>General</c:formatCode>
                <c:ptCount val="10"/>
                <c:pt idx="0">
                  <c:v>1.7990333333333333</c:v>
                </c:pt>
                <c:pt idx="1">
                  <c:v>1.3085083333333334</c:v>
                </c:pt>
                <c:pt idx="2">
                  <c:v>1.3216583333333334</c:v>
                </c:pt>
                <c:pt idx="3">
                  <c:v>1.0650916666666668</c:v>
                </c:pt>
                <c:pt idx="4">
                  <c:v>0.98795833333333338</c:v>
                </c:pt>
                <c:pt idx="5">
                  <c:v>2.2144275000000002</c:v>
                </c:pt>
                <c:pt idx="6">
                  <c:v>2.2557500000000004</c:v>
                </c:pt>
                <c:pt idx="7">
                  <c:v>1.2985666666666666</c:v>
                </c:pt>
                <c:pt idx="8">
                  <c:v>0.63919416666666662</c:v>
                </c:pt>
                <c:pt idx="9">
                  <c:v>0.83043916666666673</c:v>
                </c:pt>
              </c:numCache>
            </c:numRef>
          </c:val>
          <c:smooth val="0"/>
          <c:extLst>
            <c:ext xmlns:c16="http://schemas.microsoft.com/office/drawing/2014/chart" uri="{C3380CC4-5D6E-409C-BE32-E72D297353CC}">
              <c16:uniqueId val="{00000002-E7F4-4B9E-8A57-0D2B5E97E34A}"/>
            </c:ext>
          </c:extLst>
        </c:ser>
        <c:dLbls>
          <c:showLegendKey val="0"/>
          <c:showVal val="0"/>
          <c:showCatName val="0"/>
          <c:showSerName val="0"/>
          <c:showPercent val="0"/>
          <c:showBubbleSize val="0"/>
        </c:dLbls>
        <c:marker val="1"/>
        <c:smooth val="0"/>
        <c:axId val="232998016"/>
        <c:axId val="232999552"/>
      </c:lineChart>
      <c:catAx>
        <c:axId val="2329980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32999552"/>
        <c:crosses val="autoZero"/>
        <c:auto val="1"/>
        <c:lblAlgn val="ctr"/>
        <c:lblOffset val="100"/>
        <c:noMultiLvlLbl val="0"/>
      </c:catAx>
      <c:valAx>
        <c:axId val="232999552"/>
        <c:scaling>
          <c:orientation val="minMax"/>
          <c:min val="0"/>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Stream flow</a:t>
                </a:r>
                <a:r>
                  <a:rPr lang="en-US" baseline="0"/>
                  <a:t> (cm)</a:t>
                </a:r>
                <a:endParaRPr lang="en-US"/>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329980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Annual!$O$118</c:f>
              <c:strCache>
                <c:ptCount val="1"/>
                <c:pt idx="0">
                  <c:v>L95PPU</c:v>
                </c:pt>
              </c:strCache>
            </c:strRef>
          </c:tx>
          <c:spPr>
            <a:solidFill>
              <a:schemeClr val="bg1"/>
            </a:solidFill>
            <a:ln w="25400">
              <a:noFill/>
            </a:ln>
            <a:effectLst/>
          </c:spPr>
          <c:cat>
            <c:numRef>
              <c:f>Monthly!$R$2:$R$13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Annual!$O$119:$O$128</c:f>
              <c:numCache>
                <c:formatCode>0.00</c:formatCode>
                <c:ptCount val="10"/>
                <c:pt idx="0">
                  <c:v>0.21309791666666664</c:v>
                </c:pt>
                <c:pt idx="1">
                  <c:v>0.78003033854166648</c:v>
                </c:pt>
                <c:pt idx="2">
                  <c:v>0.7800303385416667</c:v>
                </c:pt>
                <c:pt idx="3">
                  <c:v>0.32174192708333338</c:v>
                </c:pt>
                <c:pt idx="4">
                  <c:v>0.8765121093749999</c:v>
                </c:pt>
                <c:pt idx="5">
                  <c:v>0.72696536458333338</c:v>
                </c:pt>
                <c:pt idx="6">
                  <c:v>0.76194000651041649</c:v>
                </c:pt>
                <c:pt idx="7">
                  <c:v>0.32174192708333327</c:v>
                </c:pt>
                <c:pt idx="8">
                  <c:v>0.51470546874999834</c:v>
                </c:pt>
                <c:pt idx="9">
                  <c:v>5.9902499999999748E-2</c:v>
                </c:pt>
              </c:numCache>
            </c:numRef>
          </c:val>
          <c:extLst>
            <c:ext xmlns:c16="http://schemas.microsoft.com/office/drawing/2014/chart" uri="{C3380CC4-5D6E-409C-BE32-E72D297353CC}">
              <c16:uniqueId val="{00000000-140E-4A93-9362-C2295E0D5578}"/>
            </c:ext>
          </c:extLst>
        </c:ser>
        <c:ser>
          <c:idx val="1"/>
          <c:order val="1"/>
          <c:tx>
            <c:strRef>
              <c:f>Annual!$P$118</c:f>
              <c:strCache>
                <c:ptCount val="1"/>
                <c:pt idx="0">
                  <c:v>U95PPU</c:v>
                </c:pt>
              </c:strCache>
            </c:strRef>
          </c:tx>
          <c:spPr>
            <a:solidFill>
              <a:srgbClr val="00B050"/>
            </a:solidFill>
            <a:ln w="25400">
              <a:noFill/>
            </a:ln>
            <a:effectLst/>
          </c:spPr>
          <c:cat>
            <c:numRef>
              <c:f>Monthly!$R$2:$R$13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Annual!$P$119:$P$128</c:f>
              <c:numCache>
                <c:formatCode>0.00</c:formatCode>
                <c:ptCount val="10"/>
                <c:pt idx="0">
                  <c:v>8.3108187499999993</c:v>
                </c:pt>
                <c:pt idx="1">
                  <c:v>1.6966071614583336</c:v>
                </c:pt>
                <c:pt idx="2">
                  <c:v>1.6966071614583331</c:v>
                </c:pt>
                <c:pt idx="3">
                  <c:v>2.1548955729166663</c:v>
                </c:pt>
                <c:pt idx="4">
                  <c:v>1.7930889322916665</c:v>
                </c:pt>
                <c:pt idx="5">
                  <c:v>1.8268575520833332</c:v>
                </c:pt>
                <c:pt idx="6">
                  <c:v>1.9076610351562497</c:v>
                </c:pt>
                <c:pt idx="7">
                  <c:v>2.1548955729166663</c:v>
                </c:pt>
                <c:pt idx="8">
                  <c:v>2.3478591145833336</c:v>
                </c:pt>
                <c:pt idx="9">
                  <c:v>2.3361974999999999</c:v>
                </c:pt>
              </c:numCache>
            </c:numRef>
          </c:val>
          <c:extLst>
            <c:ext xmlns:c16="http://schemas.microsoft.com/office/drawing/2014/chart" uri="{C3380CC4-5D6E-409C-BE32-E72D297353CC}">
              <c16:uniqueId val="{00000001-140E-4A93-9362-C2295E0D5578}"/>
            </c:ext>
          </c:extLst>
        </c:ser>
        <c:dLbls>
          <c:showLegendKey val="0"/>
          <c:showVal val="0"/>
          <c:showCatName val="0"/>
          <c:showSerName val="0"/>
          <c:showPercent val="0"/>
          <c:showBubbleSize val="0"/>
        </c:dLbls>
        <c:axId val="233031936"/>
        <c:axId val="233033728"/>
      </c:areaChart>
      <c:lineChart>
        <c:grouping val="standard"/>
        <c:varyColors val="0"/>
        <c:ser>
          <c:idx val="2"/>
          <c:order val="2"/>
          <c:tx>
            <c:strRef>
              <c:f>Annual!$Q$118</c:f>
              <c:strCache>
                <c:ptCount val="1"/>
                <c:pt idx="0">
                  <c:v>RCP4.5 2090s</c:v>
                </c:pt>
              </c:strCache>
            </c:strRef>
          </c:tx>
          <c:spPr>
            <a:ln w="28575" cap="rnd">
              <a:solidFill>
                <a:srgbClr val="FF0000"/>
              </a:solidFill>
              <a:round/>
            </a:ln>
            <a:effectLst/>
          </c:spPr>
          <c:marker>
            <c:symbol val="none"/>
          </c:marker>
          <c:cat>
            <c:numRef>
              <c:f>Annual!$K$49:$K$58</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Annual!$Q$119:$Q$128</c:f>
              <c:numCache>
                <c:formatCode>General</c:formatCode>
                <c:ptCount val="10"/>
                <c:pt idx="0">
                  <c:v>1.0684554166666667</c:v>
                </c:pt>
                <c:pt idx="1">
                  <c:v>1.5964</c:v>
                </c:pt>
                <c:pt idx="2">
                  <c:v>2.3961000000000001</c:v>
                </c:pt>
                <c:pt idx="3">
                  <c:v>0.8922500000000001</c:v>
                </c:pt>
                <c:pt idx="4">
                  <c:v>1.5477833333333335</c:v>
                </c:pt>
                <c:pt idx="5">
                  <c:v>1.1254083333333333</c:v>
                </c:pt>
                <c:pt idx="6">
                  <c:v>0.95703749999999987</c:v>
                </c:pt>
                <c:pt idx="7">
                  <c:v>0.85239166666666655</c:v>
                </c:pt>
                <c:pt idx="8">
                  <c:v>1.4268550000000004</c:v>
                </c:pt>
                <c:pt idx="9">
                  <c:v>1.7794999999999999</c:v>
                </c:pt>
              </c:numCache>
            </c:numRef>
          </c:val>
          <c:smooth val="0"/>
          <c:extLst>
            <c:ext xmlns:c16="http://schemas.microsoft.com/office/drawing/2014/chart" uri="{C3380CC4-5D6E-409C-BE32-E72D297353CC}">
              <c16:uniqueId val="{00000002-140E-4A93-9362-C2295E0D5578}"/>
            </c:ext>
          </c:extLst>
        </c:ser>
        <c:dLbls>
          <c:showLegendKey val="0"/>
          <c:showVal val="0"/>
          <c:showCatName val="0"/>
          <c:showSerName val="0"/>
          <c:showPercent val="0"/>
          <c:showBubbleSize val="0"/>
        </c:dLbls>
        <c:marker val="1"/>
        <c:smooth val="0"/>
        <c:axId val="233031936"/>
        <c:axId val="233033728"/>
      </c:lineChart>
      <c:catAx>
        <c:axId val="2330319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33033728"/>
        <c:crosses val="autoZero"/>
        <c:auto val="1"/>
        <c:lblAlgn val="ctr"/>
        <c:lblOffset val="100"/>
        <c:noMultiLvlLbl val="0"/>
      </c:catAx>
      <c:valAx>
        <c:axId val="233033728"/>
        <c:scaling>
          <c:orientation val="minMax"/>
          <c:min val="0"/>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Stream flow</a:t>
                </a:r>
                <a:r>
                  <a:rPr lang="en-US" baseline="0"/>
                  <a:t> (cm)</a:t>
                </a:r>
                <a:endParaRPr lang="en-US"/>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330319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seasonal!$O$97</c:f>
              <c:strCache>
                <c:ptCount val="1"/>
                <c:pt idx="0">
                  <c:v>L95PPU</c:v>
                </c:pt>
              </c:strCache>
            </c:strRef>
          </c:tx>
          <c:spPr>
            <a:solidFill>
              <a:sysClr val="window" lastClr="FFFFFF"/>
            </a:solidFill>
            <a:ln>
              <a:noFill/>
            </a:ln>
            <a:effectLst/>
          </c:spPr>
          <c:cat>
            <c:strRef>
              <c:f>seasonal!$R$2:$R$5</c:f>
              <c:strCache>
                <c:ptCount val="4"/>
                <c:pt idx="0">
                  <c:v>Kiremt</c:v>
                </c:pt>
                <c:pt idx="1">
                  <c:v>Belg</c:v>
                </c:pt>
                <c:pt idx="2">
                  <c:v>Bega</c:v>
                </c:pt>
                <c:pt idx="3">
                  <c:v>Tsedey</c:v>
                </c:pt>
              </c:strCache>
            </c:strRef>
          </c:cat>
          <c:val>
            <c:numRef>
              <c:f>seasonal!$O$98:$O$101</c:f>
              <c:numCache>
                <c:formatCode>0.00</c:formatCode>
                <c:ptCount val="4"/>
                <c:pt idx="0">
                  <c:v>0.11373466666666665</c:v>
                </c:pt>
                <c:pt idx="1">
                  <c:v>0.11373466666666676</c:v>
                </c:pt>
                <c:pt idx="2">
                  <c:v>6.6511222222222166E-2</c:v>
                </c:pt>
                <c:pt idx="3">
                  <c:v>9.5110888888888745E-2</c:v>
                </c:pt>
              </c:numCache>
            </c:numRef>
          </c:val>
          <c:extLst>
            <c:ext xmlns:c16="http://schemas.microsoft.com/office/drawing/2014/chart" uri="{C3380CC4-5D6E-409C-BE32-E72D297353CC}">
              <c16:uniqueId val="{00000000-D8F1-4116-9FF9-3637CE2CBFD0}"/>
            </c:ext>
          </c:extLst>
        </c:ser>
        <c:ser>
          <c:idx val="1"/>
          <c:order val="1"/>
          <c:tx>
            <c:strRef>
              <c:f>seasonal!$P$97</c:f>
              <c:strCache>
                <c:ptCount val="1"/>
                <c:pt idx="0">
                  <c:v>U95PPU</c:v>
                </c:pt>
              </c:strCache>
            </c:strRef>
          </c:tx>
          <c:spPr>
            <a:solidFill>
              <a:srgbClr val="00B050"/>
            </a:solidFill>
            <a:ln w="25400">
              <a:noFill/>
            </a:ln>
            <a:effectLst/>
          </c:spPr>
          <c:cat>
            <c:strRef>
              <c:f>seasonal!$R$2:$R$5</c:f>
              <c:strCache>
                <c:ptCount val="4"/>
                <c:pt idx="0">
                  <c:v>Kiremt</c:v>
                </c:pt>
                <c:pt idx="1">
                  <c:v>Belg</c:v>
                </c:pt>
                <c:pt idx="2">
                  <c:v>Bega</c:v>
                </c:pt>
                <c:pt idx="3">
                  <c:v>Tsedey</c:v>
                </c:pt>
              </c:strCache>
            </c:strRef>
          </c:cat>
          <c:val>
            <c:numRef>
              <c:f>seasonal!$P$98:$P$101</c:f>
              <c:numCache>
                <c:formatCode>0.00</c:formatCode>
                <c:ptCount val="4"/>
                <c:pt idx="0">
                  <c:v>4.4356519999999993</c:v>
                </c:pt>
                <c:pt idx="1">
                  <c:v>4.4356519999999993</c:v>
                </c:pt>
                <c:pt idx="2">
                  <c:v>2.5939376666666663</c:v>
                </c:pt>
                <c:pt idx="3">
                  <c:v>3.7093246666666668</c:v>
                </c:pt>
              </c:numCache>
            </c:numRef>
          </c:val>
          <c:extLst>
            <c:ext xmlns:c16="http://schemas.microsoft.com/office/drawing/2014/chart" uri="{C3380CC4-5D6E-409C-BE32-E72D297353CC}">
              <c16:uniqueId val="{00000001-D8F1-4116-9FF9-3637CE2CBFD0}"/>
            </c:ext>
          </c:extLst>
        </c:ser>
        <c:dLbls>
          <c:showLegendKey val="0"/>
          <c:showVal val="0"/>
          <c:showCatName val="0"/>
          <c:showSerName val="0"/>
          <c:showPercent val="0"/>
          <c:showBubbleSize val="0"/>
        </c:dLbls>
        <c:axId val="233323904"/>
        <c:axId val="233337984"/>
      </c:areaChart>
      <c:lineChart>
        <c:grouping val="standard"/>
        <c:varyColors val="0"/>
        <c:ser>
          <c:idx val="2"/>
          <c:order val="2"/>
          <c:tx>
            <c:strRef>
              <c:f>seasonal!$Q$97</c:f>
              <c:strCache>
                <c:ptCount val="1"/>
                <c:pt idx="0">
                  <c:v>RCP8.5 2040s</c:v>
                </c:pt>
              </c:strCache>
            </c:strRef>
          </c:tx>
          <c:spPr>
            <a:ln w="28575" cap="rnd">
              <a:solidFill>
                <a:srgbClr val="FF0000"/>
              </a:solidFill>
              <a:round/>
            </a:ln>
            <a:effectLst/>
          </c:spPr>
          <c:marker>
            <c:symbol val="none"/>
          </c:marker>
          <c:cat>
            <c:strRef>
              <c:f>seasonal!$R$20:$R$23</c:f>
              <c:strCache>
                <c:ptCount val="4"/>
                <c:pt idx="0">
                  <c:v>Kiremt</c:v>
                </c:pt>
                <c:pt idx="1">
                  <c:v>Belg</c:v>
                </c:pt>
                <c:pt idx="2">
                  <c:v>Bega</c:v>
                </c:pt>
                <c:pt idx="3">
                  <c:v>Tsedey</c:v>
                </c:pt>
              </c:strCache>
            </c:strRef>
          </c:cat>
          <c:val>
            <c:numRef>
              <c:f>seasonal!$Q$98:$Q$101</c:f>
              <c:numCache>
                <c:formatCode>0.00</c:formatCode>
                <c:ptCount val="4"/>
                <c:pt idx="0">
                  <c:v>3.7113166666666668</c:v>
                </c:pt>
                <c:pt idx="1">
                  <c:v>1.9857433333333334</c:v>
                </c:pt>
                <c:pt idx="2">
                  <c:v>1.5454726673746668</c:v>
                </c:pt>
                <c:pt idx="3">
                  <c:v>1.1373466666666665</c:v>
                </c:pt>
              </c:numCache>
            </c:numRef>
          </c:val>
          <c:smooth val="0"/>
          <c:extLst>
            <c:ext xmlns:c16="http://schemas.microsoft.com/office/drawing/2014/chart" uri="{C3380CC4-5D6E-409C-BE32-E72D297353CC}">
              <c16:uniqueId val="{00000002-D8F1-4116-9FF9-3637CE2CBFD0}"/>
            </c:ext>
          </c:extLst>
        </c:ser>
        <c:dLbls>
          <c:showLegendKey val="0"/>
          <c:showVal val="0"/>
          <c:showCatName val="0"/>
          <c:showSerName val="0"/>
          <c:showPercent val="0"/>
          <c:showBubbleSize val="0"/>
        </c:dLbls>
        <c:marker val="1"/>
        <c:smooth val="0"/>
        <c:axId val="233323904"/>
        <c:axId val="233337984"/>
      </c:lineChart>
      <c:catAx>
        <c:axId val="2333239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33337984"/>
        <c:crosses val="autoZero"/>
        <c:auto val="1"/>
        <c:lblAlgn val="ctr"/>
        <c:lblOffset val="100"/>
        <c:noMultiLvlLbl val="0"/>
      </c:catAx>
      <c:valAx>
        <c:axId val="233337984"/>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Stream flow</a:t>
                </a:r>
                <a:r>
                  <a:rPr lang="en-US" baseline="0"/>
                  <a:t> (cm)</a:t>
                </a:r>
                <a:endParaRPr lang="en-US"/>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333239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seasonal!$O$113</c:f>
              <c:strCache>
                <c:ptCount val="1"/>
                <c:pt idx="0">
                  <c:v>L95PPU</c:v>
                </c:pt>
              </c:strCache>
            </c:strRef>
          </c:tx>
          <c:spPr>
            <a:solidFill>
              <a:sysClr val="window" lastClr="FFFFFF"/>
            </a:solidFill>
            <a:ln w="25400">
              <a:noFill/>
            </a:ln>
            <a:effectLst/>
          </c:spPr>
          <c:cat>
            <c:strRef>
              <c:f>seasonal!$R$2:$R$5</c:f>
              <c:strCache>
                <c:ptCount val="4"/>
                <c:pt idx="0">
                  <c:v>Kiremt</c:v>
                </c:pt>
                <c:pt idx="1">
                  <c:v>Belg</c:v>
                </c:pt>
                <c:pt idx="2">
                  <c:v>Bega</c:v>
                </c:pt>
                <c:pt idx="3">
                  <c:v>Tsedey</c:v>
                </c:pt>
              </c:strCache>
            </c:strRef>
          </c:cat>
          <c:val>
            <c:numRef>
              <c:f>seasonal!$O$114:$O$117</c:f>
              <c:numCache>
                <c:formatCode>0.00</c:formatCode>
                <c:ptCount val="4"/>
                <c:pt idx="0">
                  <c:v>3.0640426666666665E-2</c:v>
                </c:pt>
                <c:pt idx="1">
                  <c:v>3.0640426666666665E-2</c:v>
                </c:pt>
                <c:pt idx="2">
                  <c:v>0.10202561777777774</c:v>
                </c:pt>
                <c:pt idx="3">
                  <c:v>5.7803602962963163E-2</c:v>
                </c:pt>
              </c:numCache>
            </c:numRef>
          </c:val>
          <c:extLst>
            <c:ext xmlns:c16="http://schemas.microsoft.com/office/drawing/2014/chart" uri="{C3380CC4-5D6E-409C-BE32-E72D297353CC}">
              <c16:uniqueId val="{00000000-E6DA-4F65-8FA4-15A00BFC5ABE}"/>
            </c:ext>
          </c:extLst>
        </c:ser>
        <c:ser>
          <c:idx val="1"/>
          <c:order val="1"/>
          <c:tx>
            <c:strRef>
              <c:f>seasonal!$P$113</c:f>
              <c:strCache>
                <c:ptCount val="1"/>
                <c:pt idx="0">
                  <c:v>U95PPU</c:v>
                </c:pt>
              </c:strCache>
            </c:strRef>
          </c:tx>
          <c:spPr>
            <a:solidFill>
              <a:srgbClr val="00B050"/>
            </a:solidFill>
            <a:ln w="25400">
              <a:noFill/>
            </a:ln>
            <a:effectLst/>
          </c:spPr>
          <c:cat>
            <c:strRef>
              <c:f>seasonal!$R$2:$R$5</c:f>
              <c:strCache>
                <c:ptCount val="4"/>
                <c:pt idx="0">
                  <c:v>Kiremt</c:v>
                </c:pt>
                <c:pt idx="1">
                  <c:v>Belg</c:v>
                </c:pt>
                <c:pt idx="2">
                  <c:v>Bega</c:v>
                </c:pt>
                <c:pt idx="3">
                  <c:v>Tsedey</c:v>
                </c:pt>
              </c:strCache>
            </c:strRef>
          </c:cat>
          <c:val>
            <c:numRef>
              <c:f>seasonal!$P$114:$P$117</c:f>
              <c:numCache>
                <c:formatCode>0.00</c:formatCode>
                <c:ptCount val="4"/>
                <c:pt idx="0">
                  <c:v>1.1949766399999999</c:v>
                </c:pt>
                <c:pt idx="1">
                  <c:v>1.1949766399999999</c:v>
                </c:pt>
                <c:pt idx="2">
                  <c:v>3.978999093333333</c:v>
                </c:pt>
                <c:pt idx="3">
                  <c:v>2.2543405155555551</c:v>
                </c:pt>
              </c:numCache>
            </c:numRef>
          </c:val>
          <c:extLst>
            <c:ext xmlns:c16="http://schemas.microsoft.com/office/drawing/2014/chart" uri="{C3380CC4-5D6E-409C-BE32-E72D297353CC}">
              <c16:uniqueId val="{00000001-E6DA-4F65-8FA4-15A00BFC5ABE}"/>
            </c:ext>
          </c:extLst>
        </c:ser>
        <c:dLbls>
          <c:showLegendKey val="0"/>
          <c:showVal val="0"/>
          <c:showCatName val="0"/>
          <c:showSerName val="0"/>
          <c:showPercent val="0"/>
          <c:showBubbleSize val="0"/>
        </c:dLbls>
        <c:axId val="233358080"/>
        <c:axId val="233359616"/>
      </c:areaChart>
      <c:lineChart>
        <c:grouping val="standard"/>
        <c:varyColors val="0"/>
        <c:ser>
          <c:idx val="2"/>
          <c:order val="2"/>
          <c:tx>
            <c:strRef>
              <c:f>seasonal!$Q$113</c:f>
              <c:strCache>
                <c:ptCount val="1"/>
                <c:pt idx="0">
                  <c:v>RCP8.5 2060s</c:v>
                </c:pt>
              </c:strCache>
            </c:strRef>
          </c:tx>
          <c:spPr>
            <a:ln w="28575" cap="rnd">
              <a:solidFill>
                <a:srgbClr val="FF0000"/>
              </a:solidFill>
              <a:round/>
            </a:ln>
            <a:effectLst/>
          </c:spPr>
          <c:marker>
            <c:symbol val="none"/>
          </c:marker>
          <c:cat>
            <c:strRef>
              <c:f>seasonal!$R$20:$R$23</c:f>
              <c:strCache>
                <c:ptCount val="4"/>
                <c:pt idx="0">
                  <c:v>Kiremt</c:v>
                </c:pt>
                <c:pt idx="1">
                  <c:v>Belg</c:v>
                </c:pt>
                <c:pt idx="2">
                  <c:v>Bega</c:v>
                </c:pt>
                <c:pt idx="3">
                  <c:v>Tsedey</c:v>
                </c:pt>
              </c:strCache>
            </c:strRef>
          </c:cat>
          <c:val>
            <c:numRef>
              <c:f>seasonal!$Q$114:$Q$117</c:f>
              <c:numCache>
                <c:formatCode>0.00</c:formatCode>
                <c:ptCount val="4"/>
                <c:pt idx="0">
                  <c:v>2.4479600000000001</c:v>
                </c:pt>
                <c:pt idx="1">
                  <c:v>1.4888366666666666</c:v>
                </c:pt>
                <c:pt idx="2">
                  <c:v>0.30640426666666665</c:v>
                </c:pt>
                <c:pt idx="3">
                  <c:v>1.0689200000000001</c:v>
                </c:pt>
              </c:numCache>
            </c:numRef>
          </c:val>
          <c:smooth val="0"/>
          <c:extLst>
            <c:ext xmlns:c16="http://schemas.microsoft.com/office/drawing/2014/chart" uri="{C3380CC4-5D6E-409C-BE32-E72D297353CC}">
              <c16:uniqueId val="{00000002-E6DA-4F65-8FA4-15A00BFC5ABE}"/>
            </c:ext>
          </c:extLst>
        </c:ser>
        <c:dLbls>
          <c:showLegendKey val="0"/>
          <c:showVal val="0"/>
          <c:showCatName val="0"/>
          <c:showSerName val="0"/>
          <c:showPercent val="0"/>
          <c:showBubbleSize val="0"/>
        </c:dLbls>
        <c:marker val="1"/>
        <c:smooth val="0"/>
        <c:axId val="233358080"/>
        <c:axId val="233359616"/>
      </c:lineChart>
      <c:catAx>
        <c:axId val="2333580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33359616"/>
        <c:crosses val="autoZero"/>
        <c:auto val="1"/>
        <c:lblAlgn val="ctr"/>
        <c:lblOffset val="100"/>
        <c:noMultiLvlLbl val="0"/>
      </c:catAx>
      <c:valAx>
        <c:axId val="233359616"/>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Stream flow</a:t>
                </a:r>
                <a:r>
                  <a:rPr lang="en-US" baseline="0"/>
                  <a:t> (cm)</a:t>
                </a:r>
                <a:endParaRPr lang="en-US"/>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333580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seasonal!$O$129</c:f>
              <c:strCache>
                <c:ptCount val="1"/>
                <c:pt idx="0">
                  <c:v>L95PPU</c:v>
                </c:pt>
              </c:strCache>
            </c:strRef>
          </c:tx>
          <c:spPr>
            <a:solidFill>
              <a:sysClr val="window" lastClr="FFFFFF"/>
            </a:solidFill>
            <a:ln w="25400">
              <a:noFill/>
            </a:ln>
            <a:effectLst/>
          </c:spPr>
          <c:cat>
            <c:strRef>
              <c:f>seasonal!$R$2:$R$5</c:f>
              <c:strCache>
                <c:ptCount val="4"/>
                <c:pt idx="0">
                  <c:v>Kiremt</c:v>
                </c:pt>
                <c:pt idx="1">
                  <c:v>Belg</c:v>
                </c:pt>
                <c:pt idx="2">
                  <c:v>Bega</c:v>
                </c:pt>
                <c:pt idx="3">
                  <c:v>Tsedey</c:v>
                </c:pt>
              </c:strCache>
            </c:strRef>
          </c:cat>
          <c:val>
            <c:numRef>
              <c:f>seasonal!$O$130:$O$133</c:f>
              <c:numCache>
                <c:formatCode>0.00</c:formatCode>
                <c:ptCount val="4"/>
                <c:pt idx="0">
                  <c:v>9.9381133333333302E-2</c:v>
                </c:pt>
                <c:pt idx="1">
                  <c:v>9.9381133333333316E-2</c:v>
                </c:pt>
                <c:pt idx="2">
                  <c:v>5.4820214814814916E-2</c:v>
                </c:pt>
                <c:pt idx="3">
                  <c:v>7.6513385185185356E-2</c:v>
                </c:pt>
              </c:numCache>
            </c:numRef>
          </c:val>
          <c:extLst>
            <c:ext xmlns:c16="http://schemas.microsoft.com/office/drawing/2014/chart" uri="{C3380CC4-5D6E-409C-BE32-E72D297353CC}">
              <c16:uniqueId val="{00000000-8EF7-4986-900C-A3A6FDC6A2CA}"/>
            </c:ext>
          </c:extLst>
        </c:ser>
        <c:ser>
          <c:idx val="1"/>
          <c:order val="1"/>
          <c:tx>
            <c:strRef>
              <c:f>seasonal!$P$129</c:f>
              <c:strCache>
                <c:ptCount val="1"/>
                <c:pt idx="0">
                  <c:v>U95PPU</c:v>
                </c:pt>
              </c:strCache>
            </c:strRef>
          </c:tx>
          <c:spPr>
            <a:solidFill>
              <a:srgbClr val="00B050"/>
            </a:solidFill>
            <a:ln w="25400">
              <a:noFill/>
            </a:ln>
            <a:effectLst/>
          </c:spPr>
          <c:cat>
            <c:strRef>
              <c:f>seasonal!$R$2:$R$5</c:f>
              <c:strCache>
                <c:ptCount val="4"/>
                <c:pt idx="0">
                  <c:v>Kiremt</c:v>
                </c:pt>
                <c:pt idx="1">
                  <c:v>Belg</c:v>
                </c:pt>
                <c:pt idx="2">
                  <c:v>Bega</c:v>
                </c:pt>
                <c:pt idx="3">
                  <c:v>Tsedey</c:v>
                </c:pt>
              </c:strCache>
            </c:strRef>
          </c:cat>
          <c:val>
            <c:numRef>
              <c:f>seasonal!$P$130:$P$133</c:f>
              <c:numCache>
                <c:formatCode>0.00</c:formatCode>
                <c:ptCount val="4"/>
                <c:pt idx="0">
                  <c:v>3.8758641999999988</c:v>
                </c:pt>
                <c:pt idx="1">
                  <c:v>3.8758641999999988</c:v>
                </c:pt>
                <c:pt idx="2">
                  <c:v>2.1379883777777775</c:v>
                </c:pt>
                <c:pt idx="3">
                  <c:v>2.9840220222222227</c:v>
                </c:pt>
              </c:numCache>
            </c:numRef>
          </c:val>
          <c:extLst>
            <c:ext xmlns:c16="http://schemas.microsoft.com/office/drawing/2014/chart" uri="{C3380CC4-5D6E-409C-BE32-E72D297353CC}">
              <c16:uniqueId val="{00000001-8EF7-4986-900C-A3A6FDC6A2CA}"/>
            </c:ext>
          </c:extLst>
        </c:ser>
        <c:dLbls>
          <c:showLegendKey val="0"/>
          <c:showVal val="0"/>
          <c:showCatName val="0"/>
          <c:showSerName val="0"/>
          <c:showPercent val="0"/>
          <c:showBubbleSize val="0"/>
        </c:dLbls>
        <c:axId val="234518400"/>
        <c:axId val="234519936"/>
      </c:areaChart>
      <c:lineChart>
        <c:grouping val="standard"/>
        <c:varyColors val="0"/>
        <c:ser>
          <c:idx val="2"/>
          <c:order val="2"/>
          <c:tx>
            <c:strRef>
              <c:f>seasonal!$Q$129</c:f>
              <c:strCache>
                <c:ptCount val="1"/>
                <c:pt idx="0">
                  <c:v>RCP8.5 2090s</c:v>
                </c:pt>
              </c:strCache>
            </c:strRef>
          </c:tx>
          <c:spPr>
            <a:ln w="28575" cap="rnd">
              <a:solidFill>
                <a:srgbClr val="FF0000"/>
              </a:solidFill>
              <a:round/>
            </a:ln>
            <a:effectLst/>
          </c:spPr>
          <c:marker>
            <c:symbol val="none"/>
          </c:marker>
          <c:cat>
            <c:strRef>
              <c:f>seasonal!$R$20:$R$23</c:f>
              <c:strCache>
                <c:ptCount val="4"/>
                <c:pt idx="0">
                  <c:v>Kiremt</c:v>
                </c:pt>
                <c:pt idx="1">
                  <c:v>Belg</c:v>
                </c:pt>
                <c:pt idx="2">
                  <c:v>Bega</c:v>
                </c:pt>
                <c:pt idx="3">
                  <c:v>Tsedey</c:v>
                </c:pt>
              </c:strCache>
            </c:strRef>
          </c:cat>
          <c:val>
            <c:numRef>
              <c:f>seasonal!$Q$130:$Q$133</c:f>
              <c:numCache>
                <c:formatCode>0.00</c:formatCode>
                <c:ptCount val="4"/>
                <c:pt idx="0">
                  <c:v>2.9461966666666668</c:v>
                </c:pt>
                <c:pt idx="1">
                  <c:v>1.2710899999999998</c:v>
                </c:pt>
                <c:pt idx="2">
                  <c:v>0.99381133333333305</c:v>
                </c:pt>
                <c:pt idx="3">
                  <c:v>1.4863366666666664</c:v>
                </c:pt>
              </c:numCache>
            </c:numRef>
          </c:val>
          <c:smooth val="0"/>
          <c:extLst>
            <c:ext xmlns:c16="http://schemas.microsoft.com/office/drawing/2014/chart" uri="{C3380CC4-5D6E-409C-BE32-E72D297353CC}">
              <c16:uniqueId val="{00000002-8EF7-4986-900C-A3A6FDC6A2CA}"/>
            </c:ext>
          </c:extLst>
        </c:ser>
        <c:dLbls>
          <c:showLegendKey val="0"/>
          <c:showVal val="0"/>
          <c:showCatName val="0"/>
          <c:showSerName val="0"/>
          <c:showPercent val="0"/>
          <c:showBubbleSize val="0"/>
        </c:dLbls>
        <c:marker val="1"/>
        <c:smooth val="0"/>
        <c:axId val="234518400"/>
        <c:axId val="234519936"/>
      </c:lineChart>
      <c:catAx>
        <c:axId val="2345184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34519936"/>
        <c:crosses val="autoZero"/>
        <c:auto val="1"/>
        <c:lblAlgn val="ctr"/>
        <c:lblOffset val="100"/>
        <c:noMultiLvlLbl val="0"/>
      </c:catAx>
      <c:valAx>
        <c:axId val="234519936"/>
        <c:scaling>
          <c:orientation val="minMax"/>
          <c:max val="5"/>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Stream flow</a:t>
                </a:r>
                <a:r>
                  <a:rPr lang="en-US" baseline="0"/>
                  <a:t> (cm)</a:t>
                </a:r>
                <a:endParaRPr lang="en-US"/>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345184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Monthly!$O$142</c:f>
              <c:strCache>
                <c:ptCount val="1"/>
                <c:pt idx="0">
                  <c:v>L95PPU</c:v>
                </c:pt>
              </c:strCache>
            </c:strRef>
          </c:tx>
          <c:spPr>
            <a:solidFill>
              <a:schemeClr val="bg1"/>
            </a:solidFill>
            <a:ln w="25400">
              <a:noFill/>
            </a:ln>
            <a:effectLst/>
          </c:spPr>
          <c:cat>
            <c:strRef>
              <c:f>Monthly!$K$26:$K$37</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Monthly!$O$143:$O$154</c:f>
              <c:numCache>
                <c:formatCode>0.00</c:formatCode>
                <c:ptCount val="12"/>
                <c:pt idx="0">
                  <c:v>7.8290999999999999E-2</c:v>
                </c:pt>
                <c:pt idx="1">
                  <c:v>0.13649996666666672</c:v>
                </c:pt>
                <c:pt idx="2">
                  <c:v>-1.1793260999999986</c:v>
                </c:pt>
                <c:pt idx="3">
                  <c:v>7.4264950000000107E-2</c:v>
                </c:pt>
                <c:pt idx="4">
                  <c:v>-1.7127691000000025</c:v>
                </c:pt>
                <c:pt idx="5">
                  <c:v>-0.53919449999999935</c:v>
                </c:pt>
                <c:pt idx="6">
                  <c:v>-1.1793261000000044</c:v>
                </c:pt>
                <c:pt idx="7">
                  <c:v>-1.1793261000000044</c:v>
                </c:pt>
                <c:pt idx="8">
                  <c:v>-2.4729253750000026</c:v>
                </c:pt>
                <c:pt idx="9">
                  <c:v>0.12350492727272666</c:v>
                </c:pt>
                <c:pt idx="10">
                  <c:v>-0.64588310000000426</c:v>
                </c:pt>
                <c:pt idx="11">
                  <c:v>0.13988500000000048</c:v>
                </c:pt>
              </c:numCache>
            </c:numRef>
          </c:val>
          <c:extLst>
            <c:ext xmlns:c16="http://schemas.microsoft.com/office/drawing/2014/chart" uri="{C3380CC4-5D6E-409C-BE32-E72D297353CC}">
              <c16:uniqueId val="{00000000-DE6B-402C-B9EA-F1557F735BC3}"/>
            </c:ext>
          </c:extLst>
        </c:ser>
        <c:ser>
          <c:idx val="1"/>
          <c:order val="1"/>
          <c:tx>
            <c:strRef>
              <c:f>Monthly!$P$142</c:f>
              <c:strCache>
                <c:ptCount val="1"/>
                <c:pt idx="0">
                  <c:v>U95PPU</c:v>
                </c:pt>
              </c:strCache>
            </c:strRef>
          </c:tx>
          <c:spPr>
            <a:solidFill>
              <a:srgbClr val="00B050"/>
            </a:solidFill>
            <a:ln w="25400">
              <a:noFill/>
            </a:ln>
            <a:effectLst/>
          </c:spPr>
          <c:cat>
            <c:strRef>
              <c:f>Monthly!$K$26:$K$37</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Monthly!$P$143:$P$154</c:f>
              <c:numCache>
                <c:formatCode>0.00</c:formatCode>
                <c:ptCount val="12"/>
                <c:pt idx="0">
                  <c:v>3.0533490000000003</c:v>
                </c:pt>
                <c:pt idx="1">
                  <c:v>2.1635833666666664</c:v>
                </c:pt>
                <c:pt idx="2">
                  <c:v>4.901924099999996</c:v>
                </c:pt>
                <c:pt idx="3">
                  <c:v>3.1148900499999987</c:v>
                </c:pt>
                <c:pt idx="4">
                  <c:v>4.3684811000000003</c:v>
                </c:pt>
                <c:pt idx="5">
                  <c:v>3.8045556428571414</c:v>
                </c:pt>
                <c:pt idx="6">
                  <c:v>4.9019241000000005</c:v>
                </c:pt>
                <c:pt idx="7">
                  <c:v>4.9019241000000005</c:v>
                </c:pt>
                <c:pt idx="8">
                  <c:v>5.1286373750000003</c:v>
                </c:pt>
                <c:pt idx="9">
                  <c:v>4.8166921636363638</c:v>
                </c:pt>
                <c:pt idx="10">
                  <c:v>5.4353671000000006</c:v>
                </c:pt>
                <c:pt idx="11">
                  <c:v>5.4555150000000001</c:v>
                </c:pt>
              </c:numCache>
            </c:numRef>
          </c:val>
          <c:extLst>
            <c:ext xmlns:c16="http://schemas.microsoft.com/office/drawing/2014/chart" uri="{C3380CC4-5D6E-409C-BE32-E72D297353CC}">
              <c16:uniqueId val="{00000001-DE6B-402C-B9EA-F1557F735BC3}"/>
            </c:ext>
          </c:extLst>
        </c:ser>
        <c:dLbls>
          <c:showLegendKey val="0"/>
          <c:showVal val="0"/>
          <c:showCatName val="0"/>
          <c:showSerName val="0"/>
          <c:showPercent val="0"/>
          <c:showBubbleSize val="0"/>
        </c:dLbls>
        <c:axId val="235867136"/>
        <c:axId val="235885312"/>
      </c:areaChart>
      <c:lineChart>
        <c:grouping val="standard"/>
        <c:varyColors val="0"/>
        <c:ser>
          <c:idx val="2"/>
          <c:order val="2"/>
          <c:tx>
            <c:strRef>
              <c:f>Monthly!$Q$142</c:f>
              <c:strCache>
                <c:ptCount val="1"/>
                <c:pt idx="0">
                  <c:v>RCP8.5 2040s</c:v>
                </c:pt>
              </c:strCache>
            </c:strRef>
          </c:tx>
          <c:spPr>
            <a:ln w="28575" cap="rnd">
              <a:solidFill>
                <a:srgbClr val="FF0000"/>
              </a:solidFill>
              <a:round/>
            </a:ln>
            <a:effectLst/>
          </c:spPr>
          <c:marker>
            <c:symbol val="none"/>
          </c:marker>
          <c:cat>
            <c:strRef>
              <c:f>Monthly!$K$26:$K$37</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Monthly!$Q$143:$Q$154</c:f>
              <c:numCache>
                <c:formatCode>0.00</c:formatCode>
                <c:ptCount val="12"/>
                <c:pt idx="0">
                  <c:v>4.0482430000000003</c:v>
                </c:pt>
                <c:pt idx="1">
                  <c:v>0.327205002124</c:v>
                </c:pt>
                <c:pt idx="2">
                  <c:v>0.50800000000000001</c:v>
                </c:pt>
                <c:pt idx="3">
                  <c:v>1.1243599999999998</c:v>
                </c:pt>
                <c:pt idx="4">
                  <c:v>1.7796799999999997</c:v>
                </c:pt>
                <c:pt idx="5">
                  <c:v>1.5753999999999997</c:v>
                </c:pt>
                <c:pt idx="6">
                  <c:v>5.5953999999999997</c:v>
                </c:pt>
                <c:pt idx="7">
                  <c:v>3.9631500000000002</c:v>
                </c:pt>
                <c:pt idx="8">
                  <c:v>3.2383999999999999</c:v>
                </c:pt>
                <c:pt idx="9">
                  <c:v>2.2842100000000003</c:v>
                </c:pt>
                <c:pt idx="10">
                  <c:v>0.43462000000000006</c:v>
                </c:pt>
                <c:pt idx="11">
                  <c:v>0.26097000000000004</c:v>
                </c:pt>
              </c:numCache>
            </c:numRef>
          </c:val>
          <c:smooth val="0"/>
          <c:extLst>
            <c:ext xmlns:c16="http://schemas.microsoft.com/office/drawing/2014/chart" uri="{C3380CC4-5D6E-409C-BE32-E72D297353CC}">
              <c16:uniqueId val="{00000002-DE6B-402C-B9EA-F1557F735BC3}"/>
            </c:ext>
          </c:extLst>
        </c:ser>
        <c:dLbls>
          <c:showLegendKey val="0"/>
          <c:showVal val="0"/>
          <c:showCatName val="0"/>
          <c:showSerName val="0"/>
          <c:showPercent val="0"/>
          <c:showBubbleSize val="0"/>
        </c:dLbls>
        <c:marker val="1"/>
        <c:smooth val="0"/>
        <c:axId val="235867136"/>
        <c:axId val="235885312"/>
      </c:lineChart>
      <c:catAx>
        <c:axId val="235867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35885312"/>
        <c:crosses val="autoZero"/>
        <c:auto val="1"/>
        <c:lblAlgn val="ctr"/>
        <c:lblOffset val="600"/>
        <c:noMultiLvlLbl val="0"/>
      </c:catAx>
      <c:valAx>
        <c:axId val="235885312"/>
        <c:scaling>
          <c:orientation val="minMax"/>
          <c:min val="-2"/>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Stream flow (cm)</a:t>
                </a:r>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358671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Monthly!$O$166</c:f>
              <c:strCache>
                <c:ptCount val="1"/>
                <c:pt idx="0">
                  <c:v>L95PPU</c:v>
                </c:pt>
              </c:strCache>
            </c:strRef>
          </c:tx>
          <c:spPr>
            <a:solidFill>
              <a:schemeClr val="bg1"/>
            </a:solidFill>
            <a:ln w="25400">
              <a:noFill/>
            </a:ln>
            <a:effectLst/>
          </c:spPr>
          <c:cat>
            <c:strRef>
              <c:f>Monthly!$K$26:$K$37</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Monthly!$O$167:$O$178</c:f>
              <c:numCache>
                <c:formatCode>0.00</c:formatCode>
                <c:ptCount val="12"/>
                <c:pt idx="0">
                  <c:v>5.2844039999999988E-2</c:v>
                </c:pt>
                <c:pt idx="1">
                  <c:v>5.7596787999999927E-2</c:v>
                </c:pt>
                <c:pt idx="2">
                  <c:v>5.759678800000001E-2</c:v>
                </c:pt>
                <c:pt idx="3">
                  <c:v>5.7596788000000343E-2</c:v>
                </c:pt>
                <c:pt idx="4">
                  <c:v>5.1098132571428589E-2</c:v>
                </c:pt>
                <c:pt idx="5">
                  <c:v>0.11263786500000017</c:v>
                </c:pt>
                <c:pt idx="6">
                  <c:v>-0.34039253799999947</c:v>
                </c:pt>
                <c:pt idx="7">
                  <c:v>-2.2117891559999991</c:v>
                </c:pt>
                <c:pt idx="8">
                  <c:v>-1.1363711900000006</c:v>
                </c:pt>
                <c:pt idx="9">
                  <c:v>7.8705309818181579E-2</c:v>
                </c:pt>
                <c:pt idx="10">
                  <c:v>-0.39966754400000459</c:v>
                </c:pt>
                <c:pt idx="11">
                  <c:v>8.9082249999999696E-2</c:v>
                </c:pt>
              </c:numCache>
            </c:numRef>
          </c:val>
          <c:extLst>
            <c:ext xmlns:c16="http://schemas.microsoft.com/office/drawing/2014/chart" uri="{C3380CC4-5D6E-409C-BE32-E72D297353CC}">
              <c16:uniqueId val="{00000000-64B4-4089-B34F-0246DB947323}"/>
            </c:ext>
          </c:extLst>
        </c:ser>
        <c:ser>
          <c:idx val="1"/>
          <c:order val="1"/>
          <c:tx>
            <c:strRef>
              <c:f>Monthly!$P$166</c:f>
              <c:strCache>
                <c:ptCount val="1"/>
                <c:pt idx="0">
                  <c:v>U95PPU</c:v>
                </c:pt>
              </c:strCache>
            </c:strRef>
          </c:tx>
          <c:spPr>
            <a:solidFill>
              <a:srgbClr val="00B050"/>
            </a:solidFill>
            <a:ln w="25400">
              <a:noFill/>
            </a:ln>
            <a:effectLst/>
          </c:spPr>
          <c:cat>
            <c:strRef>
              <c:f>Monthly!$K$26:$K$37</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Monthly!$P$167:$P$178</c:f>
              <c:numCache>
                <c:formatCode>0.00</c:formatCode>
                <c:ptCount val="12"/>
                <c:pt idx="0">
                  <c:v>2.0609175599999996</c:v>
                </c:pt>
                <c:pt idx="1">
                  <c:v>1.9882684120000007</c:v>
                </c:pt>
                <c:pt idx="2">
                  <c:v>1.988268412</c:v>
                </c:pt>
                <c:pt idx="3">
                  <c:v>1.9882684119999998</c:v>
                </c:pt>
                <c:pt idx="4">
                  <c:v>1.9928271702857143</c:v>
                </c:pt>
                <c:pt idx="5">
                  <c:v>2.525977395</c:v>
                </c:pt>
                <c:pt idx="6">
                  <c:v>2.5556148979999995</c:v>
                </c:pt>
                <c:pt idx="7">
                  <c:v>3.5802257159999993</c:v>
                </c:pt>
                <c:pt idx="8">
                  <c:v>3.6903078699999998</c:v>
                </c:pt>
                <c:pt idx="9">
                  <c:v>3.0695070829090909</c:v>
                </c:pt>
                <c:pt idx="10">
                  <c:v>3.4616757040000006</c:v>
                </c:pt>
                <c:pt idx="11">
                  <c:v>3.4742077500000006</c:v>
                </c:pt>
              </c:numCache>
            </c:numRef>
          </c:val>
          <c:extLst>
            <c:ext xmlns:c16="http://schemas.microsoft.com/office/drawing/2014/chart" uri="{C3380CC4-5D6E-409C-BE32-E72D297353CC}">
              <c16:uniqueId val="{00000001-64B4-4089-B34F-0246DB947323}"/>
            </c:ext>
          </c:extLst>
        </c:ser>
        <c:dLbls>
          <c:showLegendKey val="0"/>
          <c:showVal val="0"/>
          <c:showCatName val="0"/>
          <c:showSerName val="0"/>
          <c:showPercent val="0"/>
          <c:showBubbleSize val="0"/>
        </c:dLbls>
        <c:axId val="235917696"/>
        <c:axId val="235919232"/>
      </c:areaChart>
      <c:lineChart>
        <c:grouping val="standard"/>
        <c:varyColors val="0"/>
        <c:ser>
          <c:idx val="2"/>
          <c:order val="2"/>
          <c:tx>
            <c:strRef>
              <c:f>Monthly!$Q$166</c:f>
              <c:strCache>
                <c:ptCount val="1"/>
                <c:pt idx="0">
                  <c:v>RCP8.5 2060s</c:v>
                </c:pt>
              </c:strCache>
            </c:strRef>
          </c:tx>
          <c:spPr>
            <a:ln w="28575" cap="rnd">
              <a:solidFill>
                <a:srgbClr val="FF0000"/>
              </a:solidFill>
              <a:round/>
            </a:ln>
            <a:effectLst/>
          </c:spPr>
          <c:marker>
            <c:symbol val="none"/>
          </c:marker>
          <c:cat>
            <c:strRef>
              <c:f>Monthly!$K$26:$K$37</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Monthly!$Q$167:$Q$178</c:f>
              <c:numCache>
                <c:formatCode>0.00</c:formatCode>
                <c:ptCount val="12"/>
                <c:pt idx="0">
                  <c:v>0.22540000000000004</c:v>
                </c:pt>
                <c:pt idx="1">
                  <c:v>0.17614679999999999</c:v>
                </c:pt>
                <c:pt idx="2">
                  <c:v>0.70768000000000009</c:v>
                </c:pt>
                <c:pt idx="3">
                  <c:v>0.92924000000000029</c:v>
                </c:pt>
                <c:pt idx="4">
                  <c:v>1.5698399999999997</c:v>
                </c:pt>
                <c:pt idx="5">
                  <c:v>1.0279799999999999</c:v>
                </c:pt>
                <c:pt idx="6">
                  <c:v>2.7526099999999998</c:v>
                </c:pt>
                <c:pt idx="7">
                  <c:v>3.5632900000000007</c:v>
                </c:pt>
                <c:pt idx="8">
                  <c:v>2.6138299999999997</c:v>
                </c:pt>
                <c:pt idx="9">
                  <c:v>1.6183699999999999</c:v>
                </c:pt>
                <c:pt idx="10">
                  <c:v>0.23431000000000002</c:v>
                </c:pt>
                <c:pt idx="11">
                  <c:v>0.51766599999999996</c:v>
                </c:pt>
              </c:numCache>
            </c:numRef>
          </c:val>
          <c:smooth val="0"/>
          <c:extLst>
            <c:ext xmlns:c16="http://schemas.microsoft.com/office/drawing/2014/chart" uri="{C3380CC4-5D6E-409C-BE32-E72D297353CC}">
              <c16:uniqueId val="{00000002-64B4-4089-B34F-0246DB947323}"/>
            </c:ext>
          </c:extLst>
        </c:ser>
        <c:dLbls>
          <c:showLegendKey val="0"/>
          <c:showVal val="0"/>
          <c:showCatName val="0"/>
          <c:showSerName val="0"/>
          <c:showPercent val="0"/>
          <c:showBubbleSize val="0"/>
        </c:dLbls>
        <c:marker val="1"/>
        <c:smooth val="0"/>
        <c:axId val="235917696"/>
        <c:axId val="235919232"/>
      </c:lineChart>
      <c:catAx>
        <c:axId val="235917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35919232"/>
        <c:crosses val="autoZero"/>
        <c:auto val="1"/>
        <c:lblAlgn val="ctr"/>
        <c:lblOffset val="1000"/>
        <c:noMultiLvlLbl val="0"/>
      </c:catAx>
      <c:valAx>
        <c:axId val="235919232"/>
        <c:scaling>
          <c:orientation val="minMax"/>
          <c:max val="4"/>
          <c:min val="-2"/>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Stream flow (cm)</a:t>
                </a:r>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359176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Monthly!$O$189</c:f>
              <c:strCache>
                <c:ptCount val="1"/>
                <c:pt idx="0">
                  <c:v>L95PPU</c:v>
                </c:pt>
              </c:strCache>
            </c:strRef>
          </c:tx>
          <c:spPr>
            <a:solidFill>
              <a:schemeClr val="bg1"/>
            </a:solidFill>
            <a:ln w="25400">
              <a:noFill/>
            </a:ln>
            <a:effectLst/>
          </c:spPr>
          <c:cat>
            <c:strRef>
              <c:f>Monthly!$K$26:$K$37</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Monthly!$O$190:$O$201</c:f>
              <c:numCache>
                <c:formatCode>0.00</c:formatCode>
                <c:ptCount val="12"/>
                <c:pt idx="0">
                  <c:v>9.5102999999999979E-2</c:v>
                </c:pt>
                <c:pt idx="1">
                  <c:v>0.17651124999999993</c:v>
                </c:pt>
                <c:pt idx="2">
                  <c:v>0.17651125000000023</c:v>
                </c:pt>
                <c:pt idx="3">
                  <c:v>-0.76683749999999939</c:v>
                </c:pt>
                <c:pt idx="4">
                  <c:v>7.6064249999999944E-2</c:v>
                </c:pt>
                <c:pt idx="5">
                  <c:v>0.24174281250000007</c:v>
                </c:pt>
                <c:pt idx="6">
                  <c:v>-0.29516312499999975</c:v>
                </c:pt>
                <c:pt idx="7">
                  <c:v>-0.19480687500000027</c:v>
                </c:pt>
                <c:pt idx="8">
                  <c:v>-1.1682625000000013</c:v>
                </c:pt>
                <c:pt idx="9">
                  <c:v>9.6229363636363807E-2</c:v>
                </c:pt>
                <c:pt idx="10">
                  <c:v>-0.36541250000000369</c:v>
                </c:pt>
                <c:pt idx="11">
                  <c:v>0.10828150000000036</c:v>
                </c:pt>
              </c:numCache>
            </c:numRef>
          </c:val>
          <c:extLst>
            <c:ext xmlns:c16="http://schemas.microsoft.com/office/drawing/2014/chart" uri="{C3380CC4-5D6E-409C-BE32-E72D297353CC}">
              <c16:uniqueId val="{00000000-51CD-437F-8316-DA7DEEEC01FD}"/>
            </c:ext>
          </c:extLst>
        </c:ser>
        <c:ser>
          <c:idx val="1"/>
          <c:order val="1"/>
          <c:tx>
            <c:strRef>
              <c:f>Monthly!$P$189</c:f>
              <c:strCache>
                <c:ptCount val="1"/>
                <c:pt idx="0">
                  <c:v>U95PPU</c:v>
                </c:pt>
              </c:strCache>
            </c:strRef>
          </c:tx>
          <c:spPr>
            <a:solidFill>
              <a:srgbClr val="00B050"/>
            </a:solidFill>
            <a:ln w="25400">
              <a:noFill/>
            </a:ln>
            <a:effectLst/>
          </c:spPr>
          <c:cat>
            <c:strRef>
              <c:f>Monthly!$K$26:$K$37</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Monthly!$P$190:$P$201</c:f>
              <c:numCache>
                <c:formatCode>0.00</c:formatCode>
                <c:ptCount val="12"/>
                <c:pt idx="0">
                  <c:v>3.7090169999999989</c:v>
                </c:pt>
                <c:pt idx="1">
                  <c:v>2.46463375</c:v>
                </c:pt>
                <c:pt idx="2">
                  <c:v>2.4646337499999991</c:v>
                </c:pt>
                <c:pt idx="3">
                  <c:v>3.8094074999999981</c:v>
                </c:pt>
                <c:pt idx="4">
                  <c:v>2.9665057499999996</c:v>
                </c:pt>
                <c:pt idx="5">
                  <c:v>3.1018959374999993</c:v>
                </c:pt>
                <c:pt idx="6">
                  <c:v>3.1370206249999986</c:v>
                </c:pt>
                <c:pt idx="7">
                  <c:v>3.2373768749999994</c:v>
                </c:pt>
                <c:pt idx="8">
                  <c:v>3.4079824999999997</c:v>
                </c:pt>
                <c:pt idx="9">
                  <c:v>3.7529451818181818</c:v>
                </c:pt>
                <c:pt idx="10">
                  <c:v>4.2108325000000004</c:v>
                </c:pt>
                <c:pt idx="11">
                  <c:v>4.2229785</c:v>
                </c:pt>
              </c:numCache>
            </c:numRef>
          </c:val>
          <c:extLst>
            <c:ext xmlns:c16="http://schemas.microsoft.com/office/drawing/2014/chart" uri="{C3380CC4-5D6E-409C-BE32-E72D297353CC}">
              <c16:uniqueId val="{00000001-51CD-437F-8316-DA7DEEEC01FD}"/>
            </c:ext>
          </c:extLst>
        </c:ser>
        <c:dLbls>
          <c:showLegendKey val="0"/>
          <c:showVal val="0"/>
          <c:showCatName val="0"/>
          <c:showSerName val="0"/>
          <c:showPercent val="0"/>
          <c:showBubbleSize val="0"/>
        </c:dLbls>
        <c:axId val="236021248"/>
        <c:axId val="236022784"/>
      </c:areaChart>
      <c:lineChart>
        <c:grouping val="standard"/>
        <c:varyColors val="0"/>
        <c:ser>
          <c:idx val="2"/>
          <c:order val="2"/>
          <c:tx>
            <c:strRef>
              <c:f>Monthly!$Q$189</c:f>
              <c:strCache>
                <c:ptCount val="1"/>
                <c:pt idx="0">
                  <c:v>RCP8.5 2090s</c:v>
                </c:pt>
              </c:strCache>
            </c:strRef>
          </c:tx>
          <c:spPr>
            <a:ln w="28575" cap="rnd">
              <a:solidFill>
                <a:srgbClr val="FF0000"/>
              </a:solidFill>
              <a:round/>
            </a:ln>
            <a:effectLst/>
          </c:spPr>
          <c:marker>
            <c:symbol val="none"/>
          </c:marker>
          <c:cat>
            <c:strRef>
              <c:f>Monthly!$K$26:$K$37</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Monthly!$Q$190:$Q$201</c:f>
              <c:numCache>
                <c:formatCode>0.00</c:formatCode>
                <c:ptCount val="12"/>
                <c:pt idx="0">
                  <c:v>2.0734339999999998</c:v>
                </c:pt>
                <c:pt idx="1">
                  <c:v>0.5909899999999999</c:v>
                </c:pt>
                <c:pt idx="2">
                  <c:v>1.5403899999999999</c:v>
                </c:pt>
                <c:pt idx="3">
                  <c:v>0.98089999999999988</c:v>
                </c:pt>
                <c:pt idx="4">
                  <c:v>1.9377199999999999</c:v>
                </c:pt>
                <c:pt idx="5">
                  <c:v>1.4783500000000001</c:v>
                </c:pt>
                <c:pt idx="6">
                  <c:v>3.0289799999999998</c:v>
                </c:pt>
                <c:pt idx="7">
                  <c:v>4.3312599999999994</c:v>
                </c:pt>
                <c:pt idx="8">
                  <c:v>2.3992499999999999</c:v>
                </c:pt>
                <c:pt idx="9">
                  <c:v>1.0852799999999998</c:v>
                </c:pt>
                <c:pt idx="10">
                  <c:v>0.32874000000000003</c:v>
                </c:pt>
                <c:pt idx="11">
                  <c:v>0.31700999999999996</c:v>
                </c:pt>
              </c:numCache>
            </c:numRef>
          </c:val>
          <c:smooth val="0"/>
          <c:extLst>
            <c:ext xmlns:c16="http://schemas.microsoft.com/office/drawing/2014/chart" uri="{C3380CC4-5D6E-409C-BE32-E72D297353CC}">
              <c16:uniqueId val="{00000002-51CD-437F-8316-DA7DEEEC01FD}"/>
            </c:ext>
          </c:extLst>
        </c:ser>
        <c:dLbls>
          <c:showLegendKey val="0"/>
          <c:showVal val="0"/>
          <c:showCatName val="0"/>
          <c:showSerName val="0"/>
          <c:showPercent val="0"/>
          <c:showBubbleSize val="0"/>
        </c:dLbls>
        <c:marker val="1"/>
        <c:smooth val="0"/>
        <c:axId val="236021248"/>
        <c:axId val="236022784"/>
      </c:lineChart>
      <c:catAx>
        <c:axId val="2360212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36022784"/>
        <c:crosses val="autoZero"/>
        <c:auto val="1"/>
        <c:lblAlgn val="ctr"/>
        <c:lblOffset val="100"/>
        <c:noMultiLvlLbl val="0"/>
      </c:catAx>
      <c:valAx>
        <c:axId val="236022784"/>
        <c:scaling>
          <c:orientation val="minMax"/>
          <c:max val="5"/>
          <c:min val="-1"/>
        </c:scaling>
        <c:delete val="0"/>
        <c:axPos val="l"/>
        <c:majorGridlines>
          <c:spPr>
            <a:ln w="9525" cap="flat" cmpd="sng" algn="ctr">
              <a:no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36021248"/>
        <c:crosses val="autoZero"/>
        <c:crossBetween val="between"/>
      </c:valAx>
      <c:spPr>
        <a:noFill/>
        <a:ln>
          <a:noFill/>
        </a:ln>
        <a:effectLst/>
      </c:spPr>
    </c:plotArea>
    <c:legend>
      <c:legendPos val="b"/>
      <c:layout>
        <c:manualLayout>
          <c:xMode val="edge"/>
          <c:yMode val="edge"/>
          <c:x val="3.4851929682423143E-2"/>
          <c:y val="0.69740939297481441"/>
          <c:w val="0.95122339923336918"/>
          <c:h val="0.25657145797951725"/>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cat>
            <c:strRef>
              <c:f>Sheet1!$A$2:$A$13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Sheet1!$B$2:$B$13</c:f>
              <c:numCache>
                <c:formatCode>General</c:formatCode>
                <c:ptCount val="12"/>
                <c:pt idx="0">
                  <c:v>15.82</c:v>
                </c:pt>
                <c:pt idx="1">
                  <c:v>15.8</c:v>
                </c:pt>
                <c:pt idx="2">
                  <c:v>15.82</c:v>
                </c:pt>
                <c:pt idx="3">
                  <c:v>15.98</c:v>
                </c:pt>
                <c:pt idx="4">
                  <c:v>16.09</c:v>
                </c:pt>
                <c:pt idx="5">
                  <c:v>16.07</c:v>
                </c:pt>
                <c:pt idx="6">
                  <c:v>16.100000000000001</c:v>
                </c:pt>
                <c:pt idx="7">
                  <c:v>15.97</c:v>
                </c:pt>
                <c:pt idx="8">
                  <c:v>15.93</c:v>
                </c:pt>
                <c:pt idx="9">
                  <c:v>16.13</c:v>
                </c:pt>
                <c:pt idx="10">
                  <c:v>16.02</c:v>
                </c:pt>
                <c:pt idx="11">
                  <c:v>15.74</c:v>
                </c:pt>
              </c:numCache>
            </c:numRef>
          </c:val>
          <c:extLst>
            <c:ext xmlns:c16="http://schemas.microsoft.com/office/drawing/2014/chart" uri="{C3380CC4-5D6E-409C-BE32-E72D297353CC}">
              <c16:uniqueId val="{00000000-C705-4EC0-A708-78C81D11B4F9}"/>
            </c:ext>
          </c:extLst>
        </c:ser>
        <c:dLbls>
          <c:showLegendKey val="0"/>
          <c:showVal val="0"/>
          <c:showCatName val="0"/>
          <c:showSerName val="0"/>
          <c:showPercent val="0"/>
          <c:showBubbleSize val="0"/>
        </c:dLbls>
        <c:gapWidth val="150"/>
        <c:axId val="40327040"/>
        <c:axId val="40337408"/>
      </c:barChart>
      <c:catAx>
        <c:axId val="40327040"/>
        <c:scaling>
          <c:orientation val="minMax"/>
        </c:scaling>
        <c:delete val="0"/>
        <c:axPos val="b"/>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Months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40337408"/>
        <c:crosses val="autoZero"/>
        <c:auto val="1"/>
        <c:lblAlgn val="ctr"/>
        <c:lblOffset val="100"/>
        <c:noMultiLvlLbl val="0"/>
      </c:catAx>
      <c:valAx>
        <c:axId val="40337408"/>
        <c:scaling>
          <c:orientation val="minMax"/>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Stream flow (m3/s)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4032704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Annual!$O$142</c:f>
              <c:strCache>
                <c:ptCount val="1"/>
                <c:pt idx="0">
                  <c:v>L95PPU</c:v>
                </c:pt>
              </c:strCache>
            </c:strRef>
          </c:tx>
          <c:spPr>
            <a:solidFill>
              <a:sysClr val="window" lastClr="FFFFFF"/>
            </a:solidFill>
            <a:ln w="25400">
              <a:noFill/>
            </a:ln>
            <a:effectLst/>
          </c:spPr>
          <c:cat>
            <c:numRef>
              <c:f>Monthly!$R$2:$R$13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Annual!$O$143:$O$152</c:f>
              <c:numCache>
                <c:formatCode>0.00</c:formatCode>
                <c:ptCount val="10"/>
                <c:pt idx="0">
                  <c:v>0.28184583333333335</c:v>
                </c:pt>
                <c:pt idx="1">
                  <c:v>1.0071673177083333</c:v>
                </c:pt>
                <c:pt idx="2">
                  <c:v>0.12066328124999992</c:v>
                </c:pt>
                <c:pt idx="3">
                  <c:v>0.8869513020833335</c:v>
                </c:pt>
                <c:pt idx="4">
                  <c:v>1.9127946354166665</c:v>
                </c:pt>
                <c:pt idx="5">
                  <c:v>0.9190089062500002</c:v>
                </c:pt>
                <c:pt idx="6">
                  <c:v>0.97711331380208355</c:v>
                </c:pt>
                <c:pt idx="7">
                  <c:v>1.1808126736111111</c:v>
                </c:pt>
                <c:pt idx="8">
                  <c:v>1.5013887152777776</c:v>
                </c:pt>
                <c:pt idx="9">
                  <c:v>0.10255532407407397</c:v>
                </c:pt>
              </c:numCache>
            </c:numRef>
          </c:val>
          <c:extLst>
            <c:ext xmlns:c16="http://schemas.microsoft.com/office/drawing/2014/chart" uri="{C3380CC4-5D6E-409C-BE32-E72D297353CC}">
              <c16:uniqueId val="{00000000-678B-460F-9BB5-A2A2A7694A2A}"/>
            </c:ext>
          </c:extLst>
        </c:ser>
        <c:ser>
          <c:idx val="1"/>
          <c:order val="1"/>
          <c:tx>
            <c:strRef>
              <c:f>Annual!$P$142</c:f>
              <c:strCache>
                <c:ptCount val="1"/>
                <c:pt idx="0">
                  <c:v>U95PPU</c:v>
                </c:pt>
              </c:strCache>
            </c:strRef>
          </c:tx>
          <c:spPr>
            <a:solidFill>
              <a:srgbClr val="00B050"/>
            </a:solidFill>
            <a:ln w="25400">
              <a:noFill/>
            </a:ln>
            <a:effectLst/>
          </c:spPr>
          <c:cat>
            <c:numRef>
              <c:f>Monthly!$R$2:$R$13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Annual!$P$143:$P$152</c:f>
              <c:numCache>
                <c:formatCode>0.00</c:formatCode>
                <c:ptCount val="10"/>
                <c:pt idx="0">
                  <c:v>10.9919875</c:v>
                </c:pt>
                <c:pt idx="1">
                  <c:v>2.5299035156249996</c:v>
                </c:pt>
                <c:pt idx="2">
                  <c:v>4.7058679687499998</c:v>
                </c:pt>
                <c:pt idx="3">
                  <c:v>3.9324236979166658</c:v>
                </c:pt>
                <c:pt idx="4">
                  <c:v>2.5218891145833329</c:v>
                </c:pt>
                <c:pt idx="5">
                  <c:v>2.7462923437499995</c:v>
                </c:pt>
                <c:pt idx="6">
                  <c:v>2.8805335611979159</c:v>
                </c:pt>
                <c:pt idx="7">
                  <c:v>3.2111276041666659</c:v>
                </c:pt>
                <c:pt idx="8">
                  <c:v>3.5317036458333324</c:v>
                </c:pt>
                <c:pt idx="9">
                  <c:v>3.9996576388888876</c:v>
                </c:pt>
              </c:numCache>
            </c:numRef>
          </c:val>
          <c:extLst>
            <c:ext xmlns:c16="http://schemas.microsoft.com/office/drawing/2014/chart" uri="{C3380CC4-5D6E-409C-BE32-E72D297353CC}">
              <c16:uniqueId val="{00000001-678B-460F-9BB5-A2A2A7694A2A}"/>
            </c:ext>
          </c:extLst>
        </c:ser>
        <c:dLbls>
          <c:showLegendKey val="0"/>
          <c:showVal val="0"/>
          <c:showCatName val="0"/>
          <c:showSerName val="0"/>
          <c:showPercent val="0"/>
          <c:showBubbleSize val="0"/>
        </c:dLbls>
        <c:axId val="236058880"/>
        <c:axId val="239357952"/>
      </c:areaChart>
      <c:lineChart>
        <c:grouping val="standard"/>
        <c:varyColors val="0"/>
        <c:ser>
          <c:idx val="2"/>
          <c:order val="2"/>
          <c:tx>
            <c:strRef>
              <c:f>Annual!$Q$142</c:f>
              <c:strCache>
                <c:ptCount val="1"/>
                <c:pt idx="0">
                  <c:v>RCP8.5 2040s</c:v>
                </c:pt>
              </c:strCache>
            </c:strRef>
          </c:tx>
          <c:spPr>
            <a:ln w="28575" cap="rnd">
              <a:solidFill>
                <a:srgbClr val="FF0000"/>
              </a:solidFill>
              <a:round/>
            </a:ln>
            <a:effectLst/>
          </c:spPr>
          <c:marker>
            <c:symbol val="none"/>
          </c:marker>
          <c:cat>
            <c:numRef>
              <c:f>Annual!$K$49:$K$58</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Annual!$Q$143:$Q$152</c:f>
              <c:numCache>
                <c:formatCode>General</c:formatCode>
                <c:ptCount val="10"/>
                <c:pt idx="0">
                  <c:v>1.18185000177</c:v>
                </c:pt>
                <c:pt idx="1">
                  <c:v>2.4346649999999999</c:v>
                </c:pt>
                <c:pt idx="2">
                  <c:v>2.2185666666666668</c:v>
                </c:pt>
                <c:pt idx="3">
                  <c:v>2.0970750000000002</c:v>
                </c:pt>
                <c:pt idx="4">
                  <c:v>1.1823416666666666</c:v>
                </c:pt>
                <c:pt idx="5">
                  <c:v>2.3512500000000003</c:v>
                </c:pt>
                <c:pt idx="6">
                  <c:v>1.1273833333333334</c:v>
                </c:pt>
                <c:pt idx="7">
                  <c:v>3.6919916666666666</c:v>
                </c:pt>
                <c:pt idx="8">
                  <c:v>2.3651583333333335</c:v>
                </c:pt>
                <c:pt idx="9">
                  <c:v>2.2994166666666667</c:v>
                </c:pt>
              </c:numCache>
            </c:numRef>
          </c:val>
          <c:smooth val="0"/>
          <c:extLst>
            <c:ext xmlns:c16="http://schemas.microsoft.com/office/drawing/2014/chart" uri="{C3380CC4-5D6E-409C-BE32-E72D297353CC}">
              <c16:uniqueId val="{00000002-678B-460F-9BB5-A2A2A7694A2A}"/>
            </c:ext>
          </c:extLst>
        </c:ser>
        <c:dLbls>
          <c:showLegendKey val="0"/>
          <c:showVal val="0"/>
          <c:showCatName val="0"/>
          <c:showSerName val="0"/>
          <c:showPercent val="0"/>
          <c:showBubbleSize val="0"/>
        </c:dLbls>
        <c:marker val="1"/>
        <c:smooth val="0"/>
        <c:axId val="236058880"/>
        <c:axId val="239357952"/>
      </c:lineChart>
      <c:catAx>
        <c:axId val="236058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39357952"/>
        <c:crosses val="autoZero"/>
        <c:auto val="1"/>
        <c:lblAlgn val="ctr"/>
        <c:lblOffset val="100"/>
        <c:noMultiLvlLbl val="0"/>
      </c:catAx>
      <c:valAx>
        <c:axId val="239357952"/>
        <c:scaling>
          <c:orientation val="minMax"/>
          <c:min val="0"/>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Stream flow</a:t>
                </a:r>
                <a:r>
                  <a:rPr lang="en-US" baseline="0"/>
                  <a:t> (cm)</a:t>
                </a:r>
                <a:endParaRPr lang="en-US"/>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360588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Annual!$O$166</c:f>
              <c:strCache>
                <c:ptCount val="1"/>
                <c:pt idx="0">
                  <c:v>L95PPU</c:v>
                </c:pt>
              </c:strCache>
            </c:strRef>
          </c:tx>
          <c:spPr>
            <a:solidFill>
              <a:sysClr val="window" lastClr="FFFFFF"/>
            </a:solidFill>
            <a:ln w="25400">
              <a:noFill/>
            </a:ln>
            <a:effectLst/>
          </c:spPr>
          <c:cat>
            <c:numRef>
              <c:f>Monthly!$R$2:$R$13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Annual!$O$167:$O$176</c:f>
              <c:numCache>
                <c:formatCode>0.00</c:formatCode>
                <c:ptCount val="10"/>
                <c:pt idx="0">
                  <c:v>0.16167624999999999</c:v>
                </c:pt>
                <c:pt idx="1">
                  <c:v>0.47020937499999993</c:v>
                </c:pt>
                <c:pt idx="2">
                  <c:v>0.11025406250000003</c:v>
                </c:pt>
                <c:pt idx="3">
                  <c:v>0.52904124999999991</c:v>
                </c:pt>
                <c:pt idx="4">
                  <c:v>0.7937846875000002</c:v>
                </c:pt>
                <c:pt idx="5">
                  <c:v>0.63493862500000009</c:v>
                </c:pt>
                <c:pt idx="6">
                  <c:v>0.53639523437499981</c:v>
                </c:pt>
                <c:pt idx="7">
                  <c:v>0.4113775000000004</c:v>
                </c:pt>
                <c:pt idx="8">
                  <c:v>0.23488187500000057</c:v>
                </c:pt>
                <c:pt idx="9">
                  <c:v>7.0259027777777927E-2</c:v>
                </c:pt>
              </c:numCache>
            </c:numRef>
          </c:val>
          <c:extLst>
            <c:ext xmlns:c16="http://schemas.microsoft.com/office/drawing/2014/chart" uri="{C3380CC4-5D6E-409C-BE32-E72D297353CC}">
              <c16:uniqueId val="{00000000-80C4-4E6D-8814-9D0A0F67531B}"/>
            </c:ext>
          </c:extLst>
        </c:ser>
        <c:ser>
          <c:idx val="1"/>
          <c:order val="1"/>
          <c:tx>
            <c:strRef>
              <c:f>Annual!$P$166</c:f>
              <c:strCache>
                <c:ptCount val="1"/>
                <c:pt idx="0">
                  <c:v>U95PPU</c:v>
                </c:pt>
              </c:strCache>
            </c:strRef>
          </c:tx>
          <c:spPr>
            <a:solidFill>
              <a:srgbClr val="00B050"/>
            </a:solidFill>
            <a:ln w="25400">
              <a:noFill/>
            </a:ln>
            <a:effectLst/>
          </c:spPr>
          <c:cat>
            <c:numRef>
              <c:f>Monthly!$R$2:$R$13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Annual!$P$167:$P$176</c:f>
              <c:numCache>
                <c:formatCode>0.00</c:formatCode>
                <c:ptCount val="10"/>
                <c:pt idx="0">
                  <c:v>6.3053737499999993</c:v>
                </c:pt>
                <c:pt idx="1">
                  <c:v>2.7058206250000003</c:v>
                </c:pt>
                <c:pt idx="2">
                  <c:v>4.2999084375000001</c:v>
                </c:pt>
                <c:pt idx="3">
                  <c:v>2.0194487500000005</c:v>
                </c:pt>
                <c:pt idx="4">
                  <c:v>1.9115903125</c:v>
                </c:pt>
                <c:pt idx="5">
                  <c:v>1.9763053749999999</c:v>
                </c:pt>
                <c:pt idx="6">
                  <c:v>1.9336522656249999</c:v>
                </c:pt>
                <c:pt idx="7">
                  <c:v>2.1998664999999997</c:v>
                </c:pt>
                <c:pt idx="8">
                  <c:v>2.4704931249999995</c:v>
                </c:pt>
                <c:pt idx="9">
                  <c:v>2.7401020833333329</c:v>
                </c:pt>
              </c:numCache>
            </c:numRef>
          </c:val>
          <c:extLst>
            <c:ext xmlns:c16="http://schemas.microsoft.com/office/drawing/2014/chart" uri="{C3380CC4-5D6E-409C-BE32-E72D297353CC}">
              <c16:uniqueId val="{00000001-80C4-4E6D-8814-9D0A0F67531B}"/>
            </c:ext>
          </c:extLst>
        </c:ser>
        <c:dLbls>
          <c:showLegendKey val="0"/>
          <c:showVal val="0"/>
          <c:showCatName val="0"/>
          <c:showSerName val="0"/>
          <c:showPercent val="0"/>
          <c:showBubbleSize val="0"/>
        </c:dLbls>
        <c:axId val="239390080"/>
        <c:axId val="239395968"/>
      </c:areaChart>
      <c:lineChart>
        <c:grouping val="standard"/>
        <c:varyColors val="0"/>
        <c:ser>
          <c:idx val="2"/>
          <c:order val="2"/>
          <c:tx>
            <c:strRef>
              <c:f>Annual!$Q$166</c:f>
              <c:strCache>
                <c:ptCount val="1"/>
                <c:pt idx="0">
                  <c:v>RCP8.5 2060s</c:v>
                </c:pt>
              </c:strCache>
            </c:strRef>
          </c:tx>
          <c:spPr>
            <a:ln w="28575" cap="rnd">
              <a:solidFill>
                <a:srgbClr val="FF0000"/>
              </a:solidFill>
              <a:round/>
            </a:ln>
            <a:effectLst/>
          </c:spPr>
          <c:marker>
            <c:symbol val="none"/>
          </c:marker>
          <c:cat>
            <c:numRef>
              <c:f>Annual!$K$49:$K$58</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Annual!$Q$167:$Q$176</c:f>
              <c:numCache>
                <c:formatCode>General</c:formatCode>
                <c:ptCount val="10"/>
                <c:pt idx="0">
                  <c:v>1.4270973333333334</c:v>
                </c:pt>
                <c:pt idx="1">
                  <c:v>1.5992666666666666</c:v>
                </c:pt>
                <c:pt idx="2">
                  <c:v>2.529325</c:v>
                </c:pt>
                <c:pt idx="3">
                  <c:v>0.91947499999999993</c:v>
                </c:pt>
                <c:pt idx="4">
                  <c:v>0.64670499999999997</c:v>
                </c:pt>
                <c:pt idx="5">
                  <c:v>1.3194666666666668</c:v>
                </c:pt>
                <c:pt idx="6">
                  <c:v>1.5256166666666668</c:v>
                </c:pt>
                <c:pt idx="7">
                  <c:v>0.95495000000000008</c:v>
                </c:pt>
                <c:pt idx="8">
                  <c:v>1.6838583333333335</c:v>
                </c:pt>
                <c:pt idx="9">
                  <c:v>0.67454166666666671</c:v>
                </c:pt>
              </c:numCache>
            </c:numRef>
          </c:val>
          <c:smooth val="0"/>
          <c:extLst>
            <c:ext xmlns:c16="http://schemas.microsoft.com/office/drawing/2014/chart" uri="{C3380CC4-5D6E-409C-BE32-E72D297353CC}">
              <c16:uniqueId val="{00000002-80C4-4E6D-8814-9D0A0F67531B}"/>
            </c:ext>
          </c:extLst>
        </c:ser>
        <c:dLbls>
          <c:showLegendKey val="0"/>
          <c:showVal val="0"/>
          <c:showCatName val="0"/>
          <c:showSerName val="0"/>
          <c:showPercent val="0"/>
          <c:showBubbleSize val="0"/>
        </c:dLbls>
        <c:marker val="1"/>
        <c:smooth val="0"/>
        <c:axId val="239390080"/>
        <c:axId val="239395968"/>
      </c:lineChart>
      <c:catAx>
        <c:axId val="2393900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39395968"/>
        <c:crosses val="autoZero"/>
        <c:auto val="1"/>
        <c:lblAlgn val="ctr"/>
        <c:lblOffset val="100"/>
        <c:noMultiLvlLbl val="0"/>
      </c:catAx>
      <c:valAx>
        <c:axId val="239395968"/>
        <c:scaling>
          <c:orientation val="minMax"/>
          <c:min val="0"/>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Stream flow</a:t>
                </a:r>
                <a:r>
                  <a:rPr lang="en-US" baseline="0"/>
                  <a:t> (cm)</a:t>
                </a:r>
                <a:endParaRPr lang="en-US"/>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393900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Annual!$O$189</c:f>
              <c:strCache>
                <c:ptCount val="1"/>
                <c:pt idx="0">
                  <c:v>L95PPU</c:v>
                </c:pt>
              </c:strCache>
            </c:strRef>
          </c:tx>
          <c:spPr>
            <a:solidFill>
              <a:sysClr val="window" lastClr="FFFFFF"/>
            </a:solidFill>
            <a:ln w="25400">
              <a:noFill/>
            </a:ln>
            <a:effectLst/>
          </c:spPr>
          <c:cat>
            <c:numRef>
              <c:f>Monthly!$R$2:$R$13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Annual!$O$190:$O$199</c:f>
              <c:numCache>
                <c:formatCode>0.00</c:formatCode>
                <c:ptCount val="10"/>
                <c:pt idx="0">
                  <c:v>0.19893000000000005</c:v>
                </c:pt>
                <c:pt idx="1">
                  <c:v>0.62779296875000012</c:v>
                </c:pt>
                <c:pt idx="2">
                  <c:v>0.12745283854166656</c:v>
                </c:pt>
                <c:pt idx="3">
                  <c:v>0.45986593750000015</c:v>
                </c:pt>
                <c:pt idx="4">
                  <c:v>0.85169567708333327</c:v>
                </c:pt>
                <c:pt idx="5">
                  <c:v>0.43187809895833329</c:v>
                </c:pt>
                <c:pt idx="6">
                  <c:v>0.65578080729166688</c:v>
                </c:pt>
                <c:pt idx="7">
                  <c:v>0.930061625</c:v>
                </c:pt>
                <c:pt idx="8">
                  <c:v>1.0569398263888889</c:v>
                </c:pt>
                <c:pt idx="9">
                  <c:v>7.1859490740740828E-2</c:v>
                </c:pt>
              </c:numCache>
            </c:numRef>
          </c:val>
          <c:extLst>
            <c:ext xmlns:c16="http://schemas.microsoft.com/office/drawing/2014/chart" uri="{C3380CC4-5D6E-409C-BE32-E72D297353CC}">
              <c16:uniqueId val="{00000000-97D3-4786-B9F8-30B68C65AAF5}"/>
            </c:ext>
          </c:extLst>
        </c:ser>
        <c:ser>
          <c:idx val="1"/>
          <c:order val="1"/>
          <c:tx>
            <c:strRef>
              <c:f>Annual!$P$189</c:f>
              <c:strCache>
                <c:ptCount val="1"/>
                <c:pt idx="0">
                  <c:v>U95PPU</c:v>
                </c:pt>
              </c:strCache>
            </c:strRef>
          </c:tx>
          <c:spPr>
            <a:solidFill>
              <a:srgbClr val="00B050"/>
            </a:solidFill>
            <a:ln w="25400">
              <a:noFill/>
            </a:ln>
            <a:effectLst/>
          </c:spPr>
          <c:cat>
            <c:numRef>
              <c:f>Monthly!$R$2:$R$13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Annual!$P$190:$P$199</c:f>
              <c:numCache>
                <c:formatCode>0.00</c:formatCode>
                <c:ptCount val="10"/>
                <c:pt idx="0">
                  <c:v>7.7582700000000013</c:v>
                </c:pt>
                <c:pt idx="1">
                  <c:v>2.7548686979166663</c:v>
                </c:pt>
                <c:pt idx="2">
                  <c:v>4.9706607031250005</c:v>
                </c:pt>
                <c:pt idx="3">
                  <c:v>4.7140173958333333</c:v>
                </c:pt>
                <c:pt idx="4">
                  <c:v>2.9787714062500004</c:v>
                </c:pt>
                <c:pt idx="5">
                  <c:v>3.6224916927083335</c:v>
                </c:pt>
                <c:pt idx="6">
                  <c:v>2.4283439149305557</c:v>
                </c:pt>
                <c:pt idx="7">
                  <c:v>2.6317222083333331</c:v>
                </c:pt>
                <c:pt idx="8">
                  <c:v>2.4749903124999997</c:v>
                </c:pt>
                <c:pt idx="9">
                  <c:v>2.8025201388888883</c:v>
                </c:pt>
              </c:numCache>
            </c:numRef>
          </c:val>
          <c:extLst>
            <c:ext xmlns:c16="http://schemas.microsoft.com/office/drawing/2014/chart" uri="{C3380CC4-5D6E-409C-BE32-E72D297353CC}">
              <c16:uniqueId val="{00000001-97D3-4786-B9F8-30B68C65AAF5}"/>
            </c:ext>
          </c:extLst>
        </c:ser>
        <c:dLbls>
          <c:showLegendKey val="0"/>
          <c:showVal val="0"/>
          <c:showCatName val="0"/>
          <c:showSerName val="0"/>
          <c:showPercent val="0"/>
          <c:showBubbleSize val="0"/>
        </c:dLbls>
        <c:axId val="239420160"/>
        <c:axId val="239421696"/>
      </c:areaChart>
      <c:lineChart>
        <c:grouping val="standard"/>
        <c:varyColors val="0"/>
        <c:ser>
          <c:idx val="2"/>
          <c:order val="2"/>
          <c:tx>
            <c:strRef>
              <c:f>Annual!$Q$189</c:f>
              <c:strCache>
                <c:ptCount val="1"/>
                <c:pt idx="0">
                  <c:v>RCP8.5 2090s</c:v>
                </c:pt>
              </c:strCache>
            </c:strRef>
          </c:tx>
          <c:spPr>
            <a:ln w="28575" cap="rnd">
              <a:solidFill>
                <a:srgbClr val="FF0000"/>
              </a:solidFill>
              <a:round/>
            </a:ln>
            <a:effectLst/>
          </c:spPr>
          <c:marker>
            <c:symbol val="none"/>
          </c:marker>
          <c:cat>
            <c:numRef>
              <c:f>Annual!$K$49:$K$58</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Annual!$Q$190:$Q$199</c:f>
              <c:numCache>
                <c:formatCode>General</c:formatCode>
                <c:ptCount val="10"/>
                <c:pt idx="0">
                  <c:v>0.79572000000000009</c:v>
                </c:pt>
                <c:pt idx="1">
                  <c:v>2.5869416666666667</c:v>
                </c:pt>
                <c:pt idx="2">
                  <c:v>1.7870916666666667</c:v>
                </c:pt>
                <c:pt idx="3">
                  <c:v>1.8387</c:v>
                </c:pt>
                <c:pt idx="4">
                  <c:v>1.6185833333333335</c:v>
                </c:pt>
                <c:pt idx="5">
                  <c:v>1.6933166666666664</c:v>
                </c:pt>
                <c:pt idx="6">
                  <c:v>0.88044166666666668</c:v>
                </c:pt>
                <c:pt idx="7">
                  <c:v>1.2578833333333332</c:v>
                </c:pt>
                <c:pt idx="8">
                  <c:v>2.1414750000000002</c:v>
                </c:pt>
                <c:pt idx="9">
                  <c:v>2.1434333333333333</c:v>
                </c:pt>
              </c:numCache>
            </c:numRef>
          </c:val>
          <c:smooth val="0"/>
          <c:extLst>
            <c:ext xmlns:c16="http://schemas.microsoft.com/office/drawing/2014/chart" uri="{C3380CC4-5D6E-409C-BE32-E72D297353CC}">
              <c16:uniqueId val="{00000002-97D3-4786-B9F8-30B68C65AAF5}"/>
            </c:ext>
          </c:extLst>
        </c:ser>
        <c:dLbls>
          <c:showLegendKey val="0"/>
          <c:showVal val="0"/>
          <c:showCatName val="0"/>
          <c:showSerName val="0"/>
          <c:showPercent val="0"/>
          <c:showBubbleSize val="0"/>
        </c:dLbls>
        <c:marker val="1"/>
        <c:smooth val="0"/>
        <c:axId val="239420160"/>
        <c:axId val="239421696"/>
      </c:lineChart>
      <c:catAx>
        <c:axId val="2394201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39421696"/>
        <c:crosses val="autoZero"/>
        <c:auto val="1"/>
        <c:lblAlgn val="ctr"/>
        <c:lblOffset val="100"/>
        <c:noMultiLvlLbl val="0"/>
      </c:catAx>
      <c:valAx>
        <c:axId val="239421696"/>
        <c:scaling>
          <c:orientation val="minMax"/>
          <c:min val="0"/>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Stream flow</a:t>
                </a:r>
                <a:r>
                  <a:rPr lang="en-US" baseline="0"/>
                  <a:t> (cm)</a:t>
                </a:r>
                <a:endParaRPr lang="en-US"/>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394201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'RCP 2.6'!$C$1</c:f>
              <c:strCache>
                <c:ptCount val="1"/>
                <c:pt idx="0">
                  <c:v>Base Period</c:v>
                </c:pt>
              </c:strCache>
            </c:strRef>
          </c:tx>
          <c:spPr>
            <a:solidFill>
              <a:schemeClr val="tx1"/>
            </a:solidFill>
            <a:ln>
              <a:solidFill>
                <a:schemeClr val="tx1"/>
              </a:solidFill>
            </a:ln>
            <a:effectLst/>
          </c:spPr>
          <c:invertIfNegative val="0"/>
          <c:cat>
            <c:strRef>
              <c:f>'RCP 2.6'!$B$2:$B$13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'RCP 2.6'!$C$2:$C$13</c:f>
              <c:numCache>
                <c:formatCode>0.00</c:formatCode>
                <c:ptCount val="12"/>
                <c:pt idx="0">
                  <c:v>0.71645388035645152</c:v>
                </c:pt>
                <c:pt idx="1">
                  <c:v>0.43459100115206278</c:v>
                </c:pt>
                <c:pt idx="2">
                  <c:v>1.6921465434911291</c:v>
                </c:pt>
                <c:pt idx="3">
                  <c:v>4.6654283892424999</c:v>
                </c:pt>
                <c:pt idx="4">
                  <c:v>4.5391089084282248</c:v>
                </c:pt>
                <c:pt idx="5">
                  <c:v>3.1898440503216667</c:v>
                </c:pt>
                <c:pt idx="6">
                  <c:v>3.0491140361330649</c:v>
                </c:pt>
                <c:pt idx="7">
                  <c:v>3.299471590276613</c:v>
                </c:pt>
                <c:pt idx="8">
                  <c:v>3.5261229731100001</c:v>
                </c:pt>
                <c:pt idx="9">
                  <c:v>3.8775957676112904</c:v>
                </c:pt>
                <c:pt idx="10">
                  <c:v>1.4301435346275002</c:v>
                </c:pt>
                <c:pt idx="11">
                  <c:v>0.73644608981935489</c:v>
                </c:pt>
              </c:numCache>
            </c:numRef>
          </c:val>
          <c:extLst>
            <c:ext xmlns:c16="http://schemas.microsoft.com/office/drawing/2014/chart" uri="{C3380CC4-5D6E-409C-BE32-E72D297353CC}">
              <c16:uniqueId val="{00000000-4890-4455-AFFE-8BCA0484A688}"/>
            </c:ext>
          </c:extLst>
        </c:ser>
        <c:ser>
          <c:idx val="1"/>
          <c:order val="1"/>
          <c:tx>
            <c:strRef>
              <c:f>'RCP 2.6'!$D$1</c:f>
              <c:strCache>
                <c:ptCount val="1"/>
                <c:pt idx="0">
                  <c:v>2040s</c:v>
                </c:pt>
              </c:strCache>
            </c:strRef>
          </c:tx>
          <c:spPr>
            <a:solidFill>
              <a:srgbClr val="00B050"/>
            </a:solidFill>
            <a:ln>
              <a:solidFill>
                <a:srgbClr val="00B050"/>
              </a:solidFill>
            </a:ln>
            <a:effectLst/>
          </c:spPr>
          <c:invertIfNegative val="0"/>
          <c:cat>
            <c:strRef>
              <c:f>'RCP 2.6'!$B$2:$B$13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'RCP 2.6'!$D$2:$D$13</c:f>
              <c:numCache>
                <c:formatCode>0.00</c:formatCode>
                <c:ptCount val="12"/>
                <c:pt idx="0">
                  <c:v>0.44935483870967741</c:v>
                </c:pt>
                <c:pt idx="1">
                  <c:v>0.31388546798029554</c:v>
                </c:pt>
                <c:pt idx="2">
                  <c:v>1.5925806451612901</c:v>
                </c:pt>
                <c:pt idx="3">
                  <c:v>4.2978333333333341</c:v>
                </c:pt>
                <c:pt idx="4">
                  <c:v>4.4399999999999986</c:v>
                </c:pt>
                <c:pt idx="5">
                  <c:v>2.6554166666666665</c:v>
                </c:pt>
                <c:pt idx="6">
                  <c:v>1.3087903225806452</c:v>
                </c:pt>
                <c:pt idx="7">
                  <c:v>2.1841935483870967</c:v>
                </c:pt>
                <c:pt idx="8">
                  <c:v>2.6654999999999998</c:v>
                </c:pt>
                <c:pt idx="9">
                  <c:v>1.5220967741935483</c:v>
                </c:pt>
                <c:pt idx="10">
                  <c:v>4.7833333333333339E-2</c:v>
                </c:pt>
                <c:pt idx="11">
                  <c:v>5.7903225806451616E-2</c:v>
                </c:pt>
              </c:numCache>
            </c:numRef>
          </c:val>
          <c:extLst>
            <c:ext xmlns:c16="http://schemas.microsoft.com/office/drawing/2014/chart" uri="{C3380CC4-5D6E-409C-BE32-E72D297353CC}">
              <c16:uniqueId val="{00000001-4890-4455-AFFE-8BCA0484A688}"/>
            </c:ext>
          </c:extLst>
        </c:ser>
        <c:ser>
          <c:idx val="2"/>
          <c:order val="2"/>
          <c:tx>
            <c:strRef>
              <c:f>'RCP 2.6'!$E$1</c:f>
              <c:strCache>
                <c:ptCount val="1"/>
                <c:pt idx="0">
                  <c:v>2060s</c:v>
                </c:pt>
              </c:strCache>
            </c:strRef>
          </c:tx>
          <c:spPr>
            <a:solidFill>
              <a:srgbClr val="FFFF00"/>
            </a:solidFill>
            <a:ln>
              <a:solidFill>
                <a:srgbClr val="FFFF00"/>
              </a:solidFill>
            </a:ln>
            <a:effectLst/>
          </c:spPr>
          <c:invertIfNegative val="0"/>
          <c:cat>
            <c:strRef>
              <c:f>'RCP 2.6'!$B$2:$B$13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'RCP 2.6'!$E$2:$E$13</c:f>
              <c:numCache>
                <c:formatCode>0.00</c:formatCode>
                <c:ptCount val="12"/>
                <c:pt idx="0">
                  <c:v>0.54193548387096768</c:v>
                </c:pt>
                <c:pt idx="1">
                  <c:v>0.49730295566502464</c:v>
                </c:pt>
                <c:pt idx="2">
                  <c:v>2.1054032258064517</c:v>
                </c:pt>
                <c:pt idx="3">
                  <c:v>3.9117500000000001</c:v>
                </c:pt>
                <c:pt idx="4">
                  <c:v>3.5948387096774193</c:v>
                </c:pt>
                <c:pt idx="5">
                  <c:v>2.2116666666666669</c:v>
                </c:pt>
                <c:pt idx="6">
                  <c:v>1.5699193548387096</c:v>
                </c:pt>
                <c:pt idx="7">
                  <c:v>3.0668548387096779</c:v>
                </c:pt>
                <c:pt idx="8">
                  <c:v>2.7812500000000004</c:v>
                </c:pt>
                <c:pt idx="9">
                  <c:v>0.69298387096774205</c:v>
                </c:pt>
                <c:pt idx="10">
                  <c:v>3.85E-2</c:v>
                </c:pt>
                <c:pt idx="11">
                  <c:v>7.9596774193548395E-2</c:v>
                </c:pt>
              </c:numCache>
            </c:numRef>
          </c:val>
          <c:extLst>
            <c:ext xmlns:c16="http://schemas.microsoft.com/office/drawing/2014/chart" uri="{C3380CC4-5D6E-409C-BE32-E72D297353CC}">
              <c16:uniqueId val="{00000002-4890-4455-AFFE-8BCA0484A688}"/>
            </c:ext>
          </c:extLst>
        </c:ser>
        <c:ser>
          <c:idx val="3"/>
          <c:order val="3"/>
          <c:tx>
            <c:strRef>
              <c:f>'RCP 2.6'!$F$1</c:f>
              <c:strCache>
                <c:ptCount val="1"/>
                <c:pt idx="0">
                  <c:v>2090s</c:v>
                </c:pt>
              </c:strCache>
            </c:strRef>
          </c:tx>
          <c:spPr>
            <a:solidFill>
              <a:srgbClr val="FF0000"/>
            </a:solidFill>
            <a:ln>
              <a:solidFill>
                <a:srgbClr val="FF0000"/>
              </a:solidFill>
            </a:ln>
            <a:effectLst/>
          </c:spPr>
          <c:invertIfNegative val="0"/>
          <c:cat>
            <c:strRef>
              <c:f>'RCP 2.6'!$B$2:$B$13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'RCP 2.6'!$F$2:$F$13</c:f>
              <c:numCache>
                <c:formatCode>0.00</c:formatCode>
                <c:ptCount val="12"/>
                <c:pt idx="0">
                  <c:v>0.66346774193548397</c:v>
                </c:pt>
                <c:pt idx="1">
                  <c:v>0.68460591133004933</c:v>
                </c:pt>
                <c:pt idx="2">
                  <c:v>2.6059677419354839</c:v>
                </c:pt>
                <c:pt idx="3">
                  <c:v>4.6371666666666664</c:v>
                </c:pt>
                <c:pt idx="4">
                  <c:v>4.285322580645162</c:v>
                </c:pt>
                <c:pt idx="5">
                  <c:v>1.9052500000000001</c:v>
                </c:pt>
                <c:pt idx="6">
                  <c:v>1.8383064516129035</c:v>
                </c:pt>
                <c:pt idx="7">
                  <c:v>3.1833064516129035</c:v>
                </c:pt>
                <c:pt idx="8">
                  <c:v>1.7845833333333332</c:v>
                </c:pt>
                <c:pt idx="9">
                  <c:v>0.4183870967741935</c:v>
                </c:pt>
                <c:pt idx="10">
                  <c:v>0.21983333333333333</c:v>
                </c:pt>
                <c:pt idx="11">
                  <c:v>0.32822580645161292</c:v>
                </c:pt>
              </c:numCache>
            </c:numRef>
          </c:val>
          <c:extLst>
            <c:ext xmlns:c16="http://schemas.microsoft.com/office/drawing/2014/chart" uri="{C3380CC4-5D6E-409C-BE32-E72D297353CC}">
              <c16:uniqueId val="{00000003-4890-4455-AFFE-8BCA0484A688}"/>
            </c:ext>
          </c:extLst>
        </c:ser>
        <c:dLbls>
          <c:showLegendKey val="0"/>
          <c:showVal val="0"/>
          <c:showCatName val="0"/>
          <c:showSerName val="0"/>
          <c:showPercent val="0"/>
          <c:showBubbleSize val="0"/>
        </c:dLbls>
        <c:gapWidth val="150"/>
        <c:axId val="242039424"/>
        <c:axId val="242041600"/>
      </c:barChart>
      <c:catAx>
        <c:axId val="242039424"/>
        <c:scaling>
          <c:orientation val="minMax"/>
        </c:scaling>
        <c:delete val="0"/>
        <c:axPos val="b"/>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Month</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42041600"/>
        <c:crosses val="autoZero"/>
        <c:auto val="1"/>
        <c:lblAlgn val="ctr"/>
        <c:lblOffset val="100"/>
        <c:noMultiLvlLbl val="1"/>
      </c:catAx>
      <c:valAx>
        <c:axId val="242041600"/>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Rainfall (cm)</a:t>
                </a:r>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420394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'T1'!$C$1</c:f>
              <c:strCache>
                <c:ptCount val="1"/>
                <c:pt idx="0">
                  <c:v>Base Period</c:v>
                </c:pt>
              </c:strCache>
            </c:strRef>
          </c:tx>
          <c:spPr>
            <a:solidFill>
              <a:schemeClr val="tx1"/>
            </a:solidFill>
            <a:ln>
              <a:solidFill>
                <a:sysClr val="windowText" lastClr="000000"/>
              </a:solidFill>
            </a:ln>
            <a:effectLst/>
          </c:spPr>
          <c:invertIfNegative val="0"/>
          <c:cat>
            <c:strRef>
              <c:f>'T1'!$B$2:$B$13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'T1'!$C$2:$C$13</c:f>
              <c:numCache>
                <c:formatCode>General</c:formatCode>
                <c:ptCount val="12"/>
                <c:pt idx="0">
                  <c:v>29.770974596774192</c:v>
                </c:pt>
                <c:pt idx="1">
                  <c:v>30.585539177955674</c:v>
                </c:pt>
                <c:pt idx="2">
                  <c:v>30.429349596774195</c:v>
                </c:pt>
                <c:pt idx="3">
                  <c:v>29.55259375</c:v>
                </c:pt>
                <c:pt idx="4">
                  <c:v>28.045029435483865</c:v>
                </c:pt>
                <c:pt idx="5">
                  <c:v>27.263135416666664</c:v>
                </c:pt>
                <c:pt idx="6">
                  <c:v>25.224513306451612</c:v>
                </c:pt>
                <c:pt idx="7">
                  <c:v>26.230748387096774</c:v>
                </c:pt>
                <c:pt idx="8">
                  <c:v>26.619561249999997</c:v>
                </c:pt>
                <c:pt idx="9">
                  <c:v>27.447967338709674</c:v>
                </c:pt>
                <c:pt idx="10">
                  <c:v>28.790326957999998</c:v>
                </c:pt>
                <c:pt idx="11">
                  <c:v>28.737012499999999</c:v>
                </c:pt>
              </c:numCache>
            </c:numRef>
          </c:val>
          <c:extLst>
            <c:ext xmlns:c16="http://schemas.microsoft.com/office/drawing/2014/chart" uri="{C3380CC4-5D6E-409C-BE32-E72D297353CC}">
              <c16:uniqueId val="{00000000-5275-4D61-A83C-1BDC6F29A70B}"/>
            </c:ext>
          </c:extLst>
        </c:ser>
        <c:ser>
          <c:idx val="1"/>
          <c:order val="1"/>
          <c:tx>
            <c:strRef>
              <c:f>'T1'!$D$1</c:f>
              <c:strCache>
                <c:ptCount val="1"/>
                <c:pt idx="0">
                  <c:v>2040s</c:v>
                </c:pt>
              </c:strCache>
            </c:strRef>
          </c:tx>
          <c:spPr>
            <a:solidFill>
              <a:srgbClr val="00B050"/>
            </a:solidFill>
            <a:ln>
              <a:solidFill>
                <a:srgbClr val="00B050"/>
              </a:solidFill>
            </a:ln>
            <a:effectLst/>
          </c:spPr>
          <c:invertIfNegative val="0"/>
          <c:cat>
            <c:strRef>
              <c:f>'T1'!$B$2:$B$13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'T1'!$D$2:$D$13</c:f>
              <c:numCache>
                <c:formatCode>General</c:formatCode>
                <c:ptCount val="12"/>
                <c:pt idx="0">
                  <c:v>31.999763442419351</c:v>
                </c:pt>
                <c:pt idx="1">
                  <c:v>33.790478143294337</c:v>
                </c:pt>
                <c:pt idx="2">
                  <c:v>32.824857304032264</c:v>
                </c:pt>
                <c:pt idx="3">
                  <c:v>31.539946458833334</c:v>
                </c:pt>
                <c:pt idx="4">
                  <c:v>28.16689326080645</c:v>
                </c:pt>
                <c:pt idx="5">
                  <c:v>27.076107458166668</c:v>
                </c:pt>
                <c:pt idx="6">
                  <c:v>26.388662813548386</c:v>
                </c:pt>
                <c:pt idx="7">
                  <c:v>27.097676982741937</c:v>
                </c:pt>
                <c:pt idx="8">
                  <c:v>28.351219848333336</c:v>
                </c:pt>
                <c:pt idx="9">
                  <c:v>28.996042366774198</c:v>
                </c:pt>
                <c:pt idx="10">
                  <c:v>31.600729236516123</c:v>
                </c:pt>
                <c:pt idx="11">
                  <c:v>31.724363161451613</c:v>
                </c:pt>
              </c:numCache>
            </c:numRef>
          </c:val>
          <c:extLst>
            <c:ext xmlns:c16="http://schemas.microsoft.com/office/drawing/2014/chart" uri="{C3380CC4-5D6E-409C-BE32-E72D297353CC}">
              <c16:uniqueId val="{00000001-5275-4D61-A83C-1BDC6F29A70B}"/>
            </c:ext>
          </c:extLst>
        </c:ser>
        <c:ser>
          <c:idx val="2"/>
          <c:order val="2"/>
          <c:tx>
            <c:strRef>
              <c:f>'T1'!$E$1</c:f>
              <c:strCache>
                <c:ptCount val="1"/>
                <c:pt idx="0">
                  <c:v>2060s</c:v>
                </c:pt>
              </c:strCache>
            </c:strRef>
          </c:tx>
          <c:spPr>
            <a:solidFill>
              <a:srgbClr val="FFFF00"/>
            </a:solidFill>
            <a:ln>
              <a:solidFill>
                <a:srgbClr val="FFFF00"/>
              </a:solidFill>
            </a:ln>
            <a:effectLst/>
          </c:spPr>
          <c:invertIfNegative val="0"/>
          <c:cat>
            <c:strRef>
              <c:f>'T1'!$B$2:$B$13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'T1'!$E$2:$E$13</c:f>
              <c:numCache>
                <c:formatCode>General</c:formatCode>
                <c:ptCount val="12"/>
                <c:pt idx="0">
                  <c:v>32.192830044838708</c:v>
                </c:pt>
                <c:pt idx="1">
                  <c:v>33.688704401268474</c:v>
                </c:pt>
                <c:pt idx="2">
                  <c:v>32.727824005000002</c:v>
                </c:pt>
                <c:pt idx="3">
                  <c:v>31.792717455666672</c:v>
                </c:pt>
                <c:pt idx="4">
                  <c:v>28.502200721774194</c:v>
                </c:pt>
                <c:pt idx="5">
                  <c:v>27.146242552333337</c:v>
                </c:pt>
                <c:pt idx="6">
                  <c:v>26.629948569838707</c:v>
                </c:pt>
                <c:pt idx="7">
                  <c:v>27.106887384193548</c:v>
                </c:pt>
                <c:pt idx="8">
                  <c:v>28.8074104395</c:v>
                </c:pt>
                <c:pt idx="9">
                  <c:v>29.664891597580645</c:v>
                </c:pt>
                <c:pt idx="10">
                  <c:v>31.894115060349463</c:v>
                </c:pt>
                <c:pt idx="11">
                  <c:v>31.651093312741931</c:v>
                </c:pt>
              </c:numCache>
            </c:numRef>
          </c:val>
          <c:extLst>
            <c:ext xmlns:c16="http://schemas.microsoft.com/office/drawing/2014/chart" uri="{C3380CC4-5D6E-409C-BE32-E72D297353CC}">
              <c16:uniqueId val="{00000002-5275-4D61-A83C-1BDC6F29A70B}"/>
            </c:ext>
          </c:extLst>
        </c:ser>
        <c:ser>
          <c:idx val="3"/>
          <c:order val="3"/>
          <c:tx>
            <c:strRef>
              <c:f>'T1'!$F$1</c:f>
              <c:strCache>
                <c:ptCount val="1"/>
                <c:pt idx="0">
                  <c:v>2090s</c:v>
                </c:pt>
              </c:strCache>
            </c:strRef>
          </c:tx>
          <c:spPr>
            <a:solidFill>
              <a:srgbClr val="FF0000"/>
            </a:solidFill>
            <a:ln>
              <a:solidFill>
                <a:srgbClr val="FF0000"/>
              </a:solidFill>
            </a:ln>
            <a:effectLst/>
          </c:spPr>
          <c:invertIfNegative val="0"/>
          <c:cat>
            <c:strRef>
              <c:f>'T1'!$B$2:$B$13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'T1'!$F$2:$F$13</c:f>
              <c:numCache>
                <c:formatCode>General</c:formatCode>
                <c:ptCount val="12"/>
                <c:pt idx="0">
                  <c:v>30.805056224193549</c:v>
                </c:pt>
                <c:pt idx="1">
                  <c:v>32.771547475680421</c:v>
                </c:pt>
                <c:pt idx="2">
                  <c:v>33.992425803709679</c:v>
                </c:pt>
                <c:pt idx="3">
                  <c:v>32.518275722916663</c:v>
                </c:pt>
                <c:pt idx="4">
                  <c:v>28.272901289435488</c:v>
                </c:pt>
                <c:pt idx="5">
                  <c:v>28.685200481499997</c:v>
                </c:pt>
                <c:pt idx="6">
                  <c:v>25.824609176854835</c:v>
                </c:pt>
                <c:pt idx="7">
                  <c:v>25.698999283629028</c:v>
                </c:pt>
                <c:pt idx="8">
                  <c:v>28.138238480333332</c:v>
                </c:pt>
                <c:pt idx="9">
                  <c:v>28.334135785806456</c:v>
                </c:pt>
                <c:pt idx="10">
                  <c:v>31.02498458101612</c:v>
                </c:pt>
                <c:pt idx="11">
                  <c:v>30.881534425564514</c:v>
                </c:pt>
              </c:numCache>
            </c:numRef>
          </c:val>
          <c:extLst>
            <c:ext xmlns:c16="http://schemas.microsoft.com/office/drawing/2014/chart" uri="{C3380CC4-5D6E-409C-BE32-E72D297353CC}">
              <c16:uniqueId val="{00000003-5275-4D61-A83C-1BDC6F29A70B}"/>
            </c:ext>
          </c:extLst>
        </c:ser>
        <c:dLbls>
          <c:showLegendKey val="0"/>
          <c:showVal val="0"/>
          <c:showCatName val="0"/>
          <c:showSerName val="0"/>
          <c:showPercent val="0"/>
          <c:showBubbleSize val="0"/>
        </c:dLbls>
        <c:gapWidth val="150"/>
        <c:axId val="242082944"/>
        <c:axId val="242084864"/>
      </c:barChart>
      <c:catAx>
        <c:axId val="242082944"/>
        <c:scaling>
          <c:orientation val="minMax"/>
        </c:scaling>
        <c:delete val="0"/>
        <c:axPos val="b"/>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Month</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42084864"/>
        <c:crosses val="autoZero"/>
        <c:auto val="1"/>
        <c:lblAlgn val="ctr"/>
        <c:lblOffset val="100"/>
        <c:noMultiLvlLbl val="0"/>
      </c:catAx>
      <c:valAx>
        <c:axId val="242084864"/>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Temperature (oC)</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420829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'Tm1'!$C$1</c:f>
              <c:strCache>
                <c:ptCount val="1"/>
                <c:pt idx="0">
                  <c:v>Base Period</c:v>
                </c:pt>
              </c:strCache>
            </c:strRef>
          </c:tx>
          <c:spPr>
            <a:solidFill>
              <a:schemeClr val="tx1"/>
            </a:solidFill>
            <a:ln>
              <a:noFill/>
            </a:ln>
            <a:effectLst/>
          </c:spPr>
          <c:invertIfNegative val="0"/>
          <c:cat>
            <c:strRef>
              <c:f>'Tm1'!$B$2:$B$13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'Tm1'!$C$2:$C$13</c:f>
              <c:numCache>
                <c:formatCode>General</c:formatCode>
                <c:ptCount val="12"/>
                <c:pt idx="0">
                  <c:v>10.847167338709678</c:v>
                </c:pt>
                <c:pt idx="1">
                  <c:v>10.620832820197043</c:v>
                </c:pt>
                <c:pt idx="2">
                  <c:v>12.167800806451611</c:v>
                </c:pt>
                <c:pt idx="3">
                  <c:v>12.530740208333336</c:v>
                </c:pt>
                <c:pt idx="4">
                  <c:v>12.858156155913978</c:v>
                </c:pt>
                <c:pt idx="5">
                  <c:v>12.541000831820934</c:v>
                </c:pt>
                <c:pt idx="6">
                  <c:v>12.649059139784949</c:v>
                </c:pt>
                <c:pt idx="7">
                  <c:v>12.405317540322581</c:v>
                </c:pt>
                <c:pt idx="8">
                  <c:v>12.101671874999999</c:v>
                </c:pt>
                <c:pt idx="9">
                  <c:v>12.127137096774197</c:v>
                </c:pt>
                <c:pt idx="10">
                  <c:v>10.829682656161294</c:v>
                </c:pt>
                <c:pt idx="11">
                  <c:v>9.5432818548387068</c:v>
                </c:pt>
              </c:numCache>
            </c:numRef>
          </c:val>
          <c:extLst>
            <c:ext xmlns:c16="http://schemas.microsoft.com/office/drawing/2014/chart" uri="{C3380CC4-5D6E-409C-BE32-E72D297353CC}">
              <c16:uniqueId val="{00000000-DC31-4B7E-B78D-A203DBAF041A}"/>
            </c:ext>
          </c:extLst>
        </c:ser>
        <c:ser>
          <c:idx val="1"/>
          <c:order val="1"/>
          <c:tx>
            <c:strRef>
              <c:f>'Tm1'!$D$1</c:f>
              <c:strCache>
                <c:ptCount val="1"/>
                <c:pt idx="0">
                  <c:v>2040s</c:v>
                </c:pt>
              </c:strCache>
            </c:strRef>
          </c:tx>
          <c:spPr>
            <a:solidFill>
              <a:srgbClr val="00B050"/>
            </a:solidFill>
            <a:ln>
              <a:solidFill>
                <a:schemeClr val="accent6">
                  <a:lumMod val="75000"/>
                </a:schemeClr>
              </a:solidFill>
            </a:ln>
            <a:effectLst/>
          </c:spPr>
          <c:invertIfNegative val="0"/>
          <c:cat>
            <c:strRef>
              <c:f>'Tm1'!$B$2:$B$13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'Tm1'!$D$2:$D$13</c:f>
              <c:numCache>
                <c:formatCode>General</c:formatCode>
                <c:ptCount val="12"/>
                <c:pt idx="0">
                  <c:v>13.247809262741933</c:v>
                </c:pt>
                <c:pt idx="1">
                  <c:v>13.393601987912561</c:v>
                </c:pt>
                <c:pt idx="2">
                  <c:v>14.235469921209676</c:v>
                </c:pt>
                <c:pt idx="3">
                  <c:v>14.694542969666665</c:v>
                </c:pt>
                <c:pt idx="4">
                  <c:v>14.430199039059143</c:v>
                </c:pt>
                <c:pt idx="5">
                  <c:v>13.627714854621896</c:v>
                </c:pt>
                <c:pt idx="6">
                  <c:v>14.33610523946237</c:v>
                </c:pt>
                <c:pt idx="7">
                  <c:v>14.723261982822578</c:v>
                </c:pt>
                <c:pt idx="8">
                  <c:v>13.892251565166665</c:v>
                </c:pt>
                <c:pt idx="9">
                  <c:v>13.804649808790316</c:v>
                </c:pt>
                <c:pt idx="10">
                  <c:v>12.750546791903234</c:v>
                </c:pt>
                <c:pt idx="11">
                  <c:v>11.843812095806447</c:v>
                </c:pt>
              </c:numCache>
            </c:numRef>
          </c:val>
          <c:extLst>
            <c:ext xmlns:c16="http://schemas.microsoft.com/office/drawing/2014/chart" uri="{C3380CC4-5D6E-409C-BE32-E72D297353CC}">
              <c16:uniqueId val="{00000001-DC31-4B7E-B78D-A203DBAF041A}"/>
            </c:ext>
          </c:extLst>
        </c:ser>
        <c:ser>
          <c:idx val="2"/>
          <c:order val="2"/>
          <c:tx>
            <c:strRef>
              <c:f>'Tm1'!$E$1</c:f>
              <c:strCache>
                <c:ptCount val="1"/>
                <c:pt idx="0">
                  <c:v>2060s</c:v>
                </c:pt>
              </c:strCache>
            </c:strRef>
          </c:tx>
          <c:spPr>
            <a:solidFill>
              <a:srgbClr val="FFFF00"/>
            </a:solidFill>
            <a:ln>
              <a:solidFill>
                <a:srgbClr val="FFFF00"/>
              </a:solidFill>
            </a:ln>
            <a:effectLst/>
          </c:spPr>
          <c:invertIfNegative val="0"/>
          <c:cat>
            <c:strRef>
              <c:f>'Tm1'!$B$2:$B$13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'Tm1'!$E$2:$E$13</c:f>
              <c:numCache>
                <c:formatCode>General</c:formatCode>
                <c:ptCount val="12"/>
                <c:pt idx="0">
                  <c:v>13.331210878387097</c:v>
                </c:pt>
                <c:pt idx="1">
                  <c:v>13.025492761231529</c:v>
                </c:pt>
                <c:pt idx="2">
                  <c:v>14.32497790177419</c:v>
                </c:pt>
                <c:pt idx="3">
                  <c:v>14.623591124833334</c:v>
                </c:pt>
                <c:pt idx="4">
                  <c:v>14.52885774244624</c:v>
                </c:pt>
                <c:pt idx="5">
                  <c:v>13.500118925038567</c:v>
                </c:pt>
                <c:pt idx="6">
                  <c:v>14.392211313494627</c:v>
                </c:pt>
                <c:pt idx="7">
                  <c:v>14.857760627741939</c:v>
                </c:pt>
                <c:pt idx="8">
                  <c:v>13.496664206999998</c:v>
                </c:pt>
                <c:pt idx="9">
                  <c:v>13.962269902177416</c:v>
                </c:pt>
                <c:pt idx="10">
                  <c:v>13.015865981236558</c:v>
                </c:pt>
                <c:pt idx="11">
                  <c:v>12.166220463467742</c:v>
                </c:pt>
              </c:numCache>
            </c:numRef>
          </c:val>
          <c:extLst>
            <c:ext xmlns:c16="http://schemas.microsoft.com/office/drawing/2014/chart" uri="{C3380CC4-5D6E-409C-BE32-E72D297353CC}">
              <c16:uniqueId val="{00000002-DC31-4B7E-B78D-A203DBAF041A}"/>
            </c:ext>
          </c:extLst>
        </c:ser>
        <c:ser>
          <c:idx val="3"/>
          <c:order val="3"/>
          <c:tx>
            <c:strRef>
              <c:f>'Tm1'!$F$1</c:f>
              <c:strCache>
                <c:ptCount val="1"/>
                <c:pt idx="0">
                  <c:v>2090s</c:v>
                </c:pt>
              </c:strCache>
            </c:strRef>
          </c:tx>
          <c:spPr>
            <a:solidFill>
              <a:srgbClr val="FF0000"/>
            </a:solidFill>
            <a:ln>
              <a:solidFill>
                <a:srgbClr val="FF0000"/>
              </a:solidFill>
            </a:ln>
            <a:effectLst/>
          </c:spPr>
          <c:invertIfNegative val="0"/>
          <c:cat>
            <c:strRef>
              <c:f>'Tm1'!$B$2:$B$13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'Tm1'!$F$2:$F$13</c:f>
              <c:numCache>
                <c:formatCode>General</c:formatCode>
                <c:ptCount val="12"/>
                <c:pt idx="0">
                  <c:v>11.931754654838711</c:v>
                </c:pt>
                <c:pt idx="1">
                  <c:v>12.101150208386697</c:v>
                </c:pt>
                <c:pt idx="2">
                  <c:v>14.920051057096774</c:v>
                </c:pt>
                <c:pt idx="3">
                  <c:v>15.248073544333337</c:v>
                </c:pt>
                <c:pt idx="4">
                  <c:v>14.231329962284951</c:v>
                </c:pt>
                <c:pt idx="5">
                  <c:v>13.998957530121899</c:v>
                </c:pt>
                <c:pt idx="6">
                  <c:v>13.834794752688174</c:v>
                </c:pt>
                <c:pt idx="7">
                  <c:v>13.720848141612901</c:v>
                </c:pt>
                <c:pt idx="8">
                  <c:v>13.635037211416664</c:v>
                </c:pt>
                <c:pt idx="9">
                  <c:v>14.242025277177413</c:v>
                </c:pt>
                <c:pt idx="10">
                  <c:v>12.675757667153231</c:v>
                </c:pt>
                <c:pt idx="11">
                  <c:v>11.987247148387095</c:v>
                </c:pt>
              </c:numCache>
            </c:numRef>
          </c:val>
          <c:extLst>
            <c:ext xmlns:c16="http://schemas.microsoft.com/office/drawing/2014/chart" uri="{C3380CC4-5D6E-409C-BE32-E72D297353CC}">
              <c16:uniqueId val="{00000003-DC31-4B7E-B78D-A203DBAF041A}"/>
            </c:ext>
          </c:extLst>
        </c:ser>
        <c:dLbls>
          <c:showLegendKey val="0"/>
          <c:showVal val="0"/>
          <c:showCatName val="0"/>
          <c:showSerName val="0"/>
          <c:showPercent val="0"/>
          <c:showBubbleSize val="0"/>
        </c:dLbls>
        <c:gapWidth val="150"/>
        <c:axId val="242212224"/>
        <c:axId val="242222592"/>
      </c:barChart>
      <c:catAx>
        <c:axId val="242212224"/>
        <c:scaling>
          <c:orientation val="minMax"/>
        </c:scaling>
        <c:delete val="0"/>
        <c:axPos val="b"/>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Month</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42222592"/>
        <c:crosses val="autoZero"/>
        <c:auto val="1"/>
        <c:lblAlgn val="ctr"/>
        <c:lblOffset val="100"/>
        <c:noMultiLvlLbl val="1"/>
      </c:catAx>
      <c:valAx>
        <c:axId val="242222592"/>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Temperature (oC)</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422122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'T2'!$C$1</c:f>
              <c:strCache>
                <c:ptCount val="1"/>
                <c:pt idx="0">
                  <c:v>Base Period</c:v>
                </c:pt>
              </c:strCache>
            </c:strRef>
          </c:tx>
          <c:spPr>
            <a:solidFill>
              <a:schemeClr val="tx1"/>
            </a:solidFill>
            <a:ln>
              <a:noFill/>
            </a:ln>
            <a:effectLst/>
          </c:spPr>
          <c:invertIfNegative val="0"/>
          <c:cat>
            <c:strRef>
              <c:f>'T2'!$B$2:$B$13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'T2'!$C$2:$C$13</c:f>
              <c:numCache>
                <c:formatCode>General</c:formatCode>
                <c:ptCount val="12"/>
                <c:pt idx="0">
                  <c:v>29.770974596774192</c:v>
                </c:pt>
                <c:pt idx="1">
                  <c:v>30.585539177955674</c:v>
                </c:pt>
                <c:pt idx="2">
                  <c:v>30.429349596774195</c:v>
                </c:pt>
                <c:pt idx="3">
                  <c:v>29.55259375</c:v>
                </c:pt>
                <c:pt idx="4">
                  <c:v>28.045029435483865</c:v>
                </c:pt>
                <c:pt idx="5">
                  <c:v>27.263135416666664</c:v>
                </c:pt>
                <c:pt idx="6">
                  <c:v>25.224513306451612</c:v>
                </c:pt>
                <c:pt idx="7">
                  <c:v>26.230748387096774</c:v>
                </c:pt>
                <c:pt idx="8">
                  <c:v>26.619561249999997</c:v>
                </c:pt>
                <c:pt idx="9">
                  <c:v>27.447967338709674</c:v>
                </c:pt>
                <c:pt idx="10">
                  <c:v>28.790326957999998</c:v>
                </c:pt>
                <c:pt idx="11">
                  <c:v>28.737012499999999</c:v>
                </c:pt>
              </c:numCache>
            </c:numRef>
          </c:val>
          <c:extLst>
            <c:ext xmlns:c16="http://schemas.microsoft.com/office/drawing/2014/chart" uri="{C3380CC4-5D6E-409C-BE32-E72D297353CC}">
              <c16:uniqueId val="{00000000-3132-4673-B2E3-2CF370BF2CA5}"/>
            </c:ext>
          </c:extLst>
        </c:ser>
        <c:ser>
          <c:idx val="1"/>
          <c:order val="1"/>
          <c:tx>
            <c:strRef>
              <c:f>'T2'!$D$1</c:f>
              <c:strCache>
                <c:ptCount val="1"/>
                <c:pt idx="0">
                  <c:v>2040s</c:v>
                </c:pt>
              </c:strCache>
            </c:strRef>
          </c:tx>
          <c:spPr>
            <a:solidFill>
              <a:srgbClr val="00B050"/>
            </a:solidFill>
            <a:ln>
              <a:solidFill>
                <a:schemeClr val="accent6">
                  <a:lumMod val="75000"/>
                </a:schemeClr>
              </a:solidFill>
            </a:ln>
            <a:effectLst/>
          </c:spPr>
          <c:invertIfNegative val="0"/>
          <c:cat>
            <c:strRef>
              <c:f>'T2'!$B$2:$B$13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'T2'!$D$2:$D$13</c:f>
              <c:numCache>
                <c:formatCode>General</c:formatCode>
                <c:ptCount val="12"/>
                <c:pt idx="0">
                  <c:v>32.057108381612899</c:v>
                </c:pt>
                <c:pt idx="1">
                  <c:v>33.960827308830048</c:v>
                </c:pt>
                <c:pt idx="2">
                  <c:v>33.503537523548388</c:v>
                </c:pt>
                <c:pt idx="3">
                  <c:v>32.599623789333329</c:v>
                </c:pt>
                <c:pt idx="4">
                  <c:v>28.547499243064514</c:v>
                </c:pt>
                <c:pt idx="5">
                  <c:v>27.612778399833324</c:v>
                </c:pt>
                <c:pt idx="6">
                  <c:v>26.531237197983863</c:v>
                </c:pt>
                <c:pt idx="7">
                  <c:v>26.902466080241929</c:v>
                </c:pt>
                <c:pt idx="8">
                  <c:v>28.896303057083326</c:v>
                </c:pt>
                <c:pt idx="9">
                  <c:v>29.58748681177418</c:v>
                </c:pt>
                <c:pt idx="10">
                  <c:v>32.239910476016121</c:v>
                </c:pt>
                <c:pt idx="11">
                  <c:v>32.02788548419354</c:v>
                </c:pt>
              </c:numCache>
            </c:numRef>
          </c:val>
          <c:extLst>
            <c:ext xmlns:c16="http://schemas.microsoft.com/office/drawing/2014/chart" uri="{C3380CC4-5D6E-409C-BE32-E72D297353CC}">
              <c16:uniqueId val="{00000001-3132-4673-B2E3-2CF370BF2CA5}"/>
            </c:ext>
          </c:extLst>
        </c:ser>
        <c:ser>
          <c:idx val="2"/>
          <c:order val="2"/>
          <c:tx>
            <c:strRef>
              <c:f>'T2'!$E$1</c:f>
              <c:strCache>
                <c:ptCount val="1"/>
                <c:pt idx="0">
                  <c:v>2060s</c:v>
                </c:pt>
              </c:strCache>
            </c:strRef>
          </c:tx>
          <c:spPr>
            <a:solidFill>
              <a:srgbClr val="FFFF00"/>
            </a:solidFill>
            <a:ln>
              <a:solidFill>
                <a:srgbClr val="FFFF00"/>
              </a:solidFill>
            </a:ln>
            <a:effectLst/>
          </c:spPr>
          <c:invertIfNegative val="0"/>
          <c:cat>
            <c:strRef>
              <c:f>'T2'!$B$2:$B$13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'T2'!$E$2:$E$13</c:f>
              <c:numCache>
                <c:formatCode>General</c:formatCode>
                <c:ptCount val="12"/>
                <c:pt idx="0">
                  <c:v>32.574262654677412</c:v>
                </c:pt>
                <c:pt idx="1">
                  <c:v>34.315272065932881</c:v>
                </c:pt>
                <c:pt idx="2">
                  <c:v>33.280649146129029</c:v>
                </c:pt>
                <c:pt idx="3">
                  <c:v>32.282873908499987</c:v>
                </c:pt>
                <c:pt idx="4">
                  <c:v>28.292084832983857</c:v>
                </c:pt>
                <c:pt idx="5">
                  <c:v>27.738862384166662</c:v>
                </c:pt>
                <c:pt idx="6">
                  <c:v>26.718611979516119</c:v>
                </c:pt>
                <c:pt idx="7">
                  <c:v>27.312035014274187</c:v>
                </c:pt>
                <c:pt idx="8">
                  <c:v>29.155819658749994</c:v>
                </c:pt>
                <c:pt idx="9">
                  <c:v>29.719497389596768</c:v>
                </c:pt>
                <c:pt idx="10">
                  <c:v>32.443802635432789</c:v>
                </c:pt>
                <c:pt idx="11">
                  <c:v>32.555233317499997</c:v>
                </c:pt>
              </c:numCache>
            </c:numRef>
          </c:val>
          <c:extLst>
            <c:ext xmlns:c16="http://schemas.microsoft.com/office/drawing/2014/chart" uri="{C3380CC4-5D6E-409C-BE32-E72D297353CC}">
              <c16:uniqueId val="{00000002-3132-4673-B2E3-2CF370BF2CA5}"/>
            </c:ext>
          </c:extLst>
        </c:ser>
        <c:ser>
          <c:idx val="3"/>
          <c:order val="3"/>
          <c:tx>
            <c:strRef>
              <c:f>'T2'!$F$1</c:f>
              <c:strCache>
                <c:ptCount val="1"/>
                <c:pt idx="0">
                  <c:v>2090s</c:v>
                </c:pt>
              </c:strCache>
            </c:strRef>
          </c:tx>
          <c:spPr>
            <a:solidFill>
              <a:srgbClr val="FF0000"/>
            </a:solidFill>
            <a:ln>
              <a:solidFill>
                <a:srgbClr val="FF0000"/>
              </a:solidFill>
            </a:ln>
            <a:effectLst/>
          </c:spPr>
          <c:invertIfNegative val="0"/>
          <c:cat>
            <c:strRef>
              <c:f>'T2'!$B$2:$B$13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'T2'!$F$2:$F$13</c:f>
              <c:numCache>
                <c:formatCode>General</c:formatCode>
                <c:ptCount val="12"/>
                <c:pt idx="0">
                  <c:v>32.018929956774187</c:v>
                </c:pt>
                <c:pt idx="1">
                  <c:v>34.49143459865148</c:v>
                </c:pt>
                <c:pt idx="2">
                  <c:v>35.406783023225799</c:v>
                </c:pt>
                <c:pt idx="3">
                  <c:v>34.188111335499997</c:v>
                </c:pt>
                <c:pt idx="4">
                  <c:v>30.156876411129026</c:v>
                </c:pt>
                <c:pt idx="5">
                  <c:v>28.995861693666662</c:v>
                </c:pt>
                <c:pt idx="6">
                  <c:v>27.581291342741924</c:v>
                </c:pt>
                <c:pt idx="7">
                  <c:v>27.100205023387094</c:v>
                </c:pt>
                <c:pt idx="8">
                  <c:v>28.75348221416666</c:v>
                </c:pt>
                <c:pt idx="9">
                  <c:v>29.135959358387094</c:v>
                </c:pt>
                <c:pt idx="10">
                  <c:v>32.125461290182791</c:v>
                </c:pt>
                <c:pt idx="11">
                  <c:v>32.016161369032247</c:v>
                </c:pt>
              </c:numCache>
            </c:numRef>
          </c:val>
          <c:extLst>
            <c:ext xmlns:c16="http://schemas.microsoft.com/office/drawing/2014/chart" uri="{C3380CC4-5D6E-409C-BE32-E72D297353CC}">
              <c16:uniqueId val="{00000003-3132-4673-B2E3-2CF370BF2CA5}"/>
            </c:ext>
          </c:extLst>
        </c:ser>
        <c:dLbls>
          <c:showLegendKey val="0"/>
          <c:showVal val="0"/>
          <c:showCatName val="0"/>
          <c:showSerName val="0"/>
          <c:showPercent val="0"/>
          <c:showBubbleSize val="0"/>
        </c:dLbls>
        <c:gapWidth val="150"/>
        <c:axId val="242263936"/>
        <c:axId val="242266112"/>
      </c:barChart>
      <c:catAx>
        <c:axId val="242263936"/>
        <c:scaling>
          <c:orientation val="minMax"/>
        </c:scaling>
        <c:delete val="0"/>
        <c:axPos val="b"/>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Month</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42266112"/>
        <c:crosses val="autoZero"/>
        <c:auto val="1"/>
        <c:lblAlgn val="ctr"/>
        <c:lblOffset val="100"/>
        <c:noMultiLvlLbl val="0"/>
      </c:catAx>
      <c:valAx>
        <c:axId val="242266112"/>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Rainfall (cm)</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422639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0"/>
          <c:tx>
            <c:strRef>
              <c:f>'Tm2'!$C$1</c:f>
              <c:strCache>
                <c:ptCount val="1"/>
                <c:pt idx="0">
                  <c:v>Base Period</c:v>
                </c:pt>
              </c:strCache>
            </c:strRef>
          </c:tx>
          <c:spPr>
            <a:solidFill>
              <a:schemeClr val="tx1"/>
            </a:solidFill>
            <a:ln>
              <a:solidFill>
                <a:schemeClr val="accent1"/>
              </a:solidFill>
            </a:ln>
            <a:effectLst/>
          </c:spPr>
          <c:invertIfNegative val="0"/>
          <c:cat>
            <c:strRef>
              <c:f>'Tm2'!$B$2:$B$13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'Tm2'!$C$2:$C$13</c:f>
              <c:numCache>
                <c:formatCode>General</c:formatCode>
                <c:ptCount val="12"/>
                <c:pt idx="0">
                  <c:v>10.847167338709678</c:v>
                </c:pt>
                <c:pt idx="1">
                  <c:v>10.620832820197043</c:v>
                </c:pt>
                <c:pt idx="2">
                  <c:v>12.167800806451611</c:v>
                </c:pt>
                <c:pt idx="3">
                  <c:v>12.530740208333336</c:v>
                </c:pt>
                <c:pt idx="4">
                  <c:v>12.858156155913978</c:v>
                </c:pt>
                <c:pt idx="5">
                  <c:v>12.541000831820934</c:v>
                </c:pt>
                <c:pt idx="6">
                  <c:v>12.649059139784949</c:v>
                </c:pt>
                <c:pt idx="7">
                  <c:v>12.405317540322581</c:v>
                </c:pt>
                <c:pt idx="8">
                  <c:v>12.101671874999999</c:v>
                </c:pt>
                <c:pt idx="9">
                  <c:v>12.127137096774197</c:v>
                </c:pt>
                <c:pt idx="10">
                  <c:v>10.829682656161294</c:v>
                </c:pt>
                <c:pt idx="11">
                  <c:v>9.5432818548387068</c:v>
                </c:pt>
              </c:numCache>
            </c:numRef>
          </c:val>
          <c:extLst>
            <c:ext xmlns:c16="http://schemas.microsoft.com/office/drawing/2014/chart" uri="{C3380CC4-5D6E-409C-BE32-E72D297353CC}">
              <c16:uniqueId val="{00000000-272B-4B60-A4F3-143B5E03C9CD}"/>
            </c:ext>
          </c:extLst>
        </c:ser>
        <c:ser>
          <c:idx val="2"/>
          <c:order val="1"/>
          <c:tx>
            <c:strRef>
              <c:f>'Tm2'!$D$1</c:f>
              <c:strCache>
                <c:ptCount val="1"/>
                <c:pt idx="0">
                  <c:v>2040s</c:v>
                </c:pt>
              </c:strCache>
            </c:strRef>
          </c:tx>
          <c:spPr>
            <a:solidFill>
              <a:srgbClr val="00B050"/>
            </a:solidFill>
            <a:ln>
              <a:solidFill>
                <a:schemeClr val="accent6">
                  <a:lumMod val="75000"/>
                </a:schemeClr>
              </a:solidFill>
            </a:ln>
            <a:effectLst/>
          </c:spPr>
          <c:invertIfNegative val="0"/>
          <c:cat>
            <c:strRef>
              <c:f>'Tm2'!$B$2:$B$13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'Tm2'!$D$2:$D$13</c:f>
              <c:numCache>
                <c:formatCode>General</c:formatCode>
                <c:ptCount val="12"/>
                <c:pt idx="0">
                  <c:v>13.825750371935484</c:v>
                </c:pt>
                <c:pt idx="1">
                  <c:v>13.783689360418716</c:v>
                </c:pt>
                <c:pt idx="2">
                  <c:v>14.408035403548388</c:v>
                </c:pt>
                <c:pt idx="3">
                  <c:v>15.081235169416669</c:v>
                </c:pt>
                <c:pt idx="4">
                  <c:v>14.520936660672046</c:v>
                </c:pt>
                <c:pt idx="5">
                  <c:v>13.927385266955232</c:v>
                </c:pt>
                <c:pt idx="6">
                  <c:v>14.809013504946236</c:v>
                </c:pt>
                <c:pt idx="7">
                  <c:v>15.123379325645157</c:v>
                </c:pt>
                <c:pt idx="8">
                  <c:v>14.272393168499997</c:v>
                </c:pt>
                <c:pt idx="9">
                  <c:v>14.185960647096769</c:v>
                </c:pt>
                <c:pt idx="10">
                  <c:v>13.676237607403232</c:v>
                </c:pt>
                <c:pt idx="11">
                  <c:v>12.83985750919355</c:v>
                </c:pt>
              </c:numCache>
            </c:numRef>
          </c:val>
          <c:extLst>
            <c:ext xmlns:c16="http://schemas.microsoft.com/office/drawing/2014/chart" uri="{C3380CC4-5D6E-409C-BE32-E72D297353CC}">
              <c16:uniqueId val="{00000001-272B-4B60-A4F3-143B5E03C9CD}"/>
            </c:ext>
          </c:extLst>
        </c:ser>
        <c:ser>
          <c:idx val="3"/>
          <c:order val="2"/>
          <c:tx>
            <c:strRef>
              <c:f>'Tm2'!$E$1</c:f>
              <c:strCache>
                <c:ptCount val="1"/>
                <c:pt idx="0">
                  <c:v>2060s</c:v>
                </c:pt>
              </c:strCache>
            </c:strRef>
          </c:tx>
          <c:spPr>
            <a:solidFill>
              <a:srgbClr val="FFFF00"/>
            </a:solidFill>
            <a:ln>
              <a:solidFill>
                <a:srgbClr val="FFFF00"/>
              </a:solidFill>
            </a:ln>
            <a:effectLst/>
          </c:spPr>
          <c:invertIfNegative val="0"/>
          <c:cat>
            <c:strRef>
              <c:f>'Tm2'!$B$2:$B$13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'Tm2'!$E$2:$E$13</c:f>
              <c:numCache>
                <c:formatCode>General</c:formatCode>
                <c:ptCount val="12"/>
                <c:pt idx="0">
                  <c:v>14.644716528548386</c:v>
                </c:pt>
                <c:pt idx="1">
                  <c:v>14.302244758734606</c:v>
                </c:pt>
                <c:pt idx="2">
                  <c:v>14.465589930564514</c:v>
                </c:pt>
                <c:pt idx="3">
                  <c:v>15.066646951999999</c:v>
                </c:pt>
                <c:pt idx="4">
                  <c:v>14.797976613897848</c:v>
                </c:pt>
                <c:pt idx="5">
                  <c:v>14.316236379371901</c:v>
                </c:pt>
                <c:pt idx="6">
                  <c:v>14.818683833333335</c:v>
                </c:pt>
                <c:pt idx="7">
                  <c:v>15.432127632983869</c:v>
                </c:pt>
                <c:pt idx="8">
                  <c:v>14.226503477916669</c:v>
                </c:pt>
                <c:pt idx="9">
                  <c:v>14.182284384919353</c:v>
                </c:pt>
                <c:pt idx="10">
                  <c:v>13.03916465190323</c:v>
                </c:pt>
                <c:pt idx="11">
                  <c:v>12.782593316935484</c:v>
                </c:pt>
              </c:numCache>
            </c:numRef>
          </c:val>
          <c:extLst>
            <c:ext xmlns:c16="http://schemas.microsoft.com/office/drawing/2014/chart" uri="{C3380CC4-5D6E-409C-BE32-E72D297353CC}">
              <c16:uniqueId val="{00000002-272B-4B60-A4F3-143B5E03C9CD}"/>
            </c:ext>
          </c:extLst>
        </c:ser>
        <c:ser>
          <c:idx val="4"/>
          <c:order val="3"/>
          <c:tx>
            <c:strRef>
              <c:f>'Tm2'!$F$1</c:f>
              <c:strCache>
                <c:ptCount val="1"/>
                <c:pt idx="0">
                  <c:v>2090s</c:v>
                </c:pt>
              </c:strCache>
            </c:strRef>
          </c:tx>
          <c:spPr>
            <a:solidFill>
              <a:srgbClr val="FF0000"/>
            </a:solidFill>
            <a:ln>
              <a:solidFill>
                <a:srgbClr val="FF0000"/>
              </a:solidFill>
            </a:ln>
            <a:effectLst/>
          </c:spPr>
          <c:invertIfNegative val="0"/>
          <c:cat>
            <c:strRef>
              <c:f>'Tm2'!$B$2:$B$13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'Tm2'!$F$2:$F$13</c:f>
              <c:numCache>
                <c:formatCode>General</c:formatCode>
                <c:ptCount val="12"/>
                <c:pt idx="0">
                  <c:v>12.773923747580644</c:v>
                </c:pt>
                <c:pt idx="1">
                  <c:v>13.500147044027093</c:v>
                </c:pt>
                <c:pt idx="2">
                  <c:v>16.095024874032259</c:v>
                </c:pt>
                <c:pt idx="3">
                  <c:v>16.499138913333336</c:v>
                </c:pt>
                <c:pt idx="4">
                  <c:v>15.4017747714785</c:v>
                </c:pt>
                <c:pt idx="5">
                  <c:v>15.022456879121901</c:v>
                </c:pt>
                <c:pt idx="6">
                  <c:v>15.48761575978495</c:v>
                </c:pt>
                <c:pt idx="7">
                  <c:v>15.460250863870964</c:v>
                </c:pt>
                <c:pt idx="8">
                  <c:v>14.871948832249998</c:v>
                </c:pt>
                <c:pt idx="9">
                  <c:v>15.378125208548379</c:v>
                </c:pt>
                <c:pt idx="10">
                  <c:v>13.595942603819898</c:v>
                </c:pt>
                <c:pt idx="11">
                  <c:v>12.585254030161289</c:v>
                </c:pt>
              </c:numCache>
            </c:numRef>
          </c:val>
          <c:extLst>
            <c:ext xmlns:c16="http://schemas.microsoft.com/office/drawing/2014/chart" uri="{C3380CC4-5D6E-409C-BE32-E72D297353CC}">
              <c16:uniqueId val="{00000003-272B-4B60-A4F3-143B5E03C9CD}"/>
            </c:ext>
          </c:extLst>
        </c:ser>
        <c:dLbls>
          <c:showLegendKey val="0"/>
          <c:showVal val="0"/>
          <c:showCatName val="0"/>
          <c:showSerName val="0"/>
          <c:showPercent val="0"/>
          <c:showBubbleSize val="0"/>
        </c:dLbls>
        <c:gapWidth val="150"/>
        <c:axId val="242307456"/>
        <c:axId val="242309376"/>
      </c:barChart>
      <c:catAx>
        <c:axId val="242307456"/>
        <c:scaling>
          <c:orientation val="minMax"/>
        </c:scaling>
        <c:delete val="0"/>
        <c:axPos val="b"/>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Month</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42309376"/>
        <c:crosses val="autoZero"/>
        <c:auto val="1"/>
        <c:lblAlgn val="ctr"/>
        <c:lblOffset val="100"/>
        <c:noMultiLvlLbl val="0"/>
      </c:catAx>
      <c:valAx>
        <c:axId val="242309376"/>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Rainfall (cm)</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423074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0"/>
          <c:tx>
            <c:strRef>
              <c:f>'RCP8.5'!$C$1</c:f>
              <c:strCache>
                <c:ptCount val="1"/>
                <c:pt idx="0">
                  <c:v>Base Period</c:v>
                </c:pt>
              </c:strCache>
            </c:strRef>
          </c:tx>
          <c:spPr>
            <a:solidFill>
              <a:schemeClr val="tx1"/>
            </a:solidFill>
            <a:ln>
              <a:solidFill>
                <a:schemeClr val="tx1"/>
              </a:solidFill>
            </a:ln>
            <a:effectLst/>
          </c:spPr>
          <c:invertIfNegative val="0"/>
          <c:cat>
            <c:strRef>
              <c:f>'RCP8.5'!$B$2:$B$13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'RCP8.5'!$C$2:$C$13</c:f>
              <c:numCache>
                <c:formatCode>0.00</c:formatCode>
                <c:ptCount val="12"/>
                <c:pt idx="0">
                  <c:v>0.71645388035645152</c:v>
                </c:pt>
                <c:pt idx="1">
                  <c:v>0.43459100115206278</c:v>
                </c:pt>
                <c:pt idx="2">
                  <c:v>1.6921465434911291</c:v>
                </c:pt>
                <c:pt idx="3">
                  <c:v>4.6654283892424999</c:v>
                </c:pt>
                <c:pt idx="4">
                  <c:v>4.5391089084282248</c:v>
                </c:pt>
                <c:pt idx="5">
                  <c:v>3.1898440503216667</c:v>
                </c:pt>
                <c:pt idx="6">
                  <c:v>3.0491140361330649</c:v>
                </c:pt>
                <c:pt idx="7">
                  <c:v>3.299471590276613</c:v>
                </c:pt>
                <c:pt idx="8">
                  <c:v>3.5261229731100001</c:v>
                </c:pt>
                <c:pt idx="9">
                  <c:v>3.8775957676112904</c:v>
                </c:pt>
                <c:pt idx="10">
                  <c:v>1.4301435346275002</c:v>
                </c:pt>
                <c:pt idx="11">
                  <c:v>0.73644608981935489</c:v>
                </c:pt>
              </c:numCache>
            </c:numRef>
          </c:val>
          <c:extLst>
            <c:ext xmlns:c16="http://schemas.microsoft.com/office/drawing/2014/chart" uri="{C3380CC4-5D6E-409C-BE32-E72D297353CC}">
              <c16:uniqueId val="{00000000-383B-40EB-9B4A-72FCFFA75EA0}"/>
            </c:ext>
          </c:extLst>
        </c:ser>
        <c:ser>
          <c:idx val="2"/>
          <c:order val="1"/>
          <c:tx>
            <c:strRef>
              <c:f>'RCP8.5'!$D$1</c:f>
              <c:strCache>
                <c:ptCount val="1"/>
                <c:pt idx="0">
                  <c:v>2040s</c:v>
                </c:pt>
              </c:strCache>
            </c:strRef>
          </c:tx>
          <c:spPr>
            <a:solidFill>
              <a:srgbClr val="00B050"/>
            </a:solidFill>
            <a:ln>
              <a:solidFill>
                <a:srgbClr val="00B050"/>
              </a:solidFill>
            </a:ln>
            <a:effectLst/>
          </c:spPr>
          <c:invertIfNegative val="0"/>
          <c:cat>
            <c:strRef>
              <c:f>'RCP8.5'!$B$2:$B$13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'RCP8.5'!$D$2:$D$13</c:f>
              <c:numCache>
                <c:formatCode>0.00</c:formatCode>
                <c:ptCount val="12"/>
                <c:pt idx="0">
                  <c:v>0.9747580645161289</c:v>
                </c:pt>
                <c:pt idx="1">
                  <c:v>0.44194889162561574</c:v>
                </c:pt>
                <c:pt idx="2">
                  <c:v>1.024032258064516</c:v>
                </c:pt>
                <c:pt idx="3">
                  <c:v>3.9814999999999996</c:v>
                </c:pt>
                <c:pt idx="4">
                  <c:v>3.804758064516129</c:v>
                </c:pt>
                <c:pt idx="5">
                  <c:v>1.9144999999999999</c:v>
                </c:pt>
                <c:pt idx="6">
                  <c:v>3.0503225806451613</c:v>
                </c:pt>
                <c:pt idx="7">
                  <c:v>2.6969354838709676</c:v>
                </c:pt>
                <c:pt idx="8">
                  <c:v>3.1607499999999997</c:v>
                </c:pt>
                <c:pt idx="9">
                  <c:v>1.5049193548387096</c:v>
                </c:pt>
                <c:pt idx="10">
                  <c:v>0.29066666666666668</c:v>
                </c:pt>
                <c:pt idx="11">
                  <c:v>0.38080645161290327</c:v>
                </c:pt>
              </c:numCache>
            </c:numRef>
          </c:val>
          <c:extLst>
            <c:ext xmlns:c16="http://schemas.microsoft.com/office/drawing/2014/chart" uri="{C3380CC4-5D6E-409C-BE32-E72D297353CC}">
              <c16:uniqueId val="{00000001-383B-40EB-9B4A-72FCFFA75EA0}"/>
            </c:ext>
          </c:extLst>
        </c:ser>
        <c:ser>
          <c:idx val="3"/>
          <c:order val="2"/>
          <c:tx>
            <c:strRef>
              <c:f>'RCP8.5'!$E$1</c:f>
              <c:strCache>
                <c:ptCount val="1"/>
                <c:pt idx="0">
                  <c:v>2060s</c:v>
                </c:pt>
              </c:strCache>
            </c:strRef>
          </c:tx>
          <c:spPr>
            <a:solidFill>
              <a:srgbClr val="FFFF00"/>
            </a:solidFill>
            <a:ln>
              <a:solidFill>
                <a:srgbClr val="FFFF00"/>
              </a:solidFill>
            </a:ln>
            <a:effectLst/>
          </c:spPr>
          <c:invertIfNegative val="0"/>
          <c:cat>
            <c:strRef>
              <c:f>'RCP8.5'!$B$2:$B$13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'RCP8.5'!$E$2:$E$13</c:f>
              <c:numCache>
                <c:formatCode>0.00</c:formatCode>
                <c:ptCount val="12"/>
                <c:pt idx="0">
                  <c:v>0.26725806451612905</c:v>
                </c:pt>
                <c:pt idx="1">
                  <c:v>0.27556958128078818</c:v>
                </c:pt>
                <c:pt idx="2">
                  <c:v>1.5754032258064519</c:v>
                </c:pt>
                <c:pt idx="3">
                  <c:v>3.2004999999999995</c:v>
                </c:pt>
                <c:pt idx="4">
                  <c:v>3.5318548387096769</c:v>
                </c:pt>
                <c:pt idx="5">
                  <c:v>1.5145</c:v>
                </c:pt>
                <c:pt idx="6">
                  <c:v>2.2930645161290322</c:v>
                </c:pt>
                <c:pt idx="7">
                  <c:v>3.0759677419354841</c:v>
                </c:pt>
                <c:pt idx="8">
                  <c:v>2.5738333333333334</c:v>
                </c:pt>
                <c:pt idx="9">
                  <c:v>0.74411290322580648</c:v>
                </c:pt>
                <c:pt idx="10">
                  <c:v>1.9333333333333334E-2</c:v>
                </c:pt>
                <c:pt idx="11">
                  <c:v>0.1788709677419355</c:v>
                </c:pt>
              </c:numCache>
            </c:numRef>
          </c:val>
          <c:extLst>
            <c:ext xmlns:c16="http://schemas.microsoft.com/office/drawing/2014/chart" uri="{C3380CC4-5D6E-409C-BE32-E72D297353CC}">
              <c16:uniqueId val="{00000002-383B-40EB-9B4A-72FCFFA75EA0}"/>
            </c:ext>
          </c:extLst>
        </c:ser>
        <c:ser>
          <c:idx val="4"/>
          <c:order val="3"/>
          <c:tx>
            <c:strRef>
              <c:f>'RCP8.5'!$F$1</c:f>
              <c:strCache>
                <c:ptCount val="1"/>
                <c:pt idx="0">
                  <c:v>2090s</c:v>
                </c:pt>
              </c:strCache>
            </c:strRef>
          </c:tx>
          <c:spPr>
            <a:solidFill>
              <a:srgbClr val="FF0000"/>
            </a:solidFill>
            <a:ln>
              <a:solidFill>
                <a:srgbClr val="FF0000"/>
              </a:solidFill>
            </a:ln>
            <a:effectLst/>
          </c:spPr>
          <c:invertIfNegative val="0"/>
          <c:cat>
            <c:strRef>
              <c:f>'RCP8.5'!$B$2:$B$13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'RCP8.5'!$F$2:$F$13</c:f>
              <c:numCache>
                <c:formatCode>0.00</c:formatCode>
                <c:ptCount val="12"/>
                <c:pt idx="0">
                  <c:v>0.79379032258064508</c:v>
                </c:pt>
                <c:pt idx="1">
                  <c:v>0.91141317733990124</c:v>
                </c:pt>
                <c:pt idx="2">
                  <c:v>2.4852419354838711</c:v>
                </c:pt>
                <c:pt idx="3">
                  <c:v>3.7529166666666662</c:v>
                </c:pt>
                <c:pt idx="4">
                  <c:v>4.9866935483870964</c:v>
                </c:pt>
                <c:pt idx="5">
                  <c:v>4.1745833333333326</c:v>
                </c:pt>
                <c:pt idx="6">
                  <c:v>4.7675000000000001</c:v>
                </c:pt>
                <c:pt idx="7">
                  <c:v>3.7525000000000004</c:v>
                </c:pt>
                <c:pt idx="8">
                  <c:v>2.9324166666666662</c:v>
                </c:pt>
                <c:pt idx="9">
                  <c:v>0.71967741935483864</c:v>
                </c:pt>
                <c:pt idx="10">
                  <c:v>8.9499999999999996E-2</c:v>
                </c:pt>
                <c:pt idx="11">
                  <c:v>0.277258064516129</c:v>
                </c:pt>
              </c:numCache>
            </c:numRef>
          </c:val>
          <c:extLst>
            <c:ext xmlns:c16="http://schemas.microsoft.com/office/drawing/2014/chart" uri="{C3380CC4-5D6E-409C-BE32-E72D297353CC}">
              <c16:uniqueId val="{00000003-383B-40EB-9B4A-72FCFFA75EA0}"/>
            </c:ext>
          </c:extLst>
        </c:ser>
        <c:dLbls>
          <c:showLegendKey val="0"/>
          <c:showVal val="0"/>
          <c:showCatName val="0"/>
          <c:showSerName val="0"/>
          <c:showPercent val="0"/>
          <c:showBubbleSize val="0"/>
        </c:dLbls>
        <c:gapWidth val="150"/>
        <c:axId val="242358912"/>
        <c:axId val="242369280"/>
      </c:barChart>
      <c:catAx>
        <c:axId val="242358912"/>
        <c:scaling>
          <c:orientation val="minMax"/>
        </c:scaling>
        <c:delete val="0"/>
        <c:axPos val="b"/>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Month</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42369280"/>
        <c:crosses val="autoZero"/>
        <c:auto val="1"/>
        <c:lblAlgn val="ctr"/>
        <c:lblOffset val="100"/>
        <c:noMultiLvlLbl val="1"/>
      </c:catAx>
      <c:valAx>
        <c:axId val="242369280"/>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Rainfall (cm)</a:t>
                </a:r>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423589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'T3'!$C$1</c:f>
              <c:strCache>
                <c:ptCount val="1"/>
                <c:pt idx="0">
                  <c:v>Base Period</c:v>
                </c:pt>
              </c:strCache>
            </c:strRef>
          </c:tx>
          <c:spPr>
            <a:solidFill>
              <a:schemeClr val="tx1"/>
            </a:solidFill>
            <a:ln>
              <a:noFill/>
            </a:ln>
            <a:effectLst/>
          </c:spPr>
          <c:invertIfNegative val="0"/>
          <c:cat>
            <c:strRef>
              <c:f>'T3'!$B$2:$B$13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'T3'!$C$2:$C$13</c:f>
              <c:numCache>
                <c:formatCode>General</c:formatCode>
                <c:ptCount val="12"/>
                <c:pt idx="0">
                  <c:v>29.770974596774192</c:v>
                </c:pt>
                <c:pt idx="1">
                  <c:v>30.585539177955674</c:v>
                </c:pt>
                <c:pt idx="2">
                  <c:v>30.429349596774195</c:v>
                </c:pt>
                <c:pt idx="3">
                  <c:v>29.55259375</c:v>
                </c:pt>
                <c:pt idx="4">
                  <c:v>28.045029435483865</c:v>
                </c:pt>
                <c:pt idx="5">
                  <c:v>27.263135416666664</c:v>
                </c:pt>
                <c:pt idx="6">
                  <c:v>25.224513306451612</c:v>
                </c:pt>
                <c:pt idx="7">
                  <c:v>26.230748387096774</c:v>
                </c:pt>
                <c:pt idx="8">
                  <c:v>26.619561249999997</c:v>
                </c:pt>
                <c:pt idx="9">
                  <c:v>27.447967338709674</c:v>
                </c:pt>
                <c:pt idx="10">
                  <c:v>28.790326957999998</c:v>
                </c:pt>
                <c:pt idx="11">
                  <c:v>28.737012499999999</c:v>
                </c:pt>
              </c:numCache>
            </c:numRef>
          </c:val>
          <c:extLst>
            <c:ext xmlns:c16="http://schemas.microsoft.com/office/drawing/2014/chart" uri="{C3380CC4-5D6E-409C-BE32-E72D297353CC}">
              <c16:uniqueId val="{00000000-A8C7-4A1E-A16A-97C77F99998D}"/>
            </c:ext>
          </c:extLst>
        </c:ser>
        <c:ser>
          <c:idx val="1"/>
          <c:order val="1"/>
          <c:tx>
            <c:strRef>
              <c:f>'T3'!$D$1</c:f>
              <c:strCache>
                <c:ptCount val="1"/>
                <c:pt idx="0">
                  <c:v>2040s</c:v>
                </c:pt>
              </c:strCache>
            </c:strRef>
          </c:tx>
          <c:spPr>
            <a:solidFill>
              <a:srgbClr val="00B050"/>
            </a:solidFill>
            <a:ln>
              <a:solidFill>
                <a:schemeClr val="accent6">
                  <a:lumMod val="75000"/>
                </a:schemeClr>
              </a:solidFill>
            </a:ln>
            <a:effectLst/>
          </c:spPr>
          <c:invertIfNegative val="0"/>
          <c:cat>
            <c:strRef>
              <c:f>'T3'!$B$2:$B$13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'T3'!$D$2:$D$13</c:f>
              <c:numCache>
                <c:formatCode>General</c:formatCode>
                <c:ptCount val="12"/>
                <c:pt idx="0">
                  <c:v>32.343430846612911</c:v>
                </c:pt>
                <c:pt idx="1">
                  <c:v>34.127806288903948</c:v>
                </c:pt>
                <c:pt idx="2">
                  <c:v>33.911612280161293</c:v>
                </c:pt>
                <c:pt idx="3">
                  <c:v>32.106058113833328</c:v>
                </c:pt>
                <c:pt idx="4">
                  <c:v>28.348919001451616</c:v>
                </c:pt>
                <c:pt idx="5">
                  <c:v>27.292448606666664</c:v>
                </c:pt>
                <c:pt idx="6">
                  <c:v>25.798014973225804</c:v>
                </c:pt>
                <c:pt idx="7">
                  <c:v>27.244110171935482</c:v>
                </c:pt>
                <c:pt idx="8">
                  <c:v>29.046567338999999</c:v>
                </c:pt>
                <c:pt idx="9">
                  <c:v>29.769924043870969</c:v>
                </c:pt>
                <c:pt idx="10">
                  <c:v>32.021409368182802</c:v>
                </c:pt>
                <c:pt idx="11">
                  <c:v>32.497398913225808</c:v>
                </c:pt>
              </c:numCache>
            </c:numRef>
          </c:val>
          <c:extLst>
            <c:ext xmlns:c16="http://schemas.microsoft.com/office/drawing/2014/chart" uri="{C3380CC4-5D6E-409C-BE32-E72D297353CC}">
              <c16:uniqueId val="{00000001-A8C7-4A1E-A16A-97C77F99998D}"/>
            </c:ext>
          </c:extLst>
        </c:ser>
        <c:ser>
          <c:idx val="2"/>
          <c:order val="2"/>
          <c:tx>
            <c:strRef>
              <c:f>'T3'!$E$1</c:f>
              <c:strCache>
                <c:ptCount val="1"/>
                <c:pt idx="0">
                  <c:v>2060s</c:v>
                </c:pt>
              </c:strCache>
            </c:strRef>
          </c:tx>
          <c:spPr>
            <a:solidFill>
              <a:srgbClr val="FFFF00"/>
            </a:solidFill>
            <a:ln>
              <a:solidFill>
                <a:srgbClr val="FFFF00"/>
              </a:solidFill>
            </a:ln>
            <a:effectLst/>
          </c:spPr>
          <c:invertIfNegative val="0"/>
          <c:cat>
            <c:strRef>
              <c:f>'T3'!$B$2:$B$13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'T3'!$E$2:$E$13</c:f>
              <c:numCache>
                <c:formatCode>General</c:formatCode>
                <c:ptCount val="12"/>
                <c:pt idx="0">
                  <c:v>33.916538951451614</c:v>
                </c:pt>
                <c:pt idx="1">
                  <c:v>35.50067724143473</c:v>
                </c:pt>
                <c:pt idx="2">
                  <c:v>34.000899233709688</c:v>
                </c:pt>
                <c:pt idx="3">
                  <c:v>33.229218107500003</c:v>
                </c:pt>
                <c:pt idx="4">
                  <c:v>29.882778943225798</c:v>
                </c:pt>
                <c:pt idx="5">
                  <c:v>29.212053913333335</c:v>
                </c:pt>
                <c:pt idx="6">
                  <c:v>27.656785925483867</c:v>
                </c:pt>
                <c:pt idx="7">
                  <c:v>28.643485644516126</c:v>
                </c:pt>
                <c:pt idx="8">
                  <c:v>29.901350867499996</c:v>
                </c:pt>
                <c:pt idx="9">
                  <c:v>30.908336029274192</c:v>
                </c:pt>
                <c:pt idx="10">
                  <c:v>33.420178088349466</c:v>
                </c:pt>
                <c:pt idx="11">
                  <c:v>33.308263269354839</c:v>
                </c:pt>
              </c:numCache>
            </c:numRef>
          </c:val>
          <c:extLst>
            <c:ext xmlns:c16="http://schemas.microsoft.com/office/drawing/2014/chart" uri="{C3380CC4-5D6E-409C-BE32-E72D297353CC}">
              <c16:uniqueId val="{00000002-A8C7-4A1E-A16A-97C77F99998D}"/>
            </c:ext>
          </c:extLst>
        </c:ser>
        <c:ser>
          <c:idx val="3"/>
          <c:order val="3"/>
          <c:tx>
            <c:strRef>
              <c:f>'T3'!$F$1</c:f>
              <c:strCache>
                <c:ptCount val="1"/>
                <c:pt idx="0">
                  <c:v>2090s</c:v>
                </c:pt>
              </c:strCache>
            </c:strRef>
          </c:tx>
          <c:spPr>
            <a:solidFill>
              <a:srgbClr val="FF0000"/>
            </a:solidFill>
            <a:ln>
              <a:solidFill>
                <a:srgbClr val="FF0000"/>
              </a:solidFill>
            </a:ln>
            <a:effectLst/>
          </c:spPr>
          <c:invertIfNegative val="0"/>
          <c:cat>
            <c:strRef>
              <c:f>'T3'!$B$2:$B$13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'T3'!$F$2:$F$13</c:f>
              <c:numCache>
                <c:formatCode>General</c:formatCode>
                <c:ptCount val="12"/>
                <c:pt idx="0">
                  <c:v>34.204369429354834</c:v>
                </c:pt>
                <c:pt idx="1">
                  <c:v>36.374442579150255</c:v>
                </c:pt>
                <c:pt idx="2">
                  <c:v>36.896491310967747</c:v>
                </c:pt>
                <c:pt idx="3">
                  <c:v>35.565857917333332</c:v>
                </c:pt>
                <c:pt idx="4">
                  <c:v>32.156401515322578</c:v>
                </c:pt>
                <c:pt idx="5">
                  <c:v>32.572068563000002</c:v>
                </c:pt>
                <c:pt idx="6">
                  <c:v>29.48289400935484</c:v>
                </c:pt>
                <c:pt idx="7">
                  <c:v>28.690520514677427</c:v>
                </c:pt>
                <c:pt idx="8">
                  <c:v>30.9591828975</c:v>
                </c:pt>
                <c:pt idx="9">
                  <c:v>30.850662925967743</c:v>
                </c:pt>
                <c:pt idx="10">
                  <c:v>33.585365262182798</c:v>
                </c:pt>
                <c:pt idx="11">
                  <c:v>33.98871922370968</c:v>
                </c:pt>
              </c:numCache>
            </c:numRef>
          </c:val>
          <c:extLst>
            <c:ext xmlns:c16="http://schemas.microsoft.com/office/drawing/2014/chart" uri="{C3380CC4-5D6E-409C-BE32-E72D297353CC}">
              <c16:uniqueId val="{00000003-A8C7-4A1E-A16A-97C77F99998D}"/>
            </c:ext>
          </c:extLst>
        </c:ser>
        <c:dLbls>
          <c:showLegendKey val="0"/>
          <c:showVal val="0"/>
          <c:showCatName val="0"/>
          <c:showSerName val="0"/>
          <c:showPercent val="0"/>
          <c:showBubbleSize val="0"/>
        </c:dLbls>
        <c:gapWidth val="150"/>
        <c:axId val="242402432"/>
        <c:axId val="242404352"/>
      </c:barChart>
      <c:catAx>
        <c:axId val="242402432"/>
        <c:scaling>
          <c:orientation val="minMax"/>
        </c:scaling>
        <c:delete val="0"/>
        <c:axPos val="b"/>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Month</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42404352"/>
        <c:crosses val="autoZero"/>
        <c:auto val="1"/>
        <c:lblAlgn val="ctr"/>
        <c:lblOffset val="100"/>
        <c:noMultiLvlLbl val="0"/>
      </c:catAx>
      <c:valAx>
        <c:axId val="242404352"/>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Rainfall (cm)</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424024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480142336468031E-2"/>
          <c:y val="6.0744039728520861E-2"/>
          <c:w val="0.8595333655041999"/>
          <c:h val="0.70738888009717016"/>
        </c:manualLayout>
      </c:layout>
      <c:scatterChart>
        <c:scatterStyle val="smoothMarker"/>
        <c:varyColors val="0"/>
        <c:ser>
          <c:idx val="0"/>
          <c:order val="0"/>
          <c:tx>
            <c:strRef>
              <c:f>Sheet8!$C$1</c:f>
              <c:strCache>
                <c:ptCount val="1"/>
                <c:pt idx="0">
                  <c:v>Observed</c:v>
                </c:pt>
              </c:strCache>
            </c:strRef>
          </c:tx>
          <c:spPr>
            <a:ln w="28575" cap="rnd">
              <a:solidFill>
                <a:srgbClr val="002060"/>
              </a:solidFill>
              <a:round/>
            </a:ln>
            <a:effectLst>
              <a:glow rad="25400">
                <a:srgbClr val="002060"/>
              </a:glow>
            </a:effectLst>
          </c:spPr>
          <c:marker>
            <c:symbol val="none"/>
          </c:marker>
          <c:xVal>
            <c:numRef>
              <c:f>Sheet8!$A$2:$A$97</c:f>
              <c:numCache>
                <c:formatCode>mmm\-yy</c:formatCode>
                <c:ptCount val="96"/>
                <c:pt idx="0">
                  <c:v>36161</c:v>
                </c:pt>
                <c:pt idx="1">
                  <c:v>36192</c:v>
                </c:pt>
                <c:pt idx="2">
                  <c:v>36220</c:v>
                </c:pt>
                <c:pt idx="3">
                  <c:v>36251</c:v>
                </c:pt>
                <c:pt idx="4">
                  <c:v>36281</c:v>
                </c:pt>
                <c:pt idx="5">
                  <c:v>36312</c:v>
                </c:pt>
                <c:pt idx="6">
                  <c:v>36342</c:v>
                </c:pt>
                <c:pt idx="7">
                  <c:v>36373</c:v>
                </c:pt>
                <c:pt idx="8">
                  <c:v>36404</c:v>
                </c:pt>
                <c:pt idx="9">
                  <c:v>36434</c:v>
                </c:pt>
                <c:pt idx="10">
                  <c:v>36465</c:v>
                </c:pt>
                <c:pt idx="11">
                  <c:v>36495</c:v>
                </c:pt>
                <c:pt idx="12">
                  <c:v>36526</c:v>
                </c:pt>
                <c:pt idx="13">
                  <c:v>36557</c:v>
                </c:pt>
                <c:pt idx="14">
                  <c:v>36586</c:v>
                </c:pt>
                <c:pt idx="15">
                  <c:v>36617</c:v>
                </c:pt>
                <c:pt idx="16">
                  <c:v>36647</c:v>
                </c:pt>
                <c:pt idx="17">
                  <c:v>36678</c:v>
                </c:pt>
                <c:pt idx="18">
                  <c:v>36708</c:v>
                </c:pt>
                <c:pt idx="19">
                  <c:v>36739</c:v>
                </c:pt>
                <c:pt idx="20">
                  <c:v>36770</c:v>
                </c:pt>
                <c:pt idx="21">
                  <c:v>36800</c:v>
                </c:pt>
                <c:pt idx="22">
                  <c:v>36831</c:v>
                </c:pt>
                <c:pt idx="23">
                  <c:v>36861</c:v>
                </c:pt>
                <c:pt idx="24">
                  <c:v>36892</c:v>
                </c:pt>
                <c:pt idx="25">
                  <c:v>36923</c:v>
                </c:pt>
                <c:pt idx="26">
                  <c:v>36951</c:v>
                </c:pt>
                <c:pt idx="27">
                  <c:v>36982</c:v>
                </c:pt>
                <c:pt idx="28">
                  <c:v>37012</c:v>
                </c:pt>
                <c:pt idx="29">
                  <c:v>37043</c:v>
                </c:pt>
                <c:pt idx="30">
                  <c:v>37073</c:v>
                </c:pt>
                <c:pt idx="31">
                  <c:v>37104</c:v>
                </c:pt>
                <c:pt idx="32">
                  <c:v>37135</c:v>
                </c:pt>
                <c:pt idx="33">
                  <c:v>37165</c:v>
                </c:pt>
                <c:pt idx="34">
                  <c:v>37196</c:v>
                </c:pt>
                <c:pt idx="35">
                  <c:v>37226</c:v>
                </c:pt>
                <c:pt idx="36">
                  <c:v>37257</c:v>
                </c:pt>
                <c:pt idx="37">
                  <c:v>37288</c:v>
                </c:pt>
                <c:pt idx="38">
                  <c:v>37316</c:v>
                </c:pt>
                <c:pt idx="39">
                  <c:v>37347</c:v>
                </c:pt>
                <c:pt idx="40">
                  <c:v>37377</c:v>
                </c:pt>
                <c:pt idx="41">
                  <c:v>37408</c:v>
                </c:pt>
                <c:pt idx="42">
                  <c:v>37438</c:v>
                </c:pt>
                <c:pt idx="43">
                  <c:v>37469</c:v>
                </c:pt>
                <c:pt idx="44">
                  <c:v>37500</c:v>
                </c:pt>
                <c:pt idx="45">
                  <c:v>37530</c:v>
                </c:pt>
                <c:pt idx="46">
                  <c:v>37561</c:v>
                </c:pt>
                <c:pt idx="47">
                  <c:v>37591</c:v>
                </c:pt>
                <c:pt idx="48">
                  <c:v>37622</c:v>
                </c:pt>
                <c:pt idx="49">
                  <c:v>37653</c:v>
                </c:pt>
                <c:pt idx="50">
                  <c:v>37681</c:v>
                </c:pt>
                <c:pt idx="51">
                  <c:v>37712</c:v>
                </c:pt>
                <c:pt idx="52">
                  <c:v>37742</c:v>
                </c:pt>
                <c:pt idx="53">
                  <c:v>37773</c:v>
                </c:pt>
                <c:pt idx="54">
                  <c:v>37803</c:v>
                </c:pt>
                <c:pt idx="55">
                  <c:v>37834</c:v>
                </c:pt>
                <c:pt idx="56">
                  <c:v>37865</c:v>
                </c:pt>
                <c:pt idx="57">
                  <c:v>37895</c:v>
                </c:pt>
                <c:pt idx="58">
                  <c:v>37926</c:v>
                </c:pt>
                <c:pt idx="59">
                  <c:v>37956</c:v>
                </c:pt>
                <c:pt idx="60">
                  <c:v>37987</c:v>
                </c:pt>
                <c:pt idx="61">
                  <c:v>38018</c:v>
                </c:pt>
                <c:pt idx="62">
                  <c:v>38047</c:v>
                </c:pt>
                <c:pt idx="63">
                  <c:v>38078</c:v>
                </c:pt>
                <c:pt idx="64">
                  <c:v>38108</c:v>
                </c:pt>
                <c:pt idx="65">
                  <c:v>38139</c:v>
                </c:pt>
                <c:pt idx="66">
                  <c:v>38169</c:v>
                </c:pt>
                <c:pt idx="67">
                  <c:v>38200</c:v>
                </c:pt>
                <c:pt idx="68">
                  <c:v>38231</c:v>
                </c:pt>
                <c:pt idx="69">
                  <c:v>38261</c:v>
                </c:pt>
                <c:pt idx="70">
                  <c:v>38292</c:v>
                </c:pt>
                <c:pt idx="71">
                  <c:v>38322</c:v>
                </c:pt>
                <c:pt idx="72">
                  <c:v>38353</c:v>
                </c:pt>
                <c:pt idx="73">
                  <c:v>38384</c:v>
                </c:pt>
                <c:pt idx="74">
                  <c:v>38412</c:v>
                </c:pt>
                <c:pt idx="75">
                  <c:v>38443</c:v>
                </c:pt>
                <c:pt idx="76">
                  <c:v>38473</c:v>
                </c:pt>
                <c:pt idx="77">
                  <c:v>38504</c:v>
                </c:pt>
                <c:pt idx="78">
                  <c:v>38534</c:v>
                </c:pt>
                <c:pt idx="79">
                  <c:v>38565</c:v>
                </c:pt>
                <c:pt idx="80">
                  <c:v>38596</c:v>
                </c:pt>
                <c:pt idx="81">
                  <c:v>38626</c:v>
                </c:pt>
                <c:pt idx="82">
                  <c:v>38657</c:v>
                </c:pt>
                <c:pt idx="83">
                  <c:v>38687</c:v>
                </c:pt>
                <c:pt idx="84">
                  <c:v>38718</c:v>
                </c:pt>
                <c:pt idx="85">
                  <c:v>38749</c:v>
                </c:pt>
                <c:pt idx="86">
                  <c:v>38777</c:v>
                </c:pt>
                <c:pt idx="87">
                  <c:v>38808</c:v>
                </c:pt>
                <c:pt idx="88">
                  <c:v>38838</c:v>
                </c:pt>
                <c:pt idx="89">
                  <c:v>38869</c:v>
                </c:pt>
                <c:pt idx="90">
                  <c:v>38899</c:v>
                </c:pt>
                <c:pt idx="91">
                  <c:v>38930</c:v>
                </c:pt>
                <c:pt idx="92">
                  <c:v>38961</c:v>
                </c:pt>
                <c:pt idx="93">
                  <c:v>38991</c:v>
                </c:pt>
                <c:pt idx="94">
                  <c:v>39022</c:v>
                </c:pt>
                <c:pt idx="95">
                  <c:v>39052</c:v>
                </c:pt>
              </c:numCache>
            </c:numRef>
          </c:xVal>
          <c:yVal>
            <c:numRef>
              <c:f>Sheet8!$C$2:$C$97</c:f>
              <c:numCache>
                <c:formatCode>General</c:formatCode>
                <c:ptCount val="96"/>
                <c:pt idx="0">
                  <c:v>4.7</c:v>
                </c:pt>
                <c:pt idx="1">
                  <c:v>3.07</c:v>
                </c:pt>
                <c:pt idx="2">
                  <c:v>5.9</c:v>
                </c:pt>
                <c:pt idx="3">
                  <c:v>6.69</c:v>
                </c:pt>
                <c:pt idx="4">
                  <c:v>17.62</c:v>
                </c:pt>
                <c:pt idx="5">
                  <c:v>9.5399999999999991</c:v>
                </c:pt>
                <c:pt idx="6">
                  <c:v>9.82</c:v>
                </c:pt>
                <c:pt idx="7">
                  <c:v>9.98</c:v>
                </c:pt>
                <c:pt idx="8">
                  <c:v>14.32</c:v>
                </c:pt>
                <c:pt idx="9">
                  <c:v>27.55</c:v>
                </c:pt>
                <c:pt idx="10">
                  <c:v>14.54</c:v>
                </c:pt>
                <c:pt idx="11">
                  <c:v>9.36</c:v>
                </c:pt>
                <c:pt idx="12">
                  <c:v>3.55</c:v>
                </c:pt>
                <c:pt idx="13">
                  <c:v>1.62</c:v>
                </c:pt>
                <c:pt idx="14">
                  <c:v>1.37</c:v>
                </c:pt>
                <c:pt idx="15">
                  <c:v>3.71</c:v>
                </c:pt>
                <c:pt idx="16">
                  <c:v>7.96</c:v>
                </c:pt>
                <c:pt idx="17">
                  <c:v>11.93</c:v>
                </c:pt>
                <c:pt idx="18">
                  <c:v>9.65</c:v>
                </c:pt>
                <c:pt idx="19">
                  <c:v>15.09</c:v>
                </c:pt>
                <c:pt idx="20">
                  <c:v>16.690000000000001</c:v>
                </c:pt>
                <c:pt idx="21">
                  <c:v>37.04</c:v>
                </c:pt>
                <c:pt idx="22">
                  <c:v>17.62</c:v>
                </c:pt>
                <c:pt idx="23">
                  <c:v>8.56</c:v>
                </c:pt>
                <c:pt idx="24">
                  <c:v>3.89</c:v>
                </c:pt>
                <c:pt idx="25">
                  <c:v>2.86</c:v>
                </c:pt>
                <c:pt idx="26">
                  <c:v>2.46</c:v>
                </c:pt>
                <c:pt idx="27">
                  <c:v>7.28</c:v>
                </c:pt>
                <c:pt idx="28">
                  <c:v>26.72</c:v>
                </c:pt>
                <c:pt idx="29">
                  <c:v>22.91</c:v>
                </c:pt>
                <c:pt idx="30">
                  <c:v>28.88</c:v>
                </c:pt>
                <c:pt idx="31">
                  <c:v>39.19</c:v>
                </c:pt>
                <c:pt idx="32">
                  <c:v>42.88</c:v>
                </c:pt>
                <c:pt idx="33">
                  <c:v>28.2</c:v>
                </c:pt>
                <c:pt idx="34">
                  <c:v>14.65</c:v>
                </c:pt>
                <c:pt idx="35">
                  <c:v>8.02</c:v>
                </c:pt>
                <c:pt idx="36">
                  <c:v>7.29</c:v>
                </c:pt>
                <c:pt idx="37">
                  <c:v>3.12</c:v>
                </c:pt>
                <c:pt idx="38">
                  <c:v>2.67</c:v>
                </c:pt>
                <c:pt idx="39">
                  <c:v>11.33</c:v>
                </c:pt>
                <c:pt idx="40">
                  <c:v>18.239999999999998</c:v>
                </c:pt>
                <c:pt idx="41">
                  <c:v>20.059999999999999</c:v>
                </c:pt>
                <c:pt idx="42">
                  <c:v>8.2200000000000006</c:v>
                </c:pt>
                <c:pt idx="43">
                  <c:v>9.1199999999999992</c:v>
                </c:pt>
                <c:pt idx="44">
                  <c:v>12.32</c:v>
                </c:pt>
                <c:pt idx="45">
                  <c:v>19.72</c:v>
                </c:pt>
                <c:pt idx="46">
                  <c:v>12.22</c:v>
                </c:pt>
                <c:pt idx="47">
                  <c:v>12.35</c:v>
                </c:pt>
                <c:pt idx="48">
                  <c:v>6.75</c:v>
                </c:pt>
                <c:pt idx="49">
                  <c:v>3.13</c:v>
                </c:pt>
                <c:pt idx="50">
                  <c:v>2.74</c:v>
                </c:pt>
                <c:pt idx="51">
                  <c:v>13.45</c:v>
                </c:pt>
                <c:pt idx="52">
                  <c:v>12.84</c:v>
                </c:pt>
                <c:pt idx="53">
                  <c:v>13.49</c:v>
                </c:pt>
                <c:pt idx="54">
                  <c:v>10.85</c:v>
                </c:pt>
                <c:pt idx="55">
                  <c:v>27.19</c:v>
                </c:pt>
                <c:pt idx="56">
                  <c:v>7.96</c:v>
                </c:pt>
                <c:pt idx="57">
                  <c:v>35.659999999999997</c:v>
                </c:pt>
                <c:pt idx="58">
                  <c:v>12.62</c:v>
                </c:pt>
                <c:pt idx="59">
                  <c:v>10.23</c:v>
                </c:pt>
                <c:pt idx="60">
                  <c:v>13.45</c:v>
                </c:pt>
                <c:pt idx="61">
                  <c:v>38.94</c:v>
                </c:pt>
                <c:pt idx="62">
                  <c:v>19.57</c:v>
                </c:pt>
                <c:pt idx="63">
                  <c:v>12.62</c:v>
                </c:pt>
                <c:pt idx="64">
                  <c:v>4.87</c:v>
                </c:pt>
                <c:pt idx="65">
                  <c:v>12.62</c:v>
                </c:pt>
                <c:pt idx="66">
                  <c:v>10.75</c:v>
                </c:pt>
                <c:pt idx="67">
                  <c:v>14.85</c:v>
                </c:pt>
                <c:pt idx="68">
                  <c:v>25.02</c:v>
                </c:pt>
                <c:pt idx="69">
                  <c:v>29.31</c:v>
                </c:pt>
                <c:pt idx="70">
                  <c:v>19.57</c:v>
                </c:pt>
                <c:pt idx="71">
                  <c:v>6.36</c:v>
                </c:pt>
                <c:pt idx="72">
                  <c:v>3.38</c:v>
                </c:pt>
                <c:pt idx="73">
                  <c:v>3.23</c:v>
                </c:pt>
                <c:pt idx="74">
                  <c:v>3.24</c:v>
                </c:pt>
                <c:pt idx="75">
                  <c:v>13.45</c:v>
                </c:pt>
                <c:pt idx="76">
                  <c:v>38.729999999999997</c:v>
                </c:pt>
                <c:pt idx="77">
                  <c:v>20.13</c:v>
                </c:pt>
                <c:pt idx="78">
                  <c:v>14.51</c:v>
                </c:pt>
                <c:pt idx="79">
                  <c:v>16.170000000000002</c:v>
                </c:pt>
                <c:pt idx="80">
                  <c:v>38.450000000000003</c:v>
                </c:pt>
                <c:pt idx="81">
                  <c:v>38.94</c:v>
                </c:pt>
                <c:pt idx="82">
                  <c:v>17.34</c:v>
                </c:pt>
                <c:pt idx="83">
                  <c:v>10.25</c:v>
                </c:pt>
                <c:pt idx="84">
                  <c:v>4.87</c:v>
                </c:pt>
                <c:pt idx="85">
                  <c:v>3.12</c:v>
                </c:pt>
                <c:pt idx="86">
                  <c:v>7.56</c:v>
                </c:pt>
                <c:pt idx="87">
                  <c:v>21.41</c:v>
                </c:pt>
                <c:pt idx="88">
                  <c:v>24.69</c:v>
                </c:pt>
                <c:pt idx="89">
                  <c:v>29.02</c:v>
                </c:pt>
                <c:pt idx="90">
                  <c:v>26.93</c:v>
                </c:pt>
                <c:pt idx="91">
                  <c:v>3.38</c:v>
                </c:pt>
                <c:pt idx="92">
                  <c:v>13.45</c:v>
                </c:pt>
                <c:pt idx="93">
                  <c:v>38.94</c:v>
                </c:pt>
                <c:pt idx="94">
                  <c:v>12.62</c:v>
                </c:pt>
                <c:pt idx="95">
                  <c:v>3.12</c:v>
                </c:pt>
              </c:numCache>
            </c:numRef>
          </c:yVal>
          <c:smooth val="1"/>
          <c:extLst>
            <c:ext xmlns:c16="http://schemas.microsoft.com/office/drawing/2014/chart" uri="{C3380CC4-5D6E-409C-BE32-E72D297353CC}">
              <c16:uniqueId val="{00000000-AF34-414F-9218-1593168D4C72}"/>
            </c:ext>
          </c:extLst>
        </c:ser>
        <c:ser>
          <c:idx val="1"/>
          <c:order val="1"/>
          <c:tx>
            <c:strRef>
              <c:f>Sheet8!$B$1</c:f>
              <c:strCache>
                <c:ptCount val="1"/>
                <c:pt idx="0">
                  <c:v>Simulated</c:v>
                </c:pt>
              </c:strCache>
            </c:strRef>
          </c:tx>
          <c:spPr>
            <a:ln w="28575" cap="rnd">
              <a:solidFill>
                <a:srgbClr val="FF0000"/>
              </a:solidFill>
              <a:round/>
            </a:ln>
            <a:effectLst>
              <a:glow rad="12700">
                <a:srgbClr val="FF0000"/>
              </a:glow>
            </a:effectLst>
          </c:spPr>
          <c:marker>
            <c:symbol val="none"/>
          </c:marker>
          <c:xVal>
            <c:numRef>
              <c:f>Sheet8!$A$2:$A$97</c:f>
              <c:numCache>
                <c:formatCode>mmm\-yy</c:formatCode>
                <c:ptCount val="96"/>
                <c:pt idx="0">
                  <c:v>36161</c:v>
                </c:pt>
                <c:pt idx="1">
                  <c:v>36192</c:v>
                </c:pt>
                <c:pt idx="2">
                  <c:v>36220</c:v>
                </c:pt>
                <c:pt idx="3">
                  <c:v>36251</c:v>
                </c:pt>
                <c:pt idx="4">
                  <c:v>36281</c:v>
                </c:pt>
                <c:pt idx="5">
                  <c:v>36312</c:v>
                </c:pt>
                <c:pt idx="6">
                  <c:v>36342</c:v>
                </c:pt>
                <c:pt idx="7">
                  <c:v>36373</c:v>
                </c:pt>
                <c:pt idx="8">
                  <c:v>36404</c:v>
                </c:pt>
                <c:pt idx="9">
                  <c:v>36434</c:v>
                </c:pt>
                <c:pt idx="10">
                  <c:v>36465</c:v>
                </c:pt>
                <c:pt idx="11">
                  <c:v>36495</c:v>
                </c:pt>
                <c:pt idx="12">
                  <c:v>36526</c:v>
                </c:pt>
                <c:pt idx="13">
                  <c:v>36557</c:v>
                </c:pt>
                <c:pt idx="14">
                  <c:v>36586</c:v>
                </c:pt>
                <c:pt idx="15">
                  <c:v>36617</c:v>
                </c:pt>
                <c:pt idx="16">
                  <c:v>36647</c:v>
                </c:pt>
                <c:pt idx="17">
                  <c:v>36678</c:v>
                </c:pt>
                <c:pt idx="18">
                  <c:v>36708</c:v>
                </c:pt>
                <c:pt idx="19">
                  <c:v>36739</c:v>
                </c:pt>
                <c:pt idx="20">
                  <c:v>36770</c:v>
                </c:pt>
                <c:pt idx="21">
                  <c:v>36800</c:v>
                </c:pt>
                <c:pt idx="22">
                  <c:v>36831</c:v>
                </c:pt>
                <c:pt idx="23">
                  <c:v>36861</c:v>
                </c:pt>
                <c:pt idx="24">
                  <c:v>36892</c:v>
                </c:pt>
                <c:pt idx="25">
                  <c:v>36923</c:v>
                </c:pt>
                <c:pt idx="26">
                  <c:v>36951</c:v>
                </c:pt>
                <c:pt idx="27">
                  <c:v>36982</c:v>
                </c:pt>
                <c:pt idx="28">
                  <c:v>37012</c:v>
                </c:pt>
                <c:pt idx="29">
                  <c:v>37043</c:v>
                </c:pt>
                <c:pt idx="30">
                  <c:v>37073</c:v>
                </c:pt>
                <c:pt idx="31">
                  <c:v>37104</c:v>
                </c:pt>
                <c:pt idx="32">
                  <c:v>37135</c:v>
                </c:pt>
                <c:pt idx="33">
                  <c:v>37165</c:v>
                </c:pt>
                <c:pt idx="34">
                  <c:v>37196</c:v>
                </c:pt>
                <c:pt idx="35">
                  <c:v>37226</c:v>
                </c:pt>
                <c:pt idx="36">
                  <c:v>37257</c:v>
                </c:pt>
                <c:pt idx="37">
                  <c:v>37288</c:v>
                </c:pt>
                <c:pt idx="38">
                  <c:v>37316</c:v>
                </c:pt>
                <c:pt idx="39">
                  <c:v>37347</c:v>
                </c:pt>
                <c:pt idx="40">
                  <c:v>37377</c:v>
                </c:pt>
                <c:pt idx="41">
                  <c:v>37408</c:v>
                </c:pt>
                <c:pt idx="42">
                  <c:v>37438</c:v>
                </c:pt>
                <c:pt idx="43">
                  <c:v>37469</c:v>
                </c:pt>
                <c:pt idx="44">
                  <c:v>37500</c:v>
                </c:pt>
                <c:pt idx="45">
                  <c:v>37530</c:v>
                </c:pt>
                <c:pt idx="46">
                  <c:v>37561</c:v>
                </c:pt>
                <c:pt idx="47">
                  <c:v>37591</c:v>
                </c:pt>
                <c:pt idx="48">
                  <c:v>37622</c:v>
                </c:pt>
                <c:pt idx="49">
                  <c:v>37653</c:v>
                </c:pt>
                <c:pt idx="50">
                  <c:v>37681</c:v>
                </c:pt>
                <c:pt idx="51">
                  <c:v>37712</c:v>
                </c:pt>
                <c:pt idx="52">
                  <c:v>37742</c:v>
                </c:pt>
                <c:pt idx="53">
                  <c:v>37773</c:v>
                </c:pt>
                <c:pt idx="54">
                  <c:v>37803</c:v>
                </c:pt>
                <c:pt idx="55">
                  <c:v>37834</c:v>
                </c:pt>
                <c:pt idx="56">
                  <c:v>37865</c:v>
                </c:pt>
                <c:pt idx="57">
                  <c:v>37895</c:v>
                </c:pt>
                <c:pt idx="58">
                  <c:v>37926</c:v>
                </c:pt>
                <c:pt idx="59">
                  <c:v>37956</c:v>
                </c:pt>
                <c:pt idx="60">
                  <c:v>37987</c:v>
                </c:pt>
                <c:pt idx="61">
                  <c:v>38018</c:v>
                </c:pt>
                <c:pt idx="62">
                  <c:v>38047</c:v>
                </c:pt>
                <c:pt idx="63">
                  <c:v>38078</c:v>
                </c:pt>
                <c:pt idx="64">
                  <c:v>38108</c:v>
                </c:pt>
                <c:pt idx="65">
                  <c:v>38139</c:v>
                </c:pt>
                <c:pt idx="66">
                  <c:v>38169</c:v>
                </c:pt>
                <c:pt idx="67">
                  <c:v>38200</c:v>
                </c:pt>
                <c:pt idx="68">
                  <c:v>38231</c:v>
                </c:pt>
                <c:pt idx="69">
                  <c:v>38261</c:v>
                </c:pt>
                <c:pt idx="70">
                  <c:v>38292</c:v>
                </c:pt>
                <c:pt idx="71">
                  <c:v>38322</c:v>
                </c:pt>
                <c:pt idx="72">
                  <c:v>38353</c:v>
                </c:pt>
                <c:pt idx="73">
                  <c:v>38384</c:v>
                </c:pt>
                <c:pt idx="74">
                  <c:v>38412</c:v>
                </c:pt>
                <c:pt idx="75">
                  <c:v>38443</c:v>
                </c:pt>
                <c:pt idx="76">
                  <c:v>38473</c:v>
                </c:pt>
                <c:pt idx="77">
                  <c:v>38504</c:v>
                </c:pt>
                <c:pt idx="78">
                  <c:v>38534</c:v>
                </c:pt>
                <c:pt idx="79">
                  <c:v>38565</c:v>
                </c:pt>
                <c:pt idx="80">
                  <c:v>38596</c:v>
                </c:pt>
                <c:pt idx="81">
                  <c:v>38626</c:v>
                </c:pt>
                <c:pt idx="82">
                  <c:v>38657</c:v>
                </c:pt>
                <c:pt idx="83">
                  <c:v>38687</c:v>
                </c:pt>
                <c:pt idx="84">
                  <c:v>38718</c:v>
                </c:pt>
                <c:pt idx="85">
                  <c:v>38749</c:v>
                </c:pt>
                <c:pt idx="86">
                  <c:v>38777</c:v>
                </c:pt>
                <c:pt idx="87">
                  <c:v>38808</c:v>
                </c:pt>
                <c:pt idx="88">
                  <c:v>38838</c:v>
                </c:pt>
                <c:pt idx="89">
                  <c:v>38869</c:v>
                </c:pt>
                <c:pt idx="90">
                  <c:v>38899</c:v>
                </c:pt>
                <c:pt idx="91">
                  <c:v>38930</c:v>
                </c:pt>
                <c:pt idx="92">
                  <c:v>38961</c:v>
                </c:pt>
                <c:pt idx="93">
                  <c:v>38991</c:v>
                </c:pt>
                <c:pt idx="94">
                  <c:v>39022</c:v>
                </c:pt>
                <c:pt idx="95">
                  <c:v>39052</c:v>
                </c:pt>
              </c:numCache>
            </c:numRef>
          </c:xVal>
          <c:yVal>
            <c:numRef>
              <c:f>Sheet8!$B$2:$B$97</c:f>
              <c:numCache>
                <c:formatCode>General</c:formatCode>
                <c:ptCount val="96"/>
                <c:pt idx="0">
                  <c:v>5.8289999999999997</c:v>
                </c:pt>
                <c:pt idx="1">
                  <c:v>4.6500000000000004</c:v>
                </c:pt>
                <c:pt idx="2">
                  <c:v>8.2799999999999994</c:v>
                </c:pt>
                <c:pt idx="3">
                  <c:v>9.2200000000000006</c:v>
                </c:pt>
                <c:pt idx="4">
                  <c:v>15.638</c:v>
                </c:pt>
                <c:pt idx="5">
                  <c:v>6.0739999999999998</c:v>
                </c:pt>
                <c:pt idx="6">
                  <c:v>2.3860000000000001</c:v>
                </c:pt>
                <c:pt idx="7">
                  <c:v>11.41</c:v>
                </c:pt>
                <c:pt idx="8">
                  <c:v>12.85</c:v>
                </c:pt>
                <c:pt idx="9">
                  <c:v>25.79</c:v>
                </c:pt>
                <c:pt idx="10">
                  <c:v>11.73</c:v>
                </c:pt>
                <c:pt idx="11">
                  <c:v>14.04</c:v>
                </c:pt>
                <c:pt idx="12">
                  <c:v>5.73</c:v>
                </c:pt>
                <c:pt idx="13">
                  <c:v>1.05</c:v>
                </c:pt>
                <c:pt idx="14">
                  <c:v>1.3</c:v>
                </c:pt>
                <c:pt idx="15">
                  <c:v>7.3630000000000004</c:v>
                </c:pt>
                <c:pt idx="16">
                  <c:v>5.3769999999999998</c:v>
                </c:pt>
                <c:pt idx="17">
                  <c:v>24.266999999999999</c:v>
                </c:pt>
                <c:pt idx="18">
                  <c:v>5.4349999999999996</c:v>
                </c:pt>
                <c:pt idx="19">
                  <c:v>11.74</c:v>
                </c:pt>
                <c:pt idx="20">
                  <c:v>19.309999999999999</c:v>
                </c:pt>
                <c:pt idx="21">
                  <c:v>33.18</c:v>
                </c:pt>
                <c:pt idx="22">
                  <c:v>21.94</c:v>
                </c:pt>
                <c:pt idx="23">
                  <c:v>6.46</c:v>
                </c:pt>
                <c:pt idx="24">
                  <c:v>1.87</c:v>
                </c:pt>
                <c:pt idx="25">
                  <c:v>1.25</c:v>
                </c:pt>
                <c:pt idx="26">
                  <c:v>8.8070000000000004</c:v>
                </c:pt>
                <c:pt idx="27">
                  <c:v>8.6189999999999998</c:v>
                </c:pt>
                <c:pt idx="28">
                  <c:v>26.497</c:v>
                </c:pt>
                <c:pt idx="29">
                  <c:v>24.419</c:v>
                </c:pt>
                <c:pt idx="30">
                  <c:v>28.363</c:v>
                </c:pt>
                <c:pt idx="31">
                  <c:v>37.08</c:v>
                </c:pt>
                <c:pt idx="32">
                  <c:v>46.34</c:v>
                </c:pt>
                <c:pt idx="33">
                  <c:v>28.77</c:v>
                </c:pt>
                <c:pt idx="34">
                  <c:v>13.65</c:v>
                </c:pt>
                <c:pt idx="35">
                  <c:v>7.57</c:v>
                </c:pt>
                <c:pt idx="36">
                  <c:v>5.63</c:v>
                </c:pt>
                <c:pt idx="37">
                  <c:v>5.07</c:v>
                </c:pt>
                <c:pt idx="38">
                  <c:v>8.65</c:v>
                </c:pt>
                <c:pt idx="39">
                  <c:v>9.6460000000000008</c:v>
                </c:pt>
                <c:pt idx="40">
                  <c:v>16.858000000000001</c:v>
                </c:pt>
                <c:pt idx="41">
                  <c:v>16.027999999999999</c:v>
                </c:pt>
                <c:pt idx="42">
                  <c:v>7.423</c:v>
                </c:pt>
                <c:pt idx="43">
                  <c:v>12.71</c:v>
                </c:pt>
                <c:pt idx="44">
                  <c:v>19.649999999999999</c:v>
                </c:pt>
                <c:pt idx="45">
                  <c:v>26.28</c:v>
                </c:pt>
                <c:pt idx="46">
                  <c:v>11.58</c:v>
                </c:pt>
                <c:pt idx="47">
                  <c:v>27.49</c:v>
                </c:pt>
                <c:pt idx="48">
                  <c:v>5.95</c:v>
                </c:pt>
                <c:pt idx="49">
                  <c:v>3.53</c:v>
                </c:pt>
                <c:pt idx="50">
                  <c:v>11.65</c:v>
                </c:pt>
                <c:pt idx="51">
                  <c:v>16.5</c:v>
                </c:pt>
                <c:pt idx="52">
                  <c:v>6.0529999999999999</c:v>
                </c:pt>
                <c:pt idx="53">
                  <c:v>14.193</c:v>
                </c:pt>
                <c:pt idx="54">
                  <c:v>5.25</c:v>
                </c:pt>
                <c:pt idx="55">
                  <c:v>19.686</c:v>
                </c:pt>
                <c:pt idx="56">
                  <c:v>12.94</c:v>
                </c:pt>
                <c:pt idx="57">
                  <c:v>36.380000000000003</c:v>
                </c:pt>
                <c:pt idx="58">
                  <c:v>18.8</c:v>
                </c:pt>
                <c:pt idx="59">
                  <c:v>17.52</c:v>
                </c:pt>
                <c:pt idx="60">
                  <c:v>8.36</c:v>
                </c:pt>
                <c:pt idx="61">
                  <c:v>20.89</c:v>
                </c:pt>
                <c:pt idx="62">
                  <c:v>8.5359999999999996</c:v>
                </c:pt>
                <c:pt idx="63">
                  <c:v>7.1280000000000001</c:v>
                </c:pt>
                <c:pt idx="64">
                  <c:v>8.2710000000000008</c:v>
                </c:pt>
                <c:pt idx="65">
                  <c:v>7.7160000000000002</c:v>
                </c:pt>
                <c:pt idx="66">
                  <c:v>5.1050000000000004</c:v>
                </c:pt>
                <c:pt idx="67">
                  <c:v>13.77</c:v>
                </c:pt>
                <c:pt idx="68">
                  <c:v>20.79</c:v>
                </c:pt>
                <c:pt idx="69">
                  <c:v>20.25</c:v>
                </c:pt>
                <c:pt idx="70">
                  <c:v>20.95</c:v>
                </c:pt>
                <c:pt idx="71">
                  <c:v>6.63</c:v>
                </c:pt>
                <c:pt idx="72">
                  <c:v>5.65</c:v>
                </c:pt>
                <c:pt idx="73">
                  <c:v>3.35</c:v>
                </c:pt>
                <c:pt idx="74">
                  <c:v>5.76</c:v>
                </c:pt>
                <c:pt idx="75">
                  <c:v>17.61</c:v>
                </c:pt>
                <c:pt idx="76">
                  <c:v>38.08</c:v>
                </c:pt>
                <c:pt idx="77">
                  <c:v>23.11</c:v>
                </c:pt>
                <c:pt idx="78">
                  <c:v>10.31</c:v>
                </c:pt>
                <c:pt idx="79">
                  <c:v>15.34</c:v>
                </c:pt>
                <c:pt idx="80">
                  <c:v>35.78</c:v>
                </c:pt>
                <c:pt idx="81">
                  <c:v>34.18</c:v>
                </c:pt>
                <c:pt idx="82">
                  <c:v>19.37</c:v>
                </c:pt>
                <c:pt idx="83">
                  <c:v>9.68</c:v>
                </c:pt>
                <c:pt idx="84">
                  <c:v>2.71</c:v>
                </c:pt>
                <c:pt idx="85">
                  <c:v>10.43</c:v>
                </c:pt>
                <c:pt idx="86">
                  <c:v>5.64</c:v>
                </c:pt>
                <c:pt idx="87">
                  <c:v>26.73</c:v>
                </c:pt>
                <c:pt idx="88">
                  <c:v>28.07</c:v>
                </c:pt>
                <c:pt idx="89">
                  <c:v>31.77</c:v>
                </c:pt>
                <c:pt idx="90">
                  <c:v>16.79</c:v>
                </c:pt>
                <c:pt idx="91">
                  <c:v>1.5</c:v>
                </c:pt>
                <c:pt idx="92">
                  <c:v>17.170000000000002</c:v>
                </c:pt>
                <c:pt idx="93">
                  <c:v>34.549999999999997</c:v>
                </c:pt>
                <c:pt idx="94">
                  <c:v>11.61</c:v>
                </c:pt>
                <c:pt idx="95">
                  <c:v>4.8</c:v>
                </c:pt>
              </c:numCache>
            </c:numRef>
          </c:yVal>
          <c:smooth val="1"/>
          <c:extLst>
            <c:ext xmlns:c16="http://schemas.microsoft.com/office/drawing/2014/chart" uri="{C3380CC4-5D6E-409C-BE32-E72D297353CC}">
              <c16:uniqueId val="{00000001-AF34-414F-9218-1593168D4C72}"/>
            </c:ext>
          </c:extLst>
        </c:ser>
        <c:ser>
          <c:idx val="2"/>
          <c:order val="2"/>
          <c:tx>
            <c:v>CL</c:v>
          </c:tx>
          <c:spPr>
            <a:ln w="28575" cap="rnd">
              <a:solidFill>
                <a:sysClr val="windowText" lastClr="000000"/>
              </a:solidFill>
              <a:prstDash val="dash"/>
              <a:round/>
            </a:ln>
            <a:effectLst/>
          </c:spPr>
          <c:marker>
            <c:symbol val="none"/>
          </c:marker>
          <c:xVal>
            <c:numRef>
              <c:f>(Sheet8!$A$67,Sheet8!$A$67)</c:f>
              <c:numCache>
                <c:formatCode>mmm\-yy</c:formatCode>
                <c:ptCount val="2"/>
                <c:pt idx="0">
                  <c:v>38139</c:v>
                </c:pt>
                <c:pt idx="1">
                  <c:v>38139</c:v>
                </c:pt>
              </c:numCache>
            </c:numRef>
          </c:xVal>
          <c:yVal>
            <c:numRef>
              <c:f>Sheet8!$N$23:$O$23</c:f>
              <c:numCache>
                <c:formatCode>General</c:formatCode>
                <c:ptCount val="2"/>
                <c:pt idx="0">
                  <c:v>0</c:v>
                </c:pt>
                <c:pt idx="1">
                  <c:v>70</c:v>
                </c:pt>
              </c:numCache>
            </c:numRef>
          </c:yVal>
          <c:smooth val="1"/>
          <c:extLst>
            <c:ext xmlns:c16="http://schemas.microsoft.com/office/drawing/2014/chart" uri="{C3380CC4-5D6E-409C-BE32-E72D297353CC}">
              <c16:uniqueId val="{00000002-AF34-414F-9218-1593168D4C72}"/>
            </c:ext>
          </c:extLst>
        </c:ser>
        <c:dLbls>
          <c:showLegendKey val="0"/>
          <c:showVal val="0"/>
          <c:showCatName val="0"/>
          <c:showSerName val="0"/>
          <c:showPercent val="0"/>
          <c:showBubbleSize val="0"/>
        </c:dLbls>
        <c:axId val="40354176"/>
        <c:axId val="40355712"/>
      </c:scatterChart>
      <c:valAx>
        <c:axId val="40354176"/>
        <c:scaling>
          <c:orientation val="minMax"/>
          <c:max val="39200"/>
          <c:min val="36000"/>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mn-lt"/>
                <a:ea typeface="+mn-ea"/>
                <a:cs typeface="+mn-cs"/>
              </a:defRPr>
            </a:pPr>
            <a:endParaRPr lang="en-US"/>
          </a:p>
        </c:txPr>
        <c:crossAx val="40355712"/>
        <c:crosses val="autoZero"/>
        <c:crossBetween val="midCat"/>
        <c:majorUnit val="330"/>
      </c:valAx>
      <c:valAx>
        <c:axId val="40355712"/>
        <c:scaling>
          <c:orientation val="minMax"/>
          <c:max val="6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solidFill>
                      <a:sysClr val="windowText" lastClr="000000"/>
                    </a:solidFill>
                    <a:latin typeface="Times New Roman" panose="02020603050405020304" pitchFamily="18" charset="0"/>
                    <a:cs typeface="Times New Roman" panose="02020603050405020304" pitchFamily="18" charset="0"/>
                  </a:rPr>
                  <a:t>flow (cms)</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mn-lt"/>
                <a:ea typeface="+mn-ea"/>
                <a:cs typeface="+mn-cs"/>
              </a:defRPr>
            </a:pPr>
            <a:endParaRPr lang="en-US"/>
          </a:p>
        </c:txPr>
        <c:crossAx val="40354176"/>
        <c:crosses val="autoZero"/>
        <c:crossBetween val="midCat"/>
      </c:valAx>
      <c:spPr>
        <a:noFill/>
        <a:ln>
          <a:solidFill>
            <a:schemeClr val="tx1"/>
          </a:solidFill>
          <a:prstDash val="lgDash"/>
        </a:ln>
        <a:effectLst/>
      </c:spPr>
    </c:plotArea>
    <c:legend>
      <c:legendPos val="b"/>
      <c:legendEntry>
        <c:idx val="2"/>
        <c:delete val="1"/>
      </c:legendEntry>
      <c:layout>
        <c:manualLayout>
          <c:xMode val="edge"/>
          <c:yMode val="edge"/>
          <c:x val="0.24587659726390704"/>
          <c:y val="0.89251781350640913"/>
          <c:w val="0.50824664854112966"/>
          <c:h val="8.3336929945530158E-2"/>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userShapes r:id="rId2"/>
</c:chartSpace>
</file>

<file path=word/charts/chart4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534317585301838"/>
          <c:y val="2.5428331875182269E-2"/>
          <c:w val="0.84396062992125986"/>
          <c:h val="0.56029308836395453"/>
        </c:manualLayout>
      </c:layout>
      <c:barChart>
        <c:barDir val="col"/>
        <c:grouping val="clustered"/>
        <c:varyColors val="0"/>
        <c:ser>
          <c:idx val="0"/>
          <c:order val="0"/>
          <c:tx>
            <c:strRef>
              <c:f>'T3'!$C$1</c:f>
              <c:strCache>
                <c:ptCount val="1"/>
                <c:pt idx="0">
                  <c:v>Base Period</c:v>
                </c:pt>
              </c:strCache>
            </c:strRef>
          </c:tx>
          <c:spPr>
            <a:solidFill>
              <a:schemeClr val="tx1"/>
            </a:solidFill>
            <a:ln>
              <a:noFill/>
            </a:ln>
            <a:effectLst/>
          </c:spPr>
          <c:invertIfNegative val="0"/>
          <c:cat>
            <c:strRef>
              <c:f>'T3'!$B$2:$B$13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'T3'!$C$2:$C$13</c:f>
              <c:numCache>
                <c:formatCode>General</c:formatCode>
                <c:ptCount val="12"/>
                <c:pt idx="0">
                  <c:v>29.770974596774192</c:v>
                </c:pt>
                <c:pt idx="1">
                  <c:v>30.585539177955674</c:v>
                </c:pt>
                <c:pt idx="2">
                  <c:v>30.429349596774195</c:v>
                </c:pt>
                <c:pt idx="3">
                  <c:v>29.55259375</c:v>
                </c:pt>
                <c:pt idx="4">
                  <c:v>28.045029435483865</c:v>
                </c:pt>
                <c:pt idx="5">
                  <c:v>27.263135416666664</c:v>
                </c:pt>
                <c:pt idx="6">
                  <c:v>25.224513306451612</c:v>
                </c:pt>
                <c:pt idx="7">
                  <c:v>26.230748387096774</c:v>
                </c:pt>
                <c:pt idx="8">
                  <c:v>26.619561249999997</c:v>
                </c:pt>
                <c:pt idx="9">
                  <c:v>27.447967338709674</c:v>
                </c:pt>
                <c:pt idx="10">
                  <c:v>28.790326957999998</c:v>
                </c:pt>
                <c:pt idx="11">
                  <c:v>28.737012499999999</c:v>
                </c:pt>
              </c:numCache>
            </c:numRef>
          </c:val>
          <c:extLst>
            <c:ext xmlns:c16="http://schemas.microsoft.com/office/drawing/2014/chart" uri="{C3380CC4-5D6E-409C-BE32-E72D297353CC}">
              <c16:uniqueId val="{00000000-3A7B-48D4-B7BC-14FEF496E833}"/>
            </c:ext>
          </c:extLst>
        </c:ser>
        <c:ser>
          <c:idx val="1"/>
          <c:order val="1"/>
          <c:tx>
            <c:strRef>
              <c:f>'T3'!$D$1</c:f>
              <c:strCache>
                <c:ptCount val="1"/>
                <c:pt idx="0">
                  <c:v>2040s</c:v>
                </c:pt>
              </c:strCache>
            </c:strRef>
          </c:tx>
          <c:spPr>
            <a:solidFill>
              <a:srgbClr val="00B050"/>
            </a:solidFill>
            <a:ln>
              <a:solidFill>
                <a:schemeClr val="accent6">
                  <a:lumMod val="75000"/>
                </a:schemeClr>
              </a:solidFill>
            </a:ln>
            <a:effectLst/>
          </c:spPr>
          <c:invertIfNegative val="0"/>
          <c:cat>
            <c:strRef>
              <c:f>'T3'!$B$2:$B$13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'T3'!$D$2:$D$13</c:f>
              <c:numCache>
                <c:formatCode>General</c:formatCode>
                <c:ptCount val="12"/>
                <c:pt idx="0">
                  <c:v>32.343430846612911</c:v>
                </c:pt>
                <c:pt idx="1">
                  <c:v>34.127806288903948</c:v>
                </c:pt>
                <c:pt idx="2">
                  <c:v>33.911612280161293</c:v>
                </c:pt>
                <c:pt idx="3">
                  <c:v>32.106058113833328</c:v>
                </c:pt>
                <c:pt idx="4">
                  <c:v>28.348919001451616</c:v>
                </c:pt>
                <c:pt idx="5">
                  <c:v>27.292448606666664</c:v>
                </c:pt>
                <c:pt idx="6">
                  <c:v>25.798014973225804</c:v>
                </c:pt>
                <c:pt idx="7">
                  <c:v>27.244110171935482</c:v>
                </c:pt>
                <c:pt idx="8">
                  <c:v>29.046567338999999</c:v>
                </c:pt>
                <c:pt idx="9">
                  <c:v>29.769924043870969</c:v>
                </c:pt>
                <c:pt idx="10">
                  <c:v>32.021409368182802</c:v>
                </c:pt>
                <c:pt idx="11">
                  <c:v>32.497398913225808</c:v>
                </c:pt>
              </c:numCache>
            </c:numRef>
          </c:val>
          <c:extLst>
            <c:ext xmlns:c16="http://schemas.microsoft.com/office/drawing/2014/chart" uri="{C3380CC4-5D6E-409C-BE32-E72D297353CC}">
              <c16:uniqueId val="{00000001-3A7B-48D4-B7BC-14FEF496E833}"/>
            </c:ext>
          </c:extLst>
        </c:ser>
        <c:ser>
          <c:idx val="2"/>
          <c:order val="2"/>
          <c:tx>
            <c:strRef>
              <c:f>'T3'!$E$1</c:f>
              <c:strCache>
                <c:ptCount val="1"/>
                <c:pt idx="0">
                  <c:v>2060s</c:v>
                </c:pt>
              </c:strCache>
            </c:strRef>
          </c:tx>
          <c:spPr>
            <a:solidFill>
              <a:srgbClr val="FFFF00"/>
            </a:solidFill>
            <a:ln>
              <a:solidFill>
                <a:srgbClr val="FFFF00"/>
              </a:solidFill>
            </a:ln>
            <a:effectLst/>
          </c:spPr>
          <c:invertIfNegative val="0"/>
          <c:cat>
            <c:strRef>
              <c:f>'T3'!$B$2:$B$13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'T3'!$E$2:$E$13</c:f>
              <c:numCache>
                <c:formatCode>General</c:formatCode>
                <c:ptCount val="12"/>
                <c:pt idx="0">
                  <c:v>33.916538951451614</c:v>
                </c:pt>
                <c:pt idx="1">
                  <c:v>35.50067724143473</c:v>
                </c:pt>
                <c:pt idx="2">
                  <c:v>34.000899233709688</c:v>
                </c:pt>
                <c:pt idx="3">
                  <c:v>33.229218107500003</c:v>
                </c:pt>
                <c:pt idx="4">
                  <c:v>29.882778943225798</c:v>
                </c:pt>
                <c:pt idx="5">
                  <c:v>29.212053913333335</c:v>
                </c:pt>
                <c:pt idx="6">
                  <c:v>27.656785925483867</c:v>
                </c:pt>
                <c:pt idx="7">
                  <c:v>28.643485644516126</c:v>
                </c:pt>
                <c:pt idx="8">
                  <c:v>29.901350867499996</c:v>
                </c:pt>
                <c:pt idx="9">
                  <c:v>30.908336029274192</c:v>
                </c:pt>
                <c:pt idx="10">
                  <c:v>33.420178088349466</c:v>
                </c:pt>
                <c:pt idx="11">
                  <c:v>33.308263269354839</c:v>
                </c:pt>
              </c:numCache>
            </c:numRef>
          </c:val>
          <c:extLst>
            <c:ext xmlns:c16="http://schemas.microsoft.com/office/drawing/2014/chart" uri="{C3380CC4-5D6E-409C-BE32-E72D297353CC}">
              <c16:uniqueId val="{00000002-3A7B-48D4-B7BC-14FEF496E833}"/>
            </c:ext>
          </c:extLst>
        </c:ser>
        <c:ser>
          <c:idx val="3"/>
          <c:order val="3"/>
          <c:tx>
            <c:strRef>
              <c:f>'T3'!$F$1</c:f>
              <c:strCache>
                <c:ptCount val="1"/>
                <c:pt idx="0">
                  <c:v>2090s</c:v>
                </c:pt>
              </c:strCache>
            </c:strRef>
          </c:tx>
          <c:spPr>
            <a:solidFill>
              <a:srgbClr val="FF0000"/>
            </a:solidFill>
            <a:ln>
              <a:solidFill>
                <a:srgbClr val="FF0000"/>
              </a:solidFill>
            </a:ln>
            <a:effectLst/>
          </c:spPr>
          <c:invertIfNegative val="0"/>
          <c:cat>
            <c:strRef>
              <c:f>'T3'!$B$2:$B$13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'T3'!$F$2:$F$13</c:f>
              <c:numCache>
                <c:formatCode>General</c:formatCode>
                <c:ptCount val="12"/>
                <c:pt idx="0">
                  <c:v>34.204369429354834</c:v>
                </c:pt>
                <c:pt idx="1">
                  <c:v>36.374442579150255</c:v>
                </c:pt>
                <c:pt idx="2">
                  <c:v>36.896491310967747</c:v>
                </c:pt>
                <c:pt idx="3">
                  <c:v>35.565857917333332</c:v>
                </c:pt>
                <c:pt idx="4">
                  <c:v>32.156401515322578</c:v>
                </c:pt>
                <c:pt idx="5">
                  <c:v>32.572068563000002</c:v>
                </c:pt>
                <c:pt idx="6">
                  <c:v>29.48289400935484</c:v>
                </c:pt>
                <c:pt idx="7">
                  <c:v>28.690520514677427</c:v>
                </c:pt>
                <c:pt idx="8">
                  <c:v>30.9591828975</c:v>
                </c:pt>
                <c:pt idx="9">
                  <c:v>30.850662925967743</c:v>
                </c:pt>
                <c:pt idx="10">
                  <c:v>33.585365262182798</c:v>
                </c:pt>
                <c:pt idx="11">
                  <c:v>33.98871922370968</c:v>
                </c:pt>
              </c:numCache>
            </c:numRef>
          </c:val>
          <c:extLst>
            <c:ext xmlns:c16="http://schemas.microsoft.com/office/drawing/2014/chart" uri="{C3380CC4-5D6E-409C-BE32-E72D297353CC}">
              <c16:uniqueId val="{00000003-3A7B-48D4-B7BC-14FEF496E833}"/>
            </c:ext>
          </c:extLst>
        </c:ser>
        <c:dLbls>
          <c:showLegendKey val="0"/>
          <c:showVal val="0"/>
          <c:showCatName val="0"/>
          <c:showSerName val="0"/>
          <c:showPercent val="0"/>
          <c:showBubbleSize val="0"/>
        </c:dLbls>
        <c:gapWidth val="150"/>
        <c:axId val="242453888"/>
        <c:axId val="242460160"/>
      </c:barChart>
      <c:catAx>
        <c:axId val="2424538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42460160"/>
        <c:crosses val="autoZero"/>
        <c:auto val="1"/>
        <c:lblAlgn val="ctr"/>
        <c:lblOffset val="100"/>
        <c:noMultiLvlLbl val="1"/>
      </c:catAx>
      <c:valAx>
        <c:axId val="242460160"/>
        <c:scaling>
          <c:orientation val="minMax"/>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Rainfall (cm)</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424538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294928744416993"/>
          <c:y val="3.5555551030869194E-2"/>
          <c:w val="0.83144754510013918"/>
          <c:h val="0.67068590414637475"/>
        </c:manualLayout>
      </c:layout>
      <c:barChart>
        <c:barDir val="col"/>
        <c:grouping val="clustered"/>
        <c:varyColors val="0"/>
        <c:ser>
          <c:idx val="0"/>
          <c:order val="0"/>
          <c:tx>
            <c:strRef>
              <c:f>Sheet11!$K$1:$K$2</c:f>
              <c:strCache>
                <c:ptCount val="2"/>
                <c:pt idx="0">
                  <c:v>RCP 2.6</c:v>
                </c:pt>
                <c:pt idx="1">
                  <c:v>2040s</c:v>
                </c:pt>
              </c:strCache>
            </c:strRef>
          </c:tx>
          <c:spPr>
            <a:solidFill>
              <a:schemeClr val="accent1"/>
            </a:solidFill>
            <a:ln>
              <a:noFill/>
            </a:ln>
            <a:effectLst/>
          </c:spPr>
          <c:invertIfNegative val="0"/>
          <c:cat>
            <c:strRef>
              <c:f>Sheet11!$J$3:$J$14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Sheet11!$K$3:$K$14</c:f>
              <c:numCache>
                <c:formatCode>0.00</c:formatCode>
                <c:ptCount val="12"/>
                <c:pt idx="0">
                  <c:v>-37.280702773762144</c:v>
                </c:pt>
                <c:pt idx="1">
                  <c:v>-27.774512783694881</c:v>
                </c:pt>
                <c:pt idx="2">
                  <c:v>-5.8839997465243794</c:v>
                </c:pt>
                <c:pt idx="3">
                  <c:v>-7.8791276007314366</c:v>
                </c:pt>
                <c:pt idx="4">
                  <c:v>-2.1834441611259998</c:v>
                </c:pt>
                <c:pt idx="5">
                  <c:v>-16.754028573939468</c:v>
                </c:pt>
                <c:pt idx="6">
                  <c:v>-57.076373429428237</c:v>
                </c:pt>
                <c:pt idx="7">
                  <c:v>-33.801716771139603</c:v>
                </c:pt>
                <c:pt idx="8">
                  <c:v>-24.407060663313757</c:v>
                </c:pt>
                <c:pt idx="9">
                  <c:v>-60.746378286584438</c:v>
                </c:pt>
                <c:pt idx="10">
                  <c:v>-96.655347370724414</c:v>
                </c:pt>
                <c:pt idx="11">
                  <c:v>-92.137479361095558</c:v>
                </c:pt>
              </c:numCache>
            </c:numRef>
          </c:val>
          <c:extLst>
            <c:ext xmlns:c16="http://schemas.microsoft.com/office/drawing/2014/chart" uri="{C3380CC4-5D6E-409C-BE32-E72D297353CC}">
              <c16:uniqueId val="{00000000-F6BC-444F-871B-2E73AD228173}"/>
            </c:ext>
          </c:extLst>
        </c:ser>
        <c:ser>
          <c:idx val="1"/>
          <c:order val="1"/>
          <c:tx>
            <c:strRef>
              <c:f>Sheet11!$L$1:$L$2</c:f>
              <c:strCache>
                <c:ptCount val="2"/>
                <c:pt idx="0">
                  <c:v>RCP 2.6</c:v>
                </c:pt>
                <c:pt idx="1">
                  <c:v>2060s</c:v>
                </c:pt>
              </c:strCache>
            </c:strRef>
          </c:tx>
          <c:spPr>
            <a:solidFill>
              <a:schemeClr val="accent2"/>
            </a:solidFill>
            <a:ln>
              <a:noFill/>
            </a:ln>
            <a:effectLst/>
          </c:spPr>
          <c:invertIfNegative val="0"/>
          <c:cat>
            <c:strRef>
              <c:f>Sheet11!$J$3:$J$14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Sheet11!$L$3:$L$14</c:f>
              <c:numCache>
                <c:formatCode>0.00</c:formatCode>
                <c:ptCount val="12"/>
                <c:pt idx="0">
                  <c:v>-24.358636511069925</c:v>
                </c:pt>
                <c:pt idx="1">
                  <c:v>14.430108848714754</c:v>
                </c:pt>
                <c:pt idx="2">
                  <c:v>24.422038617454351</c:v>
                </c:pt>
                <c:pt idx="3">
                  <c:v>-16.154537726488833</c:v>
                </c:pt>
                <c:pt idx="4">
                  <c:v>-20.802986176372261</c:v>
                </c:pt>
                <c:pt idx="5">
                  <c:v>-30.665366965396302</c:v>
                </c:pt>
                <c:pt idx="6">
                  <c:v>-48.512278116376834</c:v>
                </c:pt>
                <c:pt idx="7">
                  <c:v>-7.0501213664771551</c:v>
                </c:pt>
                <c:pt idx="8">
                  <c:v>-21.124418484277371</c:v>
                </c:pt>
                <c:pt idx="9">
                  <c:v>-82.128516934228031</c:v>
                </c:pt>
                <c:pt idx="10">
                  <c:v>-97.307962517900151</c:v>
                </c:pt>
                <c:pt idx="11">
                  <c:v>-89.19177176796839</c:v>
                </c:pt>
              </c:numCache>
            </c:numRef>
          </c:val>
          <c:extLst>
            <c:ext xmlns:c16="http://schemas.microsoft.com/office/drawing/2014/chart" uri="{C3380CC4-5D6E-409C-BE32-E72D297353CC}">
              <c16:uniqueId val="{00000001-F6BC-444F-871B-2E73AD228173}"/>
            </c:ext>
          </c:extLst>
        </c:ser>
        <c:ser>
          <c:idx val="2"/>
          <c:order val="2"/>
          <c:tx>
            <c:strRef>
              <c:f>Sheet11!$M$1:$M$2</c:f>
              <c:strCache>
                <c:ptCount val="2"/>
                <c:pt idx="0">
                  <c:v>RCP 2.6</c:v>
                </c:pt>
                <c:pt idx="1">
                  <c:v>2090s</c:v>
                </c:pt>
              </c:strCache>
            </c:strRef>
          </c:tx>
          <c:spPr>
            <a:solidFill>
              <a:schemeClr val="accent3"/>
            </a:solidFill>
            <a:ln>
              <a:noFill/>
            </a:ln>
            <a:effectLst/>
          </c:spPr>
          <c:invertIfNegative val="0"/>
          <c:cat>
            <c:strRef>
              <c:f>Sheet11!$J$3:$J$14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Sheet11!$M$3:$M$14</c:f>
              <c:numCache>
                <c:formatCode>0.00</c:formatCode>
                <c:ptCount val="12"/>
                <c:pt idx="0">
                  <c:v>-7.3956105024660896</c:v>
                </c:pt>
                <c:pt idx="1">
                  <c:v>57.528782122781848</c:v>
                </c:pt>
                <c:pt idx="2">
                  <c:v>54.003667824124555</c:v>
                </c:pt>
                <c:pt idx="3">
                  <c:v>-0.60576907880526232</c:v>
                </c:pt>
                <c:pt idx="4">
                  <c:v>-5.591104617733051</c:v>
                </c:pt>
                <c:pt idx="5">
                  <c:v>-40.271374714764725</c:v>
                </c:pt>
                <c:pt idx="6">
                  <c:v>-39.710144329522251</c:v>
                </c:pt>
                <c:pt idx="7">
                  <c:v>-3.5207194693248054</c:v>
                </c:pt>
                <c:pt idx="8">
                  <c:v>-49.389645598226231</c:v>
                </c:pt>
                <c:pt idx="9">
                  <c:v>-89.210141493631454</c:v>
                </c:pt>
                <c:pt idx="10">
                  <c:v>-84.628582515628977</c:v>
                </c:pt>
                <c:pt idx="11">
                  <c:v>-55.431115598410685</c:v>
                </c:pt>
              </c:numCache>
            </c:numRef>
          </c:val>
          <c:extLst>
            <c:ext xmlns:c16="http://schemas.microsoft.com/office/drawing/2014/chart" uri="{C3380CC4-5D6E-409C-BE32-E72D297353CC}">
              <c16:uniqueId val="{00000002-F6BC-444F-871B-2E73AD228173}"/>
            </c:ext>
          </c:extLst>
        </c:ser>
        <c:ser>
          <c:idx val="3"/>
          <c:order val="3"/>
          <c:tx>
            <c:strRef>
              <c:f>Sheet11!$N$1:$N$2</c:f>
              <c:strCache>
                <c:ptCount val="2"/>
                <c:pt idx="0">
                  <c:v>RCP 4.5</c:v>
                </c:pt>
                <c:pt idx="1">
                  <c:v>2040s</c:v>
                </c:pt>
              </c:strCache>
            </c:strRef>
          </c:tx>
          <c:spPr>
            <a:solidFill>
              <a:schemeClr val="accent4"/>
            </a:solidFill>
            <a:ln>
              <a:noFill/>
            </a:ln>
            <a:effectLst/>
          </c:spPr>
          <c:invertIfNegative val="0"/>
          <c:cat>
            <c:strRef>
              <c:f>Sheet11!$J$3:$J$14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Sheet11!$N$3:$N$14</c:f>
              <c:numCache>
                <c:formatCode>General</c:formatCode>
                <c:ptCount val="12"/>
                <c:pt idx="0">
                  <c:v>6.2243373876537413</c:v>
                </c:pt>
                <c:pt idx="1">
                  <c:v>11.991657382324171</c:v>
                </c:pt>
                <c:pt idx="2">
                  <c:v>-16.883580898287654</c:v>
                </c:pt>
                <c:pt idx="3">
                  <c:v>-13.003701667383266</c:v>
                </c:pt>
                <c:pt idx="4">
                  <c:v>15.547760925911994</c:v>
                </c:pt>
                <c:pt idx="5">
                  <c:v>-21.801297263572263</c:v>
                </c:pt>
                <c:pt idx="6">
                  <c:v>-20.606234370853237</c:v>
                </c:pt>
                <c:pt idx="7">
                  <c:v>-8.6779480032524372</c:v>
                </c:pt>
                <c:pt idx="8">
                  <c:v>-18.033204682852197</c:v>
                </c:pt>
                <c:pt idx="9">
                  <c:v>-71.806607187291434</c:v>
                </c:pt>
                <c:pt idx="10">
                  <c:v>-96.107616800773371</c:v>
                </c:pt>
                <c:pt idx="11">
                  <c:v>-82.98278959212044</c:v>
                </c:pt>
              </c:numCache>
            </c:numRef>
          </c:val>
          <c:extLst>
            <c:ext xmlns:c16="http://schemas.microsoft.com/office/drawing/2014/chart" uri="{C3380CC4-5D6E-409C-BE32-E72D297353CC}">
              <c16:uniqueId val="{00000003-F6BC-444F-871B-2E73AD228173}"/>
            </c:ext>
          </c:extLst>
        </c:ser>
        <c:ser>
          <c:idx val="4"/>
          <c:order val="4"/>
          <c:tx>
            <c:strRef>
              <c:f>Sheet11!$O$1:$O$2</c:f>
              <c:strCache>
                <c:ptCount val="2"/>
                <c:pt idx="0">
                  <c:v>RCP 4.5</c:v>
                </c:pt>
                <c:pt idx="1">
                  <c:v>2060s</c:v>
                </c:pt>
              </c:strCache>
            </c:strRef>
          </c:tx>
          <c:spPr>
            <a:solidFill>
              <a:schemeClr val="accent5"/>
            </a:solidFill>
            <a:ln>
              <a:noFill/>
            </a:ln>
            <a:effectLst/>
          </c:spPr>
          <c:invertIfNegative val="0"/>
          <c:cat>
            <c:strRef>
              <c:f>Sheet11!$J$3:$J$14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Sheet11!$O$3:$O$14</c:f>
              <c:numCache>
                <c:formatCode>General</c:formatCode>
                <c:ptCount val="12"/>
                <c:pt idx="0">
                  <c:v>-50.900650663881983</c:v>
                </c:pt>
                <c:pt idx="1">
                  <c:v>-5.003825092606311</c:v>
                </c:pt>
                <c:pt idx="2">
                  <c:v>9.6907971356083937</c:v>
                </c:pt>
                <c:pt idx="3">
                  <c:v>-11.281816201976385</c:v>
                </c:pt>
                <c:pt idx="4">
                  <c:v>-5.3121668222756391</c:v>
                </c:pt>
                <c:pt idx="5">
                  <c:v>-22.94294137194159</c:v>
                </c:pt>
                <c:pt idx="6">
                  <c:v>-33.812079923066214</c:v>
                </c:pt>
                <c:pt idx="7">
                  <c:v>-8.2599925154317404</c:v>
                </c:pt>
                <c:pt idx="8">
                  <c:v>-35.001794204436884</c:v>
                </c:pt>
                <c:pt idx="9">
                  <c:v>-79.564157732540991</c:v>
                </c:pt>
                <c:pt idx="10">
                  <c:v>-98.980288832537937</c:v>
                </c:pt>
                <c:pt idx="11">
                  <c:v>-92.674058067650307</c:v>
                </c:pt>
              </c:numCache>
            </c:numRef>
          </c:val>
          <c:extLst>
            <c:ext xmlns:c16="http://schemas.microsoft.com/office/drawing/2014/chart" uri="{C3380CC4-5D6E-409C-BE32-E72D297353CC}">
              <c16:uniqueId val="{00000004-F6BC-444F-871B-2E73AD228173}"/>
            </c:ext>
          </c:extLst>
        </c:ser>
        <c:ser>
          <c:idx val="5"/>
          <c:order val="5"/>
          <c:tx>
            <c:strRef>
              <c:f>Sheet11!$P$1:$P$2</c:f>
              <c:strCache>
                <c:ptCount val="2"/>
                <c:pt idx="0">
                  <c:v>RCP 4.5</c:v>
                </c:pt>
                <c:pt idx="1">
                  <c:v>2090s</c:v>
                </c:pt>
              </c:strCache>
            </c:strRef>
          </c:tx>
          <c:spPr>
            <a:solidFill>
              <a:schemeClr val="accent6"/>
            </a:solidFill>
            <a:ln>
              <a:noFill/>
            </a:ln>
            <a:effectLst/>
          </c:spPr>
          <c:invertIfNegative val="0"/>
          <c:cat>
            <c:strRef>
              <c:f>Sheet11!$J$3:$J$14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Sheet11!$P$3:$P$14</c:f>
              <c:numCache>
                <c:formatCode>General</c:formatCode>
                <c:ptCount val="12"/>
                <c:pt idx="0">
                  <c:v>-24.943956585686642</c:v>
                </c:pt>
                <c:pt idx="1">
                  <c:v>24.653610624276311</c:v>
                </c:pt>
                <c:pt idx="2">
                  <c:v>22.263108694686245</c:v>
                </c:pt>
                <c:pt idx="3">
                  <c:v>-29.597390436709009</c:v>
                </c:pt>
                <c:pt idx="4">
                  <c:v>-7.8368203722436842</c:v>
                </c:pt>
                <c:pt idx="5">
                  <c:v>-51.622504350610718</c:v>
                </c:pt>
                <c:pt idx="6">
                  <c:v>-22.113811371606555</c:v>
                </c:pt>
                <c:pt idx="7">
                  <c:v>-18.79931452410278</c:v>
                </c:pt>
                <c:pt idx="8">
                  <c:v>-53.428548034491982</c:v>
                </c:pt>
                <c:pt idx="9">
                  <c:v>-89.054158573820814</c:v>
                </c:pt>
                <c:pt idx="10">
                  <c:v>-88.829792525572685</c:v>
                </c:pt>
                <c:pt idx="11">
                  <c:v>-75.777304104099372</c:v>
                </c:pt>
              </c:numCache>
            </c:numRef>
          </c:val>
          <c:extLst>
            <c:ext xmlns:c16="http://schemas.microsoft.com/office/drawing/2014/chart" uri="{C3380CC4-5D6E-409C-BE32-E72D297353CC}">
              <c16:uniqueId val="{00000005-F6BC-444F-871B-2E73AD228173}"/>
            </c:ext>
          </c:extLst>
        </c:ser>
        <c:ser>
          <c:idx val="6"/>
          <c:order val="6"/>
          <c:tx>
            <c:strRef>
              <c:f>Sheet11!$Q$1:$Q$2</c:f>
              <c:strCache>
                <c:ptCount val="2"/>
                <c:pt idx="0">
                  <c:v>RCP 8.5</c:v>
                </c:pt>
                <c:pt idx="1">
                  <c:v>2040s</c:v>
                </c:pt>
              </c:strCache>
            </c:strRef>
          </c:tx>
          <c:spPr>
            <a:solidFill>
              <a:schemeClr val="accent1">
                <a:lumMod val="60000"/>
              </a:schemeClr>
            </a:solidFill>
            <a:ln>
              <a:noFill/>
            </a:ln>
            <a:effectLst/>
          </c:spPr>
          <c:invertIfNegative val="0"/>
          <c:cat>
            <c:strRef>
              <c:f>Sheet11!$J$3:$J$14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Sheet11!$Q$3:$Q$14</c:f>
              <c:numCache>
                <c:formatCode>General</c:formatCode>
                <c:ptCount val="12"/>
                <c:pt idx="0">
                  <c:v>36.053148882544313</c:v>
                </c:pt>
                <c:pt idx="1">
                  <c:v>1.6930609363856657</c:v>
                </c:pt>
                <c:pt idx="2">
                  <c:v>-39.483240266425284</c:v>
                </c:pt>
                <c:pt idx="3">
                  <c:v>-14.659498167831616</c:v>
                </c:pt>
                <c:pt idx="4">
                  <c:v>-16.178304128119773</c:v>
                </c:pt>
                <c:pt idx="5">
                  <c:v>-39.981391886323095</c:v>
                </c:pt>
                <c:pt idx="6">
                  <c:v>3.9635923674048425E-2</c:v>
                </c:pt>
                <c:pt idx="7">
                  <c:v>-18.2615940134563</c:v>
                </c:pt>
                <c:pt idx="8">
                  <c:v>-10.361889698581487</c:v>
                </c:pt>
                <c:pt idx="9">
                  <c:v>-61.189369778846682</c:v>
                </c:pt>
                <c:pt idx="10">
                  <c:v>-79.675699702241801</c:v>
                </c:pt>
                <c:pt idx="11">
                  <c:v>-48.291333625477947</c:v>
                </c:pt>
              </c:numCache>
            </c:numRef>
          </c:val>
          <c:extLst>
            <c:ext xmlns:c16="http://schemas.microsoft.com/office/drawing/2014/chart" uri="{C3380CC4-5D6E-409C-BE32-E72D297353CC}">
              <c16:uniqueId val="{00000006-F6BC-444F-871B-2E73AD228173}"/>
            </c:ext>
          </c:extLst>
        </c:ser>
        <c:ser>
          <c:idx val="7"/>
          <c:order val="7"/>
          <c:tx>
            <c:strRef>
              <c:f>Sheet11!$R$1:$R$2</c:f>
              <c:strCache>
                <c:ptCount val="2"/>
                <c:pt idx="0">
                  <c:v>RCP 8.5</c:v>
                </c:pt>
                <c:pt idx="1">
                  <c:v>2060s</c:v>
                </c:pt>
              </c:strCache>
            </c:strRef>
          </c:tx>
          <c:spPr>
            <a:solidFill>
              <a:schemeClr val="accent2">
                <a:lumMod val="60000"/>
              </a:schemeClr>
            </a:solidFill>
            <a:ln>
              <a:noFill/>
            </a:ln>
            <a:effectLst/>
          </c:spPr>
          <c:invertIfNegative val="0"/>
          <c:cat>
            <c:strRef>
              <c:f>Sheet11!$J$3:$J$14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Sheet11!$R$3:$R$14</c:f>
              <c:numCache>
                <c:formatCode>General</c:formatCode>
                <c:ptCount val="12"/>
                <c:pt idx="0">
                  <c:v>-62.697101398465136</c:v>
                </c:pt>
                <c:pt idx="1">
                  <c:v>-36.591052150118777</c:v>
                </c:pt>
                <c:pt idx="2">
                  <c:v>-6.8991257367000776</c:v>
                </c:pt>
                <c:pt idx="3">
                  <c:v>-31.399654373011455</c:v>
                </c:pt>
                <c:pt idx="4">
                  <c:v>-22.190568458233663</c:v>
                </c:pt>
                <c:pt idx="5">
                  <c:v>-52.521189872988415</c:v>
                </c:pt>
                <c:pt idx="6">
                  <c:v>-24.795711509788816</c:v>
                </c:pt>
                <c:pt idx="7">
                  <c:v>-6.7739285587360172</c:v>
                </c:pt>
                <c:pt idx="8">
                  <c:v>-27.006705297539813</c:v>
                </c:pt>
                <c:pt idx="9">
                  <c:v>-80.809941318762029</c:v>
                </c:pt>
                <c:pt idx="10">
                  <c:v>-98.648154337993148</c:v>
                </c:pt>
                <c:pt idx="11">
                  <c:v>-75.711600589011042</c:v>
                </c:pt>
              </c:numCache>
            </c:numRef>
          </c:val>
          <c:extLst>
            <c:ext xmlns:c16="http://schemas.microsoft.com/office/drawing/2014/chart" uri="{C3380CC4-5D6E-409C-BE32-E72D297353CC}">
              <c16:uniqueId val="{00000007-F6BC-444F-871B-2E73AD228173}"/>
            </c:ext>
          </c:extLst>
        </c:ser>
        <c:ser>
          <c:idx val="8"/>
          <c:order val="8"/>
          <c:tx>
            <c:strRef>
              <c:f>Sheet11!$S$1:$S$2</c:f>
              <c:strCache>
                <c:ptCount val="2"/>
                <c:pt idx="0">
                  <c:v>RCP 8.5</c:v>
                </c:pt>
                <c:pt idx="1">
                  <c:v>2090s</c:v>
                </c:pt>
              </c:strCache>
            </c:strRef>
          </c:tx>
          <c:spPr>
            <a:solidFill>
              <a:schemeClr val="accent3">
                <a:lumMod val="60000"/>
              </a:schemeClr>
            </a:solidFill>
            <a:ln>
              <a:noFill/>
            </a:ln>
            <a:effectLst/>
          </c:spPr>
          <c:invertIfNegative val="0"/>
          <c:cat>
            <c:strRef>
              <c:f>Sheet11!$J$3:$J$14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Sheet11!$S$3:$S$14</c:f>
              <c:numCache>
                <c:formatCode>General</c:formatCode>
                <c:ptCount val="12"/>
                <c:pt idx="0">
                  <c:v>10.794336431776596</c:v>
                </c:pt>
                <c:pt idx="1">
                  <c:v>109.71745271389064</c:v>
                </c:pt>
                <c:pt idx="2">
                  <c:v>46.869190794579644</c:v>
                </c:pt>
                <c:pt idx="3">
                  <c:v>-19.559012515975908</c:v>
                </c:pt>
                <c:pt idx="4">
                  <c:v>9.8606279115223643</c:v>
                </c:pt>
                <c:pt idx="5">
                  <c:v>30.871079196249855</c:v>
                </c:pt>
                <c:pt idx="6">
                  <c:v>56.356893953570186</c:v>
                </c:pt>
                <c:pt idx="7">
                  <c:v>13.730332185870028</c:v>
                </c:pt>
                <c:pt idx="8">
                  <c:v>-16.837368151108233</c:v>
                </c:pt>
                <c:pt idx="9">
                  <c:v>-81.440112314797048</c:v>
                </c:pt>
                <c:pt idx="10">
                  <c:v>-93.741886892261377</c:v>
                </c:pt>
                <c:pt idx="11">
                  <c:v>-62.351885854382296</c:v>
                </c:pt>
              </c:numCache>
            </c:numRef>
          </c:val>
          <c:extLst>
            <c:ext xmlns:c16="http://schemas.microsoft.com/office/drawing/2014/chart" uri="{C3380CC4-5D6E-409C-BE32-E72D297353CC}">
              <c16:uniqueId val="{00000008-F6BC-444F-871B-2E73AD228173}"/>
            </c:ext>
          </c:extLst>
        </c:ser>
        <c:dLbls>
          <c:showLegendKey val="0"/>
          <c:showVal val="0"/>
          <c:showCatName val="0"/>
          <c:showSerName val="0"/>
          <c:showPercent val="0"/>
          <c:showBubbleSize val="0"/>
        </c:dLbls>
        <c:gapWidth val="150"/>
        <c:axId val="242536448"/>
        <c:axId val="242538368"/>
      </c:barChart>
      <c:catAx>
        <c:axId val="242536448"/>
        <c:scaling>
          <c:orientation val="minMax"/>
        </c:scaling>
        <c:delete val="0"/>
        <c:axPos val="b"/>
        <c:majorGridlines>
          <c:spPr>
            <a:ln w="9525" cap="flat" cmpd="sng" algn="ctr">
              <a:noFill/>
              <a:round/>
            </a:ln>
            <a:effectLst/>
          </c:spPr>
        </c:majorGridlines>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Month</a:t>
                </a:r>
              </a:p>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rich>
          </c:tx>
          <c:overlay val="0"/>
          <c:spPr>
            <a:noFill/>
            <a:ln>
              <a:noFill/>
            </a:ln>
            <a:effectLst/>
          </c:spPr>
        </c:title>
        <c:numFmt formatCode="General" sourceLinked="1"/>
        <c:majorTickMark val="none"/>
        <c:minorTickMark val="none"/>
        <c:tickLblPos val="nextTo"/>
        <c:spPr>
          <a:noFill/>
          <a:ln w="19050" cap="flat" cmpd="sng" algn="ctr">
            <a:solidFill>
              <a:sysClr val="windowText" lastClr="000000"/>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42538368"/>
        <c:crosses val="autoZero"/>
        <c:auto val="1"/>
        <c:lblAlgn val="ctr"/>
        <c:lblOffset val="100"/>
        <c:tickMarkSkip val="1"/>
        <c:noMultiLvlLbl val="0"/>
      </c:catAx>
      <c:valAx>
        <c:axId val="242538368"/>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Change %</a:t>
                </a:r>
              </a:p>
            </c:rich>
          </c:tx>
          <c:overlay val="0"/>
          <c:spPr>
            <a:noFill/>
            <a:ln>
              <a:noFill/>
            </a:ln>
            <a:effectLst/>
          </c:sp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42536448"/>
        <c:crosses val="autoZero"/>
        <c:crossBetween val="between"/>
      </c:valAx>
      <c:spPr>
        <a:noFill/>
        <a:ln>
          <a:noFill/>
        </a:ln>
        <a:effectLst/>
      </c:spPr>
    </c:plotArea>
    <c:legend>
      <c:legendPos val="b"/>
      <c:layout>
        <c:manualLayout>
          <c:xMode val="edge"/>
          <c:yMode val="edge"/>
          <c:x val="7.5129830172457654E-2"/>
          <c:y val="0.78014385606379355"/>
          <c:w val="0.84974018457843348"/>
          <c:h val="0.21985614393620645"/>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5247030902434476E-2"/>
          <c:y val="3.5555551030869194E-2"/>
          <c:w val="0.88914981397004911"/>
          <c:h val="0.58234996410202089"/>
        </c:manualLayout>
      </c:layout>
      <c:barChart>
        <c:barDir val="col"/>
        <c:grouping val="clustered"/>
        <c:varyColors val="0"/>
        <c:ser>
          <c:idx val="0"/>
          <c:order val="0"/>
          <c:tx>
            <c:strRef>
              <c:f>Sheet11!$M$41:$M$42</c:f>
              <c:strCache>
                <c:ptCount val="2"/>
                <c:pt idx="0">
                  <c:v>RCP 2.6</c:v>
                </c:pt>
                <c:pt idx="1">
                  <c:v>2040s</c:v>
                </c:pt>
              </c:strCache>
            </c:strRef>
          </c:tx>
          <c:spPr>
            <a:solidFill>
              <a:schemeClr val="accent1"/>
            </a:solidFill>
            <a:ln>
              <a:noFill/>
            </a:ln>
            <a:effectLst/>
          </c:spPr>
          <c:invertIfNegative val="0"/>
          <c:cat>
            <c:strRef>
              <c:f>Sheet11!$L$43:$L$54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Sheet11!$M$43:$M$54</c:f>
              <c:numCache>
                <c:formatCode>General</c:formatCode>
                <c:ptCount val="12"/>
                <c:pt idx="0">
                  <c:v>7.4864490525837795</c:v>
                </c:pt>
                <c:pt idx="1">
                  <c:v>10.478608687234134</c:v>
                </c:pt>
                <c:pt idx="2">
                  <c:v>7.8723592156962052</c:v>
                </c:pt>
                <c:pt idx="3">
                  <c:v>6.7247996086073982</c:v>
                </c:pt>
                <c:pt idx="4">
                  <c:v>0.43452914037022561</c:v>
                </c:pt>
                <c:pt idx="5">
                  <c:v>-0.68601045199541233</c:v>
                </c:pt>
                <c:pt idx="6">
                  <c:v>4.6151515113634396</c:v>
                </c:pt>
                <c:pt idx="7">
                  <c:v>3.3050090026086174</c:v>
                </c:pt>
                <c:pt idx="8">
                  <c:v>6.5052108938622721</c:v>
                </c:pt>
                <c:pt idx="9">
                  <c:v>5.640035230883143</c:v>
                </c:pt>
                <c:pt idx="10">
                  <c:v>9.7616198753699681</c:v>
                </c:pt>
                <c:pt idx="11">
                  <c:v>10.395480954923949</c:v>
                </c:pt>
              </c:numCache>
            </c:numRef>
          </c:val>
          <c:extLst>
            <c:ext xmlns:c16="http://schemas.microsoft.com/office/drawing/2014/chart" uri="{C3380CC4-5D6E-409C-BE32-E72D297353CC}">
              <c16:uniqueId val="{00000000-7FE4-4A3A-9F0B-04BDD141DFD7}"/>
            </c:ext>
          </c:extLst>
        </c:ser>
        <c:ser>
          <c:idx val="1"/>
          <c:order val="1"/>
          <c:tx>
            <c:strRef>
              <c:f>Sheet11!$N$41:$N$42</c:f>
              <c:strCache>
                <c:ptCount val="2"/>
                <c:pt idx="0">
                  <c:v>RCP 2.6</c:v>
                </c:pt>
                <c:pt idx="1">
                  <c:v>2060s</c:v>
                </c:pt>
              </c:strCache>
            </c:strRef>
          </c:tx>
          <c:spPr>
            <a:solidFill>
              <a:schemeClr val="accent2"/>
            </a:solidFill>
            <a:ln>
              <a:noFill/>
            </a:ln>
            <a:effectLst/>
          </c:spPr>
          <c:invertIfNegative val="0"/>
          <c:cat>
            <c:strRef>
              <c:f>Sheet11!$L$43:$L$54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Sheet11!$N$43:$N$54</c:f>
              <c:numCache>
                <c:formatCode>General</c:formatCode>
                <c:ptCount val="12"/>
                <c:pt idx="0">
                  <c:v>8.1349552067634825</c:v>
                </c:pt>
                <c:pt idx="1">
                  <c:v>10.145857508862836</c:v>
                </c:pt>
                <c:pt idx="2">
                  <c:v>7.5534785944602252</c:v>
                </c:pt>
                <c:pt idx="3">
                  <c:v>7.5801255369223632</c:v>
                </c:pt>
                <c:pt idx="4">
                  <c:v>1.6301330235435403</c:v>
                </c:pt>
                <c:pt idx="5">
                  <c:v>-0.42875796399363164</c:v>
                </c:pt>
                <c:pt idx="6">
                  <c:v>5.5717041843880866</c:v>
                </c:pt>
                <c:pt idx="7">
                  <c:v>3.3401219979211785</c:v>
                </c:pt>
                <c:pt idx="8">
                  <c:v>8.2189528555809819</c:v>
                </c:pt>
                <c:pt idx="9">
                  <c:v>8.0768248938582019</c:v>
                </c:pt>
                <c:pt idx="10">
                  <c:v>10.780662918060445</c:v>
                </c:pt>
                <c:pt idx="11">
                  <c:v>10.140514128745751</c:v>
                </c:pt>
              </c:numCache>
            </c:numRef>
          </c:val>
          <c:extLst>
            <c:ext xmlns:c16="http://schemas.microsoft.com/office/drawing/2014/chart" uri="{C3380CC4-5D6E-409C-BE32-E72D297353CC}">
              <c16:uniqueId val="{00000001-7FE4-4A3A-9F0B-04BDD141DFD7}"/>
            </c:ext>
          </c:extLst>
        </c:ser>
        <c:ser>
          <c:idx val="2"/>
          <c:order val="2"/>
          <c:tx>
            <c:strRef>
              <c:f>Sheet11!$O$41:$O$42</c:f>
              <c:strCache>
                <c:ptCount val="2"/>
                <c:pt idx="0">
                  <c:v>RCP 2.6</c:v>
                </c:pt>
                <c:pt idx="1">
                  <c:v>2090s</c:v>
                </c:pt>
              </c:strCache>
            </c:strRef>
          </c:tx>
          <c:spPr>
            <a:solidFill>
              <a:schemeClr val="accent3"/>
            </a:solidFill>
            <a:ln>
              <a:noFill/>
            </a:ln>
            <a:effectLst/>
          </c:spPr>
          <c:invertIfNegative val="0"/>
          <c:cat>
            <c:strRef>
              <c:f>Sheet11!$L$43:$L$54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Sheet11!$O$43:$O$54</c:f>
              <c:numCache>
                <c:formatCode>General</c:formatCode>
                <c:ptCount val="12"/>
                <c:pt idx="0">
                  <c:v>3.4734557448159751</c:v>
                </c:pt>
                <c:pt idx="1">
                  <c:v>7.1471955586785878</c:v>
                </c:pt>
                <c:pt idx="2">
                  <c:v>11.709340666660864</c:v>
                </c:pt>
                <c:pt idx="3">
                  <c:v>10.035267963295651</c:v>
                </c:pt>
                <c:pt idx="4">
                  <c:v>0.81252135775371548</c:v>
                </c:pt>
                <c:pt idx="5">
                  <c:v>5.2160730711992427</c:v>
                </c:pt>
                <c:pt idx="6">
                  <c:v>2.3790186280808747</c:v>
                </c:pt>
                <c:pt idx="7">
                  <c:v>-2.0271976064904038</c:v>
                </c:pt>
                <c:pt idx="8">
                  <c:v>5.7051174362738042</c:v>
                </c:pt>
                <c:pt idx="9">
                  <c:v>3.2285394257483877</c:v>
                </c:pt>
                <c:pt idx="10">
                  <c:v>7.7618348213832151</c:v>
                </c:pt>
                <c:pt idx="11">
                  <c:v>7.4625778360381574</c:v>
                </c:pt>
              </c:numCache>
            </c:numRef>
          </c:val>
          <c:extLst>
            <c:ext xmlns:c16="http://schemas.microsoft.com/office/drawing/2014/chart" uri="{C3380CC4-5D6E-409C-BE32-E72D297353CC}">
              <c16:uniqueId val="{00000002-7FE4-4A3A-9F0B-04BDD141DFD7}"/>
            </c:ext>
          </c:extLst>
        </c:ser>
        <c:ser>
          <c:idx val="3"/>
          <c:order val="3"/>
          <c:tx>
            <c:strRef>
              <c:f>Sheet11!$P$41:$P$42</c:f>
              <c:strCache>
                <c:ptCount val="2"/>
                <c:pt idx="0">
                  <c:v>RCP 4.5</c:v>
                </c:pt>
                <c:pt idx="1">
                  <c:v>2040s</c:v>
                </c:pt>
              </c:strCache>
            </c:strRef>
          </c:tx>
          <c:spPr>
            <a:solidFill>
              <a:schemeClr val="accent4"/>
            </a:solidFill>
            <a:ln>
              <a:noFill/>
            </a:ln>
            <a:effectLst/>
          </c:spPr>
          <c:invertIfNegative val="0"/>
          <c:cat>
            <c:strRef>
              <c:f>Sheet11!$L$43:$L$54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Sheet11!$P$43:$P$54</c:f>
              <c:numCache>
                <c:formatCode>General</c:formatCode>
                <c:ptCount val="12"/>
                <c:pt idx="0">
                  <c:v>7.6790693479225887</c:v>
                </c:pt>
                <c:pt idx="1">
                  <c:v>11.035568512413509</c:v>
                </c:pt>
                <c:pt idx="2">
                  <c:v>10.102706654959484</c:v>
                </c:pt>
                <c:pt idx="3">
                  <c:v>10.310533366748322</c:v>
                </c:pt>
                <c:pt idx="4">
                  <c:v>1.7916537001202111</c:v>
                </c:pt>
                <c:pt idx="5">
                  <c:v>1.2824753199623344</c:v>
                </c:pt>
                <c:pt idx="6">
                  <c:v>5.1803730587659462</c:v>
                </c:pt>
                <c:pt idx="7">
                  <c:v>2.5608026245853543</c:v>
                </c:pt>
                <c:pt idx="8">
                  <c:v>8.5528900559295646</c:v>
                </c:pt>
                <c:pt idx="9">
                  <c:v>7.7948193637171714</c:v>
                </c:pt>
                <c:pt idx="10">
                  <c:v>11.981744851485903</c:v>
                </c:pt>
                <c:pt idx="11">
                  <c:v>11.451687903165094</c:v>
                </c:pt>
              </c:numCache>
            </c:numRef>
          </c:val>
          <c:extLst>
            <c:ext xmlns:c16="http://schemas.microsoft.com/office/drawing/2014/chart" uri="{C3380CC4-5D6E-409C-BE32-E72D297353CC}">
              <c16:uniqueId val="{00000003-7FE4-4A3A-9F0B-04BDD141DFD7}"/>
            </c:ext>
          </c:extLst>
        </c:ser>
        <c:ser>
          <c:idx val="4"/>
          <c:order val="4"/>
          <c:tx>
            <c:strRef>
              <c:f>Sheet11!$Q$41:$Q$42</c:f>
              <c:strCache>
                <c:ptCount val="2"/>
                <c:pt idx="0">
                  <c:v>RCP 4.5</c:v>
                </c:pt>
                <c:pt idx="1">
                  <c:v>2060s</c:v>
                </c:pt>
              </c:strCache>
            </c:strRef>
          </c:tx>
          <c:spPr>
            <a:solidFill>
              <a:schemeClr val="accent5"/>
            </a:solidFill>
            <a:ln>
              <a:noFill/>
            </a:ln>
            <a:effectLst/>
          </c:spPr>
          <c:invertIfNegative val="0"/>
          <c:cat>
            <c:strRef>
              <c:f>Sheet11!$L$43:$L$54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Sheet11!$Q$43:$Q$54</c:f>
              <c:numCache>
                <c:formatCode>General</c:formatCode>
                <c:ptCount val="12"/>
                <c:pt idx="0">
                  <c:v>9.4161783276217221</c:v>
                </c:pt>
                <c:pt idx="1">
                  <c:v>12.194432363204461</c:v>
                </c:pt>
                <c:pt idx="2">
                  <c:v>9.3702283720750312</c:v>
                </c:pt>
                <c:pt idx="3">
                  <c:v>9.2387158352216954</c:v>
                </c:pt>
                <c:pt idx="4">
                  <c:v>0.88092400854251107</c:v>
                </c:pt>
                <c:pt idx="5">
                  <c:v>1.744945914068174</c:v>
                </c:pt>
                <c:pt idx="6">
                  <c:v>5.9232011928744113</c:v>
                </c:pt>
                <c:pt idx="7">
                  <c:v>4.1222103586999088</c:v>
                </c:pt>
                <c:pt idx="8">
                  <c:v>9.527799443914569</c:v>
                </c:pt>
                <c:pt idx="9">
                  <c:v>8.2757678295673696</c:v>
                </c:pt>
                <c:pt idx="10">
                  <c:v>12.68994160004701</c:v>
                </c:pt>
                <c:pt idx="11">
                  <c:v>13.286770214892723</c:v>
                </c:pt>
              </c:numCache>
            </c:numRef>
          </c:val>
          <c:extLst>
            <c:ext xmlns:c16="http://schemas.microsoft.com/office/drawing/2014/chart" uri="{C3380CC4-5D6E-409C-BE32-E72D297353CC}">
              <c16:uniqueId val="{00000004-7FE4-4A3A-9F0B-04BDD141DFD7}"/>
            </c:ext>
          </c:extLst>
        </c:ser>
        <c:ser>
          <c:idx val="5"/>
          <c:order val="5"/>
          <c:tx>
            <c:strRef>
              <c:f>Sheet11!$R$41:$R$42</c:f>
              <c:strCache>
                <c:ptCount val="2"/>
                <c:pt idx="0">
                  <c:v>RCP 4.5</c:v>
                </c:pt>
                <c:pt idx="1">
                  <c:v>2090s</c:v>
                </c:pt>
              </c:strCache>
            </c:strRef>
          </c:tx>
          <c:spPr>
            <a:solidFill>
              <a:schemeClr val="accent6"/>
            </a:solidFill>
            <a:ln>
              <a:noFill/>
            </a:ln>
            <a:effectLst/>
          </c:spPr>
          <c:invertIfNegative val="0"/>
          <c:cat>
            <c:strRef>
              <c:f>Sheet11!$L$43:$L$54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Sheet11!$R$43:$R$54</c:f>
              <c:numCache>
                <c:formatCode>General</c:formatCode>
                <c:ptCount val="12"/>
                <c:pt idx="0">
                  <c:v>7.5508289212794883</c:v>
                </c:pt>
                <c:pt idx="1">
                  <c:v>12.770399102563326</c:v>
                </c:pt>
                <c:pt idx="2">
                  <c:v>16.357344118124892</c:v>
                </c:pt>
                <c:pt idx="3">
                  <c:v>15.685653938581945</c:v>
                </c:pt>
                <c:pt idx="4">
                  <c:v>7.530200602938768</c:v>
                </c:pt>
                <c:pt idx="5">
                  <c:v>6.3555649433510748</c:v>
                </c:pt>
                <c:pt idx="6">
                  <c:v>9.3432051895626635</c:v>
                </c:pt>
                <c:pt idx="7">
                  <c:v>3.3146467018760921</c:v>
                </c:pt>
                <c:pt idx="8">
                  <c:v>8.0163641471238112</c:v>
                </c:pt>
                <c:pt idx="9">
                  <c:v>6.1497887943667759</c:v>
                </c:pt>
                <c:pt idx="10">
                  <c:v>11.58421832808</c:v>
                </c:pt>
                <c:pt idx="11">
                  <c:v>11.410889942133853</c:v>
                </c:pt>
              </c:numCache>
            </c:numRef>
          </c:val>
          <c:extLst>
            <c:ext xmlns:c16="http://schemas.microsoft.com/office/drawing/2014/chart" uri="{C3380CC4-5D6E-409C-BE32-E72D297353CC}">
              <c16:uniqueId val="{00000005-7FE4-4A3A-9F0B-04BDD141DFD7}"/>
            </c:ext>
          </c:extLst>
        </c:ser>
        <c:ser>
          <c:idx val="6"/>
          <c:order val="6"/>
          <c:tx>
            <c:strRef>
              <c:f>Sheet11!$S$41:$S$42</c:f>
              <c:strCache>
                <c:ptCount val="2"/>
                <c:pt idx="0">
                  <c:v>RCP 8.5</c:v>
                </c:pt>
                <c:pt idx="1">
                  <c:v>2040s</c:v>
                </c:pt>
              </c:strCache>
            </c:strRef>
          </c:tx>
          <c:spPr>
            <a:solidFill>
              <a:schemeClr val="accent1">
                <a:lumMod val="60000"/>
              </a:schemeClr>
            </a:solidFill>
            <a:ln>
              <a:noFill/>
            </a:ln>
            <a:effectLst/>
          </c:spPr>
          <c:invertIfNegative val="0"/>
          <c:cat>
            <c:strRef>
              <c:f>Sheet11!$L$43:$L$54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Sheet11!$S$43:$S$54</c:f>
              <c:numCache>
                <c:formatCode>General</c:formatCode>
                <c:ptCount val="12"/>
                <c:pt idx="0">
                  <c:v>8.640819740303213</c:v>
                </c:pt>
                <c:pt idx="1">
                  <c:v>11.581509452353679</c:v>
                </c:pt>
                <c:pt idx="2">
                  <c:v>11.443763108746339</c:v>
                </c:pt>
                <c:pt idx="3">
                  <c:v>8.6404069484876533</c:v>
                </c:pt>
                <c:pt idx="4">
                  <c:v>1.083577275847875</c:v>
                </c:pt>
                <c:pt idx="5">
                  <c:v>0.10751951142816817</c:v>
                </c:pt>
                <c:pt idx="6">
                  <c:v>2.2735886310540172</c:v>
                </c:pt>
                <c:pt idx="7">
                  <c:v>3.8632591410818935</c:v>
                </c:pt>
                <c:pt idx="8">
                  <c:v>9.1173782550604692</c:v>
                </c:pt>
                <c:pt idx="9">
                  <c:v>8.459485092313761</c:v>
                </c:pt>
                <c:pt idx="10">
                  <c:v>11.222805544710841</c:v>
                </c:pt>
                <c:pt idx="11">
                  <c:v>13.0855161552573</c:v>
                </c:pt>
              </c:numCache>
            </c:numRef>
          </c:val>
          <c:extLst>
            <c:ext xmlns:c16="http://schemas.microsoft.com/office/drawing/2014/chart" uri="{C3380CC4-5D6E-409C-BE32-E72D297353CC}">
              <c16:uniqueId val="{00000006-7FE4-4A3A-9F0B-04BDD141DFD7}"/>
            </c:ext>
          </c:extLst>
        </c:ser>
        <c:ser>
          <c:idx val="7"/>
          <c:order val="7"/>
          <c:tx>
            <c:strRef>
              <c:f>Sheet11!$T$41:$T$42</c:f>
              <c:strCache>
                <c:ptCount val="2"/>
                <c:pt idx="0">
                  <c:v>RCP 8.5</c:v>
                </c:pt>
                <c:pt idx="1">
                  <c:v>2060s</c:v>
                </c:pt>
              </c:strCache>
            </c:strRef>
          </c:tx>
          <c:spPr>
            <a:solidFill>
              <a:schemeClr val="accent2">
                <a:lumMod val="60000"/>
              </a:schemeClr>
            </a:solidFill>
            <a:ln>
              <a:noFill/>
            </a:ln>
            <a:effectLst/>
          </c:spPr>
          <c:invertIfNegative val="0"/>
          <c:cat>
            <c:strRef>
              <c:f>Sheet11!$L$43:$L$54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Sheet11!$T$43:$T$54</c:f>
              <c:numCache>
                <c:formatCode>General</c:formatCode>
                <c:ptCount val="12"/>
                <c:pt idx="0">
                  <c:v>13.924852682271984</c:v>
                </c:pt>
                <c:pt idx="1">
                  <c:v>16.070137050327393</c:v>
                </c:pt>
                <c:pt idx="2">
                  <c:v>11.73718690758383</c:v>
                </c:pt>
                <c:pt idx="3">
                  <c:v>12.440953198904928</c:v>
                </c:pt>
                <c:pt idx="4">
                  <c:v>6.5528528396434025</c:v>
                </c:pt>
                <c:pt idx="5">
                  <c:v>7.1485486422638189</c:v>
                </c:pt>
                <c:pt idx="6">
                  <c:v>9.6424957321581211</c:v>
                </c:pt>
                <c:pt idx="7">
                  <c:v>9.1981258857494375</c:v>
                </c:pt>
                <c:pt idx="8">
                  <c:v>12.328488763127153</c:v>
                </c:pt>
                <c:pt idx="9">
                  <c:v>12.607012562581948</c:v>
                </c:pt>
                <c:pt idx="10">
                  <c:v>16.081273189789069</c:v>
                </c:pt>
                <c:pt idx="11">
                  <c:v>15.907188575551617</c:v>
                </c:pt>
              </c:numCache>
            </c:numRef>
          </c:val>
          <c:extLst>
            <c:ext xmlns:c16="http://schemas.microsoft.com/office/drawing/2014/chart" uri="{C3380CC4-5D6E-409C-BE32-E72D297353CC}">
              <c16:uniqueId val="{00000007-7FE4-4A3A-9F0B-04BDD141DFD7}"/>
            </c:ext>
          </c:extLst>
        </c:ser>
        <c:ser>
          <c:idx val="8"/>
          <c:order val="8"/>
          <c:tx>
            <c:strRef>
              <c:f>Sheet11!$U$41:$U$42</c:f>
              <c:strCache>
                <c:ptCount val="2"/>
                <c:pt idx="0">
                  <c:v>RCP 8.5</c:v>
                </c:pt>
                <c:pt idx="1">
                  <c:v>2090s</c:v>
                </c:pt>
              </c:strCache>
            </c:strRef>
          </c:tx>
          <c:spPr>
            <a:solidFill>
              <a:schemeClr val="accent3">
                <a:lumMod val="60000"/>
              </a:schemeClr>
            </a:solidFill>
            <a:ln>
              <a:noFill/>
            </a:ln>
            <a:effectLst/>
          </c:spPr>
          <c:invertIfNegative val="0"/>
          <c:cat>
            <c:strRef>
              <c:f>Sheet11!$L$43:$L$54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Sheet11!$U$43:$U$54</c:f>
              <c:numCache>
                <c:formatCode>General</c:formatCode>
                <c:ptCount val="12"/>
                <c:pt idx="0">
                  <c:v>14.891668454350901</c:v>
                </c:pt>
                <c:pt idx="1">
                  <c:v>18.926929381604282</c:v>
                </c:pt>
                <c:pt idx="2">
                  <c:v>21.252973855475148</c:v>
                </c:pt>
                <c:pt idx="3">
                  <c:v>20.347669711168187</c:v>
                </c:pt>
                <c:pt idx="4">
                  <c:v>14.659895755491043</c:v>
                </c:pt>
                <c:pt idx="5">
                  <c:v>19.47293686216241</c:v>
                </c:pt>
                <c:pt idx="6">
                  <c:v>16.881914236236511</c:v>
                </c:pt>
                <c:pt idx="7">
                  <c:v>9.3774378499648332</c:v>
                </c:pt>
                <c:pt idx="8">
                  <c:v>16.302378565687306</c:v>
                </c:pt>
                <c:pt idx="9">
                  <c:v>12.396894623447295</c:v>
                </c:pt>
                <c:pt idx="10">
                  <c:v>16.655032473851076</c:v>
                </c:pt>
                <c:pt idx="11">
                  <c:v>18.275061555927852</c:v>
                </c:pt>
              </c:numCache>
            </c:numRef>
          </c:val>
          <c:extLst>
            <c:ext xmlns:c16="http://schemas.microsoft.com/office/drawing/2014/chart" uri="{C3380CC4-5D6E-409C-BE32-E72D297353CC}">
              <c16:uniqueId val="{00000008-7FE4-4A3A-9F0B-04BDD141DFD7}"/>
            </c:ext>
          </c:extLst>
        </c:ser>
        <c:dLbls>
          <c:showLegendKey val="0"/>
          <c:showVal val="0"/>
          <c:showCatName val="0"/>
          <c:showSerName val="0"/>
          <c:showPercent val="0"/>
          <c:showBubbleSize val="0"/>
        </c:dLbls>
        <c:gapWidth val="150"/>
        <c:axId val="242614656"/>
        <c:axId val="242616576"/>
      </c:barChart>
      <c:catAx>
        <c:axId val="242614656"/>
        <c:scaling>
          <c:orientation val="minMax"/>
        </c:scaling>
        <c:delete val="0"/>
        <c:axPos val="b"/>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Month</a:t>
                </a:r>
              </a:p>
              <a:p>
                <a:pPr>
                  <a:defRPr sz="1200" b="1" i="0" u="none" strike="noStrike" kern="1200" baseline="0">
                    <a:solidFill>
                      <a:sysClr val="windowText" lastClr="000000"/>
                    </a:solidFill>
                    <a:latin typeface="Times New Roman" panose="02020603050405020304" pitchFamily="18" charset="0"/>
                    <a:ea typeface="+mn-ea"/>
                    <a:cs typeface="+mn-cs"/>
                  </a:defRPr>
                </a:pPr>
                <a:r>
                  <a:rPr lang="en-US"/>
                  <a:t>Season</a:t>
                </a:r>
              </a:p>
            </c:rich>
          </c:tx>
          <c:overlay val="0"/>
          <c:spPr>
            <a:noFill/>
            <a:ln>
              <a:noFill/>
            </a:ln>
            <a:effectLst/>
          </c:spPr>
        </c:title>
        <c:numFmt formatCode="General" sourceLinked="1"/>
        <c:majorTickMark val="none"/>
        <c:minorTickMark val="none"/>
        <c:tickLblPos val="nextTo"/>
        <c:spPr>
          <a:noFill/>
          <a:ln w="19050" cap="flat" cmpd="sng" algn="ctr">
            <a:solidFill>
              <a:sysClr val="windowText" lastClr="000000"/>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42616576"/>
        <c:crosses val="autoZero"/>
        <c:auto val="1"/>
        <c:lblAlgn val="ctr"/>
        <c:lblOffset val="100"/>
        <c:tickMarkSkip val="1"/>
        <c:noMultiLvlLbl val="0"/>
      </c:catAx>
      <c:valAx>
        <c:axId val="242616576"/>
        <c:scaling>
          <c:orientation val="minMax"/>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Change %</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42614656"/>
        <c:crosses val="autoZero"/>
        <c:crossBetween val="between"/>
      </c:valAx>
      <c:spPr>
        <a:noFill/>
        <a:ln>
          <a:noFill/>
        </a:ln>
        <a:effectLst/>
      </c:spPr>
    </c:plotArea>
    <c:legend>
      <c:legendPos val="b"/>
      <c:layout>
        <c:manualLayout>
          <c:xMode val="edge"/>
          <c:yMode val="edge"/>
          <c:x val="7.1169374283873502E-2"/>
          <c:y val="0.75736685370976031"/>
          <c:w val="0.84974018457843348"/>
          <c:h val="0.15218837645294336"/>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4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5247030902434476E-2"/>
          <c:y val="3.5555551030869194E-2"/>
          <c:w val="0.88914981397004911"/>
          <c:h val="0.58234996410202089"/>
        </c:manualLayout>
      </c:layout>
      <c:barChart>
        <c:barDir val="col"/>
        <c:grouping val="clustered"/>
        <c:varyColors val="0"/>
        <c:ser>
          <c:idx val="0"/>
          <c:order val="0"/>
          <c:tx>
            <c:strRef>
              <c:f>Sheet11!$M$73:$M$74</c:f>
              <c:strCache>
                <c:ptCount val="2"/>
                <c:pt idx="0">
                  <c:v>RCP 2.6</c:v>
                </c:pt>
                <c:pt idx="1">
                  <c:v>2040s</c:v>
                </c:pt>
              </c:strCache>
            </c:strRef>
          </c:tx>
          <c:spPr>
            <a:solidFill>
              <a:schemeClr val="accent1"/>
            </a:solidFill>
            <a:ln>
              <a:noFill/>
            </a:ln>
            <a:effectLst/>
          </c:spPr>
          <c:invertIfNegative val="0"/>
          <c:cat>
            <c:strRef>
              <c:f>Sheet11!$L$75:$L$86</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Sheet11!$M$75:$M$86</c:f>
              <c:numCache>
                <c:formatCode>General</c:formatCode>
                <c:ptCount val="12"/>
                <c:pt idx="0">
                  <c:v>22.131509997685932</c:v>
                </c:pt>
                <c:pt idx="1">
                  <c:v>26.106890247276077</c:v>
                </c:pt>
                <c:pt idx="2">
                  <c:v>16.992956637338651</c:v>
                </c:pt>
                <c:pt idx="3">
                  <c:v>17.26795644437934</c:v>
                </c:pt>
                <c:pt idx="4">
                  <c:v>12.226036642291986</c:v>
                </c:pt>
                <c:pt idx="5">
                  <c:v>8.6652894563533209</c:v>
                </c:pt>
                <c:pt idx="6">
                  <c:v>13.337324784664597</c:v>
                </c:pt>
                <c:pt idx="7">
                  <c:v>18.685087543835028</c:v>
                </c:pt>
                <c:pt idx="8">
                  <c:v>14.796134853612253</c:v>
                </c:pt>
                <c:pt idx="9">
                  <c:v>13.83271829640926</c:v>
                </c:pt>
                <c:pt idx="10">
                  <c:v>17.737030684358139</c:v>
                </c:pt>
                <c:pt idx="11">
                  <c:v>24.106279956525732</c:v>
                </c:pt>
              </c:numCache>
            </c:numRef>
          </c:val>
          <c:extLst>
            <c:ext xmlns:c16="http://schemas.microsoft.com/office/drawing/2014/chart" uri="{C3380CC4-5D6E-409C-BE32-E72D297353CC}">
              <c16:uniqueId val="{00000000-D839-4C1C-9301-616C944B950C}"/>
            </c:ext>
          </c:extLst>
        </c:ser>
        <c:ser>
          <c:idx val="1"/>
          <c:order val="1"/>
          <c:tx>
            <c:strRef>
              <c:f>Sheet11!$N$73:$N$74</c:f>
              <c:strCache>
                <c:ptCount val="2"/>
                <c:pt idx="0">
                  <c:v>RCP 2.6</c:v>
                </c:pt>
                <c:pt idx="1">
                  <c:v>2060s</c:v>
                </c:pt>
              </c:strCache>
            </c:strRef>
          </c:tx>
          <c:spPr>
            <a:solidFill>
              <a:schemeClr val="accent2"/>
            </a:solidFill>
            <a:ln>
              <a:noFill/>
            </a:ln>
            <a:effectLst/>
          </c:spPr>
          <c:invertIfNegative val="0"/>
          <c:cat>
            <c:strRef>
              <c:f>Sheet11!$L$75:$L$86</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Sheet11!$N$75:$N$86</c:f>
              <c:numCache>
                <c:formatCode>General</c:formatCode>
                <c:ptCount val="12"/>
                <c:pt idx="0">
                  <c:v>22.900389217862919</c:v>
                </c:pt>
                <c:pt idx="1">
                  <c:v>22.640973469252611</c:v>
                </c:pt>
                <c:pt idx="2">
                  <c:v>17.728570097718897</c:v>
                </c:pt>
                <c:pt idx="3">
                  <c:v>16.701734149018481</c:v>
                </c:pt>
                <c:pt idx="4">
                  <c:v>12.993321641717969</c:v>
                </c:pt>
                <c:pt idx="5">
                  <c:v>7.6478592584414207</c:v>
                </c:pt>
                <c:pt idx="6">
                  <c:v>13.780884051897269</c:v>
                </c:pt>
                <c:pt idx="7">
                  <c:v>19.769289092744867</c:v>
                </c:pt>
                <c:pt idx="8">
                  <c:v>11.527269507957961</c:v>
                </c:pt>
                <c:pt idx="9">
                  <c:v>15.132448744983368</c:v>
                </c:pt>
                <c:pt idx="10">
                  <c:v>20.186956483267647</c:v>
                </c:pt>
                <c:pt idx="11">
                  <c:v>27.484660398027884</c:v>
                </c:pt>
              </c:numCache>
            </c:numRef>
          </c:val>
          <c:extLst>
            <c:ext xmlns:c16="http://schemas.microsoft.com/office/drawing/2014/chart" uri="{C3380CC4-5D6E-409C-BE32-E72D297353CC}">
              <c16:uniqueId val="{00000001-D839-4C1C-9301-616C944B950C}"/>
            </c:ext>
          </c:extLst>
        </c:ser>
        <c:ser>
          <c:idx val="2"/>
          <c:order val="2"/>
          <c:tx>
            <c:strRef>
              <c:f>Sheet11!$O$73:$O$74</c:f>
              <c:strCache>
                <c:ptCount val="2"/>
                <c:pt idx="0">
                  <c:v>RCP 2.6</c:v>
                </c:pt>
                <c:pt idx="1">
                  <c:v>2090s</c:v>
                </c:pt>
              </c:strCache>
            </c:strRef>
          </c:tx>
          <c:spPr>
            <a:solidFill>
              <a:schemeClr val="accent3"/>
            </a:solidFill>
            <a:ln>
              <a:noFill/>
            </a:ln>
            <a:effectLst/>
          </c:spPr>
          <c:invertIfNegative val="0"/>
          <c:cat>
            <c:strRef>
              <c:f>Sheet11!$L$75:$L$86</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Sheet11!$O$75:$O$86</c:f>
              <c:numCache>
                <c:formatCode>General</c:formatCode>
                <c:ptCount val="12"/>
                <c:pt idx="0">
                  <c:v>9.9988068982629894</c:v>
                </c:pt>
                <c:pt idx="1">
                  <c:v>13.937865450387443</c:v>
                </c:pt>
                <c:pt idx="2">
                  <c:v>22.619126450408896</c:v>
                </c:pt>
                <c:pt idx="3">
                  <c:v>21.685337743997671</c:v>
                </c:pt>
                <c:pt idx="4">
                  <c:v>10.679399050068278</c:v>
                </c:pt>
                <c:pt idx="5">
                  <c:v>11.625521103559896</c:v>
                </c:pt>
                <c:pt idx="6">
                  <c:v>9.3741012655537599</c:v>
                </c:pt>
                <c:pt idx="7">
                  <c:v>10.604570153196669</c:v>
                </c:pt>
                <c:pt idx="8">
                  <c:v>12.670690068736185</c:v>
                </c:pt>
                <c:pt idx="9">
                  <c:v>17.43930297420134</c:v>
                </c:pt>
                <c:pt idx="10">
                  <c:v>17.046436812639712</c:v>
                </c:pt>
                <c:pt idx="11">
                  <c:v>25.609274992849869</c:v>
                </c:pt>
              </c:numCache>
            </c:numRef>
          </c:val>
          <c:extLst>
            <c:ext xmlns:c16="http://schemas.microsoft.com/office/drawing/2014/chart" uri="{C3380CC4-5D6E-409C-BE32-E72D297353CC}">
              <c16:uniqueId val="{00000002-D839-4C1C-9301-616C944B950C}"/>
            </c:ext>
          </c:extLst>
        </c:ser>
        <c:ser>
          <c:idx val="3"/>
          <c:order val="3"/>
          <c:tx>
            <c:strRef>
              <c:f>Sheet11!$P$73:$P$74</c:f>
              <c:strCache>
                <c:ptCount val="2"/>
                <c:pt idx="0">
                  <c:v>RCP 4.5</c:v>
                </c:pt>
                <c:pt idx="1">
                  <c:v>2040s</c:v>
                </c:pt>
              </c:strCache>
            </c:strRef>
          </c:tx>
          <c:spPr>
            <a:solidFill>
              <a:schemeClr val="accent4"/>
            </a:solidFill>
            <a:ln>
              <a:noFill/>
            </a:ln>
            <a:effectLst/>
          </c:spPr>
          <c:invertIfNegative val="0"/>
          <c:cat>
            <c:strRef>
              <c:f>Sheet11!$L$75:$L$86</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Sheet11!$P$75:$P$86</c:f>
              <c:numCache>
                <c:formatCode>General</c:formatCode>
                <c:ptCount val="12"/>
                <c:pt idx="0">
                  <c:v>27.459547181468331</c:v>
                </c:pt>
                <c:pt idx="1">
                  <c:v>29.779741323176147</c:v>
                </c:pt>
                <c:pt idx="2">
                  <c:v>18.411170865888597</c:v>
                </c:pt>
                <c:pt idx="3">
                  <c:v>20.353905026194489</c:v>
                </c:pt>
                <c:pt idx="4">
                  <c:v>12.93171808302615</c:v>
                </c:pt>
                <c:pt idx="5">
                  <c:v>11.054814952380456</c:v>
                </c:pt>
                <c:pt idx="6">
                  <c:v>17.076008114845521</c:v>
                </c:pt>
                <c:pt idx="7">
                  <c:v>21.910457160711232</c:v>
                </c:pt>
                <c:pt idx="8">
                  <c:v>17.937366968148755</c:v>
                </c:pt>
                <c:pt idx="9">
                  <c:v>16.97699575665073</c:v>
                </c:pt>
                <c:pt idx="10">
                  <c:v>26.284749439287193</c:v>
                </c:pt>
                <c:pt idx="11">
                  <c:v>34.54341708123593</c:v>
                </c:pt>
              </c:numCache>
            </c:numRef>
          </c:val>
          <c:extLst>
            <c:ext xmlns:c16="http://schemas.microsoft.com/office/drawing/2014/chart" uri="{C3380CC4-5D6E-409C-BE32-E72D297353CC}">
              <c16:uniqueId val="{00000003-D839-4C1C-9301-616C944B950C}"/>
            </c:ext>
          </c:extLst>
        </c:ser>
        <c:ser>
          <c:idx val="4"/>
          <c:order val="4"/>
          <c:tx>
            <c:strRef>
              <c:f>Sheet11!$Q$73:$Q$74</c:f>
              <c:strCache>
                <c:ptCount val="2"/>
                <c:pt idx="0">
                  <c:v>RCP 4.5</c:v>
                </c:pt>
                <c:pt idx="1">
                  <c:v>2060s</c:v>
                </c:pt>
              </c:strCache>
            </c:strRef>
          </c:tx>
          <c:spPr>
            <a:solidFill>
              <a:schemeClr val="accent5"/>
            </a:solidFill>
            <a:ln>
              <a:noFill/>
            </a:ln>
            <a:effectLst/>
          </c:spPr>
          <c:invertIfNegative val="0"/>
          <c:cat>
            <c:strRef>
              <c:f>Sheet11!$L$75:$L$86</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Sheet11!$Q$75:$Q$86</c:f>
              <c:numCache>
                <c:formatCode>General</c:formatCode>
                <c:ptCount val="12"/>
                <c:pt idx="0">
                  <c:v>35.00959348425102</c:v>
                </c:pt>
                <c:pt idx="1">
                  <c:v>34.662177635795452</c:v>
                </c:pt>
                <c:pt idx="2">
                  <c:v>18.884177680609049</c:v>
                </c:pt>
                <c:pt idx="3">
                  <c:v>20.237485587485128</c:v>
                </c:pt>
                <c:pt idx="4">
                  <c:v>15.086303467326223</c:v>
                </c:pt>
                <c:pt idx="5">
                  <c:v>14.155453550776977</c:v>
                </c:pt>
                <c:pt idx="6">
                  <c:v>17.152459084678391</c:v>
                </c:pt>
                <c:pt idx="7">
                  <c:v>24.399295566783049</c:v>
                </c:pt>
                <c:pt idx="8">
                  <c:v>17.558165721764539</c:v>
                </c:pt>
                <c:pt idx="9">
                  <c:v>16.946681411656687</c:v>
                </c:pt>
                <c:pt idx="10">
                  <c:v>20.402093633693895</c:v>
                </c:pt>
                <c:pt idx="11">
                  <c:v>33.943369915815254</c:v>
                </c:pt>
              </c:numCache>
            </c:numRef>
          </c:val>
          <c:extLst>
            <c:ext xmlns:c16="http://schemas.microsoft.com/office/drawing/2014/chart" uri="{C3380CC4-5D6E-409C-BE32-E72D297353CC}">
              <c16:uniqueId val="{00000004-D839-4C1C-9301-616C944B950C}"/>
            </c:ext>
          </c:extLst>
        </c:ser>
        <c:ser>
          <c:idx val="5"/>
          <c:order val="5"/>
          <c:tx>
            <c:strRef>
              <c:f>Sheet11!$R$73:$R$74</c:f>
              <c:strCache>
                <c:ptCount val="2"/>
                <c:pt idx="0">
                  <c:v>RCP 4.5</c:v>
                </c:pt>
                <c:pt idx="1">
                  <c:v>2090s</c:v>
                </c:pt>
              </c:strCache>
            </c:strRef>
          </c:tx>
          <c:spPr>
            <a:solidFill>
              <a:schemeClr val="accent6"/>
            </a:solidFill>
            <a:ln>
              <a:noFill/>
            </a:ln>
            <a:effectLst/>
          </c:spPr>
          <c:invertIfNegative val="0"/>
          <c:cat>
            <c:strRef>
              <c:f>Sheet11!$L$75:$L$86</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Sheet11!$R$75:$R$86</c:f>
              <c:numCache>
                <c:formatCode>General</c:formatCode>
                <c:ptCount val="12"/>
                <c:pt idx="0">
                  <c:v>17.76276099286363</c:v>
                </c:pt>
                <c:pt idx="1">
                  <c:v>27.11006069462481</c:v>
                </c:pt>
                <c:pt idx="2">
                  <c:v>32.275545351616501</c:v>
                </c:pt>
                <c:pt idx="3">
                  <c:v>31.669307950067388</c:v>
                </c:pt>
                <c:pt idx="4">
                  <c:v>19.782141270656531</c:v>
                </c:pt>
                <c:pt idx="5">
                  <c:v>19.786746533056906</c:v>
                </c:pt>
                <c:pt idx="6">
                  <c:v>22.440851834362281</c:v>
                </c:pt>
                <c:pt idx="7">
                  <c:v>24.625998597928223</c:v>
                </c:pt>
                <c:pt idx="8">
                  <c:v>22.89168790779166</c:v>
                </c:pt>
                <c:pt idx="9">
                  <c:v>26.807548111573183</c:v>
                </c:pt>
                <c:pt idx="10">
                  <c:v>25.543314938086436</c:v>
                </c:pt>
                <c:pt idx="11">
                  <c:v>31.875535288525708</c:v>
                </c:pt>
              </c:numCache>
            </c:numRef>
          </c:val>
          <c:extLst>
            <c:ext xmlns:c16="http://schemas.microsoft.com/office/drawing/2014/chart" uri="{C3380CC4-5D6E-409C-BE32-E72D297353CC}">
              <c16:uniqueId val="{00000005-D839-4C1C-9301-616C944B950C}"/>
            </c:ext>
          </c:extLst>
        </c:ser>
        <c:ser>
          <c:idx val="6"/>
          <c:order val="6"/>
          <c:tx>
            <c:strRef>
              <c:f>Sheet11!$S$73:$S$74</c:f>
              <c:strCache>
                <c:ptCount val="2"/>
                <c:pt idx="0">
                  <c:v>RCP 8.5</c:v>
                </c:pt>
                <c:pt idx="1">
                  <c:v>2040s</c:v>
                </c:pt>
              </c:strCache>
            </c:strRef>
          </c:tx>
          <c:spPr>
            <a:solidFill>
              <a:schemeClr val="accent1">
                <a:lumMod val="60000"/>
              </a:schemeClr>
            </a:solidFill>
            <a:ln>
              <a:noFill/>
            </a:ln>
            <a:effectLst/>
          </c:spPr>
          <c:invertIfNegative val="0"/>
          <c:cat>
            <c:strRef>
              <c:f>Sheet11!$L$75:$L$86</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Sheet11!$S$75:$S$86</c:f>
              <c:numCache>
                <c:formatCode>General</c:formatCode>
                <c:ptCount val="12"/>
                <c:pt idx="0">
                  <c:v>31.449438826163899</c:v>
                </c:pt>
                <c:pt idx="1">
                  <c:v>38.655829986367181</c:v>
                </c:pt>
                <c:pt idx="2">
                  <c:v>23.711991039986732</c:v>
                </c:pt>
                <c:pt idx="3">
                  <c:v>22.244723094221197</c:v>
                </c:pt>
                <c:pt idx="4">
                  <c:v>16.715906487723885</c:v>
                </c:pt>
                <c:pt idx="5">
                  <c:v>11.715140306048086</c:v>
                </c:pt>
                <c:pt idx="6">
                  <c:v>13.602212482405065</c:v>
                </c:pt>
                <c:pt idx="7">
                  <c:v>19.785825502065613</c:v>
                </c:pt>
                <c:pt idx="8">
                  <c:v>15.428251238128073</c:v>
                </c:pt>
                <c:pt idx="9">
                  <c:v>16.346743946471989</c:v>
                </c:pt>
                <c:pt idx="10">
                  <c:v>24.530063869555281</c:v>
                </c:pt>
                <c:pt idx="11">
                  <c:v>40.572468055942636</c:v>
                </c:pt>
              </c:numCache>
            </c:numRef>
          </c:val>
          <c:extLst>
            <c:ext xmlns:c16="http://schemas.microsoft.com/office/drawing/2014/chart" uri="{C3380CC4-5D6E-409C-BE32-E72D297353CC}">
              <c16:uniqueId val="{00000006-D839-4C1C-9301-616C944B950C}"/>
            </c:ext>
          </c:extLst>
        </c:ser>
        <c:ser>
          <c:idx val="7"/>
          <c:order val="7"/>
          <c:tx>
            <c:strRef>
              <c:f>Sheet11!$T$73:$T$74</c:f>
              <c:strCache>
                <c:ptCount val="2"/>
                <c:pt idx="0">
                  <c:v>RCP 8.5</c:v>
                </c:pt>
                <c:pt idx="1">
                  <c:v>2060s</c:v>
                </c:pt>
              </c:strCache>
            </c:strRef>
          </c:tx>
          <c:spPr>
            <a:solidFill>
              <a:schemeClr val="accent2">
                <a:lumMod val="60000"/>
              </a:schemeClr>
            </a:solidFill>
            <a:ln>
              <a:noFill/>
            </a:ln>
            <a:effectLst/>
          </c:spPr>
          <c:invertIfNegative val="0"/>
          <c:cat>
            <c:strRef>
              <c:f>Sheet11!$L$75:$L$86</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Sheet11!$T$75:$T$86</c:f>
              <c:numCache>
                <c:formatCode>General</c:formatCode>
                <c:ptCount val="12"/>
                <c:pt idx="0">
                  <c:v>36.894887274531868</c:v>
                </c:pt>
                <c:pt idx="1">
                  <c:v>43.542405241174706</c:v>
                </c:pt>
                <c:pt idx="2">
                  <c:v>27.881407690697163</c:v>
                </c:pt>
                <c:pt idx="3">
                  <c:v>29.330751537639415</c:v>
                </c:pt>
                <c:pt idx="4">
                  <c:v>25.784014927021925</c:v>
                </c:pt>
                <c:pt idx="5">
                  <c:v>24.587980597823101</c:v>
                </c:pt>
                <c:pt idx="6">
                  <c:v>28.505587315347046</c:v>
                </c:pt>
                <c:pt idx="7">
                  <c:v>33.461638777270565</c:v>
                </c:pt>
                <c:pt idx="8">
                  <c:v>25.354104409643817</c:v>
                </c:pt>
                <c:pt idx="9">
                  <c:v>24.907243825996677</c:v>
                </c:pt>
                <c:pt idx="10">
                  <c:v>29.511035256485645</c:v>
                </c:pt>
                <c:pt idx="11">
                  <c:v>44.126344527367465</c:v>
                </c:pt>
              </c:numCache>
            </c:numRef>
          </c:val>
          <c:extLst>
            <c:ext xmlns:c16="http://schemas.microsoft.com/office/drawing/2014/chart" uri="{C3380CC4-5D6E-409C-BE32-E72D297353CC}">
              <c16:uniqueId val="{00000007-D839-4C1C-9301-616C944B950C}"/>
            </c:ext>
          </c:extLst>
        </c:ser>
        <c:ser>
          <c:idx val="8"/>
          <c:order val="8"/>
          <c:tx>
            <c:strRef>
              <c:f>Sheet11!$U$73:$U$74</c:f>
              <c:strCache>
                <c:ptCount val="2"/>
                <c:pt idx="0">
                  <c:v>RCP 8.5</c:v>
                </c:pt>
                <c:pt idx="1">
                  <c:v>2090s</c:v>
                </c:pt>
              </c:strCache>
            </c:strRef>
          </c:tx>
          <c:spPr>
            <a:solidFill>
              <a:schemeClr val="accent3">
                <a:lumMod val="60000"/>
              </a:schemeClr>
            </a:solidFill>
            <a:ln>
              <a:noFill/>
            </a:ln>
            <a:effectLst/>
          </c:spPr>
          <c:invertIfNegative val="0"/>
          <c:cat>
            <c:strRef>
              <c:f>Sheet11!$L$75:$L$86</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Sheet11!$U$75:$U$86</c:f>
              <c:numCache>
                <c:formatCode>General</c:formatCode>
                <c:ptCount val="12"/>
                <c:pt idx="0">
                  <c:v>46.498237279503726</c:v>
                </c:pt>
                <c:pt idx="1">
                  <c:v>53.531900247749995</c:v>
                </c:pt>
                <c:pt idx="2">
                  <c:v>46.806242672606352</c:v>
                </c:pt>
                <c:pt idx="3">
                  <c:v>47.487012809315736</c:v>
                </c:pt>
                <c:pt idx="4">
                  <c:v>38.699297282353953</c:v>
                </c:pt>
                <c:pt idx="5">
                  <c:v>40.967097779507704</c:v>
                </c:pt>
                <c:pt idx="6">
                  <c:v>41.435739094454249</c:v>
                </c:pt>
                <c:pt idx="7">
                  <c:v>41.013445971034571</c:v>
                </c:pt>
                <c:pt idx="8">
                  <c:v>41.609945930852305</c:v>
                </c:pt>
                <c:pt idx="9">
                  <c:v>45.505843248113777</c:v>
                </c:pt>
                <c:pt idx="10">
                  <c:v>46.515928545015505</c:v>
                </c:pt>
                <c:pt idx="11">
                  <c:v>53.305188292608584</c:v>
                </c:pt>
              </c:numCache>
            </c:numRef>
          </c:val>
          <c:extLst>
            <c:ext xmlns:c16="http://schemas.microsoft.com/office/drawing/2014/chart" uri="{C3380CC4-5D6E-409C-BE32-E72D297353CC}">
              <c16:uniqueId val="{00000008-D839-4C1C-9301-616C944B950C}"/>
            </c:ext>
          </c:extLst>
        </c:ser>
        <c:dLbls>
          <c:showLegendKey val="0"/>
          <c:showVal val="0"/>
          <c:showCatName val="0"/>
          <c:showSerName val="0"/>
          <c:showPercent val="0"/>
          <c:showBubbleSize val="0"/>
        </c:dLbls>
        <c:gapWidth val="150"/>
        <c:axId val="242672384"/>
        <c:axId val="242674304"/>
      </c:barChart>
      <c:catAx>
        <c:axId val="242672384"/>
        <c:scaling>
          <c:orientation val="minMax"/>
        </c:scaling>
        <c:delete val="0"/>
        <c:axPos val="b"/>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Month</a:t>
                </a:r>
              </a:p>
            </c:rich>
          </c:tx>
          <c:layout>
            <c:manualLayout>
              <c:xMode val="edge"/>
              <c:yMode val="edge"/>
              <c:x val="0.47926444805950152"/>
              <c:y val="0.70639966431325674"/>
            </c:manualLayout>
          </c:layout>
          <c:overlay val="0"/>
          <c:spPr>
            <a:noFill/>
            <a:ln>
              <a:noFill/>
            </a:ln>
            <a:effectLst/>
          </c:spPr>
        </c:title>
        <c:numFmt formatCode="General" sourceLinked="1"/>
        <c:majorTickMark val="none"/>
        <c:minorTickMark val="none"/>
        <c:tickLblPos val="nextTo"/>
        <c:spPr>
          <a:noFill/>
          <a:ln w="19050" cap="flat" cmpd="sng" algn="ctr">
            <a:solidFill>
              <a:sysClr val="windowText" lastClr="000000"/>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42674304"/>
        <c:crosses val="autoZero"/>
        <c:auto val="1"/>
        <c:lblAlgn val="ctr"/>
        <c:lblOffset val="100"/>
        <c:tickMarkSkip val="1"/>
        <c:noMultiLvlLbl val="0"/>
      </c:catAx>
      <c:valAx>
        <c:axId val="242674304"/>
        <c:scaling>
          <c:orientation val="minMax"/>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Change %</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42672384"/>
        <c:crosses val="autoZero"/>
        <c:crossBetween val="between"/>
      </c:valAx>
      <c:spPr>
        <a:noFill/>
        <a:ln>
          <a:noFill/>
        </a:ln>
        <a:effectLst/>
      </c:spPr>
    </c:plotArea>
    <c:legend>
      <c:legendPos val="b"/>
      <c:layout>
        <c:manualLayout>
          <c:xMode val="edge"/>
          <c:yMode val="edge"/>
          <c:x val="7.5129830172457654E-2"/>
          <c:y val="0.80533808834433829"/>
          <c:w val="0.84974018457843348"/>
          <c:h val="0.15056367321173461"/>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4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856416064430299"/>
          <c:y val="5.076381351953152E-2"/>
          <c:w val="0.79859711286089241"/>
          <c:h val="0.66352409572390114"/>
        </c:manualLayout>
      </c:layout>
      <c:barChart>
        <c:barDir val="col"/>
        <c:grouping val="clustered"/>
        <c:varyColors val="0"/>
        <c:ser>
          <c:idx val="0"/>
          <c:order val="0"/>
          <c:tx>
            <c:strRef>
              <c:f>Sheet3!$B$1:$B$2</c:f>
              <c:strCache>
                <c:ptCount val="2"/>
                <c:pt idx="0">
                  <c:v>RCP 2.6</c:v>
                </c:pt>
                <c:pt idx="1">
                  <c:v>2040s</c:v>
                </c:pt>
              </c:strCache>
            </c:strRef>
          </c:tx>
          <c:spPr>
            <a:solidFill>
              <a:schemeClr val="accent1"/>
            </a:solidFill>
            <a:ln>
              <a:noFill/>
            </a:ln>
            <a:effectLst/>
          </c:spPr>
          <c:invertIfNegative val="0"/>
          <c:val>
            <c:numRef>
              <c:f>Sheet3!$B$3:$B$12</c:f>
              <c:numCache>
                <c:formatCode>General</c:formatCode>
                <c:ptCount val="10"/>
                <c:pt idx="0">
                  <c:v>18.43098484947653</c:v>
                </c:pt>
                <c:pt idx="1">
                  <c:v>44.566678093178162</c:v>
                </c:pt>
                <c:pt idx="2">
                  <c:v>-2.0880762066708796</c:v>
                </c:pt>
                <c:pt idx="3">
                  <c:v>-7.9526946347329082</c:v>
                </c:pt>
                <c:pt idx="4">
                  <c:v>-33.521465948295166</c:v>
                </c:pt>
                <c:pt idx="5">
                  <c:v>-27.266713542522119</c:v>
                </c:pt>
                <c:pt idx="6">
                  <c:v>-9.2467897319889563</c:v>
                </c:pt>
                <c:pt idx="7">
                  <c:v>1.3676293583854284</c:v>
                </c:pt>
                <c:pt idx="8">
                  <c:v>-8.2373920396716755</c:v>
                </c:pt>
                <c:pt idx="9">
                  <c:v>8.6054145312659056</c:v>
                </c:pt>
              </c:numCache>
            </c:numRef>
          </c:val>
          <c:extLst>
            <c:ext xmlns:c16="http://schemas.microsoft.com/office/drawing/2014/chart" uri="{C3380CC4-5D6E-409C-BE32-E72D297353CC}">
              <c16:uniqueId val="{00000000-9A13-4BA9-95EC-24F953CE6B0D}"/>
            </c:ext>
          </c:extLst>
        </c:ser>
        <c:ser>
          <c:idx val="1"/>
          <c:order val="1"/>
          <c:tx>
            <c:strRef>
              <c:f>Sheet3!$C$1:$C$2</c:f>
              <c:strCache>
                <c:ptCount val="2"/>
                <c:pt idx="0">
                  <c:v>RCP 2.6</c:v>
                </c:pt>
                <c:pt idx="1">
                  <c:v>2060s</c:v>
                </c:pt>
              </c:strCache>
            </c:strRef>
          </c:tx>
          <c:spPr>
            <a:solidFill>
              <a:schemeClr val="accent2"/>
            </a:solidFill>
            <a:ln>
              <a:noFill/>
            </a:ln>
            <a:effectLst/>
          </c:spPr>
          <c:invertIfNegative val="0"/>
          <c:val>
            <c:numRef>
              <c:f>Sheet3!$C$3:$C$12</c:f>
              <c:numCache>
                <c:formatCode>General</c:formatCode>
                <c:ptCount val="10"/>
                <c:pt idx="0">
                  <c:v>38.62032771590178</c:v>
                </c:pt>
                <c:pt idx="1">
                  <c:v>-9.6094081140380148</c:v>
                </c:pt>
                <c:pt idx="2">
                  <c:v>-1.804725877830295</c:v>
                </c:pt>
                <c:pt idx="3">
                  <c:v>-12.872292155120372</c:v>
                </c:pt>
                <c:pt idx="4">
                  <c:v>-33.228642468959926</c:v>
                </c:pt>
                <c:pt idx="5">
                  <c:v>-18.823084882708461</c:v>
                </c:pt>
                <c:pt idx="6">
                  <c:v>42.053736837194386</c:v>
                </c:pt>
                <c:pt idx="7">
                  <c:v>-15.438184171148764</c:v>
                </c:pt>
                <c:pt idx="8">
                  <c:v>0.34499107023472503</c:v>
                </c:pt>
                <c:pt idx="9">
                  <c:v>-1.6780450998130125</c:v>
                </c:pt>
              </c:numCache>
            </c:numRef>
          </c:val>
          <c:extLst>
            <c:ext xmlns:c16="http://schemas.microsoft.com/office/drawing/2014/chart" uri="{C3380CC4-5D6E-409C-BE32-E72D297353CC}">
              <c16:uniqueId val="{00000001-9A13-4BA9-95EC-24F953CE6B0D}"/>
            </c:ext>
          </c:extLst>
        </c:ser>
        <c:ser>
          <c:idx val="2"/>
          <c:order val="2"/>
          <c:tx>
            <c:strRef>
              <c:f>Sheet3!$D$1:$D$2</c:f>
              <c:strCache>
                <c:ptCount val="2"/>
                <c:pt idx="0">
                  <c:v>RCP 2.6</c:v>
                </c:pt>
                <c:pt idx="1">
                  <c:v>2090s</c:v>
                </c:pt>
              </c:strCache>
            </c:strRef>
          </c:tx>
          <c:spPr>
            <a:solidFill>
              <a:schemeClr val="accent3"/>
            </a:solidFill>
            <a:ln>
              <a:noFill/>
            </a:ln>
            <a:effectLst/>
          </c:spPr>
          <c:invertIfNegative val="0"/>
          <c:val>
            <c:numRef>
              <c:f>Sheet3!$D$3:$D$12</c:f>
              <c:numCache>
                <c:formatCode>General</c:formatCode>
                <c:ptCount val="10"/>
                <c:pt idx="0">
                  <c:v>13.533186322520121</c:v>
                </c:pt>
                <c:pt idx="1">
                  <c:v>1.2564501924021756</c:v>
                </c:pt>
                <c:pt idx="2">
                  <c:v>-4.6659213449708519</c:v>
                </c:pt>
                <c:pt idx="3">
                  <c:v>-7.5078379326019684</c:v>
                </c:pt>
                <c:pt idx="4">
                  <c:v>-19.742478114415132</c:v>
                </c:pt>
                <c:pt idx="5">
                  <c:v>-9.4924622577901729</c:v>
                </c:pt>
                <c:pt idx="6">
                  <c:v>33.648968997484644</c:v>
                </c:pt>
                <c:pt idx="7">
                  <c:v>-3.699718053197719</c:v>
                </c:pt>
                <c:pt idx="8">
                  <c:v>8.4649543046945155</c:v>
                </c:pt>
                <c:pt idx="9">
                  <c:v>25.149759619243767</c:v>
                </c:pt>
              </c:numCache>
            </c:numRef>
          </c:val>
          <c:extLst>
            <c:ext xmlns:c16="http://schemas.microsoft.com/office/drawing/2014/chart" uri="{C3380CC4-5D6E-409C-BE32-E72D297353CC}">
              <c16:uniqueId val="{00000002-9A13-4BA9-95EC-24F953CE6B0D}"/>
            </c:ext>
          </c:extLst>
        </c:ser>
        <c:ser>
          <c:idx val="3"/>
          <c:order val="3"/>
          <c:tx>
            <c:strRef>
              <c:f>Sheet3!$E$1:$E$2</c:f>
              <c:strCache>
                <c:ptCount val="2"/>
                <c:pt idx="0">
                  <c:v>RCP 4.5</c:v>
                </c:pt>
                <c:pt idx="1">
                  <c:v>2040s</c:v>
                </c:pt>
              </c:strCache>
            </c:strRef>
          </c:tx>
          <c:spPr>
            <a:solidFill>
              <a:schemeClr val="accent4"/>
            </a:solidFill>
            <a:ln>
              <a:noFill/>
            </a:ln>
            <a:effectLst/>
          </c:spPr>
          <c:invertIfNegative val="0"/>
          <c:val>
            <c:numRef>
              <c:f>Sheet3!$E$3:$E$12</c:f>
              <c:numCache>
                <c:formatCode>General</c:formatCode>
                <c:ptCount val="10"/>
                <c:pt idx="0">
                  <c:v>91.629993300019862</c:v>
                </c:pt>
                <c:pt idx="1">
                  <c:v>-34.754593410474307</c:v>
                </c:pt>
                <c:pt idx="2">
                  <c:v>8.8565440566269729</c:v>
                </c:pt>
                <c:pt idx="3">
                  <c:v>4.8863863402209065</c:v>
                </c:pt>
                <c:pt idx="4">
                  <c:v>-4.0815805598673975</c:v>
                </c:pt>
                <c:pt idx="5">
                  <c:v>-26.462857444994103</c:v>
                </c:pt>
                <c:pt idx="6">
                  <c:v>13.48974827886636</c:v>
                </c:pt>
                <c:pt idx="7">
                  <c:v>9.3079171909617351</c:v>
                </c:pt>
                <c:pt idx="8">
                  <c:v>48.587206664757502</c:v>
                </c:pt>
                <c:pt idx="9">
                  <c:v>22.975627030318581</c:v>
                </c:pt>
              </c:numCache>
            </c:numRef>
          </c:val>
          <c:extLst>
            <c:ext xmlns:c16="http://schemas.microsoft.com/office/drawing/2014/chart" uri="{C3380CC4-5D6E-409C-BE32-E72D297353CC}">
              <c16:uniqueId val="{00000003-9A13-4BA9-95EC-24F953CE6B0D}"/>
            </c:ext>
          </c:extLst>
        </c:ser>
        <c:ser>
          <c:idx val="4"/>
          <c:order val="4"/>
          <c:tx>
            <c:strRef>
              <c:f>Sheet3!$F$1:$F$2</c:f>
              <c:strCache>
                <c:ptCount val="2"/>
                <c:pt idx="0">
                  <c:v>RCP 4.5</c:v>
                </c:pt>
                <c:pt idx="1">
                  <c:v>2060s</c:v>
                </c:pt>
              </c:strCache>
            </c:strRef>
          </c:tx>
          <c:spPr>
            <a:solidFill>
              <a:schemeClr val="accent5"/>
            </a:solidFill>
            <a:ln>
              <a:noFill/>
            </a:ln>
            <a:effectLst/>
          </c:spPr>
          <c:invertIfNegative val="0"/>
          <c:val>
            <c:numRef>
              <c:f>Sheet3!$F$3:$F$12</c:f>
              <c:numCache>
                <c:formatCode>General</c:formatCode>
                <c:ptCount val="10"/>
                <c:pt idx="0">
                  <c:v>97.515384368220438</c:v>
                </c:pt>
                <c:pt idx="1">
                  <c:v>-19.079805018259858</c:v>
                </c:pt>
                <c:pt idx="2">
                  <c:v>-12.284067277402423</c:v>
                </c:pt>
                <c:pt idx="3">
                  <c:v>-29.450522999880675</c:v>
                </c:pt>
                <c:pt idx="4">
                  <c:v>-30.729806826845792</c:v>
                </c:pt>
                <c:pt idx="5">
                  <c:v>23.28481971266396</c:v>
                </c:pt>
                <c:pt idx="6">
                  <c:v>59.697486019721282</c:v>
                </c:pt>
                <c:pt idx="7">
                  <c:v>-2.320591323888257</c:v>
                </c:pt>
                <c:pt idx="8">
                  <c:v>-28.228120011995106</c:v>
                </c:pt>
                <c:pt idx="9">
                  <c:v>-21.56118499480484</c:v>
                </c:pt>
              </c:numCache>
            </c:numRef>
          </c:val>
          <c:extLst>
            <c:ext xmlns:c16="http://schemas.microsoft.com/office/drawing/2014/chart" uri="{C3380CC4-5D6E-409C-BE32-E72D297353CC}">
              <c16:uniqueId val="{00000004-9A13-4BA9-95EC-24F953CE6B0D}"/>
            </c:ext>
          </c:extLst>
        </c:ser>
        <c:ser>
          <c:idx val="5"/>
          <c:order val="5"/>
          <c:tx>
            <c:strRef>
              <c:f>Sheet3!$G$1:$G$2</c:f>
              <c:strCache>
                <c:ptCount val="2"/>
                <c:pt idx="0">
                  <c:v>RCP 4.5</c:v>
                </c:pt>
                <c:pt idx="1">
                  <c:v>2090s</c:v>
                </c:pt>
              </c:strCache>
            </c:strRef>
          </c:tx>
          <c:spPr>
            <a:solidFill>
              <a:schemeClr val="accent6"/>
            </a:solidFill>
            <a:ln>
              <a:noFill/>
            </a:ln>
            <a:effectLst/>
          </c:spPr>
          <c:invertIfNegative val="0"/>
          <c:val>
            <c:numRef>
              <c:f>Sheet3!$G$3:$G$12</c:f>
              <c:numCache>
                <c:formatCode>General</c:formatCode>
                <c:ptCount val="10"/>
                <c:pt idx="0">
                  <c:v>38.880160204498118</c:v>
                </c:pt>
                <c:pt idx="1">
                  <c:v>-13.605911664373499</c:v>
                </c:pt>
                <c:pt idx="2">
                  <c:v>4.6489136778204863</c:v>
                </c:pt>
                <c:pt idx="3">
                  <c:v>-37.029728277601969</c:v>
                </c:pt>
                <c:pt idx="4">
                  <c:v>-27.67984401279492</c:v>
                </c:pt>
                <c:pt idx="5">
                  <c:v>-25.28968021247681</c:v>
                </c:pt>
                <c:pt idx="6">
                  <c:v>-1.3923269217206906</c:v>
                </c:pt>
                <c:pt idx="7">
                  <c:v>-28.167674955065188</c:v>
                </c:pt>
                <c:pt idx="8">
                  <c:v>0.88600938417722241</c:v>
                </c:pt>
                <c:pt idx="9">
                  <c:v>5.9615995615389323</c:v>
                </c:pt>
              </c:numCache>
            </c:numRef>
          </c:val>
          <c:extLst>
            <c:ext xmlns:c16="http://schemas.microsoft.com/office/drawing/2014/chart" uri="{C3380CC4-5D6E-409C-BE32-E72D297353CC}">
              <c16:uniqueId val="{00000005-9A13-4BA9-95EC-24F953CE6B0D}"/>
            </c:ext>
          </c:extLst>
        </c:ser>
        <c:ser>
          <c:idx val="6"/>
          <c:order val="6"/>
          <c:tx>
            <c:strRef>
              <c:f>Sheet3!$H$1:$H$2</c:f>
              <c:strCache>
                <c:ptCount val="2"/>
                <c:pt idx="0">
                  <c:v>RCP 8.5</c:v>
                </c:pt>
                <c:pt idx="1">
                  <c:v>2040s</c:v>
                </c:pt>
              </c:strCache>
            </c:strRef>
          </c:tx>
          <c:spPr>
            <a:solidFill>
              <a:schemeClr val="accent1">
                <a:lumMod val="60000"/>
              </a:schemeClr>
            </a:solidFill>
            <a:ln>
              <a:noFill/>
            </a:ln>
            <a:effectLst/>
          </c:spPr>
          <c:invertIfNegative val="0"/>
          <c:val>
            <c:numRef>
              <c:f>Sheet3!$H$3:$H$12</c:f>
              <c:numCache>
                <c:formatCode>General</c:formatCode>
                <c:ptCount val="10"/>
                <c:pt idx="0">
                  <c:v>84.320692823166908</c:v>
                </c:pt>
                <c:pt idx="1">
                  <c:v>-15.315363861075804</c:v>
                </c:pt>
                <c:pt idx="2">
                  <c:v>30.562948108051057</c:v>
                </c:pt>
                <c:pt idx="3">
                  <c:v>-7.7712204670285807</c:v>
                </c:pt>
                <c:pt idx="4">
                  <c:v>-38.473064075433022</c:v>
                </c:pt>
                <c:pt idx="5">
                  <c:v>2.0694417141848702</c:v>
                </c:pt>
                <c:pt idx="6">
                  <c:v>-2.0110330260687315</c:v>
                </c:pt>
                <c:pt idx="7">
                  <c:v>11.675919948759514</c:v>
                </c:pt>
                <c:pt idx="8">
                  <c:v>25.596441371772507</c:v>
                </c:pt>
                <c:pt idx="9">
                  <c:v>2.6153471081692761</c:v>
                </c:pt>
              </c:numCache>
            </c:numRef>
          </c:val>
          <c:extLst>
            <c:ext xmlns:c16="http://schemas.microsoft.com/office/drawing/2014/chart" uri="{C3380CC4-5D6E-409C-BE32-E72D297353CC}">
              <c16:uniqueId val="{00000006-9A13-4BA9-95EC-24F953CE6B0D}"/>
            </c:ext>
          </c:extLst>
        </c:ser>
        <c:ser>
          <c:idx val="7"/>
          <c:order val="7"/>
          <c:tx>
            <c:strRef>
              <c:f>Sheet3!$I$1:$I$2</c:f>
              <c:strCache>
                <c:ptCount val="2"/>
                <c:pt idx="0">
                  <c:v>RCP 8.5</c:v>
                </c:pt>
                <c:pt idx="1">
                  <c:v>2060s</c:v>
                </c:pt>
              </c:strCache>
            </c:strRef>
          </c:tx>
          <c:spPr>
            <a:solidFill>
              <a:schemeClr val="accent2">
                <a:lumMod val="60000"/>
              </a:schemeClr>
            </a:solidFill>
            <a:ln>
              <a:noFill/>
            </a:ln>
            <a:effectLst/>
          </c:spPr>
          <c:invertIfNegative val="0"/>
          <c:val>
            <c:numRef>
              <c:f>Sheet3!$I$3:$I$12</c:f>
              <c:numCache>
                <c:formatCode>General</c:formatCode>
                <c:ptCount val="10"/>
                <c:pt idx="0">
                  <c:v>89.041709458872461</c:v>
                </c:pt>
                <c:pt idx="1">
                  <c:v>-20.26174985240317</c:v>
                </c:pt>
                <c:pt idx="2">
                  <c:v>-1.8332206109254308</c:v>
                </c:pt>
                <c:pt idx="3">
                  <c:v>-38.437562435607461</c:v>
                </c:pt>
                <c:pt idx="4">
                  <c:v>-42.238353581244112</c:v>
                </c:pt>
                <c:pt idx="5">
                  <c:v>-8.6125207581080172</c:v>
                </c:pt>
                <c:pt idx="6">
                  <c:v>9.5998759770972129</c:v>
                </c:pt>
                <c:pt idx="7">
                  <c:v>-35.533196370460281</c:v>
                </c:pt>
                <c:pt idx="8">
                  <c:v>4.3587907130440735</c:v>
                </c:pt>
                <c:pt idx="9">
                  <c:v>-30.852273639432237</c:v>
                </c:pt>
              </c:numCache>
            </c:numRef>
          </c:val>
          <c:extLst>
            <c:ext xmlns:c16="http://schemas.microsoft.com/office/drawing/2014/chart" uri="{C3380CC4-5D6E-409C-BE32-E72D297353CC}">
              <c16:uniqueId val="{00000007-9A13-4BA9-95EC-24F953CE6B0D}"/>
            </c:ext>
          </c:extLst>
        </c:ser>
        <c:ser>
          <c:idx val="8"/>
          <c:order val="8"/>
          <c:tx>
            <c:strRef>
              <c:f>Sheet3!$J$1:$J$2</c:f>
              <c:strCache>
                <c:ptCount val="2"/>
                <c:pt idx="0">
                  <c:v>RCP 8.5</c:v>
                </c:pt>
                <c:pt idx="1">
                  <c:v>2090s</c:v>
                </c:pt>
              </c:strCache>
            </c:strRef>
          </c:tx>
          <c:spPr>
            <a:solidFill>
              <a:schemeClr val="accent3">
                <a:lumMod val="60000"/>
              </a:schemeClr>
            </a:solidFill>
            <a:ln>
              <a:noFill/>
            </a:ln>
            <a:effectLst/>
          </c:spPr>
          <c:invertIfNegative val="0"/>
          <c:val>
            <c:numRef>
              <c:f>Sheet3!$J$3:$J$12</c:f>
              <c:numCache>
                <c:formatCode>General</c:formatCode>
                <c:ptCount val="10"/>
                <c:pt idx="0">
                  <c:v>57.36779142235936</c:v>
                </c:pt>
                <c:pt idx="1">
                  <c:v>7.9818843186683655</c:v>
                </c:pt>
                <c:pt idx="2">
                  <c:v>9.1018824925846893</c:v>
                </c:pt>
                <c:pt idx="3">
                  <c:v>6.1104093171642146</c:v>
                </c:pt>
                <c:pt idx="4">
                  <c:v>-19.556849063802794</c:v>
                </c:pt>
                <c:pt idx="5">
                  <c:v>48.023150205876547</c:v>
                </c:pt>
                <c:pt idx="6">
                  <c:v>14.875851272348022</c:v>
                </c:pt>
                <c:pt idx="7">
                  <c:v>47.260581489649198</c:v>
                </c:pt>
                <c:pt idx="8">
                  <c:v>131.46724399292069</c:v>
                </c:pt>
                <c:pt idx="9">
                  <c:v>69.129292253493531</c:v>
                </c:pt>
              </c:numCache>
            </c:numRef>
          </c:val>
          <c:extLst>
            <c:ext xmlns:c16="http://schemas.microsoft.com/office/drawing/2014/chart" uri="{C3380CC4-5D6E-409C-BE32-E72D297353CC}">
              <c16:uniqueId val="{00000008-9A13-4BA9-95EC-24F953CE6B0D}"/>
            </c:ext>
          </c:extLst>
        </c:ser>
        <c:dLbls>
          <c:showLegendKey val="0"/>
          <c:showVal val="0"/>
          <c:showCatName val="0"/>
          <c:showSerName val="0"/>
          <c:showPercent val="0"/>
          <c:showBubbleSize val="0"/>
        </c:dLbls>
        <c:gapWidth val="219"/>
        <c:overlap val="-27"/>
        <c:axId val="249025664"/>
        <c:axId val="249027584"/>
      </c:barChart>
      <c:catAx>
        <c:axId val="249025664"/>
        <c:scaling>
          <c:orientation val="minMax"/>
        </c:scaling>
        <c:delete val="0"/>
        <c:axPos val="b"/>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Year</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accent1"/>
                </a:solidFill>
                <a:effectLst>
                  <a:glow rad="127000">
                    <a:schemeClr val="bg1"/>
                  </a:glow>
                  <a:outerShdw blurRad="50800" dist="50800" dir="5400000" algn="ctr" rotWithShape="0">
                    <a:srgbClr val="FF0000"/>
                  </a:outerShdw>
                </a:effectLst>
                <a:latin typeface="Times New Roman" panose="02020603050405020304" pitchFamily="18" charset="0"/>
                <a:ea typeface="+mn-ea"/>
                <a:cs typeface="+mn-cs"/>
              </a:defRPr>
            </a:pPr>
            <a:endParaRPr lang="en-US"/>
          </a:p>
        </c:txPr>
        <c:crossAx val="249027584"/>
        <c:crosses val="autoZero"/>
        <c:auto val="1"/>
        <c:lblAlgn val="ctr"/>
        <c:lblOffset val="100"/>
        <c:noMultiLvlLbl val="0"/>
      </c:catAx>
      <c:valAx>
        <c:axId val="249027584"/>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Change %</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49025664"/>
        <c:crosses val="autoZero"/>
        <c:crossBetween val="between"/>
      </c:valAx>
      <c:spPr>
        <a:noFill/>
        <a:ln>
          <a:noFill/>
        </a:ln>
        <a:effectLst/>
      </c:spPr>
    </c:plotArea>
    <c:legend>
      <c:legendPos val="b"/>
      <c:layout>
        <c:manualLayout>
          <c:xMode val="edge"/>
          <c:yMode val="edge"/>
          <c:x val="0.17722000503361737"/>
          <c:y val="0.81669400991248287"/>
          <c:w val="0.75971524107431798"/>
          <c:h val="0.16459248513709024"/>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4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856416064430299"/>
          <c:y val="5.076381351953152E-2"/>
          <c:w val="0.79859711286089241"/>
          <c:h val="0.64164375619960901"/>
        </c:manualLayout>
      </c:layout>
      <c:barChart>
        <c:barDir val="col"/>
        <c:grouping val="clustered"/>
        <c:varyColors val="0"/>
        <c:ser>
          <c:idx val="0"/>
          <c:order val="0"/>
          <c:tx>
            <c:strRef>
              <c:f>Sheet3!$M$1:$M$2</c:f>
              <c:strCache>
                <c:ptCount val="2"/>
                <c:pt idx="0">
                  <c:v>RCP 2.6</c:v>
                </c:pt>
                <c:pt idx="1">
                  <c:v>2040s</c:v>
                </c:pt>
              </c:strCache>
            </c:strRef>
          </c:tx>
          <c:spPr>
            <a:solidFill>
              <a:schemeClr val="accent1"/>
            </a:solidFill>
            <a:ln>
              <a:noFill/>
            </a:ln>
            <a:effectLst/>
          </c:spPr>
          <c:invertIfNegative val="0"/>
          <c:val>
            <c:numRef>
              <c:f>Sheet3!$M$3:$M$12</c:f>
              <c:numCache>
                <c:formatCode>General</c:formatCode>
                <c:ptCount val="10"/>
                <c:pt idx="0">
                  <c:v>10.498485238841649</c:v>
                </c:pt>
                <c:pt idx="1">
                  <c:v>5.0105609548686809</c:v>
                </c:pt>
                <c:pt idx="2">
                  <c:v>8.211851889016085</c:v>
                </c:pt>
                <c:pt idx="3">
                  <c:v>15.291161590061023</c:v>
                </c:pt>
                <c:pt idx="4">
                  <c:v>7.3423948926400975</c:v>
                </c:pt>
                <c:pt idx="5">
                  <c:v>1.1786051745854544</c:v>
                </c:pt>
                <c:pt idx="6">
                  <c:v>2.9190177082430377</c:v>
                </c:pt>
                <c:pt idx="7">
                  <c:v>3.1401482188305927</c:v>
                </c:pt>
                <c:pt idx="8">
                  <c:v>1.3073336639611013</c:v>
                </c:pt>
                <c:pt idx="9">
                  <c:v>9.1898802001781945</c:v>
                </c:pt>
              </c:numCache>
            </c:numRef>
          </c:val>
          <c:extLst>
            <c:ext xmlns:c16="http://schemas.microsoft.com/office/drawing/2014/chart" uri="{C3380CC4-5D6E-409C-BE32-E72D297353CC}">
              <c16:uniqueId val="{00000000-6B1D-4091-8CE2-8F7C11EEB3EA}"/>
            </c:ext>
          </c:extLst>
        </c:ser>
        <c:ser>
          <c:idx val="1"/>
          <c:order val="1"/>
          <c:tx>
            <c:strRef>
              <c:f>Sheet3!$N$1:$N$2</c:f>
              <c:strCache>
                <c:ptCount val="2"/>
                <c:pt idx="0">
                  <c:v>RCP 2.6</c:v>
                </c:pt>
                <c:pt idx="1">
                  <c:v>2060s</c:v>
                </c:pt>
              </c:strCache>
            </c:strRef>
          </c:tx>
          <c:spPr>
            <a:solidFill>
              <a:schemeClr val="accent2"/>
            </a:solidFill>
            <a:ln>
              <a:noFill/>
            </a:ln>
            <a:effectLst/>
          </c:spPr>
          <c:invertIfNegative val="0"/>
          <c:val>
            <c:numRef>
              <c:f>Sheet3!$N$3:$N$12</c:f>
              <c:numCache>
                <c:formatCode>General</c:formatCode>
                <c:ptCount val="10"/>
                <c:pt idx="0">
                  <c:v>7.9583197862475323</c:v>
                </c:pt>
                <c:pt idx="1">
                  <c:v>8.1541369643970505</c:v>
                </c:pt>
                <c:pt idx="2">
                  <c:v>10.395217678107208</c:v>
                </c:pt>
                <c:pt idx="3">
                  <c:v>16.839102347950107</c:v>
                </c:pt>
                <c:pt idx="4">
                  <c:v>11.516183750448802</c:v>
                </c:pt>
                <c:pt idx="5">
                  <c:v>2.7641256996990728</c:v>
                </c:pt>
                <c:pt idx="6">
                  <c:v>-0.945702908699949</c:v>
                </c:pt>
                <c:pt idx="7">
                  <c:v>-0.61070941214862096</c:v>
                </c:pt>
                <c:pt idx="8">
                  <c:v>2.0827111714774507</c:v>
                </c:pt>
                <c:pt idx="9">
                  <c:v>13.263582327385853</c:v>
                </c:pt>
              </c:numCache>
            </c:numRef>
          </c:val>
          <c:extLst>
            <c:ext xmlns:c16="http://schemas.microsoft.com/office/drawing/2014/chart" uri="{C3380CC4-5D6E-409C-BE32-E72D297353CC}">
              <c16:uniqueId val="{00000001-6B1D-4091-8CE2-8F7C11EEB3EA}"/>
            </c:ext>
          </c:extLst>
        </c:ser>
        <c:ser>
          <c:idx val="2"/>
          <c:order val="2"/>
          <c:tx>
            <c:strRef>
              <c:f>Sheet3!$O$1:$O$2</c:f>
              <c:strCache>
                <c:ptCount val="2"/>
                <c:pt idx="0">
                  <c:v>RCP 2.6</c:v>
                </c:pt>
                <c:pt idx="1">
                  <c:v>2090s</c:v>
                </c:pt>
              </c:strCache>
            </c:strRef>
          </c:tx>
          <c:spPr>
            <a:solidFill>
              <a:schemeClr val="accent3"/>
            </a:solidFill>
            <a:ln>
              <a:noFill/>
            </a:ln>
            <a:effectLst/>
          </c:spPr>
          <c:invertIfNegative val="0"/>
          <c:val>
            <c:numRef>
              <c:f>Sheet3!$O$3:$O$12</c:f>
              <c:numCache>
                <c:formatCode>General</c:formatCode>
                <c:ptCount val="10"/>
                <c:pt idx="0">
                  <c:v>4.4057529305151171</c:v>
                </c:pt>
                <c:pt idx="1">
                  <c:v>8.2595198525322058</c:v>
                </c:pt>
                <c:pt idx="2">
                  <c:v>12.159188237550893</c:v>
                </c:pt>
                <c:pt idx="3">
                  <c:v>15.215462714144792</c:v>
                </c:pt>
                <c:pt idx="4">
                  <c:v>6.2836270580774913</c:v>
                </c:pt>
                <c:pt idx="5">
                  <c:v>-0.50286638629573532</c:v>
                </c:pt>
                <c:pt idx="6">
                  <c:v>8.0971796914345376E-3</c:v>
                </c:pt>
                <c:pt idx="7">
                  <c:v>-0.57791832051767145</c:v>
                </c:pt>
                <c:pt idx="8">
                  <c:v>2.7106195175224905</c:v>
                </c:pt>
                <c:pt idx="9">
                  <c:v>9.09233708545122</c:v>
                </c:pt>
              </c:numCache>
            </c:numRef>
          </c:val>
          <c:extLst>
            <c:ext xmlns:c16="http://schemas.microsoft.com/office/drawing/2014/chart" uri="{C3380CC4-5D6E-409C-BE32-E72D297353CC}">
              <c16:uniqueId val="{00000002-6B1D-4091-8CE2-8F7C11EEB3EA}"/>
            </c:ext>
          </c:extLst>
        </c:ser>
        <c:ser>
          <c:idx val="3"/>
          <c:order val="3"/>
          <c:tx>
            <c:strRef>
              <c:f>Sheet3!$P$1:$P$2</c:f>
              <c:strCache>
                <c:ptCount val="2"/>
                <c:pt idx="0">
                  <c:v>RCP 4.5</c:v>
                </c:pt>
                <c:pt idx="1">
                  <c:v>2040s</c:v>
                </c:pt>
              </c:strCache>
            </c:strRef>
          </c:tx>
          <c:spPr>
            <a:solidFill>
              <a:schemeClr val="accent4"/>
            </a:solidFill>
            <a:ln>
              <a:noFill/>
            </a:ln>
            <a:effectLst/>
          </c:spPr>
          <c:invertIfNegative val="0"/>
          <c:val>
            <c:numRef>
              <c:f>Sheet3!$P$3:$P$12</c:f>
              <c:numCache>
                <c:formatCode>General</c:formatCode>
                <c:ptCount val="10"/>
                <c:pt idx="0">
                  <c:v>2.1890899056209721</c:v>
                </c:pt>
                <c:pt idx="1">
                  <c:v>13.420732512805378</c:v>
                </c:pt>
                <c:pt idx="2">
                  <c:v>17.54541443372608</c:v>
                </c:pt>
                <c:pt idx="3">
                  <c:v>17.329890972526414</c:v>
                </c:pt>
                <c:pt idx="4">
                  <c:v>5.7228576518204095</c:v>
                </c:pt>
                <c:pt idx="5">
                  <c:v>-0.37752396920782838</c:v>
                </c:pt>
                <c:pt idx="6">
                  <c:v>1.0204951150871746</c:v>
                </c:pt>
                <c:pt idx="7">
                  <c:v>6.4902485036981759</c:v>
                </c:pt>
                <c:pt idx="8">
                  <c:v>4.8574430510891666</c:v>
                </c:pt>
                <c:pt idx="9">
                  <c:v>11.451710240594661</c:v>
                </c:pt>
              </c:numCache>
            </c:numRef>
          </c:val>
          <c:extLst>
            <c:ext xmlns:c16="http://schemas.microsoft.com/office/drawing/2014/chart" uri="{C3380CC4-5D6E-409C-BE32-E72D297353CC}">
              <c16:uniqueId val="{00000003-6B1D-4091-8CE2-8F7C11EEB3EA}"/>
            </c:ext>
          </c:extLst>
        </c:ser>
        <c:ser>
          <c:idx val="4"/>
          <c:order val="4"/>
          <c:tx>
            <c:strRef>
              <c:f>Sheet3!$Q$1:$Q$2</c:f>
              <c:strCache>
                <c:ptCount val="2"/>
                <c:pt idx="0">
                  <c:v>RCP 4.5</c:v>
                </c:pt>
                <c:pt idx="1">
                  <c:v>2060s</c:v>
                </c:pt>
              </c:strCache>
            </c:strRef>
          </c:tx>
          <c:spPr>
            <a:solidFill>
              <a:schemeClr val="accent5"/>
            </a:solidFill>
            <a:ln>
              <a:noFill/>
            </a:ln>
            <a:effectLst/>
          </c:spPr>
          <c:invertIfNegative val="0"/>
          <c:val>
            <c:numRef>
              <c:f>Sheet3!$Q$3:$Q$12</c:f>
              <c:numCache>
                <c:formatCode>General</c:formatCode>
                <c:ptCount val="10"/>
                <c:pt idx="0">
                  <c:v>3.5277877732506608</c:v>
                </c:pt>
                <c:pt idx="1">
                  <c:v>8.777174270873731</c:v>
                </c:pt>
                <c:pt idx="2">
                  <c:v>12.366637193419258</c:v>
                </c:pt>
                <c:pt idx="3">
                  <c:v>17.994993289807976</c:v>
                </c:pt>
                <c:pt idx="4">
                  <c:v>13.694600144305898</c:v>
                </c:pt>
                <c:pt idx="5">
                  <c:v>1.2564413549199205</c:v>
                </c:pt>
                <c:pt idx="6">
                  <c:v>-1.6326066086988149</c:v>
                </c:pt>
                <c:pt idx="7">
                  <c:v>1.1220984212606511</c:v>
                </c:pt>
                <c:pt idx="8">
                  <c:v>8.5230427772698896</c:v>
                </c:pt>
                <c:pt idx="9">
                  <c:v>19.702300523858391</c:v>
                </c:pt>
              </c:numCache>
            </c:numRef>
          </c:val>
          <c:extLst>
            <c:ext xmlns:c16="http://schemas.microsoft.com/office/drawing/2014/chart" uri="{C3380CC4-5D6E-409C-BE32-E72D297353CC}">
              <c16:uniqueId val="{00000004-6B1D-4091-8CE2-8F7C11EEB3EA}"/>
            </c:ext>
          </c:extLst>
        </c:ser>
        <c:ser>
          <c:idx val="5"/>
          <c:order val="5"/>
          <c:tx>
            <c:strRef>
              <c:f>Sheet3!$R$1:$R$2</c:f>
              <c:strCache>
                <c:ptCount val="2"/>
                <c:pt idx="0">
                  <c:v>RCP 4.5</c:v>
                </c:pt>
                <c:pt idx="1">
                  <c:v>2090s</c:v>
                </c:pt>
              </c:strCache>
            </c:strRef>
          </c:tx>
          <c:spPr>
            <a:solidFill>
              <a:schemeClr val="accent6"/>
            </a:solidFill>
            <a:ln>
              <a:noFill/>
            </a:ln>
            <a:effectLst/>
          </c:spPr>
          <c:invertIfNegative val="0"/>
          <c:val>
            <c:numRef>
              <c:f>Sheet3!$R$3:$R$12</c:f>
              <c:numCache>
                <c:formatCode>General</c:formatCode>
                <c:ptCount val="10"/>
                <c:pt idx="0">
                  <c:v>6.050289976929597</c:v>
                </c:pt>
                <c:pt idx="1">
                  <c:v>9.0722894327786516</c:v>
                </c:pt>
                <c:pt idx="2">
                  <c:v>13.699888178342043</c:v>
                </c:pt>
                <c:pt idx="3">
                  <c:v>22.193208737452331</c:v>
                </c:pt>
                <c:pt idx="4">
                  <c:v>10.880203490362895</c:v>
                </c:pt>
                <c:pt idx="5">
                  <c:v>3.6060135514504212</c:v>
                </c:pt>
                <c:pt idx="6">
                  <c:v>5.2661185934755812</c:v>
                </c:pt>
                <c:pt idx="7">
                  <c:v>8.3603557939075124</c:v>
                </c:pt>
                <c:pt idx="8">
                  <c:v>7.0693638495924889</c:v>
                </c:pt>
                <c:pt idx="9">
                  <c:v>14.789908914285371</c:v>
                </c:pt>
              </c:numCache>
            </c:numRef>
          </c:val>
          <c:extLst>
            <c:ext xmlns:c16="http://schemas.microsoft.com/office/drawing/2014/chart" uri="{C3380CC4-5D6E-409C-BE32-E72D297353CC}">
              <c16:uniqueId val="{00000005-6B1D-4091-8CE2-8F7C11EEB3EA}"/>
            </c:ext>
          </c:extLst>
        </c:ser>
        <c:ser>
          <c:idx val="6"/>
          <c:order val="6"/>
          <c:tx>
            <c:strRef>
              <c:f>Sheet3!$S$1:$S$2</c:f>
              <c:strCache>
                <c:ptCount val="2"/>
                <c:pt idx="0">
                  <c:v>RCP 8.5</c:v>
                </c:pt>
                <c:pt idx="1">
                  <c:v>2040s</c:v>
                </c:pt>
              </c:strCache>
            </c:strRef>
          </c:tx>
          <c:spPr>
            <a:solidFill>
              <a:schemeClr val="accent1">
                <a:lumMod val="60000"/>
              </a:schemeClr>
            </a:solidFill>
            <a:ln>
              <a:noFill/>
            </a:ln>
            <a:effectLst/>
          </c:spPr>
          <c:invertIfNegative val="0"/>
          <c:val>
            <c:numRef>
              <c:f>Sheet3!$S$3:$S$12</c:f>
              <c:numCache>
                <c:formatCode>General</c:formatCode>
                <c:ptCount val="10"/>
                <c:pt idx="0">
                  <c:v>3.1845348997969425</c:v>
                </c:pt>
                <c:pt idx="1">
                  <c:v>12.834428399090775</c:v>
                </c:pt>
                <c:pt idx="2">
                  <c:v>13.590668495441077</c:v>
                </c:pt>
                <c:pt idx="3">
                  <c:v>16.955135329641827</c:v>
                </c:pt>
                <c:pt idx="4">
                  <c:v>9.454876025792208</c:v>
                </c:pt>
                <c:pt idx="5">
                  <c:v>-0.98671911049614747</c:v>
                </c:pt>
                <c:pt idx="6">
                  <c:v>3.14331362559453</c:v>
                </c:pt>
                <c:pt idx="7">
                  <c:v>5.6322870405485519</c:v>
                </c:pt>
                <c:pt idx="8">
                  <c:v>3.4761786461109314</c:v>
                </c:pt>
                <c:pt idx="9">
                  <c:v>12.166861101584072</c:v>
                </c:pt>
              </c:numCache>
            </c:numRef>
          </c:val>
          <c:extLst>
            <c:ext xmlns:c16="http://schemas.microsoft.com/office/drawing/2014/chart" uri="{C3380CC4-5D6E-409C-BE32-E72D297353CC}">
              <c16:uniqueId val="{00000006-6B1D-4091-8CE2-8F7C11EEB3EA}"/>
            </c:ext>
          </c:extLst>
        </c:ser>
        <c:ser>
          <c:idx val="7"/>
          <c:order val="7"/>
          <c:tx>
            <c:strRef>
              <c:f>Sheet3!$T$1:$T$2</c:f>
              <c:strCache>
                <c:ptCount val="2"/>
                <c:pt idx="0">
                  <c:v>RCP 8.5</c:v>
                </c:pt>
                <c:pt idx="1">
                  <c:v>2060s</c:v>
                </c:pt>
              </c:strCache>
            </c:strRef>
          </c:tx>
          <c:spPr>
            <a:solidFill>
              <a:schemeClr val="accent2">
                <a:lumMod val="60000"/>
              </a:schemeClr>
            </a:solidFill>
            <a:ln>
              <a:noFill/>
            </a:ln>
            <a:effectLst/>
          </c:spPr>
          <c:invertIfNegative val="0"/>
          <c:val>
            <c:numRef>
              <c:f>Sheet3!$T$3:$T$12</c:f>
              <c:numCache>
                <c:formatCode>General</c:formatCode>
                <c:ptCount val="10"/>
                <c:pt idx="0">
                  <c:v>7.4042499808068847</c:v>
                </c:pt>
                <c:pt idx="1">
                  <c:v>9.4322052234093707</c:v>
                </c:pt>
                <c:pt idx="2">
                  <c:v>16.030793112085895</c:v>
                </c:pt>
                <c:pt idx="3">
                  <c:v>25.154816604970897</c:v>
                </c:pt>
                <c:pt idx="4">
                  <c:v>16.794076377129375</c:v>
                </c:pt>
                <c:pt idx="5">
                  <c:v>6.5499874658168142</c:v>
                </c:pt>
                <c:pt idx="6">
                  <c:v>6.4429806129867959</c:v>
                </c:pt>
                <c:pt idx="7">
                  <c:v>8.1100172607978394</c:v>
                </c:pt>
                <c:pt idx="8">
                  <c:v>6.3914691322458932</c:v>
                </c:pt>
                <c:pt idx="9">
                  <c:v>21.467906057905694</c:v>
                </c:pt>
              </c:numCache>
            </c:numRef>
          </c:val>
          <c:extLst>
            <c:ext xmlns:c16="http://schemas.microsoft.com/office/drawing/2014/chart" uri="{C3380CC4-5D6E-409C-BE32-E72D297353CC}">
              <c16:uniqueId val="{00000007-6B1D-4091-8CE2-8F7C11EEB3EA}"/>
            </c:ext>
          </c:extLst>
        </c:ser>
        <c:ser>
          <c:idx val="8"/>
          <c:order val="8"/>
          <c:tx>
            <c:strRef>
              <c:f>Sheet3!$U$1:$U$2</c:f>
              <c:strCache>
                <c:ptCount val="2"/>
                <c:pt idx="0">
                  <c:v>RCP 8.5</c:v>
                </c:pt>
                <c:pt idx="1">
                  <c:v>2090s</c:v>
                </c:pt>
              </c:strCache>
            </c:strRef>
          </c:tx>
          <c:spPr>
            <a:solidFill>
              <a:schemeClr val="accent3">
                <a:lumMod val="60000"/>
              </a:schemeClr>
            </a:solidFill>
            <a:ln>
              <a:noFill/>
            </a:ln>
            <a:effectLst/>
          </c:spPr>
          <c:invertIfNegative val="0"/>
          <c:val>
            <c:numRef>
              <c:f>Sheet3!$U$3:$U$12</c:f>
              <c:numCache>
                <c:formatCode>General</c:formatCode>
                <c:ptCount val="10"/>
                <c:pt idx="0">
                  <c:v>17.887845964467552</c:v>
                </c:pt>
                <c:pt idx="1">
                  <c:v>18.631356512886374</c:v>
                </c:pt>
                <c:pt idx="2">
                  <c:v>19.505889956627776</c:v>
                </c:pt>
                <c:pt idx="3">
                  <c:v>25.077804840902161</c:v>
                </c:pt>
                <c:pt idx="4">
                  <c:v>16.527639069462278</c:v>
                </c:pt>
                <c:pt idx="5">
                  <c:v>7.8236772424465153</c:v>
                </c:pt>
                <c:pt idx="6">
                  <c:v>14.391277557500834</c:v>
                </c:pt>
                <c:pt idx="7">
                  <c:v>14.795683142928365</c:v>
                </c:pt>
                <c:pt idx="8">
                  <c:v>12.90335559780941</c:v>
                </c:pt>
                <c:pt idx="9">
                  <c:v>22.766881423405135</c:v>
                </c:pt>
              </c:numCache>
            </c:numRef>
          </c:val>
          <c:extLst>
            <c:ext xmlns:c16="http://schemas.microsoft.com/office/drawing/2014/chart" uri="{C3380CC4-5D6E-409C-BE32-E72D297353CC}">
              <c16:uniqueId val="{00000008-6B1D-4091-8CE2-8F7C11EEB3EA}"/>
            </c:ext>
          </c:extLst>
        </c:ser>
        <c:dLbls>
          <c:showLegendKey val="0"/>
          <c:showVal val="0"/>
          <c:showCatName val="0"/>
          <c:showSerName val="0"/>
          <c:showPercent val="0"/>
          <c:showBubbleSize val="0"/>
        </c:dLbls>
        <c:gapWidth val="219"/>
        <c:overlap val="-27"/>
        <c:axId val="252356096"/>
        <c:axId val="252358016"/>
      </c:barChart>
      <c:catAx>
        <c:axId val="252356096"/>
        <c:scaling>
          <c:orientation val="minMax"/>
        </c:scaling>
        <c:delete val="0"/>
        <c:axPos val="b"/>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Year</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accent1"/>
                </a:solidFill>
                <a:effectLst>
                  <a:glow rad="127000">
                    <a:schemeClr val="bg1"/>
                  </a:glow>
                  <a:outerShdw blurRad="50800" dist="50800" dir="5400000" algn="ctr" rotWithShape="0">
                    <a:srgbClr val="FF0000"/>
                  </a:outerShdw>
                </a:effectLst>
                <a:latin typeface="Times New Roman" panose="02020603050405020304" pitchFamily="18" charset="0"/>
                <a:ea typeface="+mn-ea"/>
                <a:cs typeface="+mn-cs"/>
              </a:defRPr>
            </a:pPr>
            <a:endParaRPr lang="en-US"/>
          </a:p>
        </c:txPr>
        <c:crossAx val="252358016"/>
        <c:crosses val="autoZero"/>
        <c:auto val="1"/>
        <c:lblAlgn val="ctr"/>
        <c:lblOffset val="100"/>
        <c:noMultiLvlLbl val="0"/>
      </c:catAx>
      <c:valAx>
        <c:axId val="252358016"/>
        <c:scaling>
          <c:orientation val="minMax"/>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Change %</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52356096"/>
        <c:crosses val="autoZero"/>
        <c:crossBetween val="between"/>
      </c:valAx>
      <c:spPr>
        <a:noFill/>
        <a:ln>
          <a:noFill/>
        </a:ln>
        <a:effectLst/>
      </c:spPr>
    </c:plotArea>
    <c:legend>
      <c:legendPos val="b"/>
      <c:layout>
        <c:manualLayout>
          <c:xMode val="edge"/>
          <c:yMode val="edge"/>
          <c:x val="0.17722000503361737"/>
          <c:y val="0.81669400991248287"/>
          <c:w val="0.75971524107431798"/>
          <c:h val="0.16459248513709024"/>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4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856416064430299"/>
          <c:y val="5.076381351953152E-2"/>
          <c:w val="0.79859711286089241"/>
          <c:h val="0.64164375619960901"/>
        </c:manualLayout>
      </c:layout>
      <c:barChart>
        <c:barDir val="col"/>
        <c:grouping val="clustered"/>
        <c:varyColors val="0"/>
        <c:ser>
          <c:idx val="0"/>
          <c:order val="0"/>
          <c:tx>
            <c:strRef>
              <c:f>Sheet3!$X$1:$X$2</c:f>
              <c:strCache>
                <c:ptCount val="2"/>
                <c:pt idx="0">
                  <c:v>RCP 2.6</c:v>
                </c:pt>
                <c:pt idx="1">
                  <c:v>2040s</c:v>
                </c:pt>
              </c:strCache>
            </c:strRef>
          </c:tx>
          <c:spPr>
            <a:solidFill>
              <a:schemeClr val="accent1"/>
            </a:solidFill>
            <a:ln>
              <a:noFill/>
            </a:ln>
            <a:effectLst/>
          </c:spPr>
          <c:invertIfNegative val="0"/>
          <c:val>
            <c:numRef>
              <c:f>Sheet3!$X$3:$X$12</c:f>
              <c:numCache>
                <c:formatCode>General</c:formatCode>
                <c:ptCount val="10"/>
                <c:pt idx="0">
                  <c:v>35.470950417991567</c:v>
                </c:pt>
                <c:pt idx="1">
                  <c:v>13.524194580838037</c:v>
                </c:pt>
                <c:pt idx="2">
                  <c:v>30.540245561719065</c:v>
                </c:pt>
                <c:pt idx="3">
                  <c:v>23.215620055146378</c:v>
                </c:pt>
                <c:pt idx="4">
                  <c:v>20.808840601387931</c:v>
                </c:pt>
                <c:pt idx="5">
                  <c:v>13.889904973689045</c:v>
                </c:pt>
                <c:pt idx="6">
                  <c:v>10.97472321682819</c:v>
                </c:pt>
                <c:pt idx="7">
                  <c:v>16.070909730855572</c:v>
                </c:pt>
                <c:pt idx="8">
                  <c:v>0.44354998794567807</c:v>
                </c:pt>
                <c:pt idx="9">
                  <c:v>10.731306059679524</c:v>
                </c:pt>
              </c:numCache>
            </c:numRef>
          </c:val>
          <c:extLst>
            <c:ext xmlns:c16="http://schemas.microsoft.com/office/drawing/2014/chart" uri="{C3380CC4-5D6E-409C-BE32-E72D297353CC}">
              <c16:uniqueId val="{00000000-9C39-472A-B277-720571C26569}"/>
            </c:ext>
          </c:extLst>
        </c:ser>
        <c:ser>
          <c:idx val="1"/>
          <c:order val="1"/>
          <c:tx>
            <c:strRef>
              <c:f>Sheet3!$Y$1:$Y$2</c:f>
              <c:strCache>
                <c:ptCount val="2"/>
                <c:pt idx="0">
                  <c:v>RCP 2.6</c:v>
                </c:pt>
                <c:pt idx="1">
                  <c:v>2060s</c:v>
                </c:pt>
              </c:strCache>
            </c:strRef>
          </c:tx>
          <c:spPr>
            <a:solidFill>
              <a:schemeClr val="accent2"/>
            </a:solidFill>
            <a:ln>
              <a:noFill/>
            </a:ln>
            <a:effectLst/>
          </c:spPr>
          <c:invertIfNegative val="0"/>
          <c:val>
            <c:numRef>
              <c:f>Sheet3!$Y$3:$Y$12</c:f>
              <c:numCache>
                <c:formatCode>General</c:formatCode>
                <c:ptCount val="10"/>
                <c:pt idx="0">
                  <c:v>25.4661401893073</c:v>
                </c:pt>
                <c:pt idx="1">
                  <c:v>15.609163793132083</c:v>
                </c:pt>
                <c:pt idx="2">
                  <c:v>35.976713493797043</c:v>
                </c:pt>
                <c:pt idx="3">
                  <c:v>24.127915687291292</c:v>
                </c:pt>
                <c:pt idx="4">
                  <c:v>32.437482322818433</c:v>
                </c:pt>
                <c:pt idx="5">
                  <c:v>20.341275377723683</c:v>
                </c:pt>
                <c:pt idx="6">
                  <c:v>-3.0333327706205968</c:v>
                </c:pt>
                <c:pt idx="7">
                  <c:v>2.0639086610766224</c:v>
                </c:pt>
                <c:pt idx="8">
                  <c:v>5.680314237193552</c:v>
                </c:pt>
                <c:pt idx="9">
                  <c:v>18.860459847777726</c:v>
                </c:pt>
              </c:numCache>
            </c:numRef>
          </c:val>
          <c:extLst>
            <c:ext xmlns:c16="http://schemas.microsoft.com/office/drawing/2014/chart" uri="{C3380CC4-5D6E-409C-BE32-E72D297353CC}">
              <c16:uniqueId val="{00000001-9C39-472A-B277-720571C26569}"/>
            </c:ext>
          </c:extLst>
        </c:ser>
        <c:ser>
          <c:idx val="2"/>
          <c:order val="2"/>
          <c:tx>
            <c:strRef>
              <c:f>Sheet3!$Z$1:$Z$2</c:f>
              <c:strCache>
                <c:ptCount val="2"/>
                <c:pt idx="0">
                  <c:v>RCP 2.6</c:v>
                </c:pt>
                <c:pt idx="1">
                  <c:v>2090s</c:v>
                </c:pt>
              </c:strCache>
            </c:strRef>
          </c:tx>
          <c:spPr>
            <a:solidFill>
              <a:schemeClr val="accent3"/>
            </a:solidFill>
            <a:ln>
              <a:noFill/>
            </a:ln>
            <a:effectLst/>
          </c:spPr>
          <c:invertIfNegative val="0"/>
          <c:val>
            <c:numRef>
              <c:f>Sheet3!$Z$3:$Z$12</c:f>
              <c:numCache>
                <c:formatCode>General</c:formatCode>
                <c:ptCount val="10"/>
                <c:pt idx="0">
                  <c:v>17.922051412107404</c:v>
                </c:pt>
                <c:pt idx="1">
                  <c:v>20.864108886330833</c:v>
                </c:pt>
                <c:pt idx="2">
                  <c:v>41.108700515374586</c:v>
                </c:pt>
                <c:pt idx="3">
                  <c:v>23.946475355400214</c:v>
                </c:pt>
                <c:pt idx="4">
                  <c:v>19.485399453139504</c:v>
                </c:pt>
                <c:pt idx="5">
                  <c:v>12.489761953879492</c:v>
                </c:pt>
                <c:pt idx="6">
                  <c:v>0.88720591490101164</c:v>
                </c:pt>
                <c:pt idx="7">
                  <c:v>9.8267173918922719</c:v>
                </c:pt>
                <c:pt idx="8">
                  <c:v>2.9787809479565133</c:v>
                </c:pt>
                <c:pt idx="9">
                  <c:v>10.366269982061132</c:v>
                </c:pt>
              </c:numCache>
            </c:numRef>
          </c:val>
          <c:extLst>
            <c:ext xmlns:c16="http://schemas.microsoft.com/office/drawing/2014/chart" uri="{C3380CC4-5D6E-409C-BE32-E72D297353CC}">
              <c16:uniqueId val="{00000002-9C39-472A-B277-720571C26569}"/>
            </c:ext>
          </c:extLst>
        </c:ser>
        <c:ser>
          <c:idx val="3"/>
          <c:order val="3"/>
          <c:tx>
            <c:strRef>
              <c:f>Sheet3!$AA$1:$AA$2</c:f>
              <c:strCache>
                <c:ptCount val="2"/>
                <c:pt idx="0">
                  <c:v>RCP 4.5</c:v>
                </c:pt>
                <c:pt idx="1">
                  <c:v>2040s</c:v>
                </c:pt>
              </c:strCache>
            </c:strRef>
          </c:tx>
          <c:spPr>
            <a:solidFill>
              <a:schemeClr val="accent4"/>
            </a:solidFill>
            <a:ln>
              <a:noFill/>
            </a:ln>
            <a:effectLst/>
          </c:spPr>
          <c:invertIfNegative val="0"/>
          <c:val>
            <c:numRef>
              <c:f>Sheet3!$AA$3:$AA$12</c:f>
              <c:numCache>
                <c:formatCode>General</c:formatCode>
                <c:ptCount val="10"/>
                <c:pt idx="0">
                  <c:v>16.759397991409713</c:v>
                </c:pt>
                <c:pt idx="1">
                  <c:v>24.163315443688656</c:v>
                </c:pt>
                <c:pt idx="2">
                  <c:v>59.514090751146675</c:v>
                </c:pt>
                <c:pt idx="3">
                  <c:v>29.647417371094225</c:v>
                </c:pt>
                <c:pt idx="4">
                  <c:v>16.541971890708208</c:v>
                </c:pt>
                <c:pt idx="5">
                  <c:v>9.8237820218744201</c:v>
                </c:pt>
                <c:pt idx="6">
                  <c:v>8.2969273880847112</c:v>
                </c:pt>
                <c:pt idx="7">
                  <c:v>24.530501929018538</c:v>
                </c:pt>
                <c:pt idx="8">
                  <c:v>13.254312207939808</c:v>
                </c:pt>
                <c:pt idx="9">
                  <c:v>16.487121400782392</c:v>
                </c:pt>
              </c:numCache>
            </c:numRef>
          </c:val>
          <c:extLst>
            <c:ext xmlns:c16="http://schemas.microsoft.com/office/drawing/2014/chart" uri="{C3380CC4-5D6E-409C-BE32-E72D297353CC}">
              <c16:uniqueId val="{00000003-9C39-472A-B277-720571C26569}"/>
            </c:ext>
          </c:extLst>
        </c:ser>
        <c:ser>
          <c:idx val="4"/>
          <c:order val="4"/>
          <c:tx>
            <c:strRef>
              <c:f>Sheet3!$AB$1:$AB$2</c:f>
              <c:strCache>
                <c:ptCount val="2"/>
                <c:pt idx="0">
                  <c:v>RCP 4.5</c:v>
                </c:pt>
                <c:pt idx="1">
                  <c:v>2060s</c:v>
                </c:pt>
              </c:strCache>
            </c:strRef>
          </c:tx>
          <c:spPr>
            <a:solidFill>
              <a:schemeClr val="accent5"/>
            </a:solidFill>
            <a:ln>
              <a:noFill/>
            </a:ln>
            <a:effectLst/>
          </c:spPr>
          <c:invertIfNegative val="0"/>
          <c:val>
            <c:numRef>
              <c:f>Sheet3!$AB$3:$AB$12</c:f>
              <c:numCache>
                <c:formatCode>General</c:formatCode>
                <c:ptCount val="10"/>
                <c:pt idx="0">
                  <c:v>21.288271463540383</c:v>
                </c:pt>
                <c:pt idx="1">
                  <c:v>17.704426460120683</c:v>
                </c:pt>
                <c:pt idx="2">
                  <c:v>41.798271375048223</c:v>
                </c:pt>
                <c:pt idx="3">
                  <c:v>31.048558038078976</c:v>
                </c:pt>
                <c:pt idx="4">
                  <c:v>36.789873603772271</c:v>
                </c:pt>
                <c:pt idx="5">
                  <c:v>17.571961614657681</c:v>
                </c:pt>
                <c:pt idx="6">
                  <c:v>-0.91598796074259581</c:v>
                </c:pt>
                <c:pt idx="7">
                  <c:v>14.21920388854328</c:v>
                </c:pt>
                <c:pt idx="8">
                  <c:v>14.87171158792269</c:v>
                </c:pt>
                <c:pt idx="9">
                  <c:v>32.366340639664443</c:v>
                </c:pt>
              </c:numCache>
            </c:numRef>
          </c:val>
          <c:extLst>
            <c:ext xmlns:c16="http://schemas.microsoft.com/office/drawing/2014/chart" uri="{C3380CC4-5D6E-409C-BE32-E72D297353CC}">
              <c16:uniqueId val="{00000004-9C39-472A-B277-720571C26569}"/>
            </c:ext>
          </c:extLst>
        </c:ser>
        <c:ser>
          <c:idx val="5"/>
          <c:order val="5"/>
          <c:tx>
            <c:strRef>
              <c:f>Sheet3!$AC$1:$AC$2</c:f>
              <c:strCache>
                <c:ptCount val="2"/>
                <c:pt idx="0">
                  <c:v>RCP 4.5</c:v>
                </c:pt>
                <c:pt idx="1">
                  <c:v>2090s</c:v>
                </c:pt>
              </c:strCache>
            </c:strRef>
          </c:tx>
          <c:spPr>
            <a:solidFill>
              <a:schemeClr val="accent6"/>
            </a:solidFill>
            <a:ln>
              <a:noFill/>
            </a:ln>
            <a:effectLst/>
          </c:spPr>
          <c:invertIfNegative val="0"/>
          <c:val>
            <c:numRef>
              <c:f>Sheet3!$AC$3:$AC$12</c:f>
              <c:numCache>
                <c:formatCode>General</c:formatCode>
                <c:ptCount val="10"/>
                <c:pt idx="0">
                  <c:v>23.21296641419779</c:v>
                </c:pt>
                <c:pt idx="1">
                  <c:v>16.751516632464739</c:v>
                </c:pt>
                <c:pt idx="2">
                  <c:v>46.315803964702987</c:v>
                </c:pt>
                <c:pt idx="3">
                  <c:v>33.820207612346501</c:v>
                </c:pt>
                <c:pt idx="4">
                  <c:v>31.161873621763153</c:v>
                </c:pt>
                <c:pt idx="5">
                  <c:v>23.478265454968568</c:v>
                </c:pt>
                <c:pt idx="6">
                  <c:v>14.927044886351673</c:v>
                </c:pt>
                <c:pt idx="7">
                  <c:v>30.079217118864076</c:v>
                </c:pt>
                <c:pt idx="8">
                  <c:v>15.767161267240541</c:v>
                </c:pt>
                <c:pt idx="9">
                  <c:v>23.503700450046654</c:v>
                </c:pt>
              </c:numCache>
            </c:numRef>
          </c:val>
          <c:extLst>
            <c:ext xmlns:c16="http://schemas.microsoft.com/office/drawing/2014/chart" uri="{C3380CC4-5D6E-409C-BE32-E72D297353CC}">
              <c16:uniqueId val="{00000005-9C39-472A-B277-720571C26569}"/>
            </c:ext>
          </c:extLst>
        </c:ser>
        <c:ser>
          <c:idx val="6"/>
          <c:order val="6"/>
          <c:tx>
            <c:strRef>
              <c:f>Sheet3!$AD$1:$AD$2</c:f>
              <c:strCache>
                <c:ptCount val="2"/>
                <c:pt idx="0">
                  <c:v>RCP 8.5</c:v>
                </c:pt>
                <c:pt idx="1">
                  <c:v>2040s</c:v>
                </c:pt>
              </c:strCache>
            </c:strRef>
          </c:tx>
          <c:spPr>
            <a:solidFill>
              <a:schemeClr val="accent1">
                <a:lumMod val="60000"/>
              </a:schemeClr>
            </a:solidFill>
            <a:ln>
              <a:noFill/>
            </a:ln>
            <a:effectLst/>
          </c:spPr>
          <c:invertIfNegative val="0"/>
          <c:val>
            <c:numRef>
              <c:f>Sheet3!$AD$3:$AD$12</c:f>
              <c:numCache>
                <c:formatCode>General</c:formatCode>
                <c:ptCount val="10"/>
                <c:pt idx="0">
                  <c:v>18.428284057064019</c:v>
                </c:pt>
                <c:pt idx="1">
                  <c:v>27.670835481741889</c:v>
                </c:pt>
                <c:pt idx="2">
                  <c:v>54.148033585230401</c:v>
                </c:pt>
                <c:pt idx="3">
                  <c:v>30.06369289397534</c:v>
                </c:pt>
                <c:pt idx="4">
                  <c:v>27.889132109857233</c:v>
                </c:pt>
                <c:pt idx="5">
                  <c:v>11.257810475738715</c:v>
                </c:pt>
                <c:pt idx="6">
                  <c:v>15.580393838519873</c:v>
                </c:pt>
                <c:pt idx="7">
                  <c:v>25.143124215743228</c:v>
                </c:pt>
                <c:pt idx="8">
                  <c:v>8.5116771682743284</c:v>
                </c:pt>
                <c:pt idx="9">
                  <c:v>13.819754000567109</c:v>
                </c:pt>
              </c:numCache>
            </c:numRef>
          </c:val>
          <c:extLst>
            <c:ext xmlns:c16="http://schemas.microsoft.com/office/drawing/2014/chart" uri="{C3380CC4-5D6E-409C-BE32-E72D297353CC}">
              <c16:uniqueId val="{00000006-9C39-472A-B277-720571C26569}"/>
            </c:ext>
          </c:extLst>
        </c:ser>
        <c:ser>
          <c:idx val="7"/>
          <c:order val="7"/>
          <c:tx>
            <c:strRef>
              <c:f>Sheet3!$AE$1:$AE$2</c:f>
              <c:strCache>
                <c:ptCount val="2"/>
                <c:pt idx="0">
                  <c:v>RCP 8.5</c:v>
                </c:pt>
                <c:pt idx="1">
                  <c:v>2060s</c:v>
                </c:pt>
              </c:strCache>
            </c:strRef>
          </c:tx>
          <c:spPr>
            <a:solidFill>
              <a:schemeClr val="accent2">
                <a:lumMod val="60000"/>
              </a:schemeClr>
            </a:solidFill>
            <a:ln>
              <a:noFill/>
            </a:ln>
            <a:effectLst/>
          </c:spPr>
          <c:invertIfNegative val="0"/>
          <c:val>
            <c:numRef>
              <c:f>Sheet3!$AE$3:$AE$12</c:f>
              <c:numCache>
                <c:formatCode>General</c:formatCode>
                <c:ptCount val="10"/>
                <c:pt idx="0">
                  <c:v>25.719859342000273</c:v>
                </c:pt>
                <c:pt idx="1">
                  <c:v>19.774158435408875</c:v>
                </c:pt>
                <c:pt idx="2">
                  <c:v>54.635053994188546</c:v>
                </c:pt>
                <c:pt idx="3">
                  <c:v>46.795509532642178</c:v>
                </c:pt>
                <c:pt idx="4">
                  <c:v>46.539996325740418</c:v>
                </c:pt>
                <c:pt idx="5">
                  <c:v>26.166604463854476</c:v>
                </c:pt>
                <c:pt idx="6">
                  <c:v>15.29614525177567</c:v>
                </c:pt>
                <c:pt idx="7">
                  <c:v>26.294653456182676</c:v>
                </c:pt>
                <c:pt idx="8">
                  <c:v>17.564543614196886</c:v>
                </c:pt>
                <c:pt idx="9">
                  <c:v>38.153531180275216</c:v>
                </c:pt>
              </c:numCache>
            </c:numRef>
          </c:val>
          <c:extLst>
            <c:ext xmlns:c16="http://schemas.microsoft.com/office/drawing/2014/chart" uri="{C3380CC4-5D6E-409C-BE32-E72D297353CC}">
              <c16:uniqueId val="{00000007-9C39-472A-B277-720571C26569}"/>
            </c:ext>
          </c:extLst>
        </c:ser>
        <c:ser>
          <c:idx val="8"/>
          <c:order val="8"/>
          <c:tx>
            <c:strRef>
              <c:f>Sheet3!$AF$1:$AF$2</c:f>
              <c:strCache>
                <c:ptCount val="2"/>
                <c:pt idx="0">
                  <c:v>RCP 8.5</c:v>
                </c:pt>
                <c:pt idx="1">
                  <c:v>2090s</c:v>
                </c:pt>
              </c:strCache>
            </c:strRef>
          </c:tx>
          <c:spPr>
            <a:solidFill>
              <a:schemeClr val="accent3">
                <a:lumMod val="60000"/>
              </a:schemeClr>
            </a:solidFill>
            <a:ln>
              <a:noFill/>
            </a:ln>
            <a:effectLst/>
          </c:spPr>
          <c:invertIfNegative val="0"/>
          <c:val>
            <c:numRef>
              <c:f>Sheet3!$AF$3:$AF$12</c:f>
              <c:numCache>
                <c:formatCode>General</c:formatCode>
                <c:ptCount val="10"/>
                <c:pt idx="0">
                  <c:v>56.718480404335267</c:v>
                </c:pt>
                <c:pt idx="1">
                  <c:v>45.721622005126989</c:v>
                </c:pt>
                <c:pt idx="2">
                  <c:v>63.350273438776526</c:v>
                </c:pt>
                <c:pt idx="3">
                  <c:v>47.839397148909683</c:v>
                </c:pt>
                <c:pt idx="4">
                  <c:v>44.231709037206791</c:v>
                </c:pt>
                <c:pt idx="5">
                  <c:v>35.996125505246788</c:v>
                </c:pt>
                <c:pt idx="6">
                  <c:v>38.405651322398676</c:v>
                </c:pt>
                <c:pt idx="7">
                  <c:v>52.878748477712797</c:v>
                </c:pt>
                <c:pt idx="8">
                  <c:v>32.215837871948082</c:v>
                </c:pt>
                <c:pt idx="9">
                  <c:v>40.231630173782797</c:v>
                </c:pt>
              </c:numCache>
            </c:numRef>
          </c:val>
          <c:extLst>
            <c:ext xmlns:c16="http://schemas.microsoft.com/office/drawing/2014/chart" uri="{C3380CC4-5D6E-409C-BE32-E72D297353CC}">
              <c16:uniqueId val="{00000008-9C39-472A-B277-720571C26569}"/>
            </c:ext>
          </c:extLst>
        </c:ser>
        <c:dLbls>
          <c:showLegendKey val="0"/>
          <c:showVal val="0"/>
          <c:showCatName val="0"/>
          <c:showSerName val="0"/>
          <c:showPercent val="0"/>
          <c:showBubbleSize val="0"/>
        </c:dLbls>
        <c:gapWidth val="219"/>
        <c:overlap val="-27"/>
        <c:axId val="252422016"/>
        <c:axId val="252436480"/>
      </c:barChart>
      <c:catAx>
        <c:axId val="252422016"/>
        <c:scaling>
          <c:orientation val="minMax"/>
        </c:scaling>
        <c:delete val="0"/>
        <c:axPos val="b"/>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Year</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accent1"/>
                </a:solidFill>
                <a:effectLst>
                  <a:glow rad="127000">
                    <a:schemeClr val="bg1"/>
                  </a:glow>
                  <a:outerShdw blurRad="50800" dist="50800" dir="5400000" algn="ctr" rotWithShape="0">
                    <a:srgbClr val="FF0000"/>
                  </a:outerShdw>
                </a:effectLst>
                <a:latin typeface="Times New Roman" panose="02020603050405020304" pitchFamily="18" charset="0"/>
                <a:ea typeface="+mn-ea"/>
                <a:cs typeface="+mn-cs"/>
              </a:defRPr>
            </a:pPr>
            <a:endParaRPr lang="en-US"/>
          </a:p>
        </c:txPr>
        <c:crossAx val="252436480"/>
        <c:crosses val="autoZero"/>
        <c:auto val="1"/>
        <c:lblAlgn val="ctr"/>
        <c:lblOffset val="100"/>
        <c:noMultiLvlLbl val="0"/>
      </c:catAx>
      <c:valAx>
        <c:axId val="252436480"/>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Change %</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52422016"/>
        <c:crosses val="autoZero"/>
        <c:crossBetween val="between"/>
      </c:valAx>
      <c:spPr>
        <a:noFill/>
        <a:ln>
          <a:noFill/>
        </a:ln>
        <a:effectLst/>
      </c:spPr>
    </c:plotArea>
    <c:legend>
      <c:legendPos val="b"/>
      <c:layout>
        <c:manualLayout>
          <c:xMode val="edge"/>
          <c:yMode val="edge"/>
          <c:x val="0.17722000503361737"/>
          <c:y val="0.81669400991248287"/>
          <c:w val="0.75971524107431798"/>
          <c:h val="0.16459248513709024"/>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4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801090865339626"/>
          <c:y val="3.5893803237420599E-2"/>
          <c:w val="0.79859711286089241"/>
          <c:h val="0.64164375619960901"/>
        </c:manualLayout>
      </c:layout>
      <c:barChart>
        <c:barDir val="col"/>
        <c:grouping val="clustered"/>
        <c:varyColors val="0"/>
        <c:ser>
          <c:idx val="0"/>
          <c:order val="0"/>
          <c:tx>
            <c:strRef>
              <c:f>Sheet3!$BF$1:$BF$2</c:f>
              <c:strCache>
                <c:ptCount val="2"/>
                <c:pt idx="0">
                  <c:v>RCP 2.6</c:v>
                </c:pt>
                <c:pt idx="1">
                  <c:v>2040s</c:v>
                </c:pt>
              </c:strCache>
            </c:strRef>
          </c:tx>
          <c:spPr>
            <a:solidFill>
              <a:schemeClr val="accent1"/>
            </a:solidFill>
            <a:ln>
              <a:noFill/>
            </a:ln>
            <a:effectLst/>
          </c:spPr>
          <c:invertIfNegative val="0"/>
          <c:cat>
            <c:strRef>
              <c:f>Sheet3!$BE$3:$BE$6</c:f>
              <c:strCache>
                <c:ptCount val="4"/>
                <c:pt idx="0">
                  <c:v>Kiremt</c:v>
                </c:pt>
                <c:pt idx="1">
                  <c:v>Belg</c:v>
                </c:pt>
                <c:pt idx="2">
                  <c:v>Bega</c:v>
                </c:pt>
                <c:pt idx="3">
                  <c:v>Tsedey</c:v>
                </c:pt>
              </c:strCache>
            </c:strRef>
          </c:cat>
          <c:val>
            <c:numRef>
              <c:f>Sheet3!$BF$3:$BF$6</c:f>
              <c:numCache>
                <c:formatCode>0.00</c:formatCode>
                <c:ptCount val="4"/>
                <c:pt idx="0">
                  <c:v>-35.877372924835775</c:v>
                </c:pt>
                <c:pt idx="1">
                  <c:v>-60.602928773540874</c:v>
                </c:pt>
                <c:pt idx="2">
                  <c:v>-52.397564972850866</c:v>
                </c:pt>
                <c:pt idx="3">
                  <c:v>-5.3155238361272721</c:v>
                </c:pt>
              </c:numCache>
            </c:numRef>
          </c:val>
          <c:extLst>
            <c:ext xmlns:c16="http://schemas.microsoft.com/office/drawing/2014/chart" uri="{C3380CC4-5D6E-409C-BE32-E72D297353CC}">
              <c16:uniqueId val="{00000000-5C30-48EF-833A-D91743875DCA}"/>
            </c:ext>
          </c:extLst>
        </c:ser>
        <c:ser>
          <c:idx val="1"/>
          <c:order val="1"/>
          <c:tx>
            <c:strRef>
              <c:f>Sheet3!$BG$1:$BG$2</c:f>
              <c:strCache>
                <c:ptCount val="2"/>
                <c:pt idx="0">
                  <c:v>RCP 2.6</c:v>
                </c:pt>
                <c:pt idx="1">
                  <c:v>2060s</c:v>
                </c:pt>
              </c:strCache>
            </c:strRef>
          </c:tx>
          <c:spPr>
            <a:solidFill>
              <a:schemeClr val="accent2"/>
            </a:solidFill>
            <a:ln>
              <a:noFill/>
            </a:ln>
            <a:effectLst/>
          </c:spPr>
          <c:invertIfNegative val="0"/>
          <c:cat>
            <c:strRef>
              <c:f>Sheet3!$BE$3:$BE$6</c:f>
              <c:strCache>
                <c:ptCount val="4"/>
                <c:pt idx="0">
                  <c:v>Kiremt</c:v>
                </c:pt>
                <c:pt idx="1">
                  <c:v>Belg</c:v>
                </c:pt>
                <c:pt idx="2">
                  <c:v>Bega</c:v>
                </c:pt>
                <c:pt idx="3">
                  <c:v>Tsedey</c:v>
                </c:pt>
              </c:strCache>
            </c:strRef>
          </c:cat>
          <c:val>
            <c:numRef>
              <c:f>Sheet3!$BG$3:$BG$6</c:f>
              <c:numCache>
                <c:formatCode>0.00</c:formatCode>
                <c:ptCount val="4"/>
                <c:pt idx="0">
                  <c:v>-28.74258881608343</c:v>
                </c:pt>
                <c:pt idx="1">
                  <c:v>-66.853632645468522</c:v>
                </c:pt>
                <c:pt idx="2">
                  <c:v>-33.040099810107854</c:v>
                </c:pt>
                <c:pt idx="3">
                  <c:v>-4.178495095135581</c:v>
                </c:pt>
              </c:numCache>
            </c:numRef>
          </c:val>
          <c:extLst>
            <c:ext xmlns:c16="http://schemas.microsoft.com/office/drawing/2014/chart" uri="{C3380CC4-5D6E-409C-BE32-E72D297353CC}">
              <c16:uniqueId val="{00000001-5C30-48EF-833A-D91743875DCA}"/>
            </c:ext>
          </c:extLst>
        </c:ser>
        <c:ser>
          <c:idx val="2"/>
          <c:order val="2"/>
          <c:tx>
            <c:strRef>
              <c:f>Sheet3!$BH$1:$BH$2</c:f>
              <c:strCache>
                <c:ptCount val="2"/>
                <c:pt idx="0">
                  <c:v>RCP 2.6</c:v>
                </c:pt>
                <c:pt idx="1">
                  <c:v>2090s</c:v>
                </c:pt>
              </c:strCache>
            </c:strRef>
          </c:tx>
          <c:spPr>
            <a:solidFill>
              <a:schemeClr val="accent3"/>
            </a:solidFill>
            <a:ln>
              <a:noFill/>
            </a:ln>
            <a:effectLst/>
          </c:spPr>
          <c:invertIfNegative val="0"/>
          <c:cat>
            <c:strRef>
              <c:f>Sheet3!$BE$3:$BE$6</c:f>
              <c:strCache>
                <c:ptCount val="4"/>
                <c:pt idx="0">
                  <c:v>Kiremt</c:v>
                </c:pt>
                <c:pt idx="1">
                  <c:v>Belg</c:v>
                </c:pt>
                <c:pt idx="2">
                  <c:v>Bega</c:v>
                </c:pt>
                <c:pt idx="3">
                  <c:v>Tsedey</c:v>
                </c:pt>
              </c:strCache>
            </c:strRef>
          </c:cat>
          <c:val>
            <c:numRef>
              <c:f>Sheet3!$BH$3:$BH$6</c:f>
              <c:numCache>
                <c:formatCode>0.00</c:formatCode>
                <c:ptCount val="4"/>
                <c:pt idx="0">
                  <c:v>-27.834079504537261</c:v>
                </c:pt>
                <c:pt idx="1">
                  <c:v>-74.40945653582888</c:v>
                </c:pt>
                <c:pt idx="2">
                  <c:v>-1.7659813260316426</c:v>
                </c:pt>
                <c:pt idx="3">
                  <c:v>15.935598042528747</c:v>
                </c:pt>
              </c:numCache>
            </c:numRef>
          </c:val>
          <c:extLst>
            <c:ext xmlns:c16="http://schemas.microsoft.com/office/drawing/2014/chart" uri="{C3380CC4-5D6E-409C-BE32-E72D297353CC}">
              <c16:uniqueId val="{00000002-5C30-48EF-833A-D91743875DCA}"/>
            </c:ext>
          </c:extLst>
        </c:ser>
        <c:ser>
          <c:idx val="3"/>
          <c:order val="3"/>
          <c:tx>
            <c:strRef>
              <c:f>Sheet3!$BI$1:$BI$2</c:f>
              <c:strCache>
                <c:ptCount val="2"/>
                <c:pt idx="0">
                  <c:v>RCP 4.5</c:v>
                </c:pt>
                <c:pt idx="1">
                  <c:v>2040s</c:v>
                </c:pt>
              </c:strCache>
            </c:strRef>
          </c:tx>
          <c:spPr>
            <a:solidFill>
              <a:schemeClr val="accent4"/>
            </a:solidFill>
            <a:ln>
              <a:noFill/>
            </a:ln>
            <a:effectLst/>
          </c:spPr>
          <c:invertIfNegative val="0"/>
          <c:cat>
            <c:strRef>
              <c:f>Sheet3!$BE$3:$BE$6</c:f>
              <c:strCache>
                <c:ptCount val="4"/>
                <c:pt idx="0">
                  <c:v>Kiremt</c:v>
                </c:pt>
                <c:pt idx="1">
                  <c:v>Belg</c:v>
                </c:pt>
                <c:pt idx="2">
                  <c:v>Bega</c:v>
                </c:pt>
                <c:pt idx="3">
                  <c:v>Tsedey</c:v>
                </c:pt>
              </c:strCache>
            </c:strRef>
          </c:cat>
          <c:val>
            <c:numRef>
              <c:f>Sheet3!$BI$3:$BI$6</c:f>
              <c:numCache>
                <c:formatCode>0.00</c:formatCode>
                <c:ptCount val="4"/>
                <c:pt idx="0">
                  <c:v>-17.028493212559312</c:v>
                </c:pt>
                <c:pt idx="1">
                  <c:v>-61.982476223639004</c:v>
                </c:pt>
                <c:pt idx="2">
                  <c:v>-21.588931607380839</c:v>
                </c:pt>
                <c:pt idx="3">
                  <c:v>-4.7798405465863096</c:v>
                </c:pt>
              </c:numCache>
            </c:numRef>
          </c:val>
          <c:extLst>
            <c:ext xmlns:c16="http://schemas.microsoft.com/office/drawing/2014/chart" uri="{C3380CC4-5D6E-409C-BE32-E72D297353CC}">
              <c16:uniqueId val="{00000003-5C30-48EF-833A-D91743875DCA}"/>
            </c:ext>
          </c:extLst>
        </c:ser>
        <c:ser>
          <c:idx val="4"/>
          <c:order val="4"/>
          <c:tx>
            <c:strRef>
              <c:f>Sheet3!$BJ$1:$BJ$2</c:f>
              <c:strCache>
                <c:ptCount val="2"/>
                <c:pt idx="0">
                  <c:v>RCP 4.5</c:v>
                </c:pt>
                <c:pt idx="1">
                  <c:v>2060s</c:v>
                </c:pt>
              </c:strCache>
            </c:strRef>
          </c:tx>
          <c:spPr>
            <a:solidFill>
              <a:schemeClr val="accent5"/>
            </a:solidFill>
            <a:ln>
              <a:noFill/>
            </a:ln>
            <a:effectLst/>
          </c:spPr>
          <c:invertIfNegative val="0"/>
          <c:cat>
            <c:strRef>
              <c:f>Sheet3!$BE$3:$BE$6</c:f>
              <c:strCache>
                <c:ptCount val="4"/>
                <c:pt idx="0">
                  <c:v>Kiremt</c:v>
                </c:pt>
                <c:pt idx="1">
                  <c:v>Belg</c:v>
                </c:pt>
                <c:pt idx="2">
                  <c:v>Bega</c:v>
                </c:pt>
                <c:pt idx="3">
                  <c:v>Tsedey</c:v>
                </c:pt>
              </c:strCache>
            </c:strRef>
          </c:cat>
          <c:val>
            <c:numRef>
              <c:f>Sheet3!$BJ$3:$BJ$6</c:f>
              <c:numCache>
                <c:formatCode>0.00</c:formatCode>
                <c:ptCount val="4"/>
                <c:pt idx="0">
                  <c:v>-21.671671270146515</c:v>
                </c:pt>
                <c:pt idx="1">
                  <c:v>-71.182080256505273</c:v>
                </c:pt>
                <c:pt idx="2">
                  <c:v>-49.526177941379537</c:v>
                </c:pt>
                <c:pt idx="3">
                  <c:v>-2.3010619628812101</c:v>
                </c:pt>
              </c:numCache>
            </c:numRef>
          </c:val>
          <c:extLst>
            <c:ext xmlns:c16="http://schemas.microsoft.com/office/drawing/2014/chart" uri="{C3380CC4-5D6E-409C-BE32-E72D297353CC}">
              <c16:uniqueId val="{00000004-5C30-48EF-833A-D91743875DCA}"/>
            </c:ext>
          </c:extLst>
        </c:ser>
        <c:ser>
          <c:idx val="5"/>
          <c:order val="5"/>
          <c:tx>
            <c:strRef>
              <c:f>Sheet3!$BK$1:$BK$2</c:f>
              <c:strCache>
                <c:ptCount val="2"/>
                <c:pt idx="0">
                  <c:v>RCP 4.5</c:v>
                </c:pt>
                <c:pt idx="1">
                  <c:v>2090s</c:v>
                </c:pt>
              </c:strCache>
            </c:strRef>
          </c:tx>
          <c:spPr>
            <a:solidFill>
              <a:schemeClr val="accent6"/>
            </a:solidFill>
            <a:ln>
              <a:noFill/>
            </a:ln>
            <a:effectLst/>
          </c:spPr>
          <c:invertIfNegative val="0"/>
          <c:cat>
            <c:strRef>
              <c:f>Sheet3!$BE$3:$BE$6</c:f>
              <c:strCache>
                <c:ptCount val="4"/>
                <c:pt idx="0">
                  <c:v>Kiremt</c:v>
                </c:pt>
                <c:pt idx="1">
                  <c:v>Belg</c:v>
                </c:pt>
                <c:pt idx="2">
                  <c:v>Bega</c:v>
                </c:pt>
                <c:pt idx="3">
                  <c:v>Tsedey</c:v>
                </c:pt>
              </c:strCache>
            </c:strRef>
          </c:cat>
          <c:val>
            <c:numRef>
              <c:f>Sheet3!$BK$3:$BK$6</c:f>
              <c:numCache>
                <c:formatCode>0.00</c:formatCode>
                <c:ptCount val="4"/>
                <c:pt idx="0">
                  <c:v>-30.845210082106686</c:v>
                </c:pt>
                <c:pt idx="1">
                  <c:v>-77.104166377961832</c:v>
                </c:pt>
                <c:pt idx="2">
                  <c:v>-25.355883355169905</c:v>
                </c:pt>
                <c:pt idx="3">
                  <c:v>-5.0570340380888164</c:v>
                </c:pt>
              </c:numCache>
            </c:numRef>
          </c:val>
          <c:extLst>
            <c:ext xmlns:c16="http://schemas.microsoft.com/office/drawing/2014/chart" uri="{C3380CC4-5D6E-409C-BE32-E72D297353CC}">
              <c16:uniqueId val="{00000005-5C30-48EF-833A-D91743875DCA}"/>
            </c:ext>
          </c:extLst>
        </c:ser>
        <c:ser>
          <c:idx val="6"/>
          <c:order val="6"/>
          <c:tx>
            <c:strRef>
              <c:f>Sheet3!$BL$1:$BL$2</c:f>
              <c:strCache>
                <c:ptCount val="2"/>
                <c:pt idx="0">
                  <c:v>RCP 8.5</c:v>
                </c:pt>
                <c:pt idx="1">
                  <c:v>2040s</c:v>
                </c:pt>
              </c:strCache>
            </c:strRef>
          </c:tx>
          <c:spPr>
            <a:solidFill>
              <a:schemeClr val="accent1">
                <a:lumMod val="60000"/>
              </a:schemeClr>
            </a:solidFill>
            <a:ln>
              <a:noFill/>
            </a:ln>
            <a:effectLst/>
          </c:spPr>
          <c:invertIfNegative val="0"/>
          <c:cat>
            <c:strRef>
              <c:f>Sheet3!$BE$3:$BE$6</c:f>
              <c:strCache>
                <c:ptCount val="4"/>
                <c:pt idx="0">
                  <c:v>Kiremt</c:v>
                </c:pt>
                <c:pt idx="1">
                  <c:v>Belg</c:v>
                </c:pt>
                <c:pt idx="2">
                  <c:v>Bega</c:v>
                </c:pt>
                <c:pt idx="3">
                  <c:v>Tsedey</c:v>
                </c:pt>
              </c:strCache>
            </c:strRef>
          </c:cat>
          <c:val>
            <c:numRef>
              <c:f>Sheet3!$BL$3:$BL$6</c:f>
              <c:numCache>
                <c:formatCode>0.00</c:formatCode>
                <c:ptCount val="4"/>
                <c:pt idx="0">
                  <c:v>-19.401116658701781</c:v>
                </c:pt>
                <c:pt idx="1">
                  <c:v>-50.408986393223323</c:v>
                </c:pt>
                <c:pt idx="2">
                  <c:v>-3.5150412688493229</c:v>
                </c:pt>
                <c:pt idx="3">
                  <c:v>-23.440347520792226</c:v>
                </c:pt>
              </c:numCache>
            </c:numRef>
          </c:val>
          <c:extLst>
            <c:ext xmlns:c16="http://schemas.microsoft.com/office/drawing/2014/chart" uri="{C3380CC4-5D6E-409C-BE32-E72D297353CC}">
              <c16:uniqueId val="{00000006-5C30-48EF-833A-D91743875DCA}"/>
            </c:ext>
          </c:extLst>
        </c:ser>
        <c:ser>
          <c:idx val="7"/>
          <c:order val="7"/>
          <c:tx>
            <c:strRef>
              <c:f>Sheet3!$BM$1:$BM$2</c:f>
              <c:strCache>
                <c:ptCount val="2"/>
                <c:pt idx="0">
                  <c:v>RCP 8.5</c:v>
                </c:pt>
                <c:pt idx="1">
                  <c:v>2060s</c:v>
                </c:pt>
              </c:strCache>
            </c:strRef>
          </c:tx>
          <c:spPr>
            <a:solidFill>
              <a:schemeClr val="accent2">
                <a:lumMod val="60000"/>
              </a:schemeClr>
            </a:solidFill>
            <a:ln>
              <a:noFill/>
            </a:ln>
            <a:effectLst/>
          </c:spPr>
          <c:invertIfNegative val="0"/>
          <c:cat>
            <c:strRef>
              <c:f>Sheet3!$BE$3:$BE$6</c:f>
              <c:strCache>
                <c:ptCount val="4"/>
                <c:pt idx="0">
                  <c:v>Kiremt</c:v>
                </c:pt>
                <c:pt idx="1">
                  <c:v>Belg</c:v>
                </c:pt>
                <c:pt idx="2">
                  <c:v>Bega</c:v>
                </c:pt>
                <c:pt idx="3">
                  <c:v>Tsedey</c:v>
                </c:pt>
              </c:strCache>
            </c:strRef>
          </c:cat>
          <c:val>
            <c:numRef>
              <c:f>Sheet3!$BM$3:$BM$6</c:f>
              <c:numCache>
                <c:formatCode>0.00</c:formatCode>
                <c:ptCount val="4"/>
                <c:pt idx="0">
                  <c:v>-28.030276647171082</c:v>
                </c:pt>
                <c:pt idx="1">
                  <c:v>-68.821600318098334</c:v>
                </c:pt>
                <c:pt idx="2">
                  <c:v>-58.333251379198316</c:v>
                </c:pt>
                <c:pt idx="3">
                  <c:v>-20.163116189315065</c:v>
                </c:pt>
              </c:numCache>
            </c:numRef>
          </c:val>
          <c:extLst>
            <c:ext xmlns:c16="http://schemas.microsoft.com/office/drawing/2014/chart" uri="{C3380CC4-5D6E-409C-BE32-E72D297353CC}">
              <c16:uniqueId val="{00000007-5C30-48EF-833A-D91743875DCA}"/>
            </c:ext>
          </c:extLst>
        </c:ser>
        <c:ser>
          <c:idx val="8"/>
          <c:order val="8"/>
          <c:tx>
            <c:strRef>
              <c:f>Sheet3!$BN$1:$BN$2</c:f>
              <c:strCache>
                <c:ptCount val="2"/>
                <c:pt idx="0">
                  <c:v>RCP 8.5</c:v>
                </c:pt>
                <c:pt idx="1">
                  <c:v>2090s</c:v>
                </c:pt>
              </c:strCache>
            </c:strRef>
          </c:tx>
          <c:spPr>
            <a:solidFill>
              <a:schemeClr val="accent3">
                <a:lumMod val="60000"/>
              </a:schemeClr>
            </a:solidFill>
            <a:ln>
              <a:noFill/>
            </a:ln>
            <a:effectLst/>
          </c:spPr>
          <c:invertIfNegative val="0"/>
          <c:cat>
            <c:strRef>
              <c:f>Sheet3!$BE$3:$BE$6</c:f>
              <c:strCache>
                <c:ptCount val="4"/>
                <c:pt idx="0">
                  <c:v>Kiremt</c:v>
                </c:pt>
                <c:pt idx="1">
                  <c:v>Belg</c:v>
                </c:pt>
                <c:pt idx="2">
                  <c:v>Bega</c:v>
                </c:pt>
                <c:pt idx="3">
                  <c:v>Tsedey</c:v>
                </c:pt>
              </c:strCache>
            </c:strRef>
          </c:cat>
          <c:val>
            <c:numRef>
              <c:f>Sheet3!$BN$3:$BN$6</c:f>
              <c:numCache>
                <c:formatCode>0.00</c:formatCode>
                <c:ptCount val="4"/>
                <c:pt idx="0">
                  <c:v>33.652768445230024</c:v>
                </c:pt>
                <c:pt idx="1">
                  <c:v>-64.006455786055554</c:v>
                </c:pt>
                <c:pt idx="2">
                  <c:v>19.386634430428312</c:v>
                </c:pt>
                <c:pt idx="3">
                  <c:v>12.390268730042033</c:v>
                </c:pt>
              </c:numCache>
            </c:numRef>
          </c:val>
          <c:extLst>
            <c:ext xmlns:c16="http://schemas.microsoft.com/office/drawing/2014/chart" uri="{C3380CC4-5D6E-409C-BE32-E72D297353CC}">
              <c16:uniqueId val="{00000008-5C30-48EF-833A-D91743875DCA}"/>
            </c:ext>
          </c:extLst>
        </c:ser>
        <c:dLbls>
          <c:showLegendKey val="0"/>
          <c:showVal val="0"/>
          <c:showCatName val="0"/>
          <c:showSerName val="0"/>
          <c:showPercent val="0"/>
          <c:showBubbleSize val="0"/>
        </c:dLbls>
        <c:gapWidth val="219"/>
        <c:overlap val="-27"/>
        <c:axId val="252492032"/>
        <c:axId val="252526976"/>
      </c:barChart>
      <c:catAx>
        <c:axId val="252492032"/>
        <c:scaling>
          <c:orientation val="minMax"/>
        </c:scaling>
        <c:delete val="0"/>
        <c:axPos val="b"/>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season</a:t>
                </a:r>
              </a:p>
            </c:rich>
          </c:tx>
          <c:layout>
            <c:manualLayout>
              <c:xMode val="edge"/>
              <c:yMode val="edge"/>
              <c:x val="0.53135008808830397"/>
              <c:y val="0.61310150357599347"/>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accent1"/>
                </a:solidFill>
                <a:effectLst>
                  <a:glow rad="127000">
                    <a:schemeClr val="bg1"/>
                  </a:glow>
                  <a:outerShdw blurRad="50800" dist="50800" dir="5400000" algn="ctr" rotWithShape="0">
                    <a:srgbClr val="FF0000"/>
                  </a:outerShdw>
                </a:effectLst>
                <a:latin typeface="Times New Roman" panose="02020603050405020304" pitchFamily="18" charset="0"/>
                <a:ea typeface="+mn-ea"/>
                <a:cs typeface="+mn-cs"/>
              </a:defRPr>
            </a:pPr>
            <a:endParaRPr lang="en-US"/>
          </a:p>
        </c:txPr>
        <c:crossAx val="252526976"/>
        <c:crosses val="autoZero"/>
        <c:auto val="1"/>
        <c:lblAlgn val="ctr"/>
        <c:lblOffset val="100"/>
        <c:noMultiLvlLbl val="0"/>
      </c:catAx>
      <c:valAx>
        <c:axId val="252526976"/>
        <c:scaling>
          <c:orientation val="minMax"/>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Change %</a:t>
                </a:r>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52492032"/>
        <c:crosses val="autoZero"/>
        <c:crossBetween val="between"/>
      </c:valAx>
      <c:spPr>
        <a:noFill/>
        <a:ln>
          <a:noFill/>
        </a:ln>
        <a:effectLst/>
      </c:spPr>
    </c:plotArea>
    <c:legend>
      <c:legendPos val="b"/>
      <c:layout>
        <c:manualLayout>
          <c:xMode val="edge"/>
          <c:yMode val="edge"/>
          <c:x val="0.17722000503361737"/>
          <c:y val="0.76712778932373238"/>
          <c:w val="0.75971524107431798"/>
          <c:h val="0.21415878777234629"/>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4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856416064430299"/>
          <c:y val="5.076381351953152E-2"/>
          <c:w val="0.79859711286089241"/>
          <c:h val="0.56794880680856552"/>
        </c:manualLayout>
      </c:layout>
      <c:barChart>
        <c:barDir val="col"/>
        <c:grouping val="clustered"/>
        <c:varyColors val="0"/>
        <c:ser>
          <c:idx val="0"/>
          <c:order val="0"/>
          <c:tx>
            <c:strRef>
              <c:f>Sheet3!$AU$1:$AU$2</c:f>
              <c:strCache>
                <c:ptCount val="2"/>
                <c:pt idx="0">
                  <c:v>RCP 2.6</c:v>
                </c:pt>
                <c:pt idx="1">
                  <c:v>2040s</c:v>
                </c:pt>
              </c:strCache>
            </c:strRef>
          </c:tx>
          <c:spPr>
            <a:solidFill>
              <a:schemeClr val="accent1"/>
            </a:solidFill>
            <a:ln>
              <a:noFill/>
            </a:ln>
            <a:effectLst/>
          </c:spPr>
          <c:invertIfNegative val="0"/>
          <c:cat>
            <c:strRef>
              <c:f>Sheet3!$AT$3:$AT$6</c:f>
              <c:strCache>
                <c:ptCount val="4"/>
                <c:pt idx="0">
                  <c:v>Kiremt</c:v>
                </c:pt>
                <c:pt idx="1">
                  <c:v>Belg</c:v>
                </c:pt>
                <c:pt idx="2">
                  <c:v>Bega</c:v>
                </c:pt>
                <c:pt idx="3">
                  <c:v>Tsedey</c:v>
                </c:pt>
              </c:strCache>
            </c:strRef>
          </c:cat>
          <c:val>
            <c:numRef>
              <c:f>Sheet3!$AU$3:$AU$6</c:f>
              <c:numCache>
                <c:formatCode>0.00</c:formatCode>
                <c:ptCount val="4"/>
                <c:pt idx="0">
                  <c:v>2.4113833539922149</c:v>
                </c:pt>
                <c:pt idx="1">
                  <c:v>7.3022886667051283</c:v>
                </c:pt>
                <c:pt idx="2">
                  <c:v>9.453512898247288</c:v>
                </c:pt>
                <c:pt idx="3">
                  <c:v>5.0105626548912765</c:v>
                </c:pt>
              </c:numCache>
            </c:numRef>
          </c:val>
          <c:extLst>
            <c:ext xmlns:c16="http://schemas.microsoft.com/office/drawing/2014/chart" uri="{C3380CC4-5D6E-409C-BE32-E72D297353CC}">
              <c16:uniqueId val="{00000000-6CDE-42A3-BB09-1427CFBD4BDE}"/>
            </c:ext>
          </c:extLst>
        </c:ser>
        <c:ser>
          <c:idx val="1"/>
          <c:order val="1"/>
          <c:tx>
            <c:strRef>
              <c:f>Sheet3!$AV$1:$AV$2</c:f>
              <c:strCache>
                <c:ptCount val="2"/>
                <c:pt idx="0">
                  <c:v>RCP 2.6</c:v>
                </c:pt>
                <c:pt idx="1">
                  <c:v>2060s</c:v>
                </c:pt>
              </c:strCache>
            </c:strRef>
          </c:tx>
          <c:spPr>
            <a:solidFill>
              <a:schemeClr val="accent2"/>
            </a:solidFill>
            <a:ln>
              <a:noFill/>
            </a:ln>
            <a:effectLst/>
          </c:spPr>
          <c:invertIfNegative val="0"/>
          <c:cat>
            <c:strRef>
              <c:f>Sheet3!$AT$3:$AT$6</c:f>
              <c:strCache>
                <c:ptCount val="4"/>
                <c:pt idx="0">
                  <c:v>Kiremt</c:v>
                </c:pt>
                <c:pt idx="1">
                  <c:v>Belg</c:v>
                </c:pt>
                <c:pt idx="2">
                  <c:v>Bega</c:v>
                </c:pt>
                <c:pt idx="3">
                  <c:v>Tsedey</c:v>
                </c:pt>
              </c:strCache>
            </c:strRef>
          </c:cat>
          <c:val>
            <c:numRef>
              <c:f>Sheet3!$AV$3:$AV$6</c:f>
              <c:numCache>
                <c:formatCode>0.00</c:formatCode>
                <c:ptCount val="4"/>
                <c:pt idx="0">
                  <c:v>2.8276894061052111</c:v>
                </c:pt>
                <c:pt idx="1">
                  <c:v>9.0254802224998745</c:v>
                </c:pt>
                <c:pt idx="2">
                  <c:v>9.4737756147906911</c:v>
                </c:pt>
                <c:pt idx="3">
                  <c:v>5.5879123849753762</c:v>
                </c:pt>
              </c:numCache>
            </c:numRef>
          </c:val>
          <c:extLst>
            <c:ext xmlns:c16="http://schemas.microsoft.com/office/drawing/2014/chart" uri="{C3380CC4-5D6E-409C-BE32-E72D297353CC}">
              <c16:uniqueId val="{00000001-6CDE-42A3-BB09-1427CFBD4BDE}"/>
            </c:ext>
          </c:extLst>
        </c:ser>
        <c:ser>
          <c:idx val="2"/>
          <c:order val="2"/>
          <c:tx>
            <c:strRef>
              <c:f>Sheet3!$AW$1:$AW$2</c:f>
              <c:strCache>
                <c:ptCount val="2"/>
                <c:pt idx="0">
                  <c:v>RCP 2.6</c:v>
                </c:pt>
                <c:pt idx="1">
                  <c:v>2090s</c:v>
                </c:pt>
              </c:strCache>
            </c:strRef>
          </c:tx>
          <c:spPr>
            <a:solidFill>
              <a:schemeClr val="accent3"/>
            </a:solidFill>
            <a:ln>
              <a:noFill/>
            </a:ln>
            <a:effectLst/>
          </c:spPr>
          <c:invertIfNegative val="0"/>
          <c:cat>
            <c:strRef>
              <c:f>Sheet3!$AT$3:$AT$6</c:f>
              <c:strCache>
                <c:ptCount val="4"/>
                <c:pt idx="0">
                  <c:v>Kiremt</c:v>
                </c:pt>
                <c:pt idx="1">
                  <c:v>Belg</c:v>
                </c:pt>
                <c:pt idx="2">
                  <c:v>Bega</c:v>
                </c:pt>
                <c:pt idx="3">
                  <c:v>Tsedey</c:v>
                </c:pt>
              </c:strCache>
            </c:strRef>
          </c:cat>
          <c:val>
            <c:numRef>
              <c:f>Sheet3!$AW$3:$AW$6</c:f>
              <c:numCache>
                <c:formatCode>0.00</c:formatCode>
                <c:ptCount val="4"/>
                <c:pt idx="0">
                  <c:v>1.8559646975965711</c:v>
                </c:pt>
                <c:pt idx="1">
                  <c:v>5.5651638944684692</c:v>
                </c:pt>
                <c:pt idx="2">
                  <c:v>6.0277430465109063</c:v>
                </c:pt>
                <c:pt idx="3">
                  <c:v>7.5190433292367445</c:v>
                </c:pt>
              </c:numCache>
            </c:numRef>
          </c:val>
          <c:extLst>
            <c:ext xmlns:c16="http://schemas.microsoft.com/office/drawing/2014/chart" uri="{C3380CC4-5D6E-409C-BE32-E72D297353CC}">
              <c16:uniqueId val="{00000002-6CDE-42A3-BB09-1427CFBD4BDE}"/>
            </c:ext>
          </c:extLst>
        </c:ser>
        <c:ser>
          <c:idx val="3"/>
          <c:order val="3"/>
          <c:tx>
            <c:strRef>
              <c:f>Sheet3!$AX$1:$AX$2</c:f>
              <c:strCache>
                <c:ptCount val="2"/>
                <c:pt idx="0">
                  <c:v>RCP 4.5</c:v>
                </c:pt>
                <c:pt idx="1">
                  <c:v>2040s</c:v>
                </c:pt>
              </c:strCache>
            </c:strRef>
          </c:tx>
          <c:spPr>
            <a:solidFill>
              <a:schemeClr val="accent4"/>
            </a:solidFill>
            <a:ln>
              <a:noFill/>
            </a:ln>
            <a:effectLst/>
          </c:spPr>
          <c:invertIfNegative val="0"/>
          <c:cat>
            <c:strRef>
              <c:f>Sheet3!$AT$3:$AT$6</c:f>
              <c:strCache>
                <c:ptCount val="4"/>
                <c:pt idx="0">
                  <c:v>Kiremt</c:v>
                </c:pt>
                <c:pt idx="1">
                  <c:v>Belg</c:v>
                </c:pt>
                <c:pt idx="2">
                  <c:v>Bega</c:v>
                </c:pt>
                <c:pt idx="3">
                  <c:v>Tsedey</c:v>
                </c:pt>
              </c:strCache>
            </c:strRef>
          </c:cat>
          <c:val>
            <c:numRef>
              <c:f>Sheet3!$AX$3:$AX$6</c:f>
              <c:numCache>
                <c:formatCode>0.00</c:formatCode>
                <c:ptCount val="4"/>
                <c:pt idx="0">
                  <c:v>3.0078836677712117</c:v>
                </c:pt>
                <c:pt idx="1">
                  <c:v>9.44315142371088</c:v>
                </c:pt>
                <c:pt idx="2">
                  <c:v>10.055441921167064</c:v>
                </c:pt>
                <c:pt idx="3">
                  <c:v>7.4016312406093396</c:v>
                </c:pt>
              </c:numCache>
            </c:numRef>
          </c:val>
          <c:extLst>
            <c:ext xmlns:c16="http://schemas.microsoft.com/office/drawing/2014/chart" uri="{C3380CC4-5D6E-409C-BE32-E72D297353CC}">
              <c16:uniqueId val="{00000003-6CDE-42A3-BB09-1427CFBD4BDE}"/>
            </c:ext>
          </c:extLst>
        </c:ser>
        <c:ser>
          <c:idx val="4"/>
          <c:order val="4"/>
          <c:tx>
            <c:strRef>
              <c:f>Sheet3!$AY$1:$AY$2</c:f>
              <c:strCache>
                <c:ptCount val="2"/>
                <c:pt idx="0">
                  <c:v>RCP 4.5</c:v>
                </c:pt>
                <c:pt idx="1">
                  <c:v>2060s</c:v>
                </c:pt>
              </c:strCache>
            </c:strRef>
          </c:tx>
          <c:spPr>
            <a:solidFill>
              <a:schemeClr val="accent5"/>
            </a:solidFill>
            <a:ln>
              <a:noFill/>
            </a:ln>
            <a:effectLst/>
          </c:spPr>
          <c:invertIfNegative val="0"/>
          <c:cat>
            <c:strRef>
              <c:f>Sheet3!$AT$3:$AT$6</c:f>
              <c:strCache>
                <c:ptCount val="4"/>
                <c:pt idx="0">
                  <c:v>Kiremt</c:v>
                </c:pt>
                <c:pt idx="1">
                  <c:v>Belg</c:v>
                </c:pt>
                <c:pt idx="2">
                  <c:v>Bega</c:v>
                </c:pt>
                <c:pt idx="3">
                  <c:v>Tsedey</c:v>
                </c:pt>
              </c:strCache>
            </c:strRef>
          </c:cat>
          <c:val>
            <c:numRef>
              <c:f>Sheet3!$AY$3:$AY$6</c:f>
              <c:numCache>
                <c:formatCode>0.00</c:formatCode>
                <c:ptCount val="4"/>
                <c:pt idx="0">
                  <c:v>3.9301191552141646</c:v>
                </c:pt>
                <c:pt idx="1">
                  <c:v>10.164502957842982</c:v>
                </c:pt>
                <c:pt idx="2">
                  <c:v>11.632460301906301</c:v>
                </c:pt>
                <c:pt idx="3">
                  <c:v>6.4966227386130795</c:v>
                </c:pt>
              </c:numCache>
            </c:numRef>
          </c:val>
          <c:extLst>
            <c:ext xmlns:c16="http://schemas.microsoft.com/office/drawing/2014/chart" uri="{C3380CC4-5D6E-409C-BE32-E72D297353CC}">
              <c16:uniqueId val="{00000004-6CDE-42A3-BB09-1427CFBD4BDE}"/>
            </c:ext>
          </c:extLst>
        </c:ser>
        <c:ser>
          <c:idx val="5"/>
          <c:order val="5"/>
          <c:tx>
            <c:strRef>
              <c:f>Sheet3!$AZ$1:$AZ$2</c:f>
              <c:strCache>
                <c:ptCount val="2"/>
                <c:pt idx="0">
                  <c:v>RCP 4.5</c:v>
                </c:pt>
                <c:pt idx="1">
                  <c:v>2090s</c:v>
                </c:pt>
              </c:strCache>
            </c:strRef>
          </c:tx>
          <c:spPr>
            <a:solidFill>
              <a:schemeClr val="accent6"/>
            </a:solidFill>
            <a:ln>
              <a:noFill/>
            </a:ln>
            <a:effectLst/>
          </c:spPr>
          <c:invertIfNegative val="0"/>
          <c:cat>
            <c:strRef>
              <c:f>Sheet3!$AT$3:$AT$6</c:f>
              <c:strCache>
                <c:ptCount val="4"/>
                <c:pt idx="0">
                  <c:v>Kiremt</c:v>
                </c:pt>
                <c:pt idx="1">
                  <c:v>Belg</c:v>
                </c:pt>
                <c:pt idx="2">
                  <c:v>Bega</c:v>
                </c:pt>
                <c:pt idx="3">
                  <c:v>Tsedey</c:v>
                </c:pt>
              </c:strCache>
            </c:strRef>
          </c:cat>
          <c:val>
            <c:numRef>
              <c:f>Sheet3!$AZ$3:$AZ$6</c:f>
              <c:numCache>
                <c:formatCode>0.00</c:formatCode>
                <c:ptCount val="4"/>
                <c:pt idx="0">
                  <c:v>6.3378056115966102</c:v>
                </c:pt>
                <c:pt idx="1">
                  <c:v>8.5834570898568625</c:v>
                </c:pt>
                <c:pt idx="2">
                  <c:v>10.577372655325556</c:v>
                </c:pt>
                <c:pt idx="3">
                  <c:v>13.191066219881868</c:v>
                </c:pt>
              </c:numCache>
            </c:numRef>
          </c:val>
          <c:extLst>
            <c:ext xmlns:c16="http://schemas.microsoft.com/office/drawing/2014/chart" uri="{C3380CC4-5D6E-409C-BE32-E72D297353CC}">
              <c16:uniqueId val="{00000005-6CDE-42A3-BB09-1427CFBD4BDE}"/>
            </c:ext>
          </c:extLst>
        </c:ser>
        <c:ser>
          <c:idx val="6"/>
          <c:order val="6"/>
          <c:tx>
            <c:strRef>
              <c:f>Sheet3!$BA$1:$BA$2</c:f>
              <c:strCache>
                <c:ptCount val="2"/>
                <c:pt idx="0">
                  <c:v>RCP 8.5</c:v>
                </c:pt>
                <c:pt idx="1">
                  <c:v>2040s</c:v>
                </c:pt>
              </c:strCache>
            </c:strRef>
          </c:tx>
          <c:spPr>
            <a:solidFill>
              <a:schemeClr val="accent1">
                <a:lumMod val="60000"/>
              </a:schemeClr>
            </a:solidFill>
            <a:ln>
              <a:noFill/>
            </a:ln>
            <a:effectLst/>
          </c:spPr>
          <c:invertIfNegative val="0"/>
          <c:cat>
            <c:strRef>
              <c:f>Sheet3!$AT$3:$AT$6</c:f>
              <c:strCache>
                <c:ptCount val="4"/>
                <c:pt idx="0">
                  <c:v>Kiremt</c:v>
                </c:pt>
                <c:pt idx="1">
                  <c:v>Belg</c:v>
                </c:pt>
                <c:pt idx="2">
                  <c:v>Bega</c:v>
                </c:pt>
                <c:pt idx="3">
                  <c:v>Tsedey</c:v>
                </c:pt>
              </c:strCache>
            </c:strRef>
          </c:cat>
          <c:val>
            <c:numRef>
              <c:f>Sheet3!$BA$3:$BA$6</c:f>
              <c:numCache>
                <c:formatCode>0.00</c:formatCode>
                <c:ptCount val="4"/>
                <c:pt idx="0">
                  <c:v>2.0814557611880264</c:v>
                </c:pt>
                <c:pt idx="1">
                  <c:v>9.5998896306950225</c:v>
                </c:pt>
                <c:pt idx="2">
                  <c:v>11.102615115971398</c:v>
                </c:pt>
                <c:pt idx="3">
                  <c:v>7.0559157776939552</c:v>
                </c:pt>
              </c:numCache>
            </c:numRef>
          </c:val>
          <c:extLst>
            <c:ext xmlns:c16="http://schemas.microsoft.com/office/drawing/2014/chart" uri="{C3380CC4-5D6E-409C-BE32-E72D297353CC}">
              <c16:uniqueId val="{00000006-6CDE-42A3-BB09-1427CFBD4BDE}"/>
            </c:ext>
          </c:extLst>
        </c:ser>
        <c:ser>
          <c:idx val="7"/>
          <c:order val="7"/>
          <c:tx>
            <c:strRef>
              <c:f>Sheet3!$BB$1:$BB$2</c:f>
              <c:strCache>
                <c:ptCount val="2"/>
                <c:pt idx="0">
                  <c:v>RCP 8.5</c:v>
                </c:pt>
                <c:pt idx="1">
                  <c:v>2060s</c:v>
                </c:pt>
              </c:strCache>
            </c:strRef>
          </c:tx>
          <c:spPr>
            <a:solidFill>
              <a:schemeClr val="accent2">
                <a:lumMod val="60000"/>
              </a:schemeClr>
            </a:solidFill>
            <a:ln>
              <a:noFill/>
            </a:ln>
            <a:effectLst/>
          </c:spPr>
          <c:invertIfNegative val="0"/>
          <c:cat>
            <c:strRef>
              <c:f>Sheet3!$AT$3:$AT$6</c:f>
              <c:strCache>
                <c:ptCount val="4"/>
                <c:pt idx="0">
                  <c:v>Kiremt</c:v>
                </c:pt>
                <c:pt idx="1">
                  <c:v>Belg</c:v>
                </c:pt>
                <c:pt idx="2">
                  <c:v>Bega</c:v>
                </c:pt>
                <c:pt idx="3">
                  <c:v>Tsedey</c:v>
                </c:pt>
              </c:strCache>
            </c:strRef>
          </c:cat>
          <c:val>
            <c:numRef>
              <c:f>Sheet3!$BB$3:$BB$6</c:f>
              <c:numCache>
                <c:formatCode>0.00</c:formatCode>
                <c:ptCount val="4"/>
                <c:pt idx="0">
                  <c:v>8.6630567533904586</c:v>
                </c:pt>
                <c:pt idx="1">
                  <c:v>13.672258171832723</c:v>
                </c:pt>
                <c:pt idx="2">
                  <c:v>15.300726102716999</c:v>
                </c:pt>
                <c:pt idx="3">
                  <c:v>10.243664315377387</c:v>
                </c:pt>
              </c:numCache>
            </c:numRef>
          </c:val>
          <c:extLst>
            <c:ext xmlns:c16="http://schemas.microsoft.com/office/drawing/2014/chart" uri="{C3380CC4-5D6E-409C-BE32-E72D297353CC}">
              <c16:uniqueId val="{00000007-6CDE-42A3-BB09-1427CFBD4BDE}"/>
            </c:ext>
          </c:extLst>
        </c:ser>
        <c:ser>
          <c:idx val="8"/>
          <c:order val="8"/>
          <c:tx>
            <c:strRef>
              <c:f>Sheet3!$BC$1:$BC$2</c:f>
              <c:strCache>
                <c:ptCount val="2"/>
                <c:pt idx="0">
                  <c:v>RCP 8.5</c:v>
                </c:pt>
                <c:pt idx="1">
                  <c:v>2090s</c:v>
                </c:pt>
              </c:strCache>
            </c:strRef>
          </c:tx>
          <c:spPr>
            <a:solidFill>
              <a:schemeClr val="accent3">
                <a:lumMod val="60000"/>
              </a:schemeClr>
            </a:solidFill>
            <a:ln>
              <a:noFill/>
            </a:ln>
            <a:effectLst/>
          </c:spPr>
          <c:invertIfNegative val="0"/>
          <c:cat>
            <c:strRef>
              <c:f>Sheet3!$AT$3:$AT$6</c:f>
              <c:strCache>
                <c:ptCount val="4"/>
                <c:pt idx="0">
                  <c:v>Kiremt</c:v>
                </c:pt>
                <c:pt idx="1">
                  <c:v>Belg</c:v>
                </c:pt>
                <c:pt idx="2">
                  <c:v>Bega</c:v>
                </c:pt>
                <c:pt idx="3">
                  <c:v>Tsedey</c:v>
                </c:pt>
              </c:strCache>
            </c:strRef>
          </c:cat>
          <c:val>
            <c:numRef>
              <c:f>Sheet3!$BC$3:$BC$6</c:f>
              <c:numCache>
                <c:formatCode>0.00</c:formatCode>
                <c:ptCount val="4"/>
                <c:pt idx="0">
                  <c:v>15.244096316121253</c:v>
                </c:pt>
                <c:pt idx="1">
                  <c:v>15.118101887661894</c:v>
                </c:pt>
                <c:pt idx="2">
                  <c:v>17.36455313062768</c:v>
                </c:pt>
                <c:pt idx="3">
                  <c:v>18.753513107378126</c:v>
                </c:pt>
              </c:numCache>
            </c:numRef>
          </c:val>
          <c:extLst>
            <c:ext xmlns:c16="http://schemas.microsoft.com/office/drawing/2014/chart" uri="{C3380CC4-5D6E-409C-BE32-E72D297353CC}">
              <c16:uniqueId val="{00000008-6CDE-42A3-BB09-1427CFBD4BDE}"/>
            </c:ext>
          </c:extLst>
        </c:ser>
        <c:dLbls>
          <c:showLegendKey val="0"/>
          <c:showVal val="0"/>
          <c:showCatName val="0"/>
          <c:showSerName val="0"/>
          <c:showPercent val="0"/>
          <c:showBubbleSize val="0"/>
        </c:dLbls>
        <c:gapWidth val="219"/>
        <c:overlap val="-27"/>
        <c:axId val="252566144"/>
        <c:axId val="261313280"/>
      </c:barChart>
      <c:catAx>
        <c:axId val="252566144"/>
        <c:scaling>
          <c:orientation val="minMax"/>
        </c:scaling>
        <c:delete val="0"/>
        <c:axPos val="b"/>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Season</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accent1"/>
                </a:solidFill>
                <a:effectLst>
                  <a:glow rad="127000">
                    <a:schemeClr val="bg1"/>
                  </a:glow>
                  <a:outerShdw blurRad="50800" dist="50800" dir="5400000" algn="ctr" rotWithShape="0">
                    <a:srgbClr val="FF0000"/>
                  </a:outerShdw>
                </a:effectLst>
                <a:latin typeface="Times New Roman" panose="02020603050405020304" pitchFamily="18" charset="0"/>
                <a:ea typeface="+mn-ea"/>
                <a:cs typeface="+mn-cs"/>
              </a:defRPr>
            </a:pPr>
            <a:endParaRPr lang="en-US"/>
          </a:p>
        </c:txPr>
        <c:crossAx val="261313280"/>
        <c:crosses val="autoZero"/>
        <c:auto val="1"/>
        <c:lblAlgn val="ctr"/>
        <c:lblOffset val="100"/>
        <c:noMultiLvlLbl val="0"/>
      </c:catAx>
      <c:valAx>
        <c:axId val="261313280"/>
        <c:scaling>
          <c:orientation val="minMax"/>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Change %</a:t>
                </a:r>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52566144"/>
        <c:crosses val="autoZero"/>
        <c:crossBetween val="between"/>
      </c:valAx>
      <c:spPr>
        <a:noFill/>
        <a:ln>
          <a:noFill/>
        </a:ln>
        <a:effectLst/>
      </c:spPr>
    </c:plotArea>
    <c:legend>
      <c:legendPos val="b"/>
      <c:layout>
        <c:manualLayout>
          <c:xMode val="edge"/>
          <c:yMode val="edge"/>
          <c:x val="0.17722000503361737"/>
          <c:y val="0.81669400991248287"/>
          <c:w val="0.75971524107431798"/>
          <c:h val="0.16459248513709024"/>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4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856416064430299"/>
          <c:y val="5.076381351953152E-2"/>
          <c:w val="0.79859711286089241"/>
          <c:h val="0.64164375619960901"/>
        </c:manualLayout>
      </c:layout>
      <c:barChart>
        <c:barDir val="col"/>
        <c:grouping val="clustered"/>
        <c:varyColors val="0"/>
        <c:ser>
          <c:idx val="0"/>
          <c:order val="0"/>
          <c:tx>
            <c:strRef>
              <c:f>Sheet3!$BF$1:$BF$2</c:f>
              <c:strCache>
                <c:ptCount val="2"/>
                <c:pt idx="0">
                  <c:v>RCP 2.6</c:v>
                </c:pt>
                <c:pt idx="1">
                  <c:v>2040s</c:v>
                </c:pt>
              </c:strCache>
            </c:strRef>
          </c:tx>
          <c:spPr>
            <a:solidFill>
              <a:schemeClr val="accent1"/>
            </a:solidFill>
            <a:ln>
              <a:noFill/>
            </a:ln>
            <a:effectLst/>
          </c:spPr>
          <c:invertIfNegative val="0"/>
          <c:cat>
            <c:strRef>
              <c:f>Sheet3!$BE$3:$BE$6</c:f>
              <c:strCache>
                <c:ptCount val="4"/>
                <c:pt idx="0">
                  <c:v>Kiremt</c:v>
                </c:pt>
                <c:pt idx="1">
                  <c:v>Belg</c:v>
                </c:pt>
                <c:pt idx="2">
                  <c:v>Bega</c:v>
                </c:pt>
                <c:pt idx="3">
                  <c:v>Tsedey</c:v>
                </c:pt>
              </c:strCache>
            </c:strRef>
          </c:cat>
          <c:val>
            <c:numRef>
              <c:f>Sheet3!$BF$3:$BF$6</c:f>
              <c:numCache>
                <c:formatCode>0.00</c:formatCode>
                <c:ptCount val="4"/>
                <c:pt idx="0">
                  <c:v>-35.877372924835775</c:v>
                </c:pt>
                <c:pt idx="1">
                  <c:v>-60.602928773540874</c:v>
                </c:pt>
                <c:pt idx="2">
                  <c:v>-52.397564972850866</c:v>
                </c:pt>
                <c:pt idx="3">
                  <c:v>-5.3155238361272721</c:v>
                </c:pt>
              </c:numCache>
            </c:numRef>
          </c:val>
          <c:extLst>
            <c:ext xmlns:c16="http://schemas.microsoft.com/office/drawing/2014/chart" uri="{C3380CC4-5D6E-409C-BE32-E72D297353CC}">
              <c16:uniqueId val="{00000000-90A8-42ED-AF33-B6CCB3D04B8F}"/>
            </c:ext>
          </c:extLst>
        </c:ser>
        <c:ser>
          <c:idx val="1"/>
          <c:order val="1"/>
          <c:tx>
            <c:strRef>
              <c:f>Sheet3!$BG$1:$BG$2</c:f>
              <c:strCache>
                <c:ptCount val="2"/>
                <c:pt idx="0">
                  <c:v>RCP 2.6</c:v>
                </c:pt>
                <c:pt idx="1">
                  <c:v>2060s</c:v>
                </c:pt>
              </c:strCache>
            </c:strRef>
          </c:tx>
          <c:spPr>
            <a:solidFill>
              <a:schemeClr val="accent2"/>
            </a:solidFill>
            <a:ln>
              <a:noFill/>
            </a:ln>
            <a:effectLst/>
          </c:spPr>
          <c:invertIfNegative val="0"/>
          <c:cat>
            <c:strRef>
              <c:f>Sheet3!$BE$3:$BE$6</c:f>
              <c:strCache>
                <c:ptCount val="4"/>
                <c:pt idx="0">
                  <c:v>Kiremt</c:v>
                </c:pt>
                <c:pt idx="1">
                  <c:v>Belg</c:v>
                </c:pt>
                <c:pt idx="2">
                  <c:v>Bega</c:v>
                </c:pt>
                <c:pt idx="3">
                  <c:v>Tsedey</c:v>
                </c:pt>
              </c:strCache>
            </c:strRef>
          </c:cat>
          <c:val>
            <c:numRef>
              <c:f>Sheet3!$BG$3:$BG$6</c:f>
              <c:numCache>
                <c:formatCode>0.00</c:formatCode>
                <c:ptCount val="4"/>
                <c:pt idx="0">
                  <c:v>-28.74258881608343</c:v>
                </c:pt>
                <c:pt idx="1">
                  <c:v>-66.853632645468522</c:v>
                </c:pt>
                <c:pt idx="2">
                  <c:v>-33.040099810107854</c:v>
                </c:pt>
                <c:pt idx="3">
                  <c:v>-4.178495095135581</c:v>
                </c:pt>
              </c:numCache>
            </c:numRef>
          </c:val>
          <c:extLst>
            <c:ext xmlns:c16="http://schemas.microsoft.com/office/drawing/2014/chart" uri="{C3380CC4-5D6E-409C-BE32-E72D297353CC}">
              <c16:uniqueId val="{00000001-90A8-42ED-AF33-B6CCB3D04B8F}"/>
            </c:ext>
          </c:extLst>
        </c:ser>
        <c:ser>
          <c:idx val="2"/>
          <c:order val="2"/>
          <c:tx>
            <c:strRef>
              <c:f>Sheet3!$BH$1:$BH$2</c:f>
              <c:strCache>
                <c:ptCount val="2"/>
                <c:pt idx="0">
                  <c:v>RCP 2.6</c:v>
                </c:pt>
                <c:pt idx="1">
                  <c:v>2090s</c:v>
                </c:pt>
              </c:strCache>
            </c:strRef>
          </c:tx>
          <c:spPr>
            <a:solidFill>
              <a:schemeClr val="accent3"/>
            </a:solidFill>
            <a:ln>
              <a:noFill/>
            </a:ln>
            <a:effectLst/>
          </c:spPr>
          <c:invertIfNegative val="0"/>
          <c:cat>
            <c:strRef>
              <c:f>Sheet3!$BE$3:$BE$6</c:f>
              <c:strCache>
                <c:ptCount val="4"/>
                <c:pt idx="0">
                  <c:v>Kiremt</c:v>
                </c:pt>
                <c:pt idx="1">
                  <c:v>Belg</c:v>
                </c:pt>
                <c:pt idx="2">
                  <c:v>Bega</c:v>
                </c:pt>
                <c:pt idx="3">
                  <c:v>Tsedey</c:v>
                </c:pt>
              </c:strCache>
            </c:strRef>
          </c:cat>
          <c:val>
            <c:numRef>
              <c:f>Sheet3!$BH$3:$BH$6</c:f>
              <c:numCache>
                <c:formatCode>0.00</c:formatCode>
                <c:ptCount val="4"/>
                <c:pt idx="0">
                  <c:v>-27.834079504537261</c:v>
                </c:pt>
                <c:pt idx="1">
                  <c:v>-74.40945653582888</c:v>
                </c:pt>
                <c:pt idx="2">
                  <c:v>-1.7659813260316426</c:v>
                </c:pt>
                <c:pt idx="3">
                  <c:v>15.935598042528747</c:v>
                </c:pt>
              </c:numCache>
            </c:numRef>
          </c:val>
          <c:extLst>
            <c:ext xmlns:c16="http://schemas.microsoft.com/office/drawing/2014/chart" uri="{C3380CC4-5D6E-409C-BE32-E72D297353CC}">
              <c16:uniqueId val="{00000002-90A8-42ED-AF33-B6CCB3D04B8F}"/>
            </c:ext>
          </c:extLst>
        </c:ser>
        <c:ser>
          <c:idx val="3"/>
          <c:order val="3"/>
          <c:tx>
            <c:strRef>
              <c:f>Sheet3!$BI$1:$BI$2</c:f>
              <c:strCache>
                <c:ptCount val="2"/>
                <c:pt idx="0">
                  <c:v>RCP 4.5</c:v>
                </c:pt>
                <c:pt idx="1">
                  <c:v>2040s</c:v>
                </c:pt>
              </c:strCache>
            </c:strRef>
          </c:tx>
          <c:spPr>
            <a:solidFill>
              <a:schemeClr val="accent4"/>
            </a:solidFill>
            <a:ln>
              <a:noFill/>
            </a:ln>
            <a:effectLst/>
          </c:spPr>
          <c:invertIfNegative val="0"/>
          <c:cat>
            <c:strRef>
              <c:f>Sheet3!$BE$3:$BE$6</c:f>
              <c:strCache>
                <c:ptCount val="4"/>
                <c:pt idx="0">
                  <c:v>Kiremt</c:v>
                </c:pt>
                <c:pt idx="1">
                  <c:v>Belg</c:v>
                </c:pt>
                <c:pt idx="2">
                  <c:v>Bega</c:v>
                </c:pt>
                <c:pt idx="3">
                  <c:v>Tsedey</c:v>
                </c:pt>
              </c:strCache>
            </c:strRef>
          </c:cat>
          <c:val>
            <c:numRef>
              <c:f>Sheet3!$BI$3:$BI$6</c:f>
              <c:numCache>
                <c:formatCode>0.00</c:formatCode>
                <c:ptCount val="4"/>
                <c:pt idx="0">
                  <c:v>-17.028493212559312</c:v>
                </c:pt>
                <c:pt idx="1">
                  <c:v>-61.982476223639004</c:v>
                </c:pt>
                <c:pt idx="2">
                  <c:v>-21.588931607380839</c:v>
                </c:pt>
                <c:pt idx="3">
                  <c:v>-4.7798405465863096</c:v>
                </c:pt>
              </c:numCache>
            </c:numRef>
          </c:val>
          <c:extLst>
            <c:ext xmlns:c16="http://schemas.microsoft.com/office/drawing/2014/chart" uri="{C3380CC4-5D6E-409C-BE32-E72D297353CC}">
              <c16:uniqueId val="{00000003-90A8-42ED-AF33-B6CCB3D04B8F}"/>
            </c:ext>
          </c:extLst>
        </c:ser>
        <c:ser>
          <c:idx val="4"/>
          <c:order val="4"/>
          <c:tx>
            <c:strRef>
              <c:f>Sheet3!$BJ$1:$BJ$2</c:f>
              <c:strCache>
                <c:ptCount val="2"/>
                <c:pt idx="0">
                  <c:v>RCP 4.5</c:v>
                </c:pt>
                <c:pt idx="1">
                  <c:v>2060s</c:v>
                </c:pt>
              </c:strCache>
            </c:strRef>
          </c:tx>
          <c:spPr>
            <a:solidFill>
              <a:schemeClr val="accent5"/>
            </a:solidFill>
            <a:ln>
              <a:noFill/>
            </a:ln>
            <a:effectLst/>
          </c:spPr>
          <c:invertIfNegative val="0"/>
          <c:cat>
            <c:strRef>
              <c:f>Sheet3!$BE$3:$BE$6</c:f>
              <c:strCache>
                <c:ptCount val="4"/>
                <c:pt idx="0">
                  <c:v>Kiremt</c:v>
                </c:pt>
                <c:pt idx="1">
                  <c:v>Belg</c:v>
                </c:pt>
                <c:pt idx="2">
                  <c:v>Bega</c:v>
                </c:pt>
                <c:pt idx="3">
                  <c:v>Tsedey</c:v>
                </c:pt>
              </c:strCache>
            </c:strRef>
          </c:cat>
          <c:val>
            <c:numRef>
              <c:f>Sheet3!$BJ$3:$BJ$6</c:f>
              <c:numCache>
                <c:formatCode>0.00</c:formatCode>
                <c:ptCount val="4"/>
                <c:pt idx="0">
                  <c:v>-21.671671270146515</c:v>
                </c:pt>
                <c:pt idx="1">
                  <c:v>-71.182080256505273</c:v>
                </c:pt>
                <c:pt idx="2">
                  <c:v>-49.526177941379537</c:v>
                </c:pt>
                <c:pt idx="3">
                  <c:v>-2.3010619628812101</c:v>
                </c:pt>
              </c:numCache>
            </c:numRef>
          </c:val>
          <c:extLst>
            <c:ext xmlns:c16="http://schemas.microsoft.com/office/drawing/2014/chart" uri="{C3380CC4-5D6E-409C-BE32-E72D297353CC}">
              <c16:uniqueId val="{00000004-90A8-42ED-AF33-B6CCB3D04B8F}"/>
            </c:ext>
          </c:extLst>
        </c:ser>
        <c:ser>
          <c:idx val="5"/>
          <c:order val="5"/>
          <c:tx>
            <c:strRef>
              <c:f>Sheet3!$BK$1:$BK$2</c:f>
              <c:strCache>
                <c:ptCount val="2"/>
                <c:pt idx="0">
                  <c:v>RCP 4.5</c:v>
                </c:pt>
                <c:pt idx="1">
                  <c:v>2090s</c:v>
                </c:pt>
              </c:strCache>
            </c:strRef>
          </c:tx>
          <c:spPr>
            <a:solidFill>
              <a:schemeClr val="accent6"/>
            </a:solidFill>
            <a:ln>
              <a:noFill/>
            </a:ln>
            <a:effectLst/>
          </c:spPr>
          <c:invertIfNegative val="0"/>
          <c:cat>
            <c:strRef>
              <c:f>Sheet3!$BE$3:$BE$6</c:f>
              <c:strCache>
                <c:ptCount val="4"/>
                <c:pt idx="0">
                  <c:v>Kiremt</c:v>
                </c:pt>
                <c:pt idx="1">
                  <c:v>Belg</c:v>
                </c:pt>
                <c:pt idx="2">
                  <c:v>Bega</c:v>
                </c:pt>
                <c:pt idx="3">
                  <c:v>Tsedey</c:v>
                </c:pt>
              </c:strCache>
            </c:strRef>
          </c:cat>
          <c:val>
            <c:numRef>
              <c:f>Sheet3!$BK$3:$BK$6</c:f>
              <c:numCache>
                <c:formatCode>0.00</c:formatCode>
                <c:ptCount val="4"/>
                <c:pt idx="0">
                  <c:v>-30.845210082106686</c:v>
                </c:pt>
                <c:pt idx="1">
                  <c:v>-77.104166377961832</c:v>
                </c:pt>
                <c:pt idx="2">
                  <c:v>-25.355883355169905</c:v>
                </c:pt>
                <c:pt idx="3">
                  <c:v>-5.0570340380888164</c:v>
                </c:pt>
              </c:numCache>
            </c:numRef>
          </c:val>
          <c:extLst>
            <c:ext xmlns:c16="http://schemas.microsoft.com/office/drawing/2014/chart" uri="{C3380CC4-5D6E-409C-BE32-E72D297353CC}">
              <c16:uniqueId val="{00000005-90A8-42ED-AF33-B6CCB3D04B8F}"/>
            </c:ext>
          </c:extLst>
        </c:ser>
        <c:ser>
          <c:idx val="6"/>
          <c:order val="6"/>
          <c:tx>
            <c:strRef>
              <c:f>Sheet3!$BL$1:$BL$2</c:f>
              <c:strCache>
                <c:ptCount val="2"/>
                <c:pt idx="0">
                  <c:v>RCP 8.5</c:v>
                </c:pt>
                <c:pt idx="1">
                  <c:v>2040s</c:v>
                </c:pt>
              </c:strCache>
            </c:strRef>
          </c:tx>
          <c:spPr>
            <a:solidFill>
              <a:schemeClr val="accent1">
                <a:lumMod val="60000"/>
              </a:schemeClr>
            </a:solidFill>
            <a:ln>
              <a:noFill/>
            </a:ln>
            <a:effectLst/>
          </c:spPr>
          <c:invertIfNegative val="0"/>
          <c:cat>
            <c:strRef>
              <c:f>Sheet3!$BE$3:$BE$6</c:f>
              <c:strCache>
                <c:ptCount val="4"/>
                <c:pt idx="0">
                  <c:v>Kiremt</c:v>
                </c:pt>
                <c:pt idx="1">
                  <c:v>Belg</c:v>
                </c:pt>
                <c:pt idx="2">
                  <c:v>Bega</c:v>
                </c:pt>
                <c:pt idx="3">
                  <c:v>Tsedey</c:v>
                </c:pt>
              </c:strCache>
            </c:strRef>
          </c:cat>
          <c:val>
            <c:numRef>
              <c:f>Sheet3!$BL$3:$BL$6</c:f>
              <c:numCache>
                <c:formatCode>0.00</c:formatCode>
                <c:ptCount val="4"/>
                <c:pt idx="0">
                  <c:v>-19.401116658701781</c:v>
                </c:pt>
                <c:pt idx="1">
                  <c:v>-50.408986393223323</c:v>
                </c:pt>
                <c:pt idx="2">
                  <c:v>-3.5150412688493229</c:v>
                </c:pt>
                <c:pt idx="3">
                  <c:v>-23.440347520792226</c:v>
                </c:pt>
              </c:numCache>
            </c:numRef>
          </c:val>
          <c:extLst>
            <c:ext xmlns:c16="http://schemas.microsoft.com/office/drawing/2014/chart" uri="{C3380CC4-5D6E-409C-BE32-E72D297353CC}">
              <c16:uniqueId val="{00000006-90A8-42ED-AF33-B6CCB3D04B8F}"/>
            </c:ext>
          </c:extLst>
        </c:ser>
        <c:ser>
          <c:idx val="7"/>
          <c:order val="7"/>
          <c:tx>
            <c:strRef>
              <c:f>Sheet3!$BM$1:$BM$2</c:f>
              <c:strCache>
                <c:ptCount val="2"/>
                <c:pt idx="0">
                  <c:v>RCP 8.5</c:v>
                </c:pt>
                <c:pt idx="1">
                  <c:v>2060s</c:v>
                </c:pt>
              </c:strCache>
            </c:strRef>
          </c:tx>
          <c:spPr>
            <a:solidFill>
              <a:schemeClr val="accent2">
                <a:lumMod val="60000"/>
              </a:schemeClr>
            </a:solidFill>
            <a:ln>
              <a:noFill/>
            </a:ln>
            <a:effectLst/>
          </c:spPr>
          <c:invertIfNegative val="0"/>
          <c:cat>
            <c:strRef>
              <c:f>Sheet3!$BE$3:$BE$6</c:f>
              <c:strCache>
                <c:ptCount val="4"/>
                <c:pt idx="0">
                  <c:v>Kiremt</c:v>
                </c:pt>
                <c:pt idx="1">
                  <c:v>Belg</c:v>
                </c:pt>
                <c:pt idx="2">
                  <c:v>Bega</c:v>
                </c:pt>
                <c:pt idx="3">
                  <c:v>Tsedey</c:v>
                </c:pt>
              </c:strCache>
            </c:strRef>
          </c:cat>
          <c:val>
            <c:numRef>
              <c:f>Sheet3!$BM$3:$BM$6</c:f>
              <c:numCache>
                <c:formatCode>0.00</c:formatCode>
                <c:ptCount val="4"/>
                <c:pt idx="0">
                  <c:v>-28.030276647171082</c:v>
                </c:pt>
                <c:pt idx="1">
                  <c:v>-68.821600318098334</c:v>
                </c:pt>
                <c:pt idx="2">
                  <c:v>-58.333251379198316</c:v>
                </c:pt>
                <c:pt idx="3">
                  <c:v>-20.163116189315065</c:v>
                </c:pt>
              </c:numCache>
            </c:numRef>
          </c:val>
          <c:extLst>
            <c:ext xmlns:c16="http://schemas.microsoft.com/office/drawing/2014/chart" uri="{C3380CC4-5D6E-409C-BE32-E72D297353CC}">
              <c16:uniqueId val="{00000007-90A8-42ED-AF33-B6CCB3D04B8F}"/>
            </c:ext>
          </c:extLst>
        </c:ser>
        <c:ser>
          <c:idx val="8"/>
          <c:order val="8"/>
          <c:tx>
            <c:strRef>
              <c:f>Sheet3!$BN$1:$BN$2</c:f>
              <c:strCache>
                <c:ptCount val="2"/>
                <c:pt idx="0">
                  <c:v>RCP 8.5</c:v>
                </c:pt>
                <c:pt idx="1">
                  <c:v>2090s</c:v>
                </c:pt>
              </c:strCache>
            </c:strRef>
          </c:tx>
          <c:spPr>
            <a:solidFill>
              <a:schemeClr val="accent3">
                <a:lumMod val="60000"/>
              </a:schemeClr>
            </a:solidFill>
            <a:ln>
              <a:noFill/>
            </a:ln>
            <a:effectLst/>
          </c:spPr>
          <c:invertIfNegative val="0"/>
          <c:cat>
            <c:strRef>
              <c:f>Sheet3!$BE$3:$BE$6</c:f>
              <c:strCache>
                <c:ptCount val="4"/>
                <c:pt idx="0">
                  <c:v>Kiremt</c:v>
                </c:pt>
                <c:pt idx="1">
                  <c:v>Belg</c:v>
                </c:pt>
                <c:pt idx="2">
                  <c:v>Bega</c:v>
                </c:pt>
                <c:pt idx="3">
                  <c:v>Tsedey</c:v>
                </c:pt>
              </c:strCache>
            </c:strRef>
          </c:cat>
          <c:val>
            <c:numRef>
              <c:f>Sheet3!$BN$3:$BN$6</c:f>
              <c:numCache>
                <c:formatCode>0.00</c:formatCode>
                <c:ptCount val="4"/>
                <c:pt idx="0">
                  <c:v>33.652768445230024</c:v>
                </c:pt>
                <c:pt idx="1">
                  <c:v>-64.006455786055554</c:v>
                </c:pt>
                <c:pt idx="2">
                  <c:v>19.386634430428312</c:v>
                </c:pt>
                <c:pt idx="3">
                  <c:v>12.390268730042033</c:v>
                </c:pt>
              </c:numCache>
            </c:numRef>
          </c:val>
          <c:extLst>
            <c:ext xmlns:c16="http://schemas.microsoft.com/office/drawing/2014/chart" uri="{C3380CC4-5D6E-409C-BE32-E72D297353CC}">
              <c16:uniqueId val="{00000008-90A8-42ED-AF33-B6CCB3D04B8F}"/>
            </c:ext>
          </c:extLst>
        </c:ser>
        <c:dLbls>
          <c:showLegendKey val="0"/>
          <c:showVal val="0"/>
          <c:showCatName val="0"/>
          <c:showSerName val="0"/>
          <c:showPercent val="0"/>
          <c:showBubbleSize val="0"/>
        </c:dLbls>
        <c:gapWidth val="219"/>
        <c:overlap val="-27"/>
        <c:axId val="261356544"/>
        <c:axId val="261374720"/>
      </c:barChart>
      <c:catAx>
        <c:axId val="2613565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accent1"/>
                </a:solidFill>
                <a:effectLst>
                  <a:glow rad="127000">
                    <a:schemeClr val="bg1"/>
                  </a:glow>
                  <a:outerShdw blurRad="50800" dist="50800" dir="5400000" algn="ctr" rotWithShape="0">
                    <a:srgbClr val="FF0000"/>
                  </a:outerShdw>
                </a:effectLst>
                <a:latin typeface="Times New Roman" panose="02020603050405020304" pitchFamily="18" charset="0"/>
                <a:ea typeface="+mn-ea"/>
                <a:cs typeface="+mn-cs"/>
              </a:defRPr>
            </a:pPr>
            <a:endParaRPr lang="en-US"/>
          </a:p>
        </c:txPr>
        <c:crossAx val="261374720"/>
        <c:crosses val="autoZero"/>
        <c:auto val="1"/>
        <c:lblAlgn val="ctr"/>
        <c:lblOffset val="100"/>
        <c:noMultiLvlLbl val="0"/>
      </c:catAx>
      <c:valAx>
        <c:axId val="261374720"/>
        <c:scaling>
          <c:orientation val="minMax"/>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Change %</a:t>
                </a:r>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61356544"/>
        <c:crosses val="autoZero"/>
        <c:crossBetween val="between"/>
      </c:valAx>
      <c:spPr>
        <a:noFill/>
        <a:ln>
          <a:noFill/>
        </a:ln>
        <a:effectLst/>
      </c:spPr>
    </c:plotArea>
    <c:legend>
      <c:legendPos val="b"/>
      <c:layout>
        <c:manualLayout>
          <c:xMode val="edge"/>
          <c:yMode val="edge"/>
          <c:x val="0.17722000503361737"/>
          <c:y val="0.81669400991248287"/>
          <c:w val="0.75971524107431798"/>
          <c:h val="0.16459248513709024"/>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0"/>
            <c:dispEq val="0"/>
          </c:trendline>
          <c:trendline>
            <c:spPr>
              <a:ln w="19050" cap="rnd">
                <a:solidFill>
                  <a:schemeClr val="accent1"/>
                </a:solidFill>
                <a:prstDash val="sysDot"/>
              </a:ln>
              <a:effectLst/>
            </c:spPr>
            <c:trendlineType val="linear"/>
            <c:dispRSqr val="0"/>
            <c:dispEq val="0"/>
          </c:trendline>
          <c:trendline>
            <c:spPr>
              <a:ln w="19050" cap="rnd">
                <a:solidFill>
                  <a:schemeClr val="accent1"/>
                </a:solidFill>
                <a:prstDash val="sysDot"/>
              </a:ln>
              <a:effectLst/>
            </c:spPr>
            <c:trendlineType val="linear"/>
            <c:dispRSqr val="1"/>
            <c:dispEq val="1"/>
            <c:trendlineLbl>
              <c:layout>
                <c:manualLayout>
                  <c:x val="-0.30390669969606277"/>
                  <c:y val="-4.094825586544585E-2"/>
                </c:manualLayout>
              </c:layout>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1" baseline="0">
                        <a:solidFill>
                          <a:sysClr val="windowText" lastClr="000000"/>
                        </a:solidFill>
                        <a:latin typeface="Times New Roman" panose="02020603050405020304" pitchFamily="18" charset="0"/>
                        <a:cs typeface="Times New Roman" panose="02020603050405020304" pitchFamily="18" charset="0"/>
                      </a:rPr>
                      <a:t>y = 0.9379x + 0.9674</a:t>
                    </a:r>
                    <a:br>
                      <a:rPr lang="en-US" sz="1200" b="1" baseline="0">
                        <a:solidFill>
                          <a:sysClr val="windowText" lastClr="000000"/>
                        </a:solidFill>
                        <a:latin typeface="Times New Roman" panose="02020603050405020304" pitchFamily="18" charset="0"/>
                        <a:cs typeface="Times New Roman" panose="02020603050405020304" pitchFamily="18" charset="0"/>
                      </a:rPr>
                    </a:br>
                    <a:r>
                      <a:rPr lang="en-US" sz="1200" b="1" baseline="0">
                        <a:solidFill>
                          <a:sysClr val="windowText" lastClr="000000"/>
                        </a:solidFill>
                        <a:latin typeface="Times New Roman" panose="02020603050405020304" pitchFamily="18" charset="0"/>
                        <a:cs typeface="Times New Roman" panose="02020603050405020304" pitchFamily="18" charset="0"/>
                      </a:rPr>
                      <a:t>R² = 0.8</a:t>
                    </a:r>
                    <a:endParaRPr lang="en-US" sz="1200" b="1">
                      <a:solidFill>
                        <a:sysClr val="windowText" lastClr="000000"/>
                      </a:solidFill>
                      <a:latin typeface="Times New Roman" panose="02020603050405020304" pitchFamily="18" charset="0"/>
                      <a:cs typeface="Times New Roman" panose="02020603050405020304" pitchFamily="18" charset="0"/>
                    </a:endParaRPr>
                  </a:p>
                </c:rich>
              </c:tx>
              <c:numFmt formatCode="General" sourceLinked="0"/>
              <c:spPr>
                <a:noFill/>
                <a:ln>
                  <a:noFill/>
                </a:ln>
                <a:effectLst/>
              </c:spPr>
            </c:trendlineLbl>
          </c:trendline>
          <c:xVal>
            <c:numRef>
              <c:f>Sheet8!$B$2:$B$97</c:f>
              <c:numCache>
                <c:formatCode>General</c:formatCode>
                <c:ptCount val="96"/>
                <c:pt idx="0">
                  <c:v>5.8289999999999997</c:v>
                </c:pt>
                <c:pt idx="1">
                  <c:v>4.6500000000000004</c:v>
                </c:pt>
                <c:pt idx="2">
                  <c:v>8.2799999999999994</c:v>
                </c:pt>
                <c:pt idx="3">
                  <c:v>9.2200000000000006</c:v>
                </c:pt>
                <c:pt idx="4">
                  <c:v>15.638</c:v>
                </c:pt>
                <c:pt idx="5">
                  <c:v>6.0739999999999998</c:v>
                </c:pt>
                <c:pt idx="6">
                  <c:v>2.3860000000000001</c:v>
                </c:pt>
                <c:pt idx="7">
                  <c:v>11.41</c:v>
                </c:pt>
                <c:pt idx="8">
                  <c:v>12.85</c:v>
                </c:pt>
                <c:pt idx="9">
                  <c:v>25.79</c:v>
                </c:pt>
                <c:pt idx="10">
                  <c:v>11.73</c:v>
                </c:pt>
                <c:pt idx="11">
                  <c:v>14.04</c:v>
                </c:pt>
                <c:pt idx="12">
                  <c:v>5.73</c:v>
                </c:pt>
                <c:pt idx="13">
                  <c:v>1.05</c:v>
                </c:pt>
                <c:pt idx="14">
                  <c:v>1.3</c:v>
                </c:pt>
                <c:pt idx="15">
                  <c:v>7.3630000000000004</c:v>
                </c:pt>
                <c:pt idx="16">
                  <c:v>5.3769999999999998</c:v>
                </c:pt>
                <c:pt idx="17">
                  <c:v>24.266999999999999</c:v>
                </c:pt>
                <c:pt idx="18">
                  <c:v>5.4349999999999996</c:v>
                </c:pt>
                <c:pt idx="19">
                  <c:v>11.74</c:v>
                </c:pt>
                <c:pt idx="20">
                  <c:v>19.309999999999999</c:v>
                </c:pt>
                <c:pt idx="21">
                  <c:v>33.18</c:v>
                </c:pt>
                <c:pt idx="22">
                  <c:v>21.94</c:v>
                </c:pt>
                <c:pt idx="23">
                  <c:v>6.46</c:v>
                </c:pt>
                <c:pt idx="24">
                  <c:v>1.87</c:v>
                </c:pt>
                <c:pt idx="25">
                  <c:v>1.25</c:v>
                </c:pt>
                <c:pt idx="26">
                  <c:v>8.8070000000000004</c:v>
                </c:pt>
                <c:pt idx="27">
                  <c:v>8.6189999999999998</c:v>
                </c:pt>
                <c:pt idx="28">
                  <c:v>26.497</c:v>
                </c:pt>
                <c:pt idx="29">
                  <c:v>24.419</c:v>
                </c:pt>
                <c:pt idx="30">
                  <c:v>28.363</c:v>
                </c:pt>
                <c:pt idx="31">
                  <c:v>37.08</c:v>
                </c:pt>
                <c:pt idx="32">
                  <c:v>46.34</c:v>
                </c:pt>
                <c:pt idx="33">
                  <c:v>28.77</c:v>
                </c:pt>
                <c:pt idx="34">
                  <c:v>13.65</c:v>
                </c:pt>
                <c:pt idx="35">
                  <c:v>7.57</c:v>
                </c:pt>
                <c:pt idx="36">
                  <c:v>5.63</c:v>
                </c:pt>
                <c:pt idx="37">
                  <c:v>5.07</c:v>
                </c:pt>
                <c:pt idx="38">
                  <c:v>8.65</c:v>
                </c:pt>
                <c:pt idx="39">
                  <c:v>9.6460000000000008</c:v>
                </c:pt>
                <c:pt idx="40">
                  <c:v>16.858000000000001</c:v>
                </c:pt>
                <c:pt idx="41">
                  <c:v>16.027999999999999</c:v>
                </c:pt>
                <c:pt idx="42">
                  <c:v>7.423</c:v>
                </c:pt>
                <c:pt idx="43">
                  <c:v>12.71</c:v>
                </c:pt>
                <c:pt idx="44">
                  <c:v>19.649999999999999</c:v>
                </c:pt>
                <c:pt idx="45">
                  <c:v>26.28</c:v>
                </c:pt>
                <c:pt idx="46">
                  <c:v>11.58</c:v>
                </c:pt>
                <c:pt idx="47">
                  <c:v>27.49</c:v>
                </c:pt>
                <c:pt idx="48">
                  <c:v>5.95</c:v>
                </c:pt>
                <c:pt idx="49">
                  <c:v>3.53</c:v>
                </c:pt>
                <c:pt idx="50">
                  <c:v>11.65</c:v>
                </c:pt>
                <c:pt idx="51">
                  <c:v>16.5</c:v>
                </c:pt>
                <c:pt idx="52">
                  <c:v>6.0529999999999999</c:v>
                </c:pt>
                <c:pt idx="53">
                  <c:v>14.193</c:v>
                </c:pt>
                <c:pt idx="54">
                  <c:v>5.25</c:v>
                </c:pt>
                <c:pt idx="55">
                  <c:v>19.686</c:v>
                </c:pt>
                <c:pt idx="56">
                  <c:v>12.94</c:v>
                </c:pt>
                <c:pt idx="57">
                  <c:v>36.380000000000003</c:v>
                </c:pt>
                <c:pt idx="58">
                  <c:v>18.8</c:v>
                </c:pt>
                <c:pt idx="59">
                  <c:v>17.52</c:v>
                </c:pt>
                <c:pt idx="60">
                  <c:v>8.36</c:v>
                </c:pt>
                <c:pt idx="61">
                  <c:v>20.89</c:v>
                </c:pt>
                <c:pt idx="62">
                  <c:v>8.5359999999999996</c:v>
                </c:pt>
                <c:pt idx="63">
                  <c:v>7.1280000000000001</c:v>
                </c:pt>
                <c:pt idx="64">
                  <c:v>8.2710000000000008</c:v>
                </c:pt>
                <c:pt idx="65">
                  <c:v>7.7160000000000002</c:v>
                </c:pt>
                <c:pt idx="66">
                  <c:v>5.1050000000000004</c:v>
                </c:pt>
                <c:pt idx="67">
                  <c:v>13.77</c:v>
                </c:pt>
                <c:pt idx="68">
                  <c:v>20.79</c:v>
                </c:pt>
                <c:pt idx="69">
                  <c:v>20.25</c:v>
                </c:pt>
                <c:pt idx="70">
                  <c:v>20.95</c:v>
                </c:pt>
                <c:pt idx="71">
                  <c:v>6.63</c:v>
                </c:pt>
                <c:pt idx="72">
                  <c:v>5.65</c:v>
                </c:pt>
                <c:pt idx="73">
                  <c:v>3.35</c:v>
                </c:pt>
                <c:pt idx="74">
                  <c:v>5.76</c:v>
                </c:pt>
                <c:pt idx="75">
                  <c:v>17.61</c:v>
                </c:pt>
                <c:pt idx="76">
                  <c:v>38.08</c:v>
                </c:pt>
                <c:pt idx="77">
                  <c:v>23.11</c:v>
                </c:pt>
                <c:pt idx="78">
                  <c:v>10.31</c:v>
                </c:pt>
                <c:pt idx="79">
                  <c:v>15.34</c:v>
                </c:pt>
                <c:pt idx="80">
                  <c:v>35.78</c:v>
                </c:pt>
                <c:pt idx="81">
                  <c:v>34.18</c:v>
                </c:pt>
                <c:pt idx="82">
                  <c:v>19.37</c:v>
                </c:pt>
                <c:pt idx="83">
                  <c:v>9.68</c:v>
                </c:pt>
                <c:pt idx="84">
                  <c:v>2.71</c:v>
                </c:pt>
                <c:pt idx="85">
                  <c:v>10.43</c:v>
                </c:pt>
                <c:pt idx="86">
                  <c:v>5.64</c:v>
                </c:pt>
                <c:pt idx="87">
                  <c:v>26.73</c:v>
                </c:pt>
                <c:pt idx="88">
                  <c:v>28.07</c:v>
                </c:pt>
                <c:pt idx="89">
                  <c:v>31.77</c:v>
                </c:pt>
                <c:pt idx="90">
                  <c:v>16.79</c:v>
                </c:pt>
                <c:pt idx="91">
                  <c:v>1.5</c:v>
                </c:pt>
                <c:pt idx="92">
                  <c:v>17.170000000000002</c:v>
                </c:pt>
                <c:pt idx="93">
                  <c:v>34.549999999999997</c:v>
                </c:pt>
                <c:pt idx="94">
                  <c:v>11.61</c:v>
                </c:pt>
                <c:pt idx="95">
                  <c:v>4.8</c:v>
                </c:pt>
              </c:numCache>
            </c:numRef>
          </c:xVal>
          <c:yVal>
            <c:numRef>
              <c:f>Sheet8!$C$2:$C$97</c:f>
              <c:numCache>
                <c:formatCode>General</c:formatCode>
                <c:ptCount val="96"/>
                <c:pt idx="0">
                  <c:v>4.7</c:v>
                </c:pt>
                <c:pt idx="1">
                  <c:v>3.07</c:v>
                </c:pt>
                <c:pt idx="2">
                  <c:v>5.9</c:v>
                </c:pt>
                <c:pt idx="3">
                  <c:v>6.69</c:v>
                </c:pt>
                <c:pt idx="4">
                  <c:v>17.62</c:v>
                </c:pt>
                <c:pt idx="5">
                  <c:v>9.5399999999999991</c:v>
                </c:pt>
                <c:pt idx="6">
                  <c:v>9.82</c:v>
                </c:pt>
                <c:pt idx="7">
                  <c:v>9.98</c:v>
                </c:pt>
                <c:pt idx="8">
                  <c:v>14.32</c:v>
                </c:pt>
                <c:pt idx="9">
                  <c:v>27.55</c:v>
                </c:pt>
                <c:pt idx="10">
                  <c:v>14.54</c:v>
                </c:pt>
                <c:pt idx="11">
                  <c:v>9.36</c:v>
                </c:pt>
                <c:pt idx="12">
                  <c:v>3.55</c:v>
                </c:pt>
                <c:pt idx="13">
                  <c:v>1.62</c:v>
                </c:pt>
                <c:pt idx="14">
                  <c:v>1.37</c:v>
                </c:pt>
                <c:pt idx="15">
                  <c:v>3.71</c:v>
                </c:pt>
                <c:pt idx="16">
                  <c:v>7.96</c:v>
                </c:pt>
                <c:pt idx="17">
                  <c:v>11.93</c:v>
                </c:pt>
                <c:pt idx="18">
                  <c:v>9.65</c:v>
                </c:pt>
                <c:pt idx="19">
                  <c:v>15.09</c:v>
                </c:pt>
                <c:pt idx="20">
                  <c:v>16.690000000000001</c:v>
                </c:pt>
                <c:pt idx="21">
                  <c:v>37.04</c:v>
                </c:pt>
                <c:pt idx="22">
                  <c:v>17.62</c:v>
                </c:pt>
                <c:pt idx="23">
                  <c:v>8.56</c:v>
                </c:pt>
                <c:pt idx="24">
                  <c:v>3.89</c:v>
                </c:pt>
                <c:pt idx="25">
                  <c:v>2.86</c:v>
                </c:pt>
                <c:pt idx="26">
                  <c:v>2.46</c:v>
                </c:pt>
                <c:pt idx="27">
                  <c:v>7.28</c:v>
                </c:pt>
                <c:pt idx="28">
                  <c:v>26.72</c:v>
                </c:pt>
                <c:pt idx="29">
                  <c:v>22.91</c:v>
                </c:pt>
                <c:pt idx="30">
                  <c:v>28.88</c:v>
                </c:pt>
                <c:pt idx="31">
                  <c:v>39.19</c:v>
                </c:pt>
                <c:pt idx="32">
                  <c:v>42.88</c:v>
                </c:pt>
                <c:pt idx="33">
                  <c:v>28.2</c:v>
                </c:pt>
                <c:pt idx="34">
                  <c:v>14.65</c:v>
                </c:pt>
                <c:pt idx="35">
                  <c:v>8.02</c:v>
                </c:pt>
                <c:pt idx="36">
                  <c:v>7.29</c:v>
                </c:pt>
                <c:pt idx="37">
                  <c:v>3.12</c:v>
                </c:pt>
                <c:pt idx="38">
                  <c:v>2.67</c:v>
                </c:pt>
                <c:pt idx="39">
                  <c:v>11.33</c:v>
                </c:pt>
                <c:pt idx="40">
                  <c:v>18.239999999999998</c:v>
                </c:pt>
                <c:pt idx="41">
                  <c:v>20.059999999999999</c:v>
                </c:pt>
                <c:pt idx="42">
                  <c:v>8.2200000000000006</c:v>
                </c:pt>
                <c:pt idx="43">
                  <c:v>9.1199999999999992</c:v>
                </c:pt>
                <c:pt idx="44">
                  <c:v>12.32</c:v>
                </c:pt>
                <c:pt idx="45">
                  <c:v>19.72</c:v>
                </c:pt>
                <c:pt idx="46">
                  <c:v>12.22</c:v>
                </c:pt>
                <c:pt idx="47">
                  <c:v>12.35</c:v>
                </c:pt>
                <c:pt idx="48">
                  <c:v>6.75</c:v>
                </c:pt>
                <c:pt idx="49">
                  <c:v>3.13</c:v>
                </c:pt>
                <c:pt idx="50">
                  <c:v>2.74</c:v>
                </c:pt>
                <c:pt idx="51">
                  <c:v>13.45</c:v>
                </c:pt>
                <c:pt idx="52">
                  <c:v>12.84</c:v>
                </c:pt>
                <c:pt idx="53">
                  <c:v>13.49</c:v>
                </c:pt>
                <c:pt idx="54">
                  <c:v>10.85</c:v>
                </c:pt>
                <c:pt idx="55">
                  <c:v>27.19</c:v>
                </c:pt>
                <c:pt idx="56">
                  <c:v>7.96</c:v>
                </c:pt>
                <c:pt idx="57">
                  <c:v>35.659999999999997</c:v>
                </c:pt>
                <c:pt idx="58">
                  <c:v>12.62</c:v>
                </c:pt>
                <c:pt idx="59">
                  <c:v>10.23</c:v>
                </c:pt>
                <c:pt idx="60">
                  <c:v>13.45</c:v>
                </c:pt>
                <c:pt idx="61">
                  <c:v>38.94</c:v>
                </c:pt>
                <c:pt idx="62">
                  <c:v>19.57</c:v>
                </c:pt>
                <c:pt idx="63">
                  <c:v>12.62</c:v>
                </c:pt>
                <c:pt idx="64">
                  <c:v>4.87</c:v>
                </c:pt>
                <c:pt idx="65">
                  <c:v>12.62</c:v>
                </c:pt>
                <c:pt idx="66">
                  <c:v>10.75</c:v>
                </c:pt>
                <c:pt idx="67">
                  <c:v>14.85</c:v>
                </c:pt>
                <c:pt idx="68">
                  <c:v>25.02</c:v>
                </c:pt>
                <c:pt idx="69">
                  <c:v>29.31</c:v>
                </c:pt>
                <c:pt idx="70">
                  <c:v>19.57</c:v>
                </c:pt>
                <c:pt idx="71">
                  <c:v>6.36</c:v>
                </c:pt>
                <c:pt idx="72">
                  <c:v>3.38</c:v>
                </c:pt>
                <c:pt idx="73">
                  <c:v>3.23</c:v>
                </c:pt>
                <c:pt idx="74">
                  <c:v>3.24</c:v>
                </c:pt>
                <c:pt idx="75">
                  <c:v>13.45</c:v>
                </c:pt>
                <c:pt idx="76">
                  <c:v>38.729999999999997</c:v>
                </c:pt>
                <c:pt idx="77">
                  <c:v>20.13</c:v>
                </c:pt>
                <c:pt idx="78">
                  <c:v>14.51</c:v>
                </c:pt>
                <c:pt idx="79">
                  <c:v>16.170000000000002</c:v>
                </c:pt>
                <c:pt idx="80">
                  <c:v>38.450000000000003</c:v>
                </c:pt>
                <c:pt idx="81">
                  <c:v>38.94</c:v>
                </c:pt>
                <c:pt idx="82">
                  <c:v>17.34</c:v>
                </c:pt>
                <c:pt idx="83">
                  <c:v>10.25</c:v>
                </c:pt>
                <c:pt idx="84">
                  <c:v>4.87</c:v>
                </c:pt>
                <c:pt idx="85">
                  <c:v>3.12</c:v>
                </c:pt>
                <c:pt idx="86">
                  <c:v>7.56</c:v>
                </c:pt>
                <c:pt idx="87">
                  <c:v>21.41</c:v>
                </c:pt>
                <c:pt idx="88">
                  <c:v>24.69</c:v>
                </c:pt>
                <c:pt idx="89">
                  <c:v>29.02</c:v>
                </c:pt>
                <c:pt idx="90">
                  <c:v>26.93</c:v>
                </c:pt>
                <c:pt idx="91">
                  <c:v>3.38</c:v>
                </c:pt>
                <c:pt idx="92">
                  <c:v>13.45</c:v>
                </c:pt>
                <c:pt idx="93">
                  <c:v>38.94</c:v>
                </c:pt>
                <c:pt idx="94">
                  <c:v>12.62</c:v>
                </c:pt>
                <c:pt idx="95">
                  <c:v>3.12</c:v>
                </c:pt>
              </c:numCache>
            </c:numRef>
          </c:yVal>
          <c:smooth val="0"/>
          <c:extLst>
            <c:ext xmlns:c16="http://schemas.microsoft.com/office/drawing/2014/chart" uri="{C3380CC4-5D6E-409C-BE32-E72D297353CC}">
              <c16:uniqueId val="{00000003-65FF-4776-8E60-DF1B004669B9}"/>
            </c:ext>
          </c:extLst>
        </c:ser>
        <c:dLbls>
          <c:showLegendKey val="0"/>
          <c:showVal val="0"/>
          <c:showCatName val="0"/>
          <c:showSerName val="0"/>
          <c:showPercent val="0"/>
          <c:showBubbleSize val="0"/>
        </c:dLbls>
        <c:axId val="133698304"/>
        <c:axId val="133700224"/>
      </c:scatterChart>
      <c:valAx>
        <c:axId val="13369830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solidFill>
                      <a:sysClr val="windowText" lastClr="000000"/>
                    </a:solidFill>
                    <a:latin typeface="Times New Roman" panose="02020603050405020304" pitchFamily="18" charset="0"/>
                    <a:cs typeface="Times New Roman" panose="02020603050405020304" pitchFamily="18" charset="0"/>
                  </a:rPr>
                  <a:t>Observed</a:t>
                </a:r>
                <a:r>
                  <a:rPr lang="en-US" sz="1200" b="1" baseline="0">
                    <a:solidFill>
                      <a:sysClr val="windowText" lastClr="000000"/>
                    </a:solidFill>
                    <a:latin typeface="Times New Roman" panose="02020603050405020304" pitchFamily="18" charset="0"/>
                    <a:cs typeface="Times New Roman" panose="02020603050405020304" pitchFamily="18" charset="0"/>
                  </a:rPr>
                  <a:t> flow (cms)</a:t>
                </a:r>
                <a:endParaRPr lang="en-US" sz="1200" b="1">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33700224"/>
        <c:crosses val="autoZero"/>
        <c:crossBetween val="midCat"/>
      </c:valAx>
      <c:valAx>
        <c:axId val="13370022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solidFill>
                      <a:sysClr val="windowText" lastClr="000000"/>
                    </a:solidFill>
                    <a:latin typeface="Times New Roman" panose="02020603050405020304" pitchFamily="18" charset="0"/>
                    <a:cs typeface="Times New Roman" panose="02020603050405020304" pitchFamily="18" charset="0"/>
                  </a:rPr>
                  <a:t>SImulated flow</a:t>
                </a:r>
                <a:r>
                  <a:rPr lang="en-US" sz="1200" b="1" baseline="0">
                    <a:solidFill>
                      <a:sysClr val="windowText" lastClr="000000"/>
                    </a:solidFill>
                    <a:latin typeface="Times New Roman" panose="02020603050405020304" pitchFamily="18" charset="0"/>
                    <a:cs typeface="Times New Roman" panose="02020603050405020304" pitchFamily="18" charset="0"/>
                  </a:rPr>
                  <a:t> (cms) </a:t>
                </a:r>
                <a:endParaRPr lang="en-US" sz="1200" b="1">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33698304"/>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5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415326362893165"/>
          <c:y val="8.1689997083697882E-2"/>
          <c:w val="0.83529108041822642"/>
          <c:h val="0.67347962215382973"/>
        </c:manualLayout>
      </c:layout>
      <c:barChart>
        <c:barDir val="col"/>
        <c:grouping val="clustered"/>
        <c:varyColors val="0"/>
        <c:ser>
          <c:idx val="0"/>
          <c:order val="0"/>
          <c:tx>
            <c:strRef>
              <c:f>'RCP2.6'!$G$1</c:f>
              <c:strCache>
                <c:ptCount val="1"/>
                <c:pt idx="0">
                  <c:v>2040s</c:v>
                </c:pt>
              </c:strCache>
            </c:strRef>
          </c:tx>
          <c:spPr>
            <a:solidFill>
              <a:schemeClr val="accent1"/>
            </a:solidFill>
            <a:ln>
              <a:noFill/>
            </a:ln>
            <a:effectLst/>
          </c:spPr>
          <c:invertIfNegative val="0"/>
          <c:cat>
            <c:strRef>
              <c:f>'RCP2.6'!$B$2:$B$13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'RCP2.6'!$G$2:$G$13</c:f>
              <c:numCache>
                <c:formatCode>0.00</c:formatCode>
                <c:ptCount val="12"/>
                <c:pt idx="0">
                  <c:v>-52.244440728975093</c:v>
                </c:pt>
                <c:pt idx="1">
                  <c:v>-67.498553679572339</c:v>
                </c:pt>
                <c:pt idx="2">
                  <c:v>-48.919821403726239</c:v>
                </c:pt>
                <c:pt idx="3">
                  <c:v>-27.903141165004868</c:v>
                </c:pt>
                <c:pt idx="4">
                  <c:v>-34.581329283042223</c:v>
                </c:pt>
                <c:pt idx="5">
                  <c:v>12.407701019252535</c:v>
                </c:pt>
                <c:pt idx="6">
                  <c:v>-56.909173010754721</c:v>
                </c:pt>
                <c:pt idx="7">
                  <c:v>-39.984134586601215</c:v>
                </c:pt>
                <c:pt idx="8">
                  <c:v>-32.866761621131694</c:v>
                </c:pt>
                <c:pt idx="9">
                  <c:v>-57.330647428089577</c:v>
                </c:pt>
                <c:pt idx="10">
                  <c:v>-81.599732228944248</c:v>
                </c:pt>
                <c:pt idx="11">
                  <c:v>-50.469107108270371</c:v>
                </c:pt>
              </c:numCache>
            </c:numRef>
          </c:val>
          <c:extLst>
            <c:ext xmlns:c16="http://schemas.microsoft.com/office/drawing/2014/chart" uri="{C3380CC4-5D6E-409C-BE32-E72D297353CC}">
              <c16:uniqueId val="{00000000-C85A-4FE3-A055-C38227DC1EBB}"/>
            </c:ext>
          </c:extLst>
        </c:ser>
        <c:ser>
          <c:idx val="1"/>
          <c:order val="1"/>
          <c:tx>
            <c:strRef>
              <c:f>'RCP2.6'!$H$1</c:f>
              <c:strCache>
                <c:ptCount val="1"/>
                <c:pt idx="0">
                  <c:v>2060s</c:v>
                </c:pt>
              </c:strCache>
            </c:strRef>
          </c:tx>
          <c:spPr>
            <a:solidFill>
              <a:schemeClr val="accent2"/>
            </a:solidFill>
            <a:ln>
              <a:noFill/>
            </a:ln>
            <a:effectLst/>
          </c:spPr>
          <c:invertIfNegative val="0"/>
          <c:cat>
            <c:strRef>
              <c:f>'RCP2.6'!$B$2:$B$13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'RCP2.6'!$H$2:$H$13</c:f>
              <c:numCache>
                <c:formatCode>0.00</c:formatCode>
                <c:ptCount val="12"/>
                <c:pt idx="0">
                  <c:v>103.71966783703948</c:v>
                </c:pt>
                <c:pt idx="1">
                  <c:v>-28.828162337076275</c:v>
                </c:pt>
                <c:pt idx="2">
                  <c:v>-38.246354081026034</c:v>
                </c:pt>
                <c:pt idx="3">
                  <c:v>-54.14198965439688</c:v>
                </c:pt>
                <c:pt idx="4">
                  <c:v>-51.453604477821834</c:v>
                </c:pt>
                <c:pt idx="5">
                  <c:v>-21.958663646659108</c:v>
                </c:pt>
                <c:pt idx="6">
                  <c:v>-45.271348889864072</c:v>
                </c:pt>
                <c:pt idx="7">
                  <c:v>2.9785068550559757</c:v>
                </c:pt>
                <c:pt idx="8">
                  <c:v>-25.440631878803586</c:v>
                </c:pt>
                <c:pt idx="9">
                  <c:v>-78.292513819919421</c:v>
                </c:pt>
                <c:pt idx="10">
                  <c:v>-88.200988155127362</c:v>
                </c:pt>
                <c:pt idx="11">
                  <c:v>-84.097327135386408</c:v>
                </c:pt>
              </c:numCache>
            </c:numRef>
          </c:val>
          <c:extLst>
            <c:ext xmlns:c16="http://schemas.microsoft.com/office/drawing/2014/chart" uri="{C3380CC4-5D6E-409C-BE32-E72D297353CC}">
              <c16:uniqueId val="{00000001-C85A-4FE3-A055-C38227DC1EBB}"/>
            </c:ext>
          </c:extLst>
        </c:ser>
        <c:ser>
          <c:idx val="2"/>
          <c:order val="2"/>
          <c:tx>
            <c:strRef>
              <c:f>'RCP2.6'!$I$1</c:f>
              <c:strCache>
                <c:ptCount val="1"/>
                <c:pt idx="0">
                  <c:v>2090s</c:v>
                </c:pt>
              </c:strCache>
            </c:strRef>
          </c:tx>
          <c:spPr>
            <a:solidFill>
              <a:schemeClr val="accent3"/>
            </a:solidFill>
            <a:ln>
              <a:noFill/>
            </a:ln>
            <a:effectLst/>
          </c:spPr>
          <c:invertIfNegative val="0"/>
          <c:cat>
            <c:strRef>
              <c:f>'RCP2.6'!$B$2:$B$13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'RCP2.6'!$I$2:$I$13</c:f>
              <c:numCache>
                <c:formatCode>0.00</c:formatCode>
                <c:ptCount val="12"/>
                <c:pt idx="0">
                  <c:v>61.269130022850149</c:v>
                </c:pt>
                <c:pt idx="1">
                  <c:v>6.7164013476303293</c:v>
                </c:pt>
                <c:pt idx="2">
                  <c:v>-13.602155297807993</c:v>
                </c:pt>
                <c:pt idx="3">
                  <c:v>-46.95816777869404</c:v>
                </c:pt>
                <c:pt idx="4">
                  <c:v>-43.721767502039199</c:v>
                </c:pt>
                <c:pt idx="5">
                  <c:v>-20.703284258210662</c:v>
                </c:pt>
                <c:pt idx="6">
                  <c:v>-32.330045219514972</c:v>
                </c:pt>
                <c:pt idx="7">
                  <c:v>12.009818595461901</c:v>
                </c:pt>
                <c:pt idx="8">
                  <c:v>-47.181924122750225</c:v>
                </c:pt>
                <c:pt idx="9">
                  <c:v>-84.775601986320609</c:v>
                </c:pt>
                <c:pt idx="10">
                  <c:v>-86.872224248267727</c:v>
                </c:pt>
                <c:pt idx="11">
                  <c:v>-47.009200077474325</c:v>
                </c:pt>
              </c:numCache>
            </c:numRef>
          </c:val>
          <c:extLst>
            <c:ext xmlns:c16="http://schemas.microsoft.com/office/drawing/2014/chart" uri="{C3380CC4-5D6E-409C-BE32-E72D297353CC}">
              <c16:uniqueId val="{00000002-C85A-4FE3-A055-C38227DC1EBB}"/>
            </c:ext>
          </c:extLst>
        </c:ser>
        <c:dLbls>
          <c:showLegendKey val="0"/>
          <c:showVal val="0"/>
          <c:showCatName val="0"/>
          <c:showSerName val="0"/>
          <c:showPercent val="0"/>
          <c:showBubbleSize val="0"/>
        </c:dLbls>
        <c:gapWidth val="150"/>
        <c:axId val="261410816"/>
        <c:axId val="261412736"/>
      </c:barChart>
      <c:catAx>
        <c:axId val="261410816"/>
        <c:scaling>
          <c:orientation val="minMax"/>
        </c:scaling>
        <c:delete val="0"/>
        <c:axPos val="b"/>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Month</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61412736"/>
        <c:crosses val="autoZero"/>
        <c:auto val="1"/>
        <c:lblAlgn val="ctr"/>
        <c:lblOffset val="100"/>
        <c:noMultiLvlLbl val="0"/>
      </c:catAx>
      <c:valAx>
        <c:axId val="261412736"/>
        <c:scaling>
          <c:orientation val="minMax"/>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Change</a:t>
                </a:r>
                <a:r>
                  <a:rPr lang="en-US" baseline="0"/>
                  <a:t> (%)</a:t>
                </a:r>
                <a:endParaRPr lang="en-US"/>
              </a:p>
            </c:rich>
          </c:tx>
          <c:overlay val="0"/>
          <c:spPr>
            <a:noFill/>
            <a:ln>
              <a:noFill/>
            </a:ln>
            <a:effectLst/>
          </c:sp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61410816"/>
        <c:crosses val="autoZero"/>
        <c:crossBetween val="between"/>
      </c:valAx>
      <c:spPr>
        <a:noFill/>
        <a:ln>
          <a:noFill/>
        </a:ln>
        <a:effectLst/>
      </c:spPr>
    </c:plotArea>
    <c:legend>
      <c:legendPos val="b"/>
      <c:layout>
        <c:manualLayout>
          <c:xMode val="edge"/>
          <c:yMode val="edge"/>
          <c:x val="0.34014026935157698"/>
          <c:y val="0.85650122386387095"/>
          <c:w val="0.31971946129684609"/>
          <c:h val="0.14349877613612905"/>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5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142710102413667"/>
          <c:y val="6.1370431462865561E-2"/>
          <c:w val="0.82460775736366287"/>
          <c:h val="0.65954083802765762"/>
        </c:manualLayout>
      </c:layout>
      <c:barChart>
        <c:barDir val="col"/>
        <c:grouping val="clustered"/>
        <c:varyColors val="0"/>
        <c:ser>
          <c:idx val="0"/>
          <c:order val="0"/>
          <c:tx>
            <c:strRef>
              <c:f>'RCP2.6'!$O$1</c:f>
              <c:strCache>
                <c:ptCount val="1"/>
                <c:pt idx="0">
                  <c:v>2040s</c:v>
                </c:pt>
              </c:strCache>
            </c:strRef>
          </c:tx>
          <c:spPr>
            <a:solidFill>
              <a:schemeClr val="accent1"/>
            </a:solidFill>
            <a:ln>
              <a:noFill/>
            </a:ln>
            <a:effectLst/>
          </c:spPr>
          <c:invertIfNegative val="0"/>
          <c:cat>
            <c:strRef>
              <c:f>'RCP2.6'!$M$3:$M$6</c:f>
              <c:strCache>
                <c:ptCount val="4"/>
                <c:pt idx="0">
                  <c:v>Kiremt/meher</c:v>
                </c:pt>
                <c:pt idx="1">
                  <c:v>Belg</c:v>
                </c:pt>
                <c:pt idx="2">
                  <c:v>Bega</c:v>
                </c:pt>
                <c:pt idx="3">
                  <c:v>Tsedey</c:v>
                </c:pt>
              </c:strCache>
            </c:strRef>
          </c:cat>
          <c:val>
            <c:numRef>
              <c:f>'RCP2.6'!$O$3:$O$6</c:f>
              <c:numCache>
                <c:formatCode>0.00</c:formatCode>
                <c:ptCount val="4"/>
                <c:pt idx="0">
                  <c:v>-28.1618688593678</c:v>
                </c:pt>
                <c:pt idx="1">
                  <c:v>-57.265713759388511</c:v>
                </c:pt>
                <c:pt idx="2">
                  <c:v>-56.737367172272606</c:v>
                </c:pt>
                <c:pt idx="3">
                  <c:v>-37.134763950591108</c:v>
                </c:pt>
              </c:numCache>
            </c:numRef>
          </c:val>
          <c:extLst>
            <c:ext xmlns:c16="http://schemas.microsoft.com/office/drawing/2014/chart" uri="{C3380CC4-5D6E-409C-BE32-E72D297353CC}">
              <c16:uniqueId val="{00000000-9542-46F1-81FF-986A196BE2AA}"/>
            </c:ext>
          </c:extLst>
        </c:ser>
        <c:ser>
          <c:idx val="1"/>
          <c:order val="1"/>
          <c:tx>
            <c:strRef>
              <c:f>'RCP2.6'!$P$1</c:f>
              <c:strCache>
                <c:ptCount val="1"/>
                <c:pt idx="0">
                  <c:v>2060s</c:v>
                </c:pt>
              </c:strCache>
            </c:strRef>
          </c:tx>
          <c:spPr>
            <a:solidFill>
              <a:schemeClr val="accent2"/>
            </a:solidFill>
            <a:ln>
              <a:noFill/>
            </a:ln>
            <a:effectLst/>
          </c:spPr>
          <c:invertIfNegative val="0"/>
          <c:cat>
            <c:strRef>
              <c:f>'RCP2.6'!$M$3:$M$6</c:f>
              <c:strCache>
                <c:ptCount val="4"/>
                <c:pt idx="0">
                  <c:v>Kiremt/meher</c:v>
                </c:pt>
                <c:pt idx="1">
                  <c:v>Belg</c:v>
                </c:pt>
                <c:pt idx="2">
                  <c:v>Bega</c:v>
                </c:pt>
                <c:pt idx="3">
                  <c:v>Tsedey</c:v>
                </c:pt>
              </c:strCache>
            </c:strRef>
          </c:cat>
          <c:val>
            <c:numRef>
              <c:f>'RCP2.6'!$P$3:$P$6</c:f>
              <c:numCache>
                <c:formatCode>0.00</c:formatCode>
                <c:ptCount val="4"/>
                <c:pt idx="0">
                  <c:v>-21.417168560489063</c:v>
                </c:pt>
                <c:pt idx="1">
                  <c:v>-63.978044617950125</c:v>
                </c:pt>
                <c:pt idx="2">
                  <c:v>-3.0686072118077341</c:v>
                </c:pt>
                <c:pt idx="3">
                  <c:v>-47.947316071081588</c:v>
                </c:pt>
              </c:numCache>
            </c:numRef>
          </c:val>
          <c:extLst>
            <c:ext xmlns:c16="http://schemas.microsoft.com/office/drawing/2014/chart" uri="{C3380CC4-5D6E-409C-BE32-E72D297353CC}">
              <c16:uniqueId val="{00000001-9542-46F1-81FF-986A196BE2AA}"/>
            </c:ext>
          </c:extLst>
        </c:ser>
        <c:ser>
          <c:idx val="2"/>
          <c:order val="2"/>
          <c:tx>
            <c:strRef>
              <c:f>'RCP2.6'!$Q$1</c:f>
              <c:strCache>
                <c:ptCount val="1"/>
                <c:pt idx="0">
                  <c:v>2090s</c:v>
                </c:pt>
              </c:strCache>
            </c:strRef>
          </c:tx>
          <c:spPr>
            <a:solidFill>
              <a:schemeClr val="accent3"/>
            </a:solidFill>
            <a:ln>
              <a:noFill/>
            </a:ln>
            <a:effectLst/>
          </c:spPr>
          <c:invertIfNegative val="0"/>
          <c:cat>
            <c:strRef>
              <c:f>'RCP2.6'!$M$3:$M$6</c:f>
              <c:strCache>
                <c:ptCount val="4"/>
                <c:pt idx="0">
                  <c:v>Kiremt/meher</c:v>
                </c:pt>
                <c:pt idx="1">
                  <c:v>Belg</c:v>
                </c:pt>
                <c:pt idx="2">
                  <c:v>Bega</c:v>
                </c:pt>
                <c:pt idx="3">
                  <c:v>Tsedey</c:v>
                </c:pt>
              </c:strCache>
            </c:strRef>
          </c:cat>
          <c:val>
            <c:numRef>
              <c:f>'RCP2.6'!$Q$3:$Q$6</c:f>
              <c:numCache>
                <c:formatCode>0.00</c:formatCode>
                <c:ptCount val="4"/>
                <c:pt idx="0">
                  <c:v>-13.674503627421243</c:v>
                </c:pt>
                <c:pt idx="1">
                  <c:v>-72.943250119112861</c:v>
                </c:pt>
                <c:pt idx="2">
                  <c:v>6.9921104310020512</c:v>
                </c:pt>
                <c:pt idx="3">
                  <c:v>-34.760696859513743</c:v>
                </c:pt>
              </c:numCache>
            </c:numRef>
          </c:val>
          <c:extLst>
            <c:ext xmlns:c16="http://schemas.microsoft.com/office/drawing/2014/chart" uri="{C3380CC4-5D6E-409C-BE32-E72D297353CC}">
              <c16:uniqueId val="{00000002-9542-46F1-81FF-986A196BE2AA}"/>
            </c:ext>
          </c:extLst>
        </c:ser>
        <c:dLbls>
          <c:showLegendKey val="0"/>
          <c:showVal val="0"/>
          <c:showCatName val="0"/>
          <c:showSerName val="0"/>
          <c:showPercent val="0"/>
          <c:showBubbleSize val="0"/>
        </c:dLbls>
        <c:gapWidth val="219"/>
        <c:overlap val="-27"/>
        <c:axId val="261444736"/>
        <c:axId val="261446656"/>
      </c:barChart>
      <c:catAx>
        <c:axId val="261444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61446656"/>
        <c:crosses val="autoZero"/>
        <c:auto val="1"/>
        <c:lblAlgn val="ctr"/>
        <c:lblOffset val="100"/>
        <c:noMultiLvlLbl val="0"/>
      </c:catAx>
      <c:valAx>
        <c:axId val="261446656"/>
        <c:scaling>
          <c:orientation val="minMax"/>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Change (%)</a:t>
                </a:r>
              </a:p>
            </c:rich>
          </c:tx>
          <c:layout>
            <c:manualLayout>
              <c:xMode val="edge"/>
              <c:yMode val="edge"/>
              <c:x val="2.3965141612200435E-2"/>
              <c:y val="0.21108794207048229"/>
            </c:manualLayout>
          </c:layout>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614447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5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597865622127185"/>
          <c:y val="6.9940176396869308E-2"/>
          <c:w val="0.82967113882338317"/>
          <c:h val="0.68946337912140543"/>
        </c:manualLayout>
      </c:layout>
      <c:barChart>
        <c:barDir val="col"/>
        <c:grouping val="clustered"/>
        <c:varyColors val="0"/>
        <c:ser>
          <c:idx val="1"/>
          <c:order val="0"/>
          <c:tx>
            <c:strRef>
              <c:f>'RCP2.6'!$G$24</c:f>
              <c:strCache>
                <c:ptCount val="1"/>
                <c:pt idx="0">
                  <c:v>2040s</c:v>
                </c:pt>
              </c:strCache>
            </c:strRef>
          </c:tx>
          <c:spPr>
            <a:solidFill>
              <a:schemeClr val="accent2"/>
            </a:solidFill>
            <a:ln>
              <a:noFill/>
            </a:ln>
            <a:effectLst/>
          </c:spPr>
          <c:invertIfNegative val="0"/>
          <c:val>
            <c:numRef>
              <c:f>'RCP2.6'!$G$25:$G$34</c:f>
              <c:numCache>
                <c:formatCode>0.00</c:formatCode>
                <c:ptCount val="10"/>
                <c:pt idx="0">
                  <c:v>-81.389116838083609</c:v>
                </c:pt>
                <c:pt idx="1">
                  <c:v>-11.850684257521353</c:v>
                </c:pt>
                <c:pt idx="2">
                  <c:v>37.078114366642737</c:v>
                </c:pt>
                <c:pt idx="3">
                  <c:v>-6.8134793345923237</c:v>
                </c:pt>
                <c:pt idx="4">
                  <c:v>-71.69287850787785</c:v>
                </c:pt>
                <c:pt idx="5">
                  <c:v>-29.256526912577868</c:v>
                </c:pt>
                <c:pt idx="6">
                  <c:v>-12.86013497789156</c:v>
                </c:pt>
                <c:pt idx="7">
                  <c:v>17.110509192474147</c:v>
                </c:pt>
                <c:pt idx="8">
                  <c:v>-48.500737342290691</c:v>
                </c:pt>
                <c:pt idx="9">
                  <c:v>-25.428187600466078</c:v>
                </c:pt>
              </c:numCache>
            </c:numRef>
          </c:val>
          <c:extLst>
            <c:ext xmlns:c16="http://schemas.microsoft.com/office/drawing/2014/chart" uri="{C3380CC4-5D6E-409C-BE32-E72D297353CC}">
              <c16:uniqueId val="{00000000-18DC-44DF-B958-1147FA724661}"/>
            </c:ext>
          </c:extLst>
        </c:ser>
        <c:ser>
          <c:idx val="2"/>
          <c:order val="1"/>
          <c:tx>
            <c:strRef>
              <c:f>'RCP2.6'!$H$24</c:f>
              <c:strCache>
                <c:ptCount val="1"/>
                <c:pt idx="0">
                  <c:v>2060s</c:v>
                </c:pt>
              </c:strCache>
            </c:strRef>
          </c:tx>
          <c:spPr>
            <a:solidFill>
              <a:schemeClr val="accent3"/>
            </a:solidFill>
            <a:ln>
              <a:noFill/>
            </a:ln>
            <a:effectLst/>
          </c:spPr>
          <c:invertIfNegative val="0"/>
          <c:val>
            <c:numRef>
              <c:f>'RCP2.6'!$H$25:$H$34</c:f>
              <c:numCache>
                <c:formatCode>0.00</c:formatCode>
                <c:ptCount val="10"/>
                <c:pt idx="0">
                  <c:v>-81.711646789582332</c:v>
                </c:pt>
                <c:pt idx="1">
                  <c:v>-48.327063901348211</c:v>
                </c:pt>
                <c:pt idx="2">
                  <c:v>17.113305989319858</c:v>
                </c:pt>
                <c:pt idx="3">
                  <c:v>-34.414470300469944</c:v>
                </c:pt>
                <c:pt idx="4">
                  <c:v>-39.076282649698044</c:v>
                </c:pt>
                <c:pt idx="5">
                  <c:v>-5.0136487716105576</c:v>
                </c:pt>
                <c:pt idx="6">
                  <c:v>170.93854239391825</c:v>
                </c:pt>
                <c:pt idx="7">
                  <c:v>-6.1746109695834894</c:v>
                </c:pt>
                <c:pt idx="8">
                  <c:v>-38.831635865018924</c:v>
                </c:pt>
                <c:pt idx="9">
                  <c:v>-47.783722764826074</c:v>
                </c:pt>
              </c:numCache>
            </c:numRef>
          </c:val>
          <c:extLst>
            <c:ext xmlns:c16="http://schemas.microsoft.com/office/drawing/2014/chart" uri="{C3380CC4-5D6E-409C-BE32-E72D297353CC}">
              <c16:uniqueId val="{00000001-18DC-44DF-B958-1147FA724661}"/>
            </c:ext>
          </c:extLst>
        </c:ser>
        <c:ser>
          <c:idx val="3"/>
          <c:order val="2"/>
          <c:tx>
            <c:strRef>
              <c:f>'RCP2.6'!$I$24</c:f>
              <c:strCache>
                <c:ptCount val="1"/>
                <c:pt idx="0">
                  <c:v>2090s</c:v>
                </c:pt>
              </c:strCache>
            </c:strRef>
          </c:tx>
          <c:spPr>
            <a:solidFill>
              <a:schemeClr val="accent4"/>
            </a:solidFill>
            <a:ln>
              <a:noFill/>
            </a:ln>
            <a:effectLst/>
          </c:spPr>
          <c:invertIfNegative val="0"/>
          <c:val>
            <c:numRef>
              <c:f>'RCP2.6'!$I$25:$I$34</c:f>
              <c:numCache>
                <c:formatCode>0.00</c:formatCode>
                <c:ptCount val="10"/>
                <c:pt idx="0">
                  <c:v>-84.265147768759789</c:v>
                </c:pt>
                <c:pt idx="1">
                  <c:v>-55.021333423578447</c:v>
                </c:pt>
                <c:pt idx="2">
                  <c:v>-12.589894976916991</c:v>
                </c:pt>
                <c:pt idx="3">
                  <c:v>-38.036756824668934</c:v>
                </c:pt>
                <c:pt idx="4">
                  <c:v>-31.471355903141617</c:v>
                </c:pt>
                <c:pt idx="5">
                  <c:v>-0.4619584237418683</c:v>
                </c:pt>
                <c:pt idx="6">
                  <c:v>79.763012954774638</c:v>
                </c:pt>
                <c:pt idx="7">
                  <c:v>19.409318314354998</c:v>
                </c:pt>
                <c:pt idx="8">
                  <c:v>13.390567193011194</c:v>
                </c:pt>
                <c:pt idx="9">
                  <c:v>-27.472001531540176</c:v>
                </c:pt>
              </c:numCache>
            </c:numRef>
          </c:val>
          <c:extLst>
            <c:ext xmlns:c16="http://schemas.microsoft.com/office/drawing/2014/chart" uri="{C3380CC4-5D6E-409C-BE32-E72D297353CC}">
              <c16:uniqueId val="{00000002-18DC-44DF-B958-1147FA724661}"/>
            </c:ext>
          </c:extLst>
        </c:ser>
        <c:dLbls>
          <c:showLegendKey val="0"/>
          <c:showVal val="0"/>
          <c:showCatName val="0"/>
          <c:showSerName val="0"/>
          <c:showPercent val="0"/>
          <c:showBubbleSize val="0"/>
        </c:dLbls>
        <c:gapWidth val="219"/>
        <c:overlap val="-27"/>
        <c:axId val="261495040"/>
        <c:axId val="261497216"/>
      </c:barChart>
      <c:catAx>
        <c:axId val="26149504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61497216"/>
        <c:crosses val="autoZero"/>
        <c:auto val="1"/>
        <c:lblAlgn val="ctr"/>
        <c:lblOffset val="100"/>
        <c:noMultiLvlLbl val="0"/>
      </c:catAx>
      <c:valAx>
        <c:axId val="261497216"/>
        <c:scaling>
          <c:orientation val="minMax"/>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Change (%)</a:t>
                </a:r>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61495040"/>
        <c:crosses val="autoZero"/>
        <c:crossBetween val="between"/>
      </c:valAx>
      <c:spPr>
        <a:noFill/>
        <a:ln>
          <a:noFill/>
        </a:ln>
        <a:effectLst/>
      </c:spPr>
    </c:plotArea>
    <c:legend>
      <c:legendPos val="b"/>
      <c:layout>
        <c:manualLayout>
          <c:xMode val="edge"/>
          <c:yMode val="edge"/>
          <c:x val="0.3665857503852627"/>
          <c:y val="0.77707499677294434"/>
          <c:w val="0.32999809034023031"/>
          <c:h val="0.1697570812066746"/>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5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7816138076672611"/>
          <c:y val="8.1689997083697882E-2"/>
          <c:w val="0.7912831534149356"/>
          <c:h val="0.67262510790802321"/>
        </c:manualLayout>
      </c:layout>
      <c:barChart>
        <c:barDir val="col"/>
        <c:grouping val="clustered"/>
        <c:varyColors val="0"/>
        <c:ser>
          <c:idx val="0"/>
          <c:order val="0"/>
          <c:tx>
            <c:strRef>
              <c:f>'RCP4.5'!$G$1</c:f>
              <c:strCache>
                <c:ptCount val="1"/>
                <c:pt idx="0">
                  <c:v>2040s</c:v>
                </c:pt>
              </c:strCache>
            </c:strRef>
          </c:tx>
          <c:spPr>
            <a:solidFill>
              <a:schemeClr val="accent1"/>
            </a:solidFill>
            <a:ln>
              <a:noFill/>
            </a:ln>
            <a:effectLst/>
          </c:spPr>
          <c:invertIfNegative val="0"/>
          <c:cat>
            <c:strRef>
              <c:f>'RCP4.5'!$B$2:$B$13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'RCP4.5'!$G$2:$G$13</c:f>
              <c:numCache>
                <c:formatCode>0.00</c:formatCode>
                <c:ptCount val="12"/>
                <c:pt idx="0">
                  <c:v>-46.612829515688567</c:v>
                </c:pt>
                <c:pt idx="1">
                  <c:v>-62.425261114473116</c:v>
                </c:pt>
                <c:pt idx="2">
                  <c:v>-48.373407874931999</c:v>
                </c:pt>
                <c:pt idx="3">
                  <c:v>-51.275582877277159</c:v>
                </c:pt>
                <c:pt idx="4">
                  <c:v>-46.576941467667986</c:v>
                </c:pt>
                <c:pt idx="5">
                  <c:v>-11.159116647791611</c:v>
                </c:pt>
                <c:pt idx="6">
                  <c:v>-26.561218064910026</c:v>
                </c:pt>
                <c:pt idx="7">
                  <c:v>14.411183619709034</c:v>
                </c:pt>
                <c:pt idx="8">
                  <c:v>-43.525572963874154</c:v>
                </c:pt>
                <c:pt idx="9">
                  <c:v>-73.151878572097814</c:v>
                </c:pt>
                <c:pt idx="10">
                  <c:v>-87.825409275069816</c:v>
                </c:pt>
                <c:pt idx="11">
                  <c:v>-84.628123184195232</c:v>
                </c:pt>
              </c:numCache>
            </c:numRef>
          </c:val>
          <c:extLst>
            <c:ext xmlns:c16="http://schemas.microsoft.com/office/drawing/2014/chart" uri="{C3380CC4-5D6E-409C-BE32-E72D297353CC}">
              <c16:uniqueId val="{00000000-6017-493C-8EB6-62776EFD5D52}"/>
            </c:ext>
          </c:extLst>
        </c:ser>
        <c:ser>
          <c:idx val="1"/>
          <c:order val="1"/>
          <c:tx>
            <c:strRef>
              <c:f>'RCP4.5'!$H$1</c:f>
              <c:strCache>
                <c:ptCount val="1"/>
                <c:pt idx="0">
                  <c:v>2060s</c:v>
                </c:pt>
              </c:strCache>
            </c:strRef>
          </c:tx>
          <c:spPr>
            <a:solidFill>
              <a:schemeClr val="accent2"/>
            </a:solidFill>
            <a:ln>
              <a:noFill/>
            </a:ln>
            <a:effectLst/>
          </c:spPr>
          <c:invertIfNegative val="0"/>
          <c:cat>
            <c:strRef>
              <c:f>'RCP4.5'!$B$2:$B$13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'RCP4.5'!$H$2:$H$13</c:f>
              <c:numCache>
                <c:formatCode>0.00</c:formatCode>
                <c:ptCount val="12"/>
                <c:pt idx="0">
                  <c:v>-46.612829515688567</c:v>
                </c:pt>
                <c:pt idx="1">
                  <c:v>-62.425261114473116</c:v>
                </c:pt>
                <c:pt idx="2">
                  <c:v>-48.373407874931999</c:v>
                </c:pt>
                <c:pt idx="3">
                  <c:v>-51.275582877277159</c:v>
                </c:pt>
                <c:pt idx="4">
                  <c:v>-46.576941467667986</c:v>
                </c:pt>
                <c:pt idx="5">
                  <c:v>-11.159116647791611</c:v>
                </c:pt>
                <c:pt idx="6">
                  <c:v>-26.561218064910026</c:v>
                </c:pt>
                <c:pt idx="7">
                  <c:v>14.411183619709034</c:v>
                </c:pt>
                <c:pt idx="8">
                  <c:v>-43.525572963874154</c:v>
                </c:pt>
                <c:pt idx="9">
                  <c:v>-73.151878572097814</c:v>
                </c:pt>
                <c:pt idx="10">
                  <c:v>-87.825409275069816</c:v>
                </c:pt>
                <c:pt idx="11">
                  <c:v>-84.628123184195232</c:v>
                </c:pt>
              </c:numCache>
            </c:numRef>
          </c:val>
          <c:extLst>
            <c:ext xmlns:c16="http://schemas.microsoft.com/office/drawing/2014/chart" uri="{C3380CC4-5D6E-409C-BE32-E72D297353CC}">
              <c16:uniqueId val="{00000001-6017-493C-8EB6-62776EFD5D52}"/>
            </c:ext>
          </c:extLst>
        </c:ser>
        <c:ser>
          <c:idx val="2"/>
          <c:order val="2"/>
          <c:tx>
            <c:strRef>
              <c:f>'RCP4.5'!$I$1</c:f>
              <c:strCache>
                <c:ptCount val="1"/>
                <c:pt idx="0">
                  <c:v>2090s</c:v>
                </c:pt>
              </c:strCache>
            </c:strRef>
          </c:tx>
          <c:spPr>
            <a:solidFill>
              <a:schemeClr val="accent3"/>
            </a:solidFill>
            <a:ln>
              <a:noFill/>
            </a:ln>
            <a:effectLst/>
          </c:spPr>
          <c:invertIfNegative val="0"/>
          <c:cat>
            <c:strRef>
              <c:f>'RCP4.5'!$B$2:$B$13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'RCP4.5'!$I$2:$I$13</c:f>
              <c:numCache>
                <c:formatCode>0.00</c:formatCode>
                <c:ptCount val="12"/>
                <c:pt idx="0">
                  <c:v>1.2913671069498009</c:v>
                </c:pt>
                <c:pt idx="1">
                  <c:v>-50.038691845712002</c:v>
                </c:pt>
                <c:pt idx="2">
                  <c:v>-28.679943334893299</c:v>
                </c:pt>
                <c:pt idx="3">
                  <c:v>-58.761901191993402</c:v>
                </c:pt>
                <c:pt idx="4">
                  <c:v>-34.299777796529121</c:v>
                </c:pt>
                <c:pt idx="5">
                  <c:v>-35.707248018120033</c:v>
                </c:pt>
                <c:pt idx="6">
                  <c:v>-20.081980245877126</c:v>
                </c:pt>
                <c:pt idx="7">
                  <c:v>14.92246901754176</c:v>
                </c:pt>
                <c:pt idx="8">
                  <c:v>-57.662825326945487</c:v>
                </c:pt>
                <c:pt idx="9">
                  <c:v>-85.266185702239298</c:v>
                </c:pt>
                <c:pt idx="10">
                  <c:v>-89.076339729531256</c:v>
                </c:pt>
                <c:pt idx="11">
                  <c:v>-58.061204725934537</c:v>
                </c:pt>
              </c:numCache>
            </c:numRef>
          </c:val>
          <c:extLst>
            <c:ext xmlns:c16="http://schemas.microsoft.com/office/drawing/2014/chart" uri="{C3380CC4-5D6E-409C-BE32-E72D297353CC}">
              <c16:uniqueId val="{00000002-6017-493C-8EB6-62776EFD5D52}"/>
            </c:ext>
          </c:extLst>
        </c:ser>
        <c:dLbls>
          <c:showLegendKey val="0"/>
          <c:showVal val="0"/>
          <c:showCatName val="0"/>
          <c:showSerName val="0"/>
          <c:showPercent val="0"/>
          <c:showBubbleSize val="0"/>
        </c:dLbls>
        <c:gapWidth val="150"/>
        <c:axId val="261533056"/>
        <c:axId val="261551616"/>
      </c:barChart>
      <c:catAx>
        <c:axId val="261533056"/>
        <c:scaling>
          <c:orientation val="minMax"/>
        </c:scaling>
        <c:delete val="0"/>
        <c:axPos val="b"/>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Month</a:t>
                </a:r>
              </a:p>
            </c:rich>
          </c:tx>
          <c:layout>
            <c:manualLayout>
              <c:xMode val="edge"/>
              <c:yMode val="edge"/>
              <c:x val="0.52125491169574434"/>
              <c:y val="0.63414281369335268"/>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61551616"/>
        <c:crosses val="autoZero"/>
        <c:auto val="1"/>
        <c:lblAlgn val="ctr"/>
        <c:lblOffset val="100"/>
        <c:noMultiLvlLbl val="0"/>
      </c:catAx>
      <c:valAx>
        <c:axId val="261551616"/>
        <c:scaling>
          <c:orientation val="minMax"/>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Change (%)</a:t>
                </a:r>
              </a:p>
            </c:rich>
          </c:tx>
          <c:overlay val="0"/>
          <c:spPr>
            <a:noFill/>
            <a:ln>
              <a:noFill/>
            </a:ln>
            <a:effectLst/>
          </c:sp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615330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5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191214595108128"/>
          <c:y val="6.962654331885644E-2"/>
          <c:w val="0.84559296652335636"/>
          <c:h val="0.59007880373451504"/>
        </c:manualLayout>
      </c:layout>
      <c:barChart>
        <c:barDir val="col"/>
        <c:grouping val="clustered"/>
        <c:varyColors val="0"/>
        <c:ser>
          <c:idx val="0"/>
          <c:order val="0"/>
          <c:tx>
            <c:strRef>
              <c:f>'RCP4.5'!$O$1</c:f>
              <c:strCache>
                <c:ptCount val="1"/>
                <c:pt idx="0">
                  <c:v>2040s</c:v>
                </c:pt>
              </c:strCache>
            </c:strRef>
          </c:tx>
          <c:spPr>
            <a:solidFill>
              <a:schemeClr val="accent1"/>
            </a:solidFill>
            <a:ln>
              <a:noFill/>
            </a:ln>
            <a:effectLst/>
          </c:spPr>
          <c:invertIfNegative val="0"/>
          <c:cat>
            <c:strRef>
              <c:f>'RCP4.5'!$M$3:$M$6</c:f>
              <c:strCache>
                <c:ptCount val="4"/>
                <c:pt idx="0">
                  <c:v>Kiremt/meher</c:v>
                </c:pt>
                <c:pt idx="1">
                  <c:v>Belg</c:v>
                </c:pt>
                <c:pt idx="2">
                  <c:v>Bega</c:v>
                </c:pt>
                <c:pt idx="3">
                  <c:v>Tsedey</c:v>
                </c:pt>
              </c:strCache>
            </c:strRef>
          </c:cat>
          <c:val>
            <c:numRef>
              <c:f>'RCP4.5'!$O$3:$O$6</c:f>
              <c:numCache>
                <c:formatCode>0.00</c:formatCode>
                <c:ptCount val="4"/>
                <c:pt idx="0">
                  <c:v>-7.7697170309975334</c:v>
                </c:pt>
                <c:pt idx="1">
                  <c:v>-68.167620270347257</c:v>
                </c:pt>
                <c:pt idx="2">
                  <c:v>-64.555404604785636</c:v>
                </c:pt>
                <c:pt idx="3">
                  <c:v>-48.741977406625715</c:v>
                </c:pt>
              </c:numCache>
            </c:numRef>
          </c:val>
          <c:extLst>
            <c:ext xmlns:c16="http://schemas.microsoft.com/office/drawing/2014/chart" uri="{C3380CC4-5D6E-409C-BE32-E72D297353CC}">
              <c16:uniqueId val="{00000000-577C-4610-BBBB-EB5EFBA6411A}"/>
            </c:ext>
          </c:extLst>
        </c:ser>
        <c:ser>
          <c:idx val="1"/>
          <c:order val="1"/>
          <c:tx>
            <c:strRef>
              <c:f>'RCP4.5'!$P$1</c:f>
              <c:strCache>
                <c:ptCount val="1"/>
                <c:pt idx="0">
                  <c:v>2060s</c:v>
                </c:pt>
              </c:strCache>
            </c:strRef>
          </c:tx>
          <c:spPr>
            <a:solidFill>
              <a:schemeClr val="accent2"/>
            </a:solidFill>
            <a:ln>
              <a:noFill/>
            </a:ln>
            <a:effectLst/>
          </c:spPr>
          <c:invertIfNegative val="0"/>
          <c:cat>
            <c:strRef>
              <c:f>'RCP4.5'!$M$3:$M$6</c:f>
              <c:strCache>
                <c:ptCount val="4"/>
                <c:pt idx="0">
                  <c:v>Kiremt/meher</c:v>
                </c:pt>
                <c:pt idx="1">
                  <c:v>Belg</c:v>
                </c:pt>
                <c:pt idx="2">
                  <c:v>Bega</c:v>
                </c:pt>
                <c:pt idx="3">
                  <c:v>Tsedey</c:v>
                </c:pt>
              </c:strCache>
            </c:strRef>
          </c:cat>
          <c:val>
            <c:numRef>
              <c:f>'RCP4.5'!$P$3:$P$6</c:f>
              <c:numCache>
                <c:formatCode>0.00</c:formatCode>
                <c:ptCount val="4"/>
                <c:pt idx="0">
                  <c:v>-7.7697170309975334</c:v>
                </c:pt>
                <c:pt idx="1">
                  <c:v>-68.167620270347257</c:v>
                </c:pt>
                <c:pt idx="2">
                  <c:v>-64.555404604785636</c:v>
                </c:pt>
                <c:pt idx="3">
                  <c:v>-48.741977406625715</c:v>
                </c:pt>
              </c:numCache>
            </c:numRef>
          </c:val>
          <c:extLst>
            <c:ext xmlns:c16="http://schemas.microsoft.com/office/drawing/2014/chart" uri="{C3380CC4-5D6E-409C-BE32-E72D297353CC}">
              <c16:uniqueId val="{00000001-577C-4610-BBBB-EB5EFBA6411A}"/>
            </c:ext>
          </c:extLst>
        </c:ser>
        <c:ser>
          <c:idx val="2"/>
          <c:order val="2"/>
          <c:tx>
            <c:strRef>
              <c:f>'RCP4.5'!$Q$1</c:f>
              <c:strCache>
                <c:ptCount val="1"/>
                <c:pt idx="0">
                  <c:v>2090s</c:v>
                </c:pt>
              </c:strCache>
            </c:strRef>
          </c:tx>
          <c:spPr>
            <a:solidFill>
              <a:schemeClr val="accent3"/>
            </a:solidFill>
            <a:ln>
              <a:noFill/>
            </a:ln>
            <a:effectLst/>
          </c:spPr>
          <c:invertIfNegative val="0"/>
          <c:cat>
            <c:strRef>
              <c:f>'RCP4.5'!$M$3:$M$6</c:f>
              <c:strCache>
                <c:ptCount val="4"/>
                <c:pt idx="0">
                  <c:v>Kiremt/meher</c:v>
                </c:pt>
                <c:pt idx="1">
                  <c:v>Belg</c:v>
                </c:pt>
                <c:pt idx="2">
                  <c:v>Bega</c:v>
                </c:pt>
                <c:pt idx="3">
                  <c:v>Tsedey</c:v>
                </c:pt>
              </c:strCache>
            </c:strRef>
          </c:cat>
          <c:val>
            <c:numRef>
              <c:f>'RCP4.5'!$Q$3:$Q$6</c:f>
              <c:numCache>
                <c:formatCode>0.00</c:formatCode>
                <c:ptCount val="4"/>
                <c:pt idx="0">
                  <c:v>-13.622253082151801</c:v>
                </c:pt>
                <c:pt idx="1">
                  <c:v>-77.335116919572002</c:v>
                </c:pt>
                <c:pt idx="2">
                  <c:v>-35.602843154898913</c:v>
                </c:pt>
                <c:pt idx="3">
                  <c:v>-40.580540774471935</c:v>
                </c:pt>
              </c:numCache>
            </c:numRef>
          </c:val>
          <c:extLst>
            <c:ext xmlns:c16="http://schemas.microsoft.com/office/drawing/2014/chart" uri="{C3380CC4-5D6E-409C-BE32-E72D297353CC}">
              <c16:uniqueId val="{00000002-577C-4610-BBBB-EB5EFBA6411A}"/>
            </c:ext>
          </c:extLst>
        </c:ser>
        <c:dLbls>
          <c:showLegendKey val="0"/>
          <c:showVal val="0"/>
          <c:showCatName val="0"/>
          <c:showSerName val="0"/>
          <c:showPercent val="0"/>
          <c:showBubbleSize val="0"/>
        </c:dLbls>
        <c:gapWidth val="219"/>
        <c:overlap val="-27"/>
        <c:axId val="261587712"/>
        <c:axId val="261589632"/>
      </c:barChart>
      <c:catAx>
        <c:axId val="261587712"/>
        <c:scaling>
          <c:orientation val="minMax"/>
        </c:scaling>
        <c:delete val="0"/>
        <c:axPos val="b"/>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Season</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61589632"/>
        <c:crosses val="autoZero"/>
        <c:auto val="1"/>
        <c:lblAlgn val="ctr"/>
        <c:lblOffset val="100"/>
        <c:noMultiLvlLbl val="0"/>
      </c:catAx>
      <c:valAx>
        <c:axId val="261589632"/>
        <c:scaling>
          <c:orientation val="minMax"/>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Change (%)</a:t>
                </a:r>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615877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5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170028629050477"/>
          <c:y val="5.3912219305920092E-2"/>
          <c:w val="0.86607749148727298"/>
          <c:h val="0.67517851935174777"/>
        </c:manualLayout>
      </c:layout>
      <c:barChart>
        <c:barDir val="col"/>
        <c:grouping val="clustered"/>
        <c:varyColors val="0"/>
        <c:ser>
          <c:idx val="1"/>
          <c:order val="0"/>
          <c:tx>
            <c:strRef>
              <c:f>'RCP4.5'!$F$24</c:f>
              <c:strCache>
                <c:ptCount val="1"/>
                <c:pt idx="0">
                  <c:v>2040s</c:v>
                </c:pt>
              </c:strCache>
            </c:strRef>
          </c:tx>
          <c:spPr>
            <a:solidFill>
              <a:schemeClr val="accent2"/>
            </a:solidFill>
            <a:ln>
              <a:noFill/>
            </a:ln>
            <a:effectLst/>
          </c:spPr>
          <c:invertIfNegative val="0"/>
          <c:val>
            <c:numRef>
              <c:f>'RCP4.5'!$F$25:$F$34</c:f>
              <c:numCache>
                <c:formatCode>0.00</c:formatCode>
                <c:ptCount val="10"/>
                <c:pt idx="0">
                  <c:v>-55.142559469103546</c:v>
                </c:pt>
                <c:pt idx="1">
                  <c:v>-76.323570374265572</c:v>
                </c:pt>
                <c:pt idx="2">
                  <c:v>-2.7646269013592333</c:v>
                </c:pt>
                <c:pt idx="3">
                  <c:v>-12.738465887452339</c:v>
                </c:pt>
                <c:pt idx="4">
                  <c:v>-46.04821962696947</c:v>
                </c:pt>
                <c:pt idx="5">
                  <c:v>-39.664030237278638</c:v>
                </c:pt>
                <c:pt idx="6">
                  <c:v>-14.562873322473044</c:v>
                </c:pt>
                <c:pt idx="7">
                  <c:v>14.499938614529976</c:v>
                </c:pt>
                <c:pt idx="8">
                  <c:v>2.5177436463516485</c:v>
                </c:pt>
                <c:pt idx="9">
                  <c:v>-24.559434650435875</c:v>
                </c:pt>
              </c:numCache>
            </c:numRef>
          </c:val>
          <c:extLst>
            <c:ext xmlns:c16="http://schemas.microsoft.com/office/drawing/2014/chart" uri="{C3380CC4-5D6E-409C-BE32-E72D297353CC}">
              <c16:uniqueId val="{00000000-4B86-4323-8C5D-6276B5E6FE7D}"/>
            </c:ext>
          </c:extLst>
        </c:ser>
        <c:ser>
          <c:idx val="2"/>
          <c:order val="1"/>
          <c:tx>
            <c:strRef>
              <c:f>'RCP4.5'!$G$24</c:f>
              <c:strCache>
                <c:ptCount val="1"/>
                <c:pt idx="0">
                  <c:v>2060s</c:v>
                </c:pt>
              </c:strCache>
            </c:strRef>
          </c:tx>
          <c:spPr>
            <a:solidFill>
              <a:schemeClr val="accent3"/>
            </a:solidFill>
            <a:ln>
              <a:noFill/>
            </a:ln>
            <a:effectLst/>
          </c:spPr>
          <c:invertIfNegative val="0"/>
          <c:val>
            <c:numRef>
              <c:f>'RCP4.5'!$G$25:$G$34</c:f>
              <c:numCache>
                <c:formatCode>0.00</c:formatCode>
                <c:ptCount val="10"/>
                <c:pt idx="0">
                  <c:v>-44.655388244692077</c:v>
                </c:pt>
                <c:pt idx="1">
                  <c:v>-59.123910876011024</c:v>
                </c:pt>
                <c:pt idx="2">
                  <c:v>-2.7638298785459909</c:v>
                </c:pt>
                <c:pt idx="3">
                  <c:v>-49.819199767570595</c:v>
                </c:pt>
                <c:pt idx="4">
                  <c:v>-71.766703499780917</c:v>
                </c:pt>
                <c:pt idx="5">
                  <c:v>85.995170434660892</c:v>
                </c:pt>
                <c:pt idx="6">
                  <c:v>162.4796369560159</c:v>
                </c:pt>
                <c:pt idx="7">
                  <c:v>19.569687854884762</c:v>
                </c:pt>
                <c:pt idx="8">
                  <c:v>-66.925972558793347</c:v>
                </c:pt>
                <c:pt idx="9">
                  <c:v>-67.107303532114486</c:v>
                </c:pt>
              </c:numCache>
            </c:numRef>
          </c:val>
          <c:extLst>
            <c:ext xmlns:c16="http://schemas.microsoft.com/office/drawing/2014/chart" uri="{C3380CC4-5D6E-409C-BE32-E72D297353CC}">
              <c16:uniqueId val="{00000001-4B86-4323-8C5D-6276B5E6FE7D}"/>
            </c:ext>
          </c:extLst>
        </c:ser>
        <c:ser>
          <c:idx val="3"/>
          <c:order val="2"/>
          <c:tx>
            <c:strRef>
              <c:f>'RCP4.5'!$H$24</c:f>
              <c:strCache>
                <c:ptCount val="1"/>
                <c:pt idx="0">
                  <c:v>2090s</c:v>
                </c:pt>
              </c:strCache>
            </c:strRef>
          </c:tx>
          <c:spPr>
            <a:solidFill>
              <a:schemeClr val="accent4"/>
            </a:solidFill>
            <a:ln>
              <a:noFill/>
            </a:ln>
            <a:effectLst/>
          </c:spPr>
          <c:invertIfNegative val="0"/>
          <c:val>
            <c:numRef>
              <c:f>'RCP4.5'!$H$25:$H$34</c:f>
              <c:numCache>
                <c:formatCode>0.00</c:formatCode>
                <c:ptCount val="10"/>
                <c:pt idx="0">
                  <c:v>-67.130542209739062</c:v>
                </c:pt>
                <c:pt idx="1">
                  <c:v>-50.130551701337275</c:v>
                </c:pt>
                <c:pt idx="2">
                  <c:v>76.284279644650439</c:v>
                </c:pt>
                <c:pt idx="3">
                  <c:v>-57.962473645568714</c:v>
                </c:pt>
                <c:pt idx="4">
                  <c:v>-55.768351464116293</c:v>
                </c:pt>
                <c:pt idx="5">
                  <c:v>-5.474207321341078</c:v>
                </c:pt>
                <c:pt idx="6">
                  <c:v>11.361124040027921</c:v>
                </c:pt>
                <c:pt idx="7">
                  <c:v>-21.513305300635341</c:v>
                </c:pt>
                <c:pt idx="8">
                  <c:v>-26.169787076243768</c:v>
                </c:pt>
                <c:pt idx="9">
                  <c:v>-29.516145535923542</c:v>
                </c:pt>
              </c:numCache>
            </c:numRef>
          </c:val>
          <c:extLst>
            <c:ext xmlns:c16="http://schemas.microsoft.com/office/drawing/2014/chart" uri="{C3380CC4-5D6E-409C-BE32-E72D297353CC}">
              <c16:uniqueId val="{00000002-4B86-4323-8C5D-6276B5E6FE7D}"/>
            </c:ext>
          </c:extLst>
        </c:ser>
        <c:dLbls>
          <c:showLegendKey val="0"/>
          <c:showVal val="0"/>
          <c:showCatName val="0"/>
          <c:showSerName val="0"/>
          <c:showPercent val="0"/>
          <c:showBubbleSize val="0"/>
        </c:dLbls>
        <c:gapWidth val="219"/>
        <c:overlap val="-27"/>
        <c:axId val="261695360"/>
        <c:axId val="261705728"/>
      </c:barChart>
      <c:catAx>
        <c:axId val="26169536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61705728"/>
        <c:crosses val="autoZero"/>
        <c:auto val="1"/>
        <c:lblAlgn val="ctr"/>
        <c:lblOffset val="100"/>
        <c:noMultiLvlLbl val="0"/>
      </c:catAx>
      <c:valAx>
        <c:axId val="261705728"/>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Change (%)</a:t>
                </a:r>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61695360"/>
        <c:crosses val="autoZero"/>
        <c:crossBetween val="between"/>
      </c:valAx>
      <c:spPr>
        <a:noFill/>
        <a:ln>
          <a:noFill/>
        </a:ln>
        <a:effectLst/>
      </c:spPr>
    </c:plotArea>
    <c:legend>
      <c:legendPos val="b"/>
      <c:layout>
        <c:manualLayout>
          <c:xMode val="edge"/>
          <c:yMode val="edge"/>
          <c:x val="0.34075060384893752"/>
          <c:y val="0.80955535371608467"/>
          <c:w val="0.30520950139448533"/>
          <c:h val="0.13828161185734136"/>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5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8185053524703865"/>
          <c:y val="8.1689825536513799E-2"/>
          <c:w val="0.77165046973134521"/>
          <c:h val="0.60045628649053873"/>
        </c:manualLayout>
      </c:layout>
      <c:barChart>
        <c:barDir val="col"/>
        <c:grouping val="clustered"/>
        <c:varyColors val="0"/>
        <c:ser>
          <c:idx val="0"/>
          <c:order val="0"/>
          <c:tx>
            <c:strRef>
              <c:f>'RCP8.5'!$G$1</c:f>
              <c:strCache>
                <c:ptCount val="1"/>
                <c:pt idx="0">
                  <c:v>2040s</c:v>
                </c:pt>
              </c:strCache>
            </c:strRef>
          </c:tx>
          <c:spPr>
            <a:solidFill>
              <a:schemeClr val="accent1"/>
            </a:solidFill>
            <a:ln>
              <a:noFill/>
            </a:ln>
            <a:effectLst/>
          </c:spPr>
          <c:invertIfNegative val="0"/>
          <c:cat>
            <c:strRef>
              <c:f>'RCP8.5'!$B$2:$B$13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'RCP8.5'!$G$2:$G$13</c:f>
              <c:numCache>
                <c:formatCode>0.00</c:formatCode>
                <c:ptCount val="12"/>
                <c:pt idx="0">
                  <c:v>351.23368444518763</c:v>
                </c:pt>
                <c:pt idx="1">
                  <c:v>-51.586365359922951</c:v>
                </c:pt>
                <c:pt idx="2">
                  <c:v>-67.872908260710076</c:v>
                </c:pt>
                <c:pt idx="3">
                  <c:v>-57.854411874953158</c:v>
                </c:pt>
                <c:pt idx="4">
                  <c:v>-49.942902146091754</c:v>
                </c:pt>
                <c:pt idx="5">
                  <c:v>-10.792751981879974</c:v>
                </c:pt>
                <c:pt idx="6">
                  <c:v>77.933385485235306</c:v>
                </c:pt>
                <c:pt idx="7">
                  <c:v>18.635873795126638</c:v>
                </c:pt>
                <c:pt idx="8">
                  <c:v>-16.13621649618025</c:v>
                </c:pt>
                <c:pt idx="9">
                  <c:v>-57.196477091726784</c:v>
                </c:pt>
                <c:pt idx="10">
                  <c:v>-78.287564132666574</c:v>
                </c:pt>
                <c:pt idx="11">
                  <c:v>-74.726902963393371</c:v>
                </c:pt>
              </c:numCache>
            </c:numRef>
          </c:val>
          <c:extLst>
            <c:ext xmlns:c16="http://schemas.microsoft.com/office/drawing/2014/chart" uri="{C3380CC4-5D6E-409C-BE32-E72D297353CC}">
              <c16:uniqueId val="{00000000-18C9-483C-9048-477D38EF404B}"/>
            </c:ext>
          </c:extLst>
        </c:ser>
        <c:ser>
          <c:idx val="1"/>
          <c:order val="1"/>
          <c:tx>
            <c:strRef>
              <c:f>'RCP8.5'!$H$1</c:f>
              <c:strCache>
                <c:ptCount val="1"/>
                <c:pt idx="0">
                  <c:v>2060s</c:v>
                </c:pt>
              </c:strCache>
            </c:strRef>
          </c:tx>
          <c:spPr>
            <a:solidFill>
              <a:schemeClr val="accent2"/>
            </a:solidFill>
            <a:ln>
              <a:noFill/>
            </a:ln>
            <a:effectLst/>
          </c:spPr>
          <c:invertIfNegative val="0"/>
          <c:cat>
            <c:strRef>
              <c:f>'RCP8.5'!$B$2:$B$13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'RCP8.5'!$H$2:$H$13</c:f>
              <c:numCache>
                <c:formatCode>0.00</c:formatCode>
                <c:ptCount val="12"/>
                <c:pt idx="0">
                  <c:v>-74.875996210221246</c:v>
                </c:pt>
                <c:pt idx="1">
                  <c:v>-73.937113543921541</c:v>
                </c:pt>
                <c:pt idx="2">
                  <c:v>-55.244684484132492</c:v>
                </c:pt>
                <c:pt idx="3">
                  <c:v>-65.168303471024799</c:v>
                </c:pt>
                <c:pt idx="4">
                  <c:v>-55.845076364863729</c:v>
                </c:pt>
                <c:pt idx="5">
                  <c:v>-41.790486976217444</c:v>
                </c:pt>
                <c:pt idx="6">
                  <c:v>-12.467166561726858</c:v>
                </c:pt>
                <c:pt idx="7">
                  <c:v>6.6661677542956639</c:v>
                </c:pt>
                <c:pt idx="8">
                  <c:v>-32.310501100608583</c:v>
                </c:pt>
                <c:pt idx="9">
                  <c:v>-69.673568818514013</c:v>
                </c:pt>
                <c:pt idx="10">
                  <c:v>-88.294508195492853</c:v>
                </c:pt>
                <c:pt idx="11">
                  <c:v>-49.867712570211118</c:v>
                </c:pt>
              </c:numCache>
            </c:numRef>
          </c:val>
          <c:extLst>
            <c:ext xmlns:c16="http://schemas.microsoft.com/office/drawing/2014/chart" uri="{C3380CC4-5D6E-409C-BE32-E72D297353CC}">
              <c16:uniqueId val="{00000001-18C9-483C-9048-477D38EF404B}"/>
            </c:ext>
          </c:extLst>
        </c:ser>
        <c:ser>
          <c:idx val="2"/>
          <c:order val="2"/>
          <c:tx>
            <c:strRef>
              <c:f>'RCP8.5'!$I$1</c:f>
              <c:strCache>
                <c:ptCount val="1"/>
                <c:pt idx="0">
                  <c:v>2090s</c:v>
                </c:pt>
              </c:strCache>
            </c:strRef>
          </c:tx>
          <c:spPr>
            <a:solidFill>
              <a:schemeClr val="accent3"/>
            </a:solidFill>
            <a:ln>
              <a:noFill/>
            </a:ln>
            <a:effectLst/>
          </c:spPr>
          <c:invertIfNegative val="0"/>
          <c:cat>
            <c:strRef>
              <c:f>'RCP8.5'!$B$2:$B$13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'RCP8.5'!$I$2:$I$13</c:f>
              <c:numCache>
                <c:formatCode>0.00</c:formatCode>
                <c:ptCount val="12"/>
                <c:pt idx="0">
                  <c:v>131.11341470211224</c:v>
                </c:pt>
                <c:pt idx="1">
                  <c:v>-12.556428690854391</c:v>
                </c:pt>
                <c:pt idx="2">
                  <c:v>-2.5821833773921217</c:v>
                </c:pt>
                <c:pt idx="3">
                  <c:v>-63.231876452507699</c:v>
                </c:pt>
                <c:pt idx="4">
                  <c:v>-45.497707647737187</c:v>
                </c:pt>
                <c:pt idx="5">
                  <c:v>-16.288221970554925</c:v>
                </c:pt>
                <c:pt idx="6">
                  <c:v>-3.6786170841998755</c:v>
                </c:pt>
                <c:pt idx="7">
                  <c:v>29.655151769143256</c:v>
                </c:pt>
                <c:pt idx="8">
                  <c:v>-37.867409037938629</c:v>
                </c:pt>
                <c:pt idx="9">
                  <c:v>-79.663075049189544</c:v>
                </c:pt>
                <c:pt idx="10">
                  <c:v>-83.57704162940685</c:v>
                </c:pt>
                <c:pt idx="11">
                  <c:v>-69.299825682742593</c:v>
                </c:pt>
              </c:numCache>
            </c:numRef>
          </c:val>
          <c:extLst>
            <c:ext xmlns:c16="http://schemas.microsoft.com/office/drawing/2014/chart" uri="{C3380CC4-5D6E-409C-BE32-E72D297353CC}">
              <c16:uniqueId val="{00000002-18C9-483C-9048-477D38EF404B}"/>
            </c:ext>
          </c:extLst>
        </c:ser>
        <c:dLbls>
          <c:showLegendKey val="0"/>
          <c:showVal val="0"/>
          <c:showCatName val="0"/>
          <c:showSerName val="0"/>
          <c:showPercent val="0"/>
          <c:showBubbleSize val="0"/>
        </c:dLbls>
        <c:gapWidth val="150"/>
        <c:axId val="261741568"/>
        <c:axId val="261743744"/>
      </c:barChart>
      <c:catAx>
        <c:axId val="261741568"/>
        <c:scaling>
          <c:orientation val="minMax"/>
        </c:scaling>
        <c:delete val="0"/>
        <c:axPos val="b"/>
        <c:majorGridlines>
          <c:spPr>
            <a:ln w="9525" cap="flat" cmpd="sng" algn="ctr">
              <a:noFill/>
              <a:round/>
            </a:ln>
            <a:effectLst/>
          </c:spPr>
        </c:majorGridlines>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Month</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61743744"/>
        <c:crosses val="autoZero"/>
        <c:auto val="1"/>
        <c:lblAlgn val="ctr"/>
        <c:lblOffset val="100"/>
        <c:noMultiLvlLbl val="0"/>
      </c:catAx>
      <c:valAx>
        <c:axId val="261743744"/>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Change (%)</a:t>
                </a:r>
              </a:p>
            </c:rich>
          </c:tx>
          <c:overlay val="0"/>
          <c:spPr>
            <a:noFill/>
            <a:ln>
              <a:noFill/>
            </a:ln>
            <a:effectLst/>
          </c:sp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61741568"/>
        <c:crosses val="autoZero"/>
        <c:crossBetween val="between"/>
      </c:valAx>
      <c:spPr>
        <a:noFill/>
        <a:ln>
          <a:noFill/>
        </a:ln>
        <a:effectLst/>
      </c:spPr>
    </c:plotArea>
    <c:legend>
      <c:legendPos val="b"/>
      <c:layout>
        <c:manualLayout>
          <c:xMode val="edge"/>
          <c:yMode val="edge"/>
          <c:x val="0.35796432225632813"/>
          <c:y val="0.79253441309786032"/>
          <c:w val="0.30050673557947011"/>
          <c:h val="0.10696307433932567"/>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5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7994199038318293"/>
          <c:y val="6.2554965911049643E-2"/>
          <c:w val="0.77561355756456374"/>
          <c:h val="0.66190839048344752"/>
        </c:manualLayout>
      </c:layout>
      <c:barChart>
        <c:barDir val="col"/>
        <c:grouping val="clustered"/>
        <c:varyColors val="0"/>
        <c:ser>
          <c:idx val="0"/>
          <c:order val="0"/>
          <c:tx>
            <c:strRef>
              <c:f>'RCP8.5'!$O$1</c:f>
              <c:strCache>
                <c:ptCount val="1"/>
                <c:pt idx="0">
                  <c:v>2040s</c:v>
                </c:pt>
              </c:strCache>
            </c:strRef>
          </c:tx>
          <c:invertIfNegative val="0"/>
          <c:cat>
            <c:strRef>
              <c:f>'RCP8.5'!$M$3:$M$6</c:f>
              <c:strCache>
                <c:ptCount val="4"/>
                <c:pt idx="0">
                  <c:v>Kiremt/meher</c:v>
                </c:pt>
                <c:pt idx="1">
                  <c:v>Belg</c:v>
                </c:pt>
                <c:pt idx="2">
                  <c:v>Bega</c:v>
                </c:pt>
                <c:pt idx="3">
                  <c:v>Tsedey</c:v>
                </c:pt>
              </c:strCache>
            </c:strRef>
          </c:cat>
          <c:val>
            <c:numRef>
              <c:f>'RCP8.5'!$O$3:$O$6</c:f>
              <c:numCache>
                <c:formatCode>0.00</c:formatCode>
                <c:ptCount val="4"/>
                <c:pt idx="0">
                  <c:v>28.59216909949399</c:v>
                </c:pt>
                <c:pt idx="1">
                  <c:v>-50.540085906857861</c:v>
                </c:pt>
                <c:pt idx="2">
                  <c:v>74.973472040623776</c:v>
                </c:pt>
                <c:pt idx="3">
                  <c:v>-58.556740760585001</c:v>
                </c:pt>
              </c:numCache>
            </c:numRef>
          </c:val>
          <c:extLst>
            <c:ext xmlns:c16="http://schemas.microsoft.com/office/drawing/2014/chart" uri="{C3380CC4-5D6E-409C-BE32-E72D297353CC}">
              <c16:uniqueId val="{00000000-85E2-47BD-851A-F66FB148C2ED}"/>
            </c:ext>
          </c:extLst>
        </c:ser>
        <c:ser>
          <c:idx val="1"/>
          <c:order val="1"/>
          <c:tx>
            <c:strRef>
              <c:f>'RCP8.5'!$P$1</c:f>
              <c:strCache>
                <c:ptCount val="1"/>
                <c:pt idx="0">
                  <c:v>2060s</c:v>
                </c:pt>
              </c:strCache>
            </c:strRef>
          </c:tx>
          <c:invertIfNegative val="0"/>
          <c:cat>
            <c:strRef>
              <c:f>'RCP8.5'!$M$3:$M$6</c:f>
              <c:strCache>
                <c:ptCount val="4"/>
                <c:pt idx="0">
                  <c:v>Kiremt/meher</c:v>
                </c:pt>
                <c:pt idx="1">
                  <c:v>Belg</c:v>
                </c:pt>
                <c:pt idx="2">
                  <c:v>Bega</c:v>
                </c:pt>
                <c:pt idx="3">
                  <c:v>Tsedey</c:v>
                </c:pt>
              </c:strCache>
            </c:strRef>
          </c:cat>
          <c:val>
            <c:numRef>
              <c:f>'RCP8.5'!$P$3:$P$6</c:f>
              <c:numCache>
                <c:formatCode>0.00</c:formatCode>
                <c:ptCount val="4"/>
                <c:pt idx="0">
                  <c:v>-15.863828594549545</c:v>
                </c:pt>
                <c:pt idx="1">
                  <c:v>-63.426192704871816</c:v>
                </c:pt>
                <c:pt idx="2">
                  <c:v>-66.226940774784637</c:v>
                </c:pt>
                <c:pt idx="3">
                  <c:v>-58.752688106673673</c:v>
                </c:pt>
              </c:numCache>
            </c:numRef>
          </c:val>
          <c:extLst>
            <c:ext xmlns:c16="http://schemas.microsoft.com/office/drawing/2014/chart" uri="{C3380CC4-5D6E-409C-BE32-E72D297353CC}">
              <c16:uniqueId val="{00000001-85E2-47BD-851A-F66FB148C2ED}"/>
            </c:ext>
          </c:extLst>
        </c:ser>
        <c:ser>
          <c:idx val="2"/>
          <c:order val="2"/>
          <c:tx>
            <c:strRef>
              <c:f>'RCP8.5'!$Q$1</c:f>
              <c:strCache>
                <c:ptCount val="1"/>
                <c:pt idx="0">
                  <c:v>2090s</c:v>
                </c:pt>
              </c:strCache>
            </c:strRef>
          </c:tx>
          <c:invertIfNegative val="0"/>
          <c:cat>
            <c:strRef>
              <c:f>'RCP8.5'!$M$3:$M$6</c:f>
              <c:strCache>
                <c:ptCount val="4"/>
                <c:pt idx="0">
                  <c:v>Kiremt/meher</c:v>
                </c:pt>
                <c:pt idx="1">
                  <c:v>Belg</c:v>
                </c:pt>
                <c:pt idx="2">
                  <c:v>Bega</c:v>
                </c:pt>
                <c:pt idx="3">
                  <c:v>Tsedey</c:v>
                </c:pt>
              </c:strCache>
            </c:strRef>
          </c:cat>
          <c:val>
            <c:numRef>
              <c:f>'RCP8.5'!$Q$3:$Q$6</c:f>
              <c:numCache>
                <c:formatCode>0.00</c:formatCode>
                <c:ptCount val="4"/>
                <c:pt idx="0">
                  <c:v>3.2294375714628187</c:v>
                </c:pt>
                <c:pt idx="1">
                  <c:v>-67.035841905511674</c:v>
                </c:pt>
                <c:pt idx="2">
                  <c:v>16.419053442838418</c:v>
                </c:pt>
                <c:pt idx="3">
                  <c:v>-37.103922492545671</c:v>
                </c:pt>
              </c:numCache>
            </c:numRef>
          </c:val>
          <c:extLst>
            <c:ext xmlns:c16="http://schemas.microsoft.com/office/drawing/2014/chart" uri="{C3380CC4-5D6E-409C-BE32-E72D297353CC}">
              <c16:uniqueId val="{00000002-85E2-47BD-851A-F66FB148C2ED}"/>
            </c:ext>
          </c:extLst>
        </c:ser>
        <c:dLbls>
          <c:showLegendKey val="0"/>
          <c:showVal val="0"/>
          <c:showCatName val="0"/>
          <c:showSerName val="0"/>
          <c:showPercent val="0"/>
          <c:showBubbleSize val="0"/>
        </c:dLbls>
        <c:gapWidth val="150"/>
        <c:axId val="261791744"/>
        <c:axId val="261793664"/>
      </c:barChart>
      <c:catAx>
        <c:axId val="261791744"/>
        <c:scaling>
          <c:orientation val="minMax"/>
        </c:scaling>
        <c:delete val="0"/>
        <c:axPos val="b"/>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61793664"/>
        <c:crosses val="autoZero"/>
        <c:auto val="1"/>
        <c:lblAlgn val="ctr"/>
        <c:lblOffset val="100"/>
        <c:noMultiLvlLbl val="0"/>
      </c:catAx>
      <c:valAx>
        <c:axId val="261793664"/>
        <c:scaling>
          <c:orientation val="minMax"/>
        </c:scaling>
        <c:delete val="0"/>
        <c:axPos val="l"/>
        <c:title>
          <c:tx>
            <c:rich>
              <a:bodyPr/>
              <a:lstStyle/>
              <a:p>
                <a:pPr>
                  <a:defRPr/>
                </a:pPr>
                <a:r>
                  <a:rPr lang="en-US"/>
                  <a:t>Change (%)</a:t>
                </a:r>
              </a:p>
            </c:rich>
          </c:tx>
          <c:overlay val="0"/>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61791744"/>
        <c:crosses val="autoZero"/>
        <c:crossBetween val="between"/>
      </c:valAx>
    </c:plotArea>
    <c:legend>
      <c:legendPos val="b"/>
      <c:layout>
        <c:manualLayout>
          <c:xMode val="edge"/>
          <c:yMode val="edge"/>
          <c:x val="0.38799674772816606"/>
          <c:y val="0.73770762352889396"/>
          <c:w val="0.3334206827975999"/>
          <c:h val="0.17845446310361648"/>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showDLblsOverMax val="0"/>
    <c:extLst/>
  </c:chart>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5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1396390567458137"/>
          <c:y val="4.3645013123359583E-2"/>
          <c:w val="0.78603609432541865"/>
          <c:h val="0.71720054223991236"/>
        </c:manualLayout>
      </c:layout>
      <c:barChart>
        <c:barDir val="col"/>
        <c:grouping val="clustered"/>
        <c:varyColors val="0"/>
        <c:ser>
          <c:idx val="1"/>
          <c:order val="0"/>
          <c:tx>
            <c:strRef>
              <c:f>'RCP8.5'!$F$24</c:f>
              <c:strCache>
                <c:ptCount val="1"/>
                <c:pt idx="0">
                  <c:v>2040s</c:v>
                </c:pt>
              </c:strCache>
            </c:strRef>
          </c:tx>
          <c:spPr>
            <a:solidFill>
              <a:schemeClr val="accent2"/>
            </a:solidFill>
            <a:ln>
              <a:noFill/>
            </a:ln>
            <a:effectLst/>
          </c:spPr>
          <c:invertIfNegative val="0"/>
          <c:val>
            <c:numRef>
              <c:f>'RCP8.5'!$F$25:$F$34</c:f>
              <c:numCache>
                <c:formatCode>0.00</c:formatCode>
                <c:ptCount val="10"/>
                <c:pt idx="0">
                  <c:v>-63.642124751642193</c:v>
                </c:pt>
                <c:pt idx="1">
                  <c:v>-23.944249347241499</c:v>
                </c:pt>
                <c:pt idx="2">
                  <c:v>63.222915018975264</c:v>
                </c:pt>
                <c:pt idx="3">
                  <c:v>-1.1982677728002469</c:v>
                </c:pt>
                <c:pt idx="4">
                  <c:v>-66.211730076777997</c:v>
                </c:pt>
                <c:pt idx="5">
                  <c:v>97.48722614964656</c:v>
                </c:pt>
                <c:pt idx="6">
                  <c:v>31.182608021100013</c:v>
                </c:pt>
                <c:pt idx="7">
                  <c:v>239.9519658696787</c:v>
                </c:pt>
                <c:pt idx="8">
                  <c:v>22.381141285131552</c:v>
                </c:pt>
                <c:pt idx="9">
                  <c:v>-8.9228717698200892</c:v>
                </c:pt>
              </c:numCache>
            </c:numRef>
          </c:val>
          <c:extLst>
            <c:ext xmlns:c16="http://schemas.microsoft.com/office/drawing/2014/chart" uri="{C3380CC4-5D6E-409C-BE32-E72D297353CC}">
              <c16:uniqueId val="{00000000-4321-4E76-BAA5-502FAAEE49E2}"/>
            </c:ext>
          </c:extLst>
        </c:ser>
        <c:ser>
          <c:idx val="2"/>
          <c:order val="1"/>
          <c:tx>
            <c:strRef>
              <c:f>'RCP8.5'!$G$24</c:f>
              <c:strCache>
                <c:ptCount val="1"/>
                <c:pt idx="0">
                  <c:v>2060s</c:v>
                </c:pt>
              </c:strCache>
            </c:strRef>
          </c:tx>
          <c:spPr>
            <a:solidFill>
              <a:schemeClr val="accent3"/>
            </a:solidFill>
            <a:ln>
              <a:noFill/>
            </a:ln>
            <a:effectLst/>
          </c:spPr>
          <c:invertIfNegative val="0"/>
          <c:val>
            <c:numRef>
              <c:f>'RCP8.5'!$G$25:$G$34</c:f>
              <c:numCache>
                <c:formatCode>0.00</c:formatCode>
                <c:ptCount val="10"/>
                <c:pt idx="0">
                  <c:v>-56.09745167754798</c:v>
                </c:pt>
                <c:pt idx="1">
                  <c:v>-50.041000783570531</c:v>
                </c:pt>
                <c:pt idx="2">
                  <c:v>86.085820964152347</c:v>
                </c:pt>
                <c:pt idx="3">
                  <c:v>-56.679793169245521</c:v>
                </c:pt>
                <c:pt idx="4">
                  <c:v>-81.51884204309475</c:v>
                </c:pt>
                <c:pt idx="5">
                  <c:v>10.825225729684339</c:v>
                </c:pt>
                <c:pt idx="6">
                  <c:v>77.521138778993119</c:v>
                </c:pt>
                <c:pt idx="7">
                  <c:v>-12.069918050397451</c:v>
                </c:pt>
                <c:pt idx="8">
                  <c:v>-12.871581707012083</c:v>
                </c:pt>
                <c:pt idx="9">
                  <c:v>-73.282215980169198</c:v>
                </c:pt>
              </c:numCache>
            </c:numRef>
          </c:val>
          <c:extLst>
            <c:ext xmlns:c16="http://schemas.microsoft.com/office/drawing/2014/chart" uri="{C3380CC4-5D6E-409C-BE32-E72D297353CC}">
              <c16:uniqueId val="{00000001-4321-4E76-BAA5-502FAAEE49E2}"/>
            </c:ext>
          </c:extLst>
        </c:ser>
        <c:ser>
          <c:idx val="3"/>
          <c:order val="2"/>
          <c:tx>
            <c:strRef>
              <c:f>'RCP8.5'!$H$24</c:f>
              <c:strCache>
                <c:ptCount val="1"/>
                <c:pt idx="0">
                  <c:v>2090s</c:v>
                </c:pt>
              </c:strCache>
            </c:strRef>
          </c:tx>
          <c:spPr>
            <a:solidFill>
              <a:schemeClr val="accent4"/>
            </a:solidFill>
            <a:ln>
              <a:noFill/>
            </a:ln>
            <a:effectLst/>
          </c:spPr>
          <c:invertIfNegative val="0"/>
          <c:val>
            <c:numRef>
              <c:f>'RCP8.5'!$H$25:$H$34</c:f>
              <c:numCache>
                <c:formatCode>0.00</c:formatCode>
                <c:ptCount val="10"/>
                <c:pt idx="0">
                  <c:v>-75.520845750903092</c:v>
                </c:pt>
                <c:pt idx="1">
                  <c:v>-19.187325421266781</c:v>
                </c:pt>
                <c:pt idx="2">
                  <c:v>31.478722556358701</c:v>
                </c:pt>
                <c:pt idx="3">
                  <c:v>-13.371364855261655</c:v>
                </c:pt>
                <c:pt idx="4">
                  <c:v>-53.745070395701958</c:v>
                </c:pt>
                <c:pt idx="5">
                  <c:v>42.225799678028949</c:v>
                </c:pt>
                <c:pt idx="6">
                  <c:v>2.4484136219067651</c:v>
                </c:pt>
                <c:pt idx="7">
                  <c:v>15.823639544519818</c:v>
                </c:pt>
                <c:pt idx="8">
                  <c:v>10.807023293117277</c:v>
                </c:pt>
                <c:pt idx="9">
                  <c:v>-15.101183972960408</c:v>
                </c:pt>
              </c:numCache>
            </c:numRef>
          </c:val>
          <c:extLst>
            <c:ext xmlns:c16="http://schemas.microsoft.com/office/drawing/2014/chart" uri="{C3380CC4-5D6E-409C-BE32-E72D297353CC}">
              <c16:uniqueId val="{00000002-4321-4E76-BAA5-502FAAEE49E2}"/>
            </c:ext>
          </c:extLst>
        </c:ser>
        <c:dLbls>
          <c:showLegendKey val="0"/>
          <c:showVal val="0"/>
          <c:showCatName val="0"/>
          <c:showSerName val="0"/>
          <c:showPercent val="0"/>
          <c:showBubbleSize val="0"/>
        </c:dLbls>
        <c:gapWidth val="219"/>
        <c:overlap val="-27"/>
        <c:axId val="261903488"/>
        <c:axId val="261905408"/>
      </c:barChart>
      <c:catAx>
        <c:axId val="26190348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61905408"/>
        <c:crosses val="autoZero"/>
        <c:auto val="1"/>
        <c:lblAlgn val="ctr"/>
        <c:lblOffset val="100"/>
        <c:noMultiLvlLbl val="0"/>
      </c:catAx>
      <c:valAx>
        <c:axId val="261905408"/>
        <c:scaling>
          <c:orientation val="minMax"/>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Change</a:t>
                </a:r>
                <a:r>
                  <a:rPr lang="en-US" baseline="0"/>
                  <a:t> (%)</a:t>
                </a:r>
                <a:endParaRPr lang="en-US"/>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61903488"/>
        <c:crosses val="autoZero"/>
        <c:crossBetween val="between"/>
      </c:valAx>
      <c:spPr>
        <a:noFill/>
        <a:ln>
          <a:noFill/>
        </a:ln>
        <a:effectLst/>
      </c:spPr>
    </c:plotArea>
    <c:legend>
      <c:legendPos val="b"/>
      <c:layout>
        <c:manualLayout>
          <c:xMode val="edge"/>
          <c:yMode val="edge"/>
          <c:x val="0.40457118535858694"/>
          <c:y val="0.80999179294431101"/>
          <c:w val="0.31626303468823153"/>
          <c:h val="0.14469098651188239"/>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5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Sheet8!$B$1:$B$2</c:f>
              <c:strCache>
                <c:ptCount val="2"/>
                <c:pt idx="0">
                  <c:v>RCP 2.6</c:v>
                </c:pt>
                <c:pt idx="1">
                  <c:v>2040s</c:v>
                </c:pt>
              </c:strCache>
            </c:strRef>
          </c:tx>
          <c:spPr>
            <a:solidFill>
              <a:schemeClr val="accent1"/>
            </a:solidFill>
            <a:ln>
              <a:noFill/>
            </a:ln>
            <a:effectLst/>
          </c:spPr>
          <c:invertIfNegative val="0"/>
          <c:cat>
            <c:strRef>
              <c:f>Sheet8!$A$3:$A$14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Sheet8!$B$3:$B$14</c:f>
              <c:numCache>
                <c:formatCode>0.00</c:formatCode>
                <c:ptCount val="12"/>
                <c:pt idx="0">
                  <c:v>-52.244440728975093</c:v>
                </c:pt>
                <c:pt idx="1">
                  <c:v>-67.498553679572339</c:v>
                </c:pt>
                <c:pt idx="2">
                  <c:v>-48.919821403726239</c:v>
                </c:pt>
                <c:pt idx="3">
                  <c:v>-27.903141165004868</c:v>
                </c:pt>
                <c:pt idx="4">
                  <c:v>-34.581329283042223</c:v>
                </c:pt>
                <c:pt idx="5">
                  <c:v>12.407701019252535</c:v>
                </c:pt>
                <c:pt idx="6">
                  <c:v>-56.909173010754721</c:v>
                </c:pt>
                <c:pt idx="7">
                  <c:v>-39.984134586601215</c:v>
                </c:pt>
                <c:pt idx="8">
                  <c:v>-32.866761621131694</c:v>
                </c:pt>
                <c:pt idx="9">
                  <c:v>-57.330647428089577</c:v>
                </c:pt>
                <c:pt idx="10">
                  <c:v>-81.599732228944248</c:v>
                </c:pt>
                <c:pt idx="11">
                  <c:v>-50.469107108270371</c:v>
                </c:pt>
              </c:numCache>
            </c:numRef>
          </c:val>
          <c:extLst>
            <c:ext xmlns:c16="http://schemas.microsoft.com/office/drawing/2014/chart" uri="{C3380CC4-5D6E-409C-BE32-E72D297353CC}">
              <c16:uniqueId val="{00000000-E345-48D1-BC06-62B2186B3738}"/>
            </c:ext>
          </c:extLst>
        </c:ser>
        <c:ser>
          <c:idx val="1"/>
          <c:order val="1"/>
          <c:tx>
            <c:strRef>
              <c:f>Sheet8!$C$1:$C$2</c:f>
              <c:strCache>
                <c:ptCount val="2"/>
                <c:pt idx="0">
                  <c:v>RCP 2.6</c:v>
                </c:pt>
                <c:pt idx="1">
                  <c:v>2060s</c:v>
                </c:pt>
              </c:strCache>
            </c:strRef>
          </c:tx>
          <c:spPr>
            <a:solidFill>
              <a:schemeClr val="accent2"/>
            </a:solidFill>
            <a:ln>
              <a:noFill/>
            </a:ln>
            <a:effectLst/>
          </c:spPr>
          <c:invertIfNegative val="0"/>
          <c:cat>
            <c:strRef>
              <c:f>Sheet8!$A$3:$A$14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Sheet8!$C$3:$C$14</c:f>
              <c:numCache>
                <c:formatCode>0.00</c:formatCode>
                <c:ptCount val="12"/>
                <c:pt idx="0">
                  <c:v>103.71966783703948</c:v>
                </c:pt>
                <c:pt idx="1">
                  <c:v>-28.828162337076275</c:v>
                </c:pt>
                <c:pt idx="2">
                  <c:v>-38.246354081026034</c:v>
                </c:pt>
                <c:pt idx="3">
                  <c:v>-54.14198965439688</c:v>
                </c:pt>
                <c:pt idx="4">
                  <c:v>-51.453604477821834</c:v>
                </c:pt>
                <c:pt idx="5">
                  <c:v>-21.958663646659108</c:v>
                </c:pt>
                <c:pt idx="6">
                  <c:v>-45.271348889864072</c:v>
                </c:pt>
                <c:pt idx="7">
                  <c:v>2.9785068550559757</c:v>
                </c:pt>
                <c:pt idx="8">
                  <c:v>-25.440631878803586</c:v>
                </c:pt>
                <c:pt idx="9">
                  <c:v>-78.292513819919421</c:v>
                </c:pt>
                <c:pt idx="10">
                  <c:v>-88.200988155127362</c:v>
                </c:pt>
                <c:pt idx="11">
                  <c:v>-84.097327135386408</c:v>
                </c:pt>
              </c:numCache>
            </c:numRef>
          </c:val>
          <c:extLst>
            <c:ext xmlns:c16="http://schemas.microsoft.com/office/drawing/2014/chart" uri="{C3380CC4-5D6E-409C-BE32-E72D297353CC}">
              <c16:uniqueId val="{00000001-E345-48D1-BC06-62B2186B3738}"/>
            </c:ext>
          </c:extLst>
        </c:ser>
        <c:ser>
          <c:idx val="2"/>
          <c:order val="2"/>
          <c:tx>
            <c:strRef>
              <c:f>Sheet8!$D$1:$D$2</c:f>
              <c:strCache>
                <c:ptCount val="2"/>
                <c:pt idx="0">
                  <c:v>RCP 2.6</c:v>
                </c:pt>
                <c:pt idx="1">
                  <c:v>2090s</c:v>
                </c:pt>
              </c:strCache>
            </c:strRef>
          </c:tx>
          <c:spPr>
            <a:solidFill>
              <a:schemeClr val="accent3"/>
            </a:solidFill>
            <a:ln>
              <a:noFill/>
            </a:ln>
            <a:effectLst/>
          </c:spPr>
          <c:invertIfNegative val="0"/>
          <c:cat>
            <c:strRef>
              <c:f>Sheet8!$A$3:$A$14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Sheet8!$D$3:$D$14</c:f>
              <c:numCache>
                <c:formatCode>0.00</c:formatCode>
                <c:ptCount val="12"/>
                <c:pt idx="0">
                  <c:v>61.269130022850149</c:v>
                </c:pt>
                <c:pt idx="1">
                  <c:v>6.7164013476303293</c:v>
                </c:pt>
                <c:pt idx="2">
                  <c:v>-13.602155297807993</c:v>
                </c:pt>
                <c:pt idx="3">
                  <c:v>-46.95816777869404</c:v>
                </c:pt>
                <c:pt idx="4">
                  <c:v>-43.721767502039199</c:v>
                </c:pt>
                <c:pt idx="5">
                  <c:v>-20.703284258210662</c:v>
                </c:pt>
                <c:pt idx="6">
                  <c:v>-32.330045219514972</c:v>
                </c:pt>
                <c:pt idx="7">
                  <c:v>12.009818595461901</c:v>
                </c:pt>
                <c:pt idx="8">
                  <c:v>-47.181924122750225</c:v>
                </c:pt>
                <c:pt idx="9">
                  <c:v>-84.775601986320609</c:v>
                </c:pt>
                <c:pt idx="10">
                  <c:v>-86.872224248267727</c:v>
                </c:pt>
                <c:pt idx="11">
                  <c:v>-47.009200077474325</c:v>
                </c:pt>
              </c:numCache>
            </c:numRef>
          </c:val>
          <c:extLst>
            <c:ext xmlns:c16="http://schemas.microsoft.com/office/drawing/2014/chart" uri="{C3380CC4-5D6E-409C-BE32-E72D297353CC}">
              <c16:uniqueId val="{00000002-E345-48D1-BC06-62B2186B3738}"/>
            </c:ext>
          </c:extLst>
        </c:ser>
        <c:ser>
          <c:idx val="3"/>
          <c:order val="3"/>
          <c:tx>
            <c:strRef>
              <c:f>Sheet8!$E$1:$E$2</c:f>
              <c:strCache>
                <c:ptCount val="2"/>
                <c:pt idx="0">
                  <c:v>RCP 4.5</c:v>
                </c:pt>
                <c:pt idx="1">
                  <c:v>2040s</c:v>
                </c:pt>
              </c:strCache>
            </c:strRef>
          </c:tx>
          <c:spPr>
            <a:solidFill>
              <a:schemeClr val="accent4"/>
            </a:solidFill>
            <a:ln>
              <a:noFill/>
            </a:ln>
            <a:effectLst/>
          </c:spPr>
          <c:invertIfNegative val="0"/>
          <c:cat>
            <c:strRef>
              <c:f>Sheet8!$A$3:$A$14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Sheet8!$E$3:$E$14</c:f>
              <c:numCache>
                <c:formatCode>0.00</c:formatCode>
                <c:ptCount val="12"/>
                <c:pt idx="0">
                  <c:v>-46.612829515688567</c:v>
                </c:pt>
                <c:pt idx="1">
                  <c:v>-62.425261114473116</c:v>
                </c:pt>
                <c:pt idx="2">
                  <c:v>-48.373407874931999</c:v>
                </c:pt>
                <c:pt idx="3">
                  <c:v>-51.275582877277159</c:v>
                </c:pt>
                <c:pt idx="4">
                  <c:v>-46.576941467667986</c:v>
                </c:pt>
                <c:pt idx="5">
                  <c:v>-11.159116647791611</c:v>
                </c:pt>
                <c:pt idx="6">
                  <c:v>-26.561218064910026</c:v>
                </c:pt>
                <c:pt idx="7">
                  <c:v>14.411183619709034</c:v>
                </c:pt>
                <c:pt idx="8">
                  <c:v>-43.525572963874154</c:v>
                </c:pt>
                <c:pt idx="9">
                  <c:v>-73.151878572097814</c:v>
                </c:pt>
                <c:pt idx="10">
                  <c:v>-87.825409275069816</c:v>
                </c:pt>
                <c:pt idx="11">
                  <c:v>-84.628123184195232</c:v>
                </c:pt>
              </c:numCache>
            </c:numRef>
          </c:val>
          <c:extLst>
            <c:ext xmlns:c16="http://schemas.microsoft.com/office/drawing/2014/chart" uri="{C3380CC4-5D6E-409C-BE32-E72D297353CC}">
              <c16:uniqueId val="{00000003-E345-48D1-BC06-62B2186B3738}"/>
            </c:ext>
          </c:extLst>
        </c:ser>
        <c:ser>
          <c:idx val="4"/>
          <c:order val="4"/>
          <c:tx>
            <c:strRef>
              <c:f>Sheet8!$F$1:$F$2</c:f>
              <c:strCache>
                <c:ptCount val="2"/>
                <c:pt idx="0">
                  <c:v>RCP 4.5</c:v>
                </c:pt>
                <c:pt idx="1">
                  <c:v>2060s</c:v>
                </c:pt>
              </c:strCache>
            </c:strRef>
          </c:tx>
          <c:spPr>
            <a:solidFill>
              <a:schemeClr val="accent5"/>
            </a:solidFill>
            <a:ln>
              <a:noFill/>
            </a:ln>
            <a:effectLst/>
          </c:spPr>
          <c:invertIfNegative val="0"/>
          <c:cat>
            <c:strRef>
              <c:f>Sheet8!$A$3:$A$14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Sheet8!$F$3:$F$14</c:f>
              <c:numCache>
                <c:formatCode>0.00</c:formatCode>
                <c:ptCount val="12"/>
                <c:pt idx="0">
                  <c:v>-46.612829515688567</c:v>
                </c:pt>
                <c:pt idx="1">
                  <c:v>-62.425261114473116</c:v>
                </c:pt>
                <c:pt idx="2">
                  <c:v>-48.373407874931999</c:v>
                </c:pt>
                <c:pt idx="3">
                  <c:v>-51.275582877277159</c:v>
                </c:pt>
                <c:pt idx="4">
                  <c:v>-46.576941467667986</c:v>
                </c:pt>
                <c:pt idx="5">
                  <c:v>-11.159116647791611</c:v>
                </c:pt>
                <c:pt idx="6">
                  <c:v>-26.561218064910026</c:v>
                </c:pt>
                <c:pt idx="7">
                  <c:v>14.411183619709034</c:v>
                </c:pt>
                <c:pt idx="8">
                  <c:v>-43.525572963874154</c:v>
                </c:pt>
                <c:pt idx="9">
                  <c:v>-73.151878572097814</c:v>
                </c:pt>
                <c:pt idx="10">
                  <c:v>-87.825409275069816</c:v>
                </c:pt>
                <c:pt idx="11">
                  <c:v>-84.628123184195232</c:v>
                </c:pt>
              </c:numCache>
            </c:numRef>
          </c:val>
          <c:extLst>
            <c:ext xmlns:c16="http://schemas.microsoft.com/office/drawing/2014/chart" uri="{C3380CC4-5D6E-409C-BE32-E72D297353CC}">
              <c16:uniqueId val="{00000004-E345-48D1-BC06-62B2186B3738}"/>
            </c:ext>
          </c:extLst>
        </c:ser>
        <c:ser>
          <c:idx val="5"/>
          <c:order val="5"/>
          <c:tx>
            <c:strRef>
              <c:f>Sheet8!$G$1:$G$2</c:f>
              <c:strCache>
                <c:ptCount val="2"/>
                <c:pt idx="0">
                  <c:v>RCP 4.5</c:v>
                </c:pt>
                <c:pt idx="1">
                  <c:v>2090s</c:v>
                </c:pt>
              </c:strCache>
            </c:strRef>
          </c:tx>
          <c:spPr>
            <a:solidFill>
              <a:schemeClr val="accent6"/>
            </a:solidFill>
            <a:ln>
              <a:noFill/>
            </a:ln>
            <a:effectLst/>
          </c:spPr>
          <c:invertIfNegative val="0"/>
          <c:cat>
            <c:strRef>
              <c:f>Sheet8!$A$3:$A$14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Sheet8!$G$3:$G$14</c:f>
              <c:numCache>
                <c:formatCode>0.00</c:formatCode>
                <c:ptCount val="12"/>
                <c:pt idx="0">
                  <c:v>1.2913671069498009</c:v>
                </c:pt>
                <c:pt idx="1">
                  <c:v>-50.038691845712002</c:v>
                </c:pt>
                <c:pt idx="2">
                  <c:v>-28.679943334893299</c:v>
                </c:pt>
                <c:pt idx="3">
                  <c:v>-58.761901191993402</c:v>
                </c:pt>
                <c:pt idx="4">
                  <c:v>-34.299777796529121</c:v>
                </c:pt>
                <c:pt idx="5">
                  <c:v>-35.707248018120033</c:v>
                </c:pt>
                <c:pt idx="6">
                  <c:v>-20.081980245877126</c:v>
                </c:pt>
                <c:pt idx="7">
                  <c:v>14.92246901754176</c:v>
                </c:pt>
                <c:pt idx="8">
                  <c:v>-57.662825326945487</c:v>
                </c:pt>
                <c:pt idx="9">
                  <c:v>-85.266185702239298</c:v>
                </c:pt>
                <c:pt idx="10">
                  <c:v>-89.076339729531256</c:v>
                </c:pt>
                <c:pt idx="11">
                  <c:v>-58.061204725934537</c:v>
                </c:pt>
              </c:numCache>
            </c:numRef>
          </c:val>
          <c:extLst>
            <c:ext xmlns:c16="http://schemas.microsoft.com/office/drawing/2014/chart" uri="{C3380CC4-5D6E-409C-BE32-E72D297353CC}">
              <c16:uniqueId val="{00000005-E345-48D1-BC06-62B2186B3738}"/>
            </c:ext>
          </c:extLst>
        </c:ser>
        <c:ser>
          <c:idx val="6"/>
          <c:order val="6"/>
          <c:tx>
            <c:strRef>
              <c:f>Sheet8!$H$1:$H$2</c:f>
              <c:strCache>
                <c:ptCount val="2"/>
                <c:pt idx="0">
                  <c:v>RCP 8.5</c:v>
                </c:pt>
                <c:pt idx="1">
                  <c:v>2040s</c:v>
                </c:pt>
              </c:strCache>
            </c:strRef>
          </c:tx>
          <c:spPr>
            <a:solidFill>
              <a:schemeClr val="accent1">
                <a:lumMod val="60000"/>
              </a:schemeClr>
            </a:solidFill>
            <a:ln>
              <a:noFill/>
            </a:ln>
            <a:effectLst/>
          </c:spPr>
          <c:invertIfNegative val="0"/>
          <c:cat>
            <c:strRef>
              <c:f>Sheet8!$A$3:$A$14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Sheet8!$H$3:$H$14</c:f>
              <c:numCache>
                <c:formatCode>0.00</c:formatCode>
                <c:ptCount val="12"/>
                <c:pt idx="0">
                  <c:v>351.23368444518763</c:v>
                </c:pt>
                <c:pt idx="1">
                  <c:v>-51.586365359922951</c:v>
                </c:pt>
                <c:pt idx="2">
                  <c:v>-67.872908260710076</c:v>
                </c:pt>
                <c:pt idx="3">
                  <c:v>-57.854411874953158</c:v>
                </c:pt>
                <c:pt idx="4">
                  <c:v>-49.942902146091754</c:v>
                </c:pt>
                <c:pt idx="5">
                  <c:v>-10.792751981879974</c:v>
                </c:pt>
                <c:pt idx="6">
                  <c:v>77.933385485235306</c:v>
                </c:pt>
                <c:pt idx="7">
                  <c:v>18.635873795126638</c:v>
                </c:pt>
                <c:pt idx="8">
                  <c:v>-16.13621649618025</c:v>
                </c:pt>
                <c:pt idx="9">
                  <c:v>-57.196477091726784</c:v>
                </c:pt>
                <c:pt idx="10">
                  <c:v>-78.287564132666574</c:v>
                </c:pt>
                <c:pt idx="11">
                  <c:v>-74.726902963393371</c:v>
                </c:pt>
              </c:numCache>
            </c:numRef>
          </c:val>
          <c:extLst>
            <c:ext xmlns:c16="http://schemas.microsoft.com/office/drawing/2014/chart" uri="{C3380CC4-5D6E-409C-BE32-E72D297353CC}">
              <c16:uniqueId val="{00000006-E345-48D1-BC06-62B2186B3738}"/>
            </c:ext>
          </c:extLst>
        </c:ser>
        <c:ser>
          <c:idx val="7"/>
          <c:order val="7"/>
          <c:tx>
            <c:strRef>
              <c:f>Sheet8!$I$1:$I$2</c:f>
              <c:strCache>
                <c:ptCount val="2"/>
                <c:pt idx="0">
                  <c:v>RCP 8.5</c:v>
                </c:pt>
                <c:pt idx="1">
                  <c:v>2060s</c:v>
                </c:pt>
              </c:strCache>
            </c:strRef>
          </c:tx>
          <c:spPr>
            <a:solidFill>
              <a:schemeClr val="accent2">
                <a:lumMod val="60000"/>
              </a:schemeClr>
            </a:solidFill>
            <a:ln>
              <a:noFill/>
            </a:ln>
            <a:effectLst/>
          </c:spPr>
          <c:invertIfNegative val="0"/>
          <c:cat>
            <c:strRef>
              <c:f>Sheet8!$A$3:$A$14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Sheet8!$I$3:$I$14</c:f>
              <c:numCache>
                <c:formatCode>0.00</c:formatCode>
                <c:ptCount val="12"/>
                <c:pt idx="0">
                  <c:v>-74.875996210221246</c:v>
                </c:pt>
                <c:pt idx="1">
                  <c:v>-73.937113543921541</c:v>
                </c:pt>
                <c:pt idx="2">
                  <c:v>-55.244684484132492</c:v>
                </c:pt>
                <c:pt idx="3">
                  <c:v>-65.168303471024799</c:v>
                </c:pt>
                <c:pt idx="4">
                  <c:v>-55.845076364863729</c:v>
                </c:pt>
                <c:pt idx="5">
                  <c:v>-41.790486976217444</c:v>
                </c:pt>
                <c:pt idx="6">
                  <c:v>-12.467166561726858</c:v>
                </c:pt>
                <c:pt idx="7">
                  <c:v>6.6661677542956639</c:v>
                </c:pt>
                <c:pt idx="8">
                  <c:v>-32.310501100608583</c:v>
                </c:pt>
                <c:pt idx="9">
                  <c:v>-69.673568818514013</c:v>
                </c:pt>
                <c:pt idx="10">
                  <c:v>-88.294508195492853</c:v>
                </c:pt>
                <c:pt idx="11">
                  <c:v>-49.867712570211118</c:v>
                </c:pt>
              </c:numCache>
            </c:numRef>
          </c:val>
          <c:extLst>
            <c:ext xmlns:c16="http://schemas.microsoft.com/office/drawing/2014/chart" uri="{C3380CC4-5D6E-409C-BE32-E72D297353CC}">
              <c16:uniqueId val="{00000007-E345-48D1-BC06-62B2186B3738}"/>
            </c:ext>
          </c:extLst>
        </c:ser>
        <c:ser>
          <c:idx val="8"/>
          <c:order val="8"/>
          <c:tx>
            <c:strRef>
              <c:f>Sheet8!$J$1:$J$2</c:f>
              <c:strCache>
                <c:ptCount val="2"/>
                <c:pt idx="0">
                  <c:v>RCP 8.5</c:v>
                </c:pt>
                <c:pt idx="1">
                  <c:v>2090s</c:v>
                </c:pt>
              </c:strCache>
            </c:strRef>
          </c:tx>
          <c:spPr>
            <a:solidFill>
              <a:schemeClr val="accent3">
                <a:lumMod val="60000"/>
              </a:schemeClr>
            </a:solidFill>
            <a:ln>
              <a:noFill/>
            </a:ln>
            <a:effectLst/>
          </c:spPr>
          <c:invertIfNegative val="0"/>
          <c:cat>
            <c:strRef>
              <c:f>Sheet8!$A$3:$A$14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Sheet8!$J$3:$J$14</c:f>
              <c:numCache>
                <c:formatCode>0.00</c:formatCode>
                <c:ptCount val="12"/>
                <c:pt idx="0">
                  <c:v>131.11341470211224</c:v>
                </c:pt>
                <c:pt idx="1">
                  <c:v>-12.556428690854391</c:v>
                </c:pt>
                <c:pt idx="2">
                  <c:v>-2.5821833773921217</c:v>
                </c:pt>
                <c:pt idx="3">
                  <c:v>-63.231876452507699</c:v>
                </c:pt>
                <c:pt idx="4">
                  <c:v>-45.497707647737187</c:v>
                </c:pt>
                <c:pt idx="5">
                  <c:v>-16.288221970554925</c:v>
                </c:pt>
                <c:pt idx="6">
                  <c:v>-3.6786170841998755</c:v>
                </c:pt>
                <c:pt idx="7">
                  <c:v>29.655151769143256</c:v>
                </c:pt>
                <c:pt idx="8">
                  <c:v>-37.867409037938629</c:v>
                </c:pt>
                <c:pt idx="9">
                  <c:v>-79.663075049189544</c:v>
                </c:pt>
                <c:pt idx="10">
                  <c:v>-83.57704162940685</c:v>
                </c:pt>
                <c:pt idx="11">
                  <c:v>-69.299825682742593</c:v>
                </c:pt>
              </c:numCache>
            </c:numRef>
          </c:val>
          <c:extLst>
            <c:ext xmlns:c16="http://schemas.microsoft.com/office/drawing/2014/chart" uri="{C3380CC4-5D6E-409C-BE32-E72D297353CC}">
              <c16:uniqueId val="{00000008-E345-48D1-BC06-62B2186B3738}"/>
            </c:ext>
          </c:extLst>
        </c:ser>
        <c:dLbls>
          <c:showLegendKey val="0"/>
          <c:showVal val="0"/>
          <c:showCatName val="0"/>
          <c:showSerName val="0"/>
          <c:showPercent val="0"/>
          <c:showBubbleSize val="0"/>
        </c:dLbls>
        <c:gapWidth val="219"/>
        <c:overlap val="-27"/>
        <c:axId val="262063616"/>
        <c:axId val="262065536"/>
      </c:barChart>
      <c:catAx>
        <c:axId val="262063616"/>
        <c:scaling>
          <c:orientation val="minMax"/>
        </c:scaling>
        <c:delete val="0"/>
        <c:axPos val="b"/>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Month</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62065536"/>
        <c:crosses val="autoZero"/>
        <c:auto val="1"/>
        <c:lblAlgn val="ctr"/>
        <c:lblOffset val="100"/>
        <c:noMultiLvlLbl val="0"/>
      </c:catAx>
      <c:valAx>
        <c:axId val="262065536"/>
        <c:scaling>
          <c:orientation val="minMax"/>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Change (%)</a:t>
                </a:r>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620636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seasonal!$O$1</c:f>
              <c:strCache>
                <c:ptCount val="1"/>
                <c:pt idx="0">
                  <c:v>L95PPU</c:v>
                </c:pt>
              </c:strCache>
            </c:strRef>
          </c:tx>
          <c:spPr>
            <a:solidFill>
              <a:sysClr val="window" lastClr="FFFFFF"/>
            </a:solidFill>
            <a:ln>
              <a:solidFill>
                <a:schemeClr val="bg1"/>
              </a:solidFill>
            </a:ln>
            <a:effectLst/>
          </c:spPr>
          <c:cat>
            <c:strRef>
              <c:f>seasonal!$R$2:$R$5</c:f>
              <c:strCache>
                <c:ptCount val="4"/>
                <c:pt idx="0">
                  <c:v>Kiremt</c:v>
                </c:pt>
                <c:pt idx="1">
                  <c:v>Belg</c:v>
                </c:pt>
                <c:pt idx="2">
                  <c:v>Bega</c:v>
                </c:pt>
                <c:pt idx="3">
                  <c:v>Tsedey</c:v>
                </c:pt>
              </c:strCache>
            </c:strRef>
          </c:cat>
          <c:val>
            <c:numRef>
              <c:f>seasonal!$O$2:$O$5</c:f>
              <c:numCache>
                <c:formatCode>0.00</c:formatCode>
                <c:ptCount val="4"/>
                <c:pt idx="0">
                  <c:v>3.8651899999999996E-2</c:v>
                </c:pt>
                <c:pt idx="1">
                  <c:v>3.8651900000000017E-2</c:v>
                </c:pt>
                <c:pt idx="2">
                  <c:v>8.5157600000000055E-2</c:v>
                </c:pt>
                <c:pt idx="3">
                  <c:v>0.96876589999999996</c:v>
                </c:pt>
              </c:numCache>
            </c:numRef>
          </c:val>
          <c:extLst>
            <c:ext xmlns:c16="http://schemas.microsoft.com/office/drawing/2014/chart" uri="{C3380CC4-5D6E-409C-BE32-E72D297353CC}">
              <c16:uniqueId val="{00000000-B1E9-4CC3-91D8-7A9CA60DCFB4}"/>
            </c:ext>
          </c:extLst>
        </c:ser>
        <c:ser>
          <c:idx val="1"/>
          <c:order val="1"/>
          <c:tx>
            <c:strRef>
              <c:f>seasonal!$P$1</c:f>
              <c:strCache>
                <c:ptCount val="1"/>
                <c:pt idx="0">
                  <c:v>U95PPU</c:v>
                </c:pt>
              </c:strCache>
            </c:strRef>
          </c:tx>
          <c:spPr>
            <a:solidFill>
              <a:srgbClr val="00B050"/>
            </a:solidFill>
            <a:ln>
              <a:noFill/>
            </a:ln>
            <a:effectLst/>
          </c:spPr>
          <c:cat>
            <c:strRef>
              <c:f>seasonal!$R$2:$R$5</c:f>
              <c:strCache>
                <c:ptCount val="4"/>
                <c:pt idx="0">
                  <c:v>Kiremt</c:v>
                </c:pt>
                <c:pt idx="1">
                  <c:v>Belg</c:v>
                </c:pt>
                <c:pt idx="2">
                  <c:v>Bega</c:v>
                </c:pt>
                <c:pt idx="3">
                  <c:v>Tsedey</c:v>
                </c:pt>
              </c:strCache>
            </c:strRef>
          </c:cat>
          <c:val>
            <c:numRef>
              <c:f>seasonal!$P$2:$P$5</c:f>
              <c:numCache>
                <c:formatCode>0.00</c:formatCode>
                <c:ptCount val="4"/>
                <c:pt idx="0">
                  <c:v>1.5074240999999999</c:v>
                </c:pt>
                <c:pt idx="1">
                  <c:v>1.5074240999999999</c:v>
                </c:pt>
                <c:pt idx="2">
                  <c:v>3.3211463999999999</c:v>
                </c:pt>
                <c:pt idx="3">
                  <c:v>2.4375380999999998</c:v>
                </c:pt>
              </c:numCache>
            </c:numRef>
          </c:val>
          <c:extLst>
            <c:ext xmlns:c16="http://schemas.microsoft.com/office/drawing/2014/chart" uri="{C3380CC4-5D6E-409C-BE32-E72D297353CC}">
              <c16:uniqueId val="{00000001-B1E9-4CC3-91D8-7A9CA60DCFB4}"/>
            </c:ext>
          </c:extLst>
        </c:ser>
        <c:dLbls>
          <c:showLegendKey val="0"/>
          <c:showVal val="0"/>
          <c:showCatName val="0"/>
          <c:showSerName val="0"/>
          <c:showPercent val="0"/>
          <c:showBubbleSize val="0"/>
        </c:dLbls>
        <c:axId val="133740416"/>
        <c:axId val="133741952"/>
      </c:areaChart>
      <c:lineChart>
        <c:grouping val="standard"/>
        <c:varyColors val="0"/>
        <c:ser>
          <c:idx val="2"/>
          <c:order val="2"/>
          <c:tx>
            <c:strRef>
              <c:f>seasonal!$Q$1</c:f>
              <c:strCache>
                <c:ptCount val="1"/>
                <c:pt idx="0">
                  <c:v>RCP2.6 2040s</c:v>
                </c:pt>
              </c:strCache>
            </c:strRef>
          </c:tx>
          <c:spPr>
            <a:ln w="28575" cap="rnd">
              <a:solidFill>
                <a:srgbClr val="FF0000"/>
              </a:solidFill>
              <a:round/>
            </a:ln>
            <a:effectLst/>
          </c:spPr>
          <c:marker>
            <c:symbol val="none"/>
          </c:marker>
          <c:cat>
            <c:strRef>
              <c:f>Monthly!$K$2:$K$13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seasonal!$Q$2:$Q$5</c:f>
              <c:numCache>
                <c:formatCode>0.00</c:formatCode>
                <c:ptCount val="4"/>
                <c:pt idx="0">
                  <c:v>1.78169</c:v>
                </c:pt>
                <c:pt idx="1">
                  <c:v>1.7459066666666665</c:v>
                </c:pt>
                <c:pt idx="2">
                  <c:v>0.386519</c:v>
                </c:pt>
                <c:pt idx="3">
                  <c:v>1.68564</c:v>
                </c:pt>
              </c:numCache>
            </c:numRef>
          </c:val>
          <c:smooth val="0"/>
          <c:extLst>
            <c:ext xmlns:c16="http://schemas.microsoft.com/office/drawing/2014/chart" uri="{C3380CC4-5D6E-409C-BE32-E72D297353CC}">
              <c16:uniqueId val="{00000002-B1E9-4CC3-91D8-7A9CA60DCFB4}"/>
            </c:ext>
          </c:extLst>
        </c:ser>
        <c:dLbls>
          <c:showLegendKey val="0"/>
          <c:showVal val="0"/>
          <c:showCatName val="0"/>
          <c:showSerName val="0"/>
          <c:showPercent val="0"/>
          <c:showBubbleSize val="0"/>
        </c:dLbls>
        <c:marker val="1"/>
        <c:smooth val="0"/>
        <c:axId val="133740416"/>
        <c:axId val="133741952"/>
      </c:lineChart>
      <c:catAx>
        <c:axId val="1337404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133741952"/>
        <c:crosses val="autoZero"/>
        <c:auto val="1"/>
        <c:lblAlgn val="ctr"/>
        <c:lblOffset val="100"/>
        <c:noMultiLvlLbl val="0"/>
      </c:catAx>
      <c:valAx>
        <c:axId val="133741952"/>
        <c:scaling>
          <c:orientation val="minMax"/>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Stream flow</a:t>
                </a:r>
                <a:r>
                  <a:rPr lang="en-US" baseline="0"/>
                  <a:t> (cm)</a:t>
                </a:r>
                <a:endParaRPr lang="en-US"/>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1337404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6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9"/>
          <c:order val="0"/>
          <c:tx>
            <c:strRef>
              <c:f>Sheet8!$B$20:$B$21</c:f>
              <c:strCache>
                <c:ptCount val="2"/>
                <c:pt idx="0">
                  <c:v>RCP 2.6</c:v>
                </c:pt>
                <c:pt idx="1">
                  <c:v>2040s</c:v>
                </c:pt>
              </c:strCache>
            </c:strRef>
          </c:tx>
          <c:spPr>
            <a:solidFill>
              <a:schemeClr val="accent4">
                <a:lumMod val="60000"/>
              </a:schemeClr>
            </a:solidFill>
            <a:ln>
              <a:noFill/>
            </a:ln>
            <a:effectLst/>
          </c:spPr>
          <c:invertIfNegative val="0"/>
          <c:val>
            <c:numRef>
              <c:f>Sheet8!$B$22:$B$31</c:f>
              <c:numCache>
                <c:formatCode>0.00</c:formatCode>
                <c:ptCount val="10"/>
                <c:pt idx="0">
                  <c:v>-81.389116838083609</c:v>
                </c:pt>
                <c:pt idx="1">
                  <c:v>-11.850684257521353</c:v>
                </c:pt>
                <c:pt idx="2">
                  <c:v>37.078114366642737</c:v>
                </c:pt>
                <c:pt idx="3">
                  <c:v>-6.8134793345923237</c:v>
                </c:pt>
                <c:pt idx="4">
                  <c:v>-71.69287850787785</c:v>
                </c:pt>
                <c:pt idx="5">
                  <c:v>-29.256526912577868</c:v>
                </c:pt>
                <c:pt idx="6">
                  <c:v>-12.86013497789156</c:v>
                </c:pt>
                <c:pt idx="7">
                  <c:v>17.110509192474147</c:v>
                </c:pt>
                <c:pt idx="8">
                  <c:v>-48.500737342290691</c:v>
                </c:pt>
                <c:pt idx="9">
                  <c:v>-25.428187600466078</c:v>
                </c:pt>
              </c:numCache>
            </c:numRef>
          </c:val>
          <c:extLst>
            <c:ext xmlns:c16="http://schemas.microsoft.com/office/drawing/2014/chart" uri="{C3380CC4-5D6E-409C-BE32-E72D297353CC}">
              <c16:uniqueId val="{00000000-8937-44EC-BB3C-D7C380B30BCA}"/>
            </c:ext>
          </c:extLst>
        </c:ser>
        <c:ser>
          <c:idx val="10"/>
          <c:order val="1"/>
          <c:tx>
            <c:strRef>
              <c:f>Sheet8!$C$20:$C$21</c:f>
              <c:strCache>
                <c:ptCount val="2"/>
                <c:pt idx="0">
                  <c:v>RCP 2.6</c:v>
                </c:pt>
                <c:pt idx="1">
                  <c:v>2060s</c:v>
                </c:pt>
              </c:strCache>
            </c:strRef>
          </c:tx>
          <c:spPr>
            <a:solidFill>
              <a:schemeClr val="accent5">
                <a:lumMod val="60000"/>
              </a:schemeClr>
            </a:solidFill>
            <a:ln>
              <a:noFill/>
            </a:ln>
            <a:effectLst/>
          </c:spPr>
          <c:invertIfNegative val="0"/>
          <c:val>
            <c:numRef>
              <c:f>Sheet8!$C$22:$C$31</c:f>
              <c:numCache>
                <c:formatCode>0.00</c:formatCode>
                <c:ptCount val="10"/>
                <c:pt idx="0">
                  <c:v>-81.711646789582332</c:v>
                </c:pt>
                <c:pt idx="1">
                  <c:v>-48.327063901348211</c:v>
                </c:pt>
                <c:pt idx="2">
                  <c:v>17.113305989319858</c:v>
                </c:pt>
                <c:pt idx="3">
                  <c:v>-34.414470300469944</c:v>
                </c:pt>
                <c:pt idx="4">
                  <c:v>-39.076282649698044</c:v>
                </c:pt>
                <c:pt idx="5">
                  <c:v>-5.0136487716105576</c:v>
                </c:pt>
                <c:pt idx="6">
                  <c:v>170.93854239391825</c:v>
                </c:pt>
                <c:pt idx="7">
                  <c:v>-6.1746109695834894</c:v>
                </c:pt>
                <c:pt idx="8">
                  <c:v>-38.831635865018924</c:v>
                </c:pt>
                <c:pt idx="9">
                  <c:v>-47.783722764826074</c:v>
                </c:pt>
              </c:numCache>
            </c:numRef>
          </c:val>
          <c:extLst>
            <c:ext xmlns:c16="http://schemas.microsoft.com/office/drawing/2014/chart" uri="{C3380CC4-5D6E-409C-BE32-E72D297353CC}">
              <c16:uniqueId val="{00000001-8937-44EC-BB3C-D7C380B30BCA}"/>
            </c:ext>
          </c:extLst>
        </c:ser>
        <c:ser>
          <c:idx val="11"/>
          <c:order val="2"/>
          <c:tx>
            <c:strRef>
              <c:f>Sheet8!$D$20:$D$21</c:f>
              <c:strCache>
                <c:ptCount val="2"/>
                <c:pt idx="0">
                  <c:v>RCP 2.6</c:v>
                </c:pt>
                <c:pt idx="1">
                  <c:v>2090s</c:v>
                </c:pt>
              </c:strCache>
            </c:strRef>
          </c:tx>
          <c:spPr>
            <a:solidFill>
              <a:schemeClr val="accent6">
                <a:lumMod val="60000"/>
              </a:schemeClr>
            </a:solidFill>
            <a:ln>
              <a:noFill/>
            </a:ln>
            <a:effectLst/>
          </c:spPr>
          <c:invertIfNegative val="0"/>
          <c:val>
            <c:numRef>
              <c:f>Sheet8!$D$22:$D$31</c:f>
              <c:numCache>
                <c:formatCode>0.00</c:formatCode>
                <c:ptCount val="10"/>
                <c:pt idx="0">
                  <c:v>-84.265147768759789</c:v>
                </c:pt>
                <c:pt idx="1">
                  <c:v>-55.021333423578447</c:v>
                </c:pt>
                <c:pt idx="2">
                  <c:v>-12.589894976916991</c:v>
                </c:pt>
                <c:pt idx="3">
                  <c:v>-38.036756824668934</c:v>
                </c:pt>
                <c:pt idx="4">
                  <c:v>-31.471355903141617</c:v>
                </c:pt>
                <c:pt idx="5">
                  <c:v>-0.4619584237418683</c:v>
                </c:pt>
                <c:pt idx="6">
                  <c:v>79.763012954774638</c:v>
                </c:pt>
                <c:pt idx="7">
                  <c:v>19.409318314354998</c:v>
                </c:pt>
                <c:pt idx="8">
                  <c:v>13.390567193011194</c:v>
                </c:pt>
                <c:pt idx="9">
                  <c:v>-27.472001531540176</c:v>
                </c:pt>
              </c:numCache>
            </c:numRef>
          </c:val>
          <c:extLst>
            <c:ext xmlns:c16="http://schemas.microsoft.com/office/drawing/2014/chart" uri="{C3380CC4-5D6E-409C-BE32-E72D297353CC}">
              <c16:uniqueId val="{00000002-8937-44EC-BB3C-D7C380B30BCA}"/>
            </c:ext>
          </c:extLst>
        </c:ser>
        <c:ser>
          <c:idx val="12"/>
          <c:order val="3"/>
          <c:tx>
            <c:strRef>
              <c:f>Sheet8!$E$20:$E$21</c:f>
              <c:strCache>
                <c:ptCount val="2"/>
                <c:pt idx="0">
                  <c:v>RCP 4.5</c:v>
                </c:pt>
                <c:pt idx="1">
                  <c:v>2040s</c:v>
                </c:pt>
              </c:strCache>
            </c:strRef>
          </c:tx>
          <c:spPr>
            <a:solidFill>
              <a:schemeClr val="accent1">
                <a:lumMod val="80000"/>
                <a:lumOff val="20000"/>
              </a:schemeClr>
            </a:solidFill>
            <a:ln>
              <a:noFill/>
            </a:ln>
            <a:effectLst/>
          </c:spPr>
          <c:invertIfNegative val="0"/>
          <c:val>
            <c:numRef>
              <c:f>Sheet8!$E$22:$E$31</c:f>
              <c:numCache>
                <c:formatCode>0.00</c:formatCode>
                <c:ptCount val="10"/>
                <c:pt idx="0">
                  <c:v>-55.142559469103546</c:v>
                </c:pt>
                <c:pt idx="1">
                  <c:v>-76.323570374265572</c:v>
                </c:pt>
                <c:pt idx="2">
                  <c:v>-2.7646269013592333</c:v>
                </c:pt>
                <c:pt idx="3">
                  <c:v>-12.738465887452339</c:v>
                </c:pt>
                <c:pt idx="4">
                  <c:v>-46.04821962696947</c:v>
                </c:pt>
                <c:pt idx="5">
                  <c:v>-39.664030237278638</c:v>
                </c:pt>
                <c:pt idx="6">
                  <c:v>-14.562873322473044</c:v>
                </c:pt>
                <c:pt idx="7">
                  <c:v>14.499938614529976</c:v>
                </c:pt>
                <c:pt idx="8">
                  <c:v>2.5177436463516485</c:v>
                </c:pt>
                <c:pt idx="9">
                  <c:v>-24.559434650435875</c:v>
                </c:pt>
              </c:numCache>
            </c:numRef>
          </c:val>
          <c:extLst>
            <c:ext xmlns:c16="http://schemas.microsoft.com/office/drawing/2014/chart" uri="{C3380CC4-5D6E-409C-BE32-E72D297353CC}">
              <c16:uniqueId val="{00000003-8937-44EC-BB3C-D7C380B30BCA}"/>
            </c:ext>
          </c:extLst>
        </c:ser>
        <c:ser>
          <c:idx val="13"/>
          <c:order val="4"/>
          <c:tx>
            <c:strRef>
              <c:f>Sheet8!$F$20:$F$21</c:f>
              <c:strCache>
                <c:ptCount val="2"/>
                <c:pt idx="0">
                  <c:v>RCP 4.5</c:v>
                </c:pt>
                <c:pt idx="1">
                  <c:v>2060s</c:v>
                </c:pt>
              </c:strCache>
            </c:strRef>
          </c:tx>
          <c:spPr>
            <a:solidFill>
              <a:schemeClr val="accent2">
                <a:lumMod val="80000"/>
                <a:lumOff val="20000"/>
              </a:schemeClr>
            </a:solidFill>
            <a:ln>
              <a:noFill/>
            </a:ln>
            <a:effectLst/>
          </c:spPr>
          <c:invertIfNegative val="0"/>
          <c:val>
            <c:numRef>
              <c:f>Sheet8!$F$22:$F$31</c:f>
              <c:numCache>
                <c:formatCode>0.00</c:formatCode>
                <c:ptCount val="10"/>
                <c:pt idx="0">
                  <c:v>-44.655388244692077</c:v>
                </c:pt>
                <c:pt idx="1">
                  <c:v>-59.123910876011024</c:v>
                </c:pt>
                <c:pt idx="2">
                  <c:v>-2.7638298785459909</c:v>
                </c:pt>
                <c:pt idx="3">
                  <c:v>-49.819199767570595</c:v>
                </c:pt>
                <c:pt idx="4">
                  <c:v>-71.766703499780917</c:v>
                </c:pt>
                <c:pt idx="5">
                  <c:v>85.995170434660892</c:v>
                </c:pt>
                <c:pt idx="6">
                  <c:v>162.4796369560159</c:v>
                </c:pt>
                <c:pt idx="7">
                  <c:v>19.569687854884762</c:v>
                </c:pt>
                <c:pt idx="8">
                  <c:v>-66.925972558793347</c:v>
                </c:pt>
                <c:pt idx="9">
                  <c:v>-67.107303532114486</c:v>
                </c:pt>
              </c:numCache>
            </c:numRef>
          </c:val>
          <c:extLst>
            <c:ext xmlns:c16="http://schemas.microsoft.com/office/drawing/2014/chart" uri="{C3380CC4-5D6E-409C-BE32-E72D297353CC}">
              <c16:uniqueId val="{00000004-8937-44EC-BB3C-D7C380B30BCA}"/>
            </c:ext>
          </c:extLst>
        </c:ser>
        <c:ser>
          <c:idx val="14"/>
          <c:order val="5"/>
          <c:tx>
            <c:strRef>
              <c:f>Sheet8!$G$20:$G$21</c:f>
              <c:strCache>
                <c:ptCount val="2"/>
                <c:pt idx="0">
                  <c:v>RCP 4.5</c:v>
                </c:pt>
                <c:pt idx="1">
                  <c:v>2090s</c:v>
                </c:pt>
              </c:strCache>
            </c:strRef>
          </c:tx>
          <c:spPr>
            <a:solidFill>
              <a:schemeClr val="accent3">
                <a:lumMod val="80000"/>
                <a:lumOff val="20000"/>
              </a:schemeClr>
            </a:solidFill>
            <a:ln>
              <a:noFill/>
            </a:ln>
            <a:effectLst/>
          </c:spPr>
          <c:invertIfNegative val="0"/>
          <c:val>
            <c:numRef>
              <c:f>Sheet8!$G$22:$G$31</c:f>
              <c:numCache>
                <c:formatCode>0.00</c:formatCode>
                <c:ptCount val="10"/>
                <c:pt idx="0">
                  <c:v>-67.130542209739062</c:v>
                </c:pt>
                <c:pt idx="1">
                  <c:v>-50.130551701337275</c:v>
                </c:pt>
                <c:pt idx="2">
                  <c:v>76.284279644650439</c:v>
                </c:pt>
                <c:pt idx="3">
                  <c:v>-57.962473645568714</c:v>
                </c:pt>
                <c:pt idx="4">
                  <c:v>-55.768351464116293</c:v>
                </c:pt>
                <c:pt idx="5">
                  <c:v>-5.474207321341078</c:v>
                </c:pt>
                <c:pt idx="6">
                  <c:v>11.361124040027921</c:v>
                </c:pt>
                <c:pt idx="7">
                  <c:v>-21.513305300635341</c:v>
                </c:pt>
                <c:pt idx="8">
                  <c:v>-26.169787076243768</c:v>
                </c:pt>
                <c:pt idx="9">
                  <c:v>-29.516145535923542</c:v>
                </c:pt>
              </c:numCache>
            </c:numRef>
          </c:val>
          <c:extLst>
            <c:ext xmlns:c16="http://schemas.microsoft.com/office/drawing/2014/chart" uri="{C3380CC4-5D6E-409C-BE32-E72D297353CC}">
              <c16:uniqueId val="{00000005-8937-44EC-BB3C-D7C380B30BCA}"/>
            </c:ext>
          </c:extLst>
        </c:ser>
        <c:ser>
          <c:idx val="15"/>
          <c:order val="6"/>
          <c:tx>
            <c:strRef>
              <c:f>Sheet8!$H$20:$H$21</c:f>
              <c:strCache>
                <c:ptCount val="2"/>
                <c:pt idx="0">
                  <c:v>RCP 8.5</c:v>
                </c:pt>
                <c:pt idx="1">
                  <c:v>2040s</c:v>
                </c:pt>
              </c:strCache>
            </c:strRef>
          </c:tx>
          <c:spPr>
            <a:solidFill>
              <a:schemeClr val="accent4">
                <a:lumMod val="80000"/>
                <a:lumOff val="20000"/>
              </a:schemeClr>
            </a:solidFill>
            <a:ln>
              <a:noFill/>
            </a:ln>
            <a:effectLst/>
          </c:spPr>
          <c:invertIfNegative val="0"/>
          <c:val>
            <c:numRef>
              <c:f>Sheet8!$H$22:$H$31</c:f>
              <c:numCache>
                <c:formatCode>0.00</c:formatCode>
                <c:ptCount val="10"/>
                <c:pt idx="0">
                  <c:v>-63.642124751642193</c:v>
                </c:pt>
                <c:pt idx="1">
                  <c:v>-23.944249347241499</c:v>
                </c:pt>
                <c:pt idx="2">
                  <c:v>63.222915018975264</c:v>
                </c:pt>
                <c:pt idx="3">
                  <c:v>-1.1982677728002469</c:v>
                </c:pt>
                <c:pt idx="4">
                  <c:v>-66.211730076777997</c:v>
                </c:pt>
                <c:pt idx="5">
                  <c:v>97.48722614964656</c:v>
                </c:pt>
                <c:pt idx="6">
                  <c:v>31.182608021100013</c:v>
                </c:pt>
                <c:pt idx="7">
                  <c:v>239.9519658696787</c:v>
                </c:pt>
                <c:pt idx="8">
                  <c:v>22.381141285131552</c:v>
                </c:pt>
                <c:pt idx="9">
                  <c:v>-8.9228717698200892</c:v>
                </c:pt>
              </c:numCache>
            </c:numRef>
          </c:val>
          <c:extLst>
            <c:ext xmlns:c16="http://schemas.microsoft.com/office/drawing/2014/chart" uri="{C3380CC4-5D6E-409C-BE32-E72D297353CC}">
              <c16:uniqueId val="{00000006-8937-44EC-BB3C-D7C380B30BCA}"/>
            </c:ext>
          </c:extLst>
        </c:ser>
        <c:ser>
          <c:idx val="16"/>
          <c:order val="7"/>
          <c:tx>
            <c:strRef>
              <c:f>Sheet8!$I$20:$I$21</c:f>
              <c:strCache>
                <c:ptCount val="2"/>
                <c:pt idx="0">
                  <c:v>RCP 8.5</c:v>
                </c:pt>
                <c:pt idx="1">
                  <c:v>2060s</c:v>
                </c:pt>
              </c:strCache>
            </c:strRef>
          </c:tx>
          <c:spPr>
            <a:solidFill>
              <a:schemeClr val="accent5">
                <a:lumMod val="80000"/>
                <a:lumOff val="20000"/>
              </a:schemeClr>
            </a:solidFill>
            <a:ln>
              <a:noFill/>
            </a:ln>
            <a:effectLst/>
          </c:spPr>
          <c:invertIfNegative val="0"/>
          <c:val>
            <c:numRef>
              <c:f>Sheet8!$I$22:$I$31</c:f>
              <c:numCache>
                <c:formatCode>0.00</c:formatCode>
                <c:ptCount val="10"/>
                <c:pt idx="0">
                  <c:v>-56.09745167754798</c:v>
                </c:pt>
                <c:pt idx="1">
                  <c:v>-50.041000783570531</c:v>
                </c:pt>
                <c:pt idx="2">
                  <c:v>86.085820964152347</c:v>
                </c:pt>
                <c:pt idx="3">
                  <c:v>-56.679793169245521</c:v>
                </c:pt>
                <c:pt idx="4">
                  <c:v>-81.51884204309475</c:v>
                </c:pt>
                <c:pt idx="5">
                  <c:v>10.825225729684339</c:v>
                </c:pt>
                <c:pt idx="6">
                  <c:v>77.521138778993119</c:v>
                </c:pt>
                <c:pt idx="7">
                  <c:v>-12.069918050397451</c:v>
                </c:pt>
                <c:pt idx="8">
                  <c:v>-12.871581707012083</c:v>
                </c:pt>
                <c:pt idx="9">
                  <c:v>-73.282215980169198</c:v>
                </c:pt>
              </c:numCache>
            </c:numRef>
          </c:val>
          <c:extLst>
            <c:ext xmlns:c16="http://schemas.microsoft.com/office/drawing/2014/chart" uri="{C3380CC4-5D6E-409C-BE32-E72D297353CC}">
              <c16:uniqueId val="{00000007-8937-44EC-BB3C-D7C380B30BCA}"/>
            </c:ext>
          </c:extLst>
        </c:ser>
        <c:ser>
          <c:idx val="17"/>
          <c:order val="8"/>
          <c:tx>
            <c:strRef>
              <c:f>Sheet8!$J$20:$J$21</c:f>
              <c:strCache>
                <c:ptCount val="2"/>
                <c:pt idx="0">
                  <c:v>RCP 8.5</c:v>
                </c:pt>
                <c:pt idx="1">
                  <c:v>2090s</c:v>
                </c:pt>
              </c:strCache>
            </c:strRef>
          </c:tx>
          <c:spPr>
            <a:solidFill>
              <a:schemeClr val="accent6">
                <a:lumMod val="80000"/>
                <a:lumOff val="20000"/>
              </a:schemeClr>
            </a:solidFill>
            <a:ln>
              <a:noFill/>
            </a:ln>
            <a:effectLst/>
          </c:spPr>
          <c:invertIfNegative val="0"/>
          <c:val>
            <c:numRef>
              <c:f>Sheet8!$J$22:$J$31</c:f>
              <c:numCache>
                <c:formatCode>0.00</c:formatCode>
                <c:ptCount val="10"/>
                <c:pt idx="0">
                  <c:v>-75.520845750903092</c:v>
                </c:pt>
                <c:pt idx="1">
                  <c:v>-19.187325421266781</c:v>
                </c:pt>
                <c:pt idx="2">
                  <c:v>31.478722556358701</c:v>
                </c:pt>
                <c:pt idx="3">
                  <c:v>-13.371364855261655</c:v>
                </c:pt>
                <c:pt idx="4">
                  <c:v>-53.745070395701958</c:v>
                </c:pt>
                <c:pt idx="5">
                  <c:v>42.225799678028949</c:v>
                </c:pt>
                <c:pt idx="6">
                  <c:v>2.4484136219067651</c:v>
                </c:pt>
                <c:pt idx="7">
                  <c:v>15.823639544519818</c:v>
                </c:pt>
                <c:pt idx="8">
                  <c:v>10.807023293117277</c:v>
                </c:pt>
                <c:pt idx="9">
                  <c:v>-15.101183972960408</c:v>
                </c:pt>
              </c:numCache>
            </c:numRef>
          </c:val>
          <c:extLst>
            <c:ext xmlns:c16="http://schemas.microsoft.com/office/drawing/2014/chart" uri="{C3380CC4-5D6E-409C-BE32-E72D297353CC}">
              <c16:uniqueId val="{00000008-8937-44EC-BB3C-D7C380B30BCA}"/>
            </c:ext>
          </c:extLst>
        </c:ser>
        <c:dLbls>
          <c:showLegendKey val="0"/>
          <c:showVal val="0"/>
          <c:showCatName val="0"/>
          <c:showSerName val="0"/>
          <c:showPercent val="0"/>
          <c:showBubbleSize val="0"/>
        </c:dLbls>
        <c:gapWidth val="219"/>
        <c:overlap val="-27"/>
        <c:axId val="262116864"/>
        <c:axId val="262118784"/>
      </c:barChart>
      <c:catAx>
        <c:axId val="262116864"/>
        <c:scaling>
          <c:orientation val="minMax"/>
        </c:scaling>
        <c:delete val="0"/>
        <c:axPos val="b"/>
        <c:title>
          <c:tx>
            <c:rich>
              <a:bodyPr rot="0" spcFirstLastPara="1" vertOverflow="ellipsis" vert="horz" wrap="square" anchor="ctr" anchorCtr="1"/>
              <a:lstStyle/>
              <a:p>
                <a:pPr algn="ctr">
                  <a:defRPr sz="1200" b="1" i="0" u="none" strike="noStrike" kern="1200" baseline="0">
                    <a:solidFill>
                      <a:sysClr val="windowText" lastClr="000000"/>
                    </a:solidFill>
                    <a:latin typeface="Times New Roman" panose="02020603050405020304" pitchFamily="18" charset="0"/>
                    <a:ea typeface="+mn-ea"/>
                    <a:cs typeface="+mn-cs"/>
                  </a:defRPr>
                </a:pPr>
                <a:r>
                  <a:rPr lang="en-US"/>
                  <a:t>Year</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62118784"/>
        <c:crosses val="autoZero"/>
        <c:auto val="1"/>
        <c:lblAlgn val="ctr"/>
        <c:lblOffset val="100"/>
        <c:noMultiLvlLbl val="0"/>
      </c:catAx>
      <c:valAx>
        <c:axId val="262118784"/>
        <c:scaling>
          <c:orientation val="minMax"/>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Change (%)</a:t>
                </a:r>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2621168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showDLblsOverMax val="0"/>
    <c:extLst/>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seasonal!$O$19</c:f>
              <c:strCache>
                <c:ptCount val="1"/>
                <c:pt idx="0">
                  <c:v>L95PPU</c:v>
                </c:pt>
              </c:strCache>
            </c:strRef>
          </c:tx>
          <c:spPr>
            <a:solidFill>
              <a:sysClr val="window" lastClr="FFFFFF"/>
            </a:solidFill>
            <a:ln>
              <a:noFill/>
            </a:ln>
            <a:effectLst/>
          </c:spPr>
          <c:cat>
            <c:strRef>
              <c:f>seasonal!$R$2:$R$5</c:f>
              <c:strCache>
                <c:ptCount val="4"/>
                <c:pt idx="0">
                  <c:v>Kiremt</c:v>
                </c:pt>
                <c:pt idx="1">
                  <c:v>Belg</c:v>
                </c:pt>
                <c:pt idx="2">
                  <c:v>Bega</c:v>
                </c:pt>
                <c:pt idx="3">
                  <c:v>Tsedey</c:v>
                </c:pt>
              </c:strCache>
            </c:strRef>
          </c:cat>
          <c:val>
            <c:numRef>
              <c:f>seasonal!$O$20:$O$23</c:f>
              <c:numCache>
                <c:formatCode>0.00</c:formatCode>
                <c:ptCount val="4"/>
                <c:pt idx="0">
                  <c:v>8.242996666666666E-2</c:v>
                </c:pt>
                <c:pt idx="1">
                  <c:v>8.2429966666666687E-2</c:v>
                </c:pt>
                <c:pt idx="2">
                  <c:v>0.12761264444444453</c:v>
                </c:pt>
                <c:pt idx="3">
                  <c:v>-0.66251581111111069</c:v>
                </c:pt>
              </c:numCache>
            </c:numRef>
          </c:val>
          <c:extLst>
            <c:ext xmlns:c16="http://schemas.microsoft.com/office/drawing/2014/chart" uri="{C3380CC4-5D6E-409C-BE32-E72D297353CC}">
              <c16:uniqueId val="{00000000-78BD-433C-A8C8-C594286E32D5}"/>
            </c:ext>
          </c:extLst>
        </c:ser>
        <c:ser>
          <c:idx val="1"/>
          <c:order val="1"/>
          <c:tx>
            <c:strRef>
              <c:f>seasonal!$P$19</c:f>
              <c:strCache>
                <c:ptCount val="1"/>
                <c:pt idx="0">
                  <c:v>U95PPU</c:v>
                </c:pt>
              </c:strCache>
            </c:strRef>
          </c:tx>
          <c:spPr>
            <a:solidFill>
              <a:srgbClr val="00B050"/>
            </a:solidFill>
            <a:ln w="25400">
              <a:noFill/>
            </a:ln>
            <a:effectLst/>
          </c:spPr>
          <c:cat>
            <c:strRef>
              <c:f>seasonal!$R$2:$R$5</c:f>
              <c:strCache>
                <c:ptCount val="4"/>
                <c:pt idx="0">
                  <c:v>Kiremt</c:v>
                </c:pt>
                <c:pt idx="1">
                  <c:v>Belg</c:v>
                </c:pt>
                <c:pt idx="2">
                  <c:v>Bega</c:v>
                </c:pt>
                <c:pt idx="3">
                  <c:v>Tsedey</c:v>
                </c:pt>
              </c:strCache>
            </c:strRef>
          </c:cat>
          <c:val>
            <c:numRef>
              <c:f>seasonal!$P$20:$P$23</c:f>
              <c:numCache>
                <c:formatCode>0.00</c:formatCode>
                <c:ptCount val="4"/>
                <c:pt idx="0">
                  <c:v>3.2147686999999996</c:v>
                </c:pt>
                <c:pt idx="1">
                  <c:v>3.2147686999999996</c:v>
                </c:pt>
                <c:pt idx="2">
                  <c:v>4.9768931333333333</c:v>
                </c:pt>
                <c:pt idx="3">
                  <c:v>2.4698229222222219</c:v>
                </c:pt>
              </c:numCache>
            </c:numRef>
          </c:val>
          <c:extLst>
            <c:ext xmlns:c16="http://schemas.microsoft.com/office/drawing/2014/chart" uri="{C3380CC4-5D6E-409C-BE32-E72D297353CC}">
              <c16:uniqueId val="{00000001-78BD-433C-A8C8-C594286E32D5}"/>
            </c:ext>
          </c:extLst>
        </c:ser>
        <c:dLbls>
          <c:showLegendKey val="0"/>
          <c:showVal val="0"/>
          <c:showCatName val="0"/>
          <c:showSerName val="0"/>
          <c:showPercent val="0"/>
          <c:showBubbleSize val="0"/>
        </c:dLbls>
        <c:axId val="153951232"/>
        <c:axId val="153957120"/>
      </c:areaChart>
      <c:lineChart>
        <c:grouping val="standard"/>
        <c:varyColors val="0"/>
        <c:ser>
          <c:idx val="2"/>
          <c:order val="2"/>
          <c:tx>
            <c:strRef>
              <c:f>seasonal!$Q$19</c:f>
              <c:strCache>
                <c:ptCount val="1"/>
                <c:pt idx="0">
                  <c:v>RCP2.6 2060s</c:v>
                </c:pt>
              </c:strCache>
            </c:strRef>
          </c:tx>
          <c:spPr>
            <a:ln w="28575" cap="rnd">
              <a:solidFill>
                <a:srgbClr val="FF0000"/>
              </a:solidFill>
              <a:round/>
            </a:ln>
            <a:effectLst/>
          </c:spPr>
          <c:marker>
            <c:symbol val="none"/>
          </c:marker>
          <c:cat>
            <c:strRef>
              <c:f>seasonal!$R$20:$R$23</c:f>
              <c:strCache>
                <c:ptCount val="4"/>
                <c:pt idx="0">
                  <c:v>Kiremt</c:v>
                </c:pt>
                <c:pt idx="1">
                  <c:v>Belg</c:v>
                </c:pt>
                <c:pt idx="2">
                  <c:v>Bega</c:v>
                </c:pt>
                <c:pt idx="3">
                  <c:v>Tsedey</c:v>
                </c:pt>
              </c:strCache>
            </c:strRef>
          </c:cat>
          <c:val>
            <c:numRef>
              <c:f>seasonal!$Q$20:$Q$23</c:f>
              <c:numCache>
                <c:formatCode>0.00</c:formatCode>
                <c:ptCount val="4"/>
                <c:pt idx="0">
                  <c:v>2.1797800000000001</c:v>
                </c:pt>
                <c:pt idx="1">
                  <c:v>1.4245706666666669</c:v>
                </c:pt>
                <c:pt idx="2">
                  <c:v>0.82429966666666654</c:v>
                </c:pt>
                <c:pt idx="3">
                  <c:v>1.3086103333333334</c:v>
                </c:pt>
              </c:numCache>
            </c:numRef>
          </c:val>
          <c:smooth val="0"/>
          <c:extLst>
            <c:ext xmlns:c16="http://schemas.microsoft.com/office/drawing/2014/chart" uri="{C3380CC4-5D6E-409C-BE32-E72D297353CC}">
              <c16:uniqueId val="{00000002-78BD-433C-A8C8-C594286E32D5}"/>
            </c:ext>
          </c:extLst>
        </c:ser>
        <c:dLbls>
          <c:showLegendKey val="0"/>
          <c:showVal val="0"/>
          <c:showCatName val="0"/>
          <c:showSerName val="0"/>
          <c:showPercent val="0"/>
          <c:showBubbleSize val="0"/>
        </c:dLbls>
        <c:marker val="1"/>
        <c:smooth val="0"/>
        <c:axId val="153951232"/>
        <c:axId val="153957120"/>
      </c:lineChart>
      <c:catAx>
        <c:axId val="153951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153957120"/>
        <c:crosses val="autoZero"/>
        <c:auto val="1"/>
        <c:lblAlgn val="ctr"/>
        <c:lblOffset val="500"/>
        <c:noMultiLvlLbl val="0"/>
      </c:catAx>
      <c:valAx>
        <c:axId val="153957120"/>
        <c:scaling>
          <c:orientation val="minMax"/>
          <c:max val="5"/>
          <c:min val="-1"/>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Stream flow</a:t>
                </a:r>
                <a:r>
                  <a:rPr lang="en-US" baseline="0"/>
                  <a:t> (cm)</a:t>
                </a:r>
                <a:endParaRPr lang="en-US"/>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1539512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seasonal!$O$34</c:f>
              <c:strCache>
                <c:ptCount val="1"/>
                <c:pt idx="0">
                  <c:v>L95PPU</c:v>
                </c:pt>
              </c:strCache>
            </c:strRef>
          </c:tx>
          <c:spPr>
            <a:solidFill>
              <a:sysClr val="window" lastClr="FFFFFF"/>
            </a:solidFill>
            <a:ln w="25400">
              <a:noFill/>
            </a:ln>
            <a:effectLst/>
          </c:spPr>
          <c:cat>
            <c:strRef>
              <c:f>seasonal!$R$2:$R$5</c:f>
              <c:strCache>
                <c:ptCount val="4"/>
                <c:pt idx="0">
                  <c:v>Kiremt</c:v>
                </c:pt>
                <c:pt idx="1">
                  <c:v>Belg</c:v>
                </c:pt>
                <c:pt idx="2">
                  <c:v>Bega</c:v>
                </c:pt>
                <c:pt idx="3">
                  <c:v>Tsedey</c:v>
                </c:pt>
              </c:strCache>
            </c:strRef>
          </c:cat>
          <c:val>
            <c:numRef>
              <c:f>seasonal!$O$35:$O$38</c:f>
              <c:numCache>
                <c:formatCode>0.00</c:formatCode>
                <c:ptCount val="4"/>
                <c:pt idx="0">
                  <c:v>9.0508500000000006E-2</c:v>
                </c:pt>
                <c:pt idx="1">
                  <c:v>0.44959350000000015</c:v>
                </c:pt>
                <c:pt idx="2">
                  <c:v>0.44959350000000031</c:v>
                </c:pt>
                <c:pt idx="3">
                  <c:v>6.3909611111111264E-2</c:v>
                </c:pt>
              </c:numCache>
            </c:numRef>
          </c:val>
          <c:extLst>
            <c:ext xmlns:c16="http://schemas.microsoft.com/office/drawing/2014/chart" uri="{C3380CC4-5D6E-409C-BE32-E72D297353CC}">
              <c16:uniqueId val="{00000000-CF1C-4426-AEA2-479E45E040CD}"/>
            </c:ext>
          </c:extLst>
        </c:ser>
        <c:ser>
          <c:idx val="1"/>
          <c:order val="1"/>
          <c:tx>
            <c:strRef>
              <c:f>seasonal!$P$34</c:f>
              <c:strCache>
                <c:ptCount val="1"/>
                <c:pt idx="0">
                  <c:v>U95PPU</c:v>
                </c:pt>
              </c:strCache>
            </c:strRef>
          </c:tx>
          <c:spPr>
            <a:solidFill>
              <a:srgbClr val="00B050"/>
            </a:solidFill>
            <a:ln w="25400">
              <a:noFill/>
            </a:ln>
            <a:effectLst/>
          </c:spPr>
          <c:cat>
            <c:strRef>
              <c:f>seasonal!$R$2:$R$5</c:f>
              <c:strCache>
                <c:ptCount val="4"/>
                <c:pt idx="0">
                  <c:v>Kiremt</c:v>
                </c:pt>
                <c:pt idx="1">
                  <c:v>Belg</c:v>
                </c:pt>
                <c:pt idx="2">
                  <c:v>Bega</c:v>
                </c:pt>
                <c:pt idx="3">
                  <c:v>Tsedey</c:v>
                </c:pt>
              </c:strCache>
            </c:strRef>
          </c:cat>
          <c:val>
            <c:numRef>
              <c:f>seasonal!$P$35:$P$38</c:f>
              <c:numCache>
                <c:formatCode>0.00</c:formatCode>
                <c:ptCount val="4"/>
                <c:pt idx="0">
                  <c:v>3.5298315000000002</c:v>
                </c:pt>
                <c:pt idx="1">
                  <c:v>2.372779833333333</c:v>
                </c:pt>
                <c:pt idx="2">
                  <c:v>2.372779833333333</c:v>
                </c:pt>
                <c:pt idx="3">
                  <c:v>2.4924748333333331</c:v>
                </c:pt>
              </c:numCache>
            </c:numRef>
          </c:val>
          <c:extLst>
            <c:ext xmlns:c16="http://schemas.microsoft.com/office/drawing/2014/chart" uri="{C3380CC4-5D6E-409C-BE32-E72D297353CC}">
              <c16:uniqueId val="{00000001-CF1C-4426-AEA2-479E45E040CD}"/>
            </c:ext>
          </c:extLst>
        </c:ser>
        <c:dLbls>
          <c:showLegendKey val="0"/>
          <c:showVal val="0"/>
          <c:showCatName val="0"/>
          <c:showSerName val="0"/>
          <c:showPercent val="0"/>
          <c:showBubbleSize val="0"/>
        </c:dLbls>
        <c:axId val="153973120"/>
        <c:axId val="153974656"/>
      </c:areaChart>
      <c:lineChart>
        <c:grouping val="standard"/>
        <c:varyColors val="0"/>
        <c:ser>
          <c:idx val="2"/>
          <c:order val="2"/>
          <c:tx>
            <c:strRef>
              <c:f>seasonal!$Q$34</c:f>
              <c:strCache>
                <c:ptCount val="1"/>
                <c:pt idx="0">
                  <c:v>RCP2.6 2090s</c:v>
                </c:pt>
              </c:strCache>
            </c:strRef>
          </c:tx>
          <c:spPr>
            <a:ln w="28575" cap="rnd">
              <a:solidFill>
                <a:srgbClr val="FF0000"/>
              </a:solidFill>
              <a:round/>
            </a:ln>
            <a:effectLst/>
          </c:spPr>
          <c:marker>
            <c:symbol val="none"/>
          </c:marker>
          <c:cat>
            <c:strRef>
              <c:f>seasonal!$R$20:$R$23</c:f>
              <c:strCache>
                <c:ptCount val="4"/>
                <c:pt idx="0">
                  <c:v>Kiremt</c:v>
                </c:pt>
                <c:pt idx="1">
                  <c:v>Belg</c:v>
                </c:pt>
                <c:pt idx="2">
                  <c:v>Bega</c:v>
                </c:pt>
                <c:pt idx="3">
                  <c:v>Tsedey</c:v>
                </c:pt>
              </c:strCache>
            </c:strRef>
          </c:cat>
          <c:val>
            <c:numRef>
              <c:f>seasonal!$Q$35:$Q$38</c:f>
              <c:numCache>
                <c:formatCode>0.00</c:formatCode>
                <c:ptCount val="4"/>
                <c:pt idx="0">
                  <c:v>2.4233899999999999</c:v>
                </c:pt>
                <c:pt idx="1">
                  <c:v>1.0382666666666667</c:v>
                </c:pt>
                <c:pt idx="2">
                  <c:v>0.90508500000000003</c:v>
                </c:pt>
                <c:pt idx="3">
                  <c:v>1.5940166666666669</c:v>
                </c:pt>
              </c:numCache>
            </c:numRef>
          </c:val>
          <c:smooth val="0"/>
          <c:extLst>
            <c:ext xmlns:c16="http://schemas.microsoft.com/office/drawing/2014/chart" uri="{C3380CC4-5D6E-409C-BE32-E72D297353CC}">
              <c16:uniqueId val="{00000002-CF1C-4426-AEA2-479E45E040CD}"/>
            </c:ext>
          </c:extLst>
        </c:ser>
        <c:dLbls>
          <c:showLegendKey val="0"/>
          <c:showVal val="0"/>
          <c:showCatName val="0"/>
          <c:showSerName val="0"/>
          <c:showPercent val="0"/>
          <c:showBubbleSize val="0"/>
        </c:dLbls>
        <c:marker val="1"/>
        <c:smooth val="0"/>
        <c:axId val="153973120"/>
        <c:axId val="153974656"/>
      </c:lineChart>
      <c:catAx>
        <c:axId val="1539731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153974656"/>
        <c:crosses val="autoZero"/>
        <c:auto val="1"/>
        <c:lblAlgn val="ctr"/>
        <c:lblOffset val="100"/>
        <c:noMultiLvlLbl val="0"/>
      </c:catAx>
      <c:valAx>
        <c:axId val="153974656"/>
        <c:scaling>
          <c:orientation val="minMax"/>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Stream flow</a:t>
                </a:r>
                <a:r>
                  <a:rPr lang="en-US" baseline="0"/>
                  <a:t> (cm)</a:t>
                </a:r>
                <a:endParaRPr lang="en-US"/>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1539731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Monthly!$O$1</c:f>
              <c:strCache>
                <c:ptCount val="1"/>
                <c:pt idx="0">
                  <c:v>L95PPU</c:v>
                </c:pt>
              </c:strCache>
            </c:strRef>
          </c:tx>
          <c:spPr>
            <a:solidFill>
              <a:sysClr val="window" lastClr="FFFFFF"/>
            </a:solidFill>
            <a:ln>
              <a:solidFill>
                <a:schemeClr val="bg1"/>
              </a:solidFill>
            </a:ln>
            <a:effectLst/>
          </c:spPr>
          <c:cat>
            <c:strRef>
              <c:f>Monthly!$K$2:$K$13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Monthly!$O$2:$O$13</c:f>
              <c:numCache>
                <c:formatCode>0.00</c:formatCode>
                <c:ptCount val="12"/>
                <c:pt idx="0">
                  <c:v>6.5898599999999988E-2</c:v>
                </c:pt>
                <c:pt idx="1">
                  <c:v>0.13661791999999995</c:v>
                </c:pt>
                <c:pt idx="2">
                  <c:v>-1.1653929999999924E-2</c:v>
                </c:pt>
                <c:pt idx="3">
                  <c:v>3.5778679999999952E-2</c:v>
                </c:pt>
                <c:pt idx="4">
                  <c:v>5.5888103999999994E-2</c:v>
                </c:pt>
                <c:pt idx="5">
                  <c:v>5.3573839999999651E-2</c:v>
                </c:pt>
                <c:pt idx="6">
                  <c:v>7.0300299999999982E-2</c:v>
                </c:pt>
                <c:pt idx="7">
                  <c:v>8.216373999999993E-2</c:v>
                </c:pt>
                <c:pt idx="8">
                  <c:v>1.4297328799999998</c:v>
                </c:pt>
                <c:pt idx="9">
                  <c:v>1.0856931200000011</c:v>
                </c:pt>
                <c:pt idx="10">
                  <c:v>-0.18369495999999996</c:v>
                </c:pt>
                <c:pt idx="11">
                  <c:v>6.4808750000000082E-2</c:v>
                </c:pt>
              </c:numCache>
            </c:numRef>
          </c:val>
          <c:extLst>
            <c:ext xmlns:c16="http://schemas.microsoft.com/office/drawing/2014/chart" uri="{C3380CC4-5D6E-409C-BE32-E72D297353CC}">
              <c16:uniqueId val="{00000000-6083-41F4-B07D-2F9005E3BF62}"/>
            </c:ext>
          </c:extLst>
        </c:ser>
        <c:ser>
          <c:idx val="1"/>
          <c:order val="1"/>
          <c:tx>
            <c:strRef>
              <c:f>Monthly!$P$1</c:f>
              <c:strCache>
                <c:ptCount val="1"/>
                <c:pt idx="0">
                  <c:v>U95PPU</c:v>
                </c:pt>
              </c:strCache>
            </c:strRef>
          </c:tx>
          <c:spPr>
            <a:solidFill>
              <a:srgbClr val="00B050"/>
            </a:solidFill>
            <a:ln>
              <a:noFill/>
            </a:ln>
            <a:effectLst/>
          </c:spPr>
          <c:cat>
            <c:strRef>
              <c:f>Monthly!$K$2:$K$13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Monthly!$P$2:$P$13</c:f>
              <c:numCache>
                <c:formatCode>0.00</c:formatCode>
                <c:ptCount val="12"/>
                <c:pt idx="0">
                  <c:v>2.5700453999999993</c:v>
                </c:pt>
                <c:pt idx="1">
                  <c:v>1.4890500800000004</c:v>
                </c:pt>
                <c:pt idx="2">
                  <c:v>1.9668149299999995</c:v>
                </c:pt>
                <c:pt idx="3">
                  <c:v>2.0644269199999994</c:v>
                </c:pt>
                <c:pt idx="4">
                  <c:v>2.1796360559999992</c:v>
                </c:pt>
                <c:pt idx="5">
                  <c:v>2.7584381599999999</c:v>
                </c:pt>
                <c:pt idx="6">
                  <c:v>2.7417116999999993</c:v>
                </c:pt>
                <c:pt idx="7">
                  <c:v>3.2043858599999995</c:v>
                </c:pt>
                <c:pt idx="8">
                  <c:v>2.33135432</c:v>
                </c:pt>
                <c:pt idx="9">
                  <c:v>2.4381252799999995</c:v>
                </c:pt>
                <c:pt idx="10">
                  <c:v>2.5211693599999996</c:v>
                </c:pt>
                <c:pt idx="11">
                  <c:v>2.5275412499999996</c:v>
                </c:pt>
              </c:numCache>
            </c:numRef>
          </c:val>
          <c:extLst>
            <c:ext xmlns:c16="http://schemas.microsoft.com/office/drawing/2014/chart" uri="{C3380CC4-5D6E-409C-BE32-E72D297353CC}">
              <c16:uniqueId val="{00000001-6083-41F4-B07D-2F9005E3BF62}"/>
            </c:ext>
          </c:extLst>
        </c:ser>
        <c:dLbls>
          <c:showLegendKey val="0"/>
          <c:showVal val="0"/>
          <c:showCatName val="0"/>
          <c:showSerName val="0"/>
          <c:showPercent val="0"/>
          <c:showBubbleSize val="0"/>
        </c:dLbls>
        <c:axId val="153990656"/>
        <c:axId val="153992192"/>
      </c:areaChart>
      <c:lineChart>
        <c:grouping val="standard"/>
        <c:varyColors val="0"/>
        <c:ser>
          <c:idx val="2"/>
          <c:order val="2"/>
          <c:tx>
            <c:strRef>
              <c:f>Monthly!$Q$1</c:f>
              <c:strCache>
                <c:ptCount val="1"/>
                <c:pt idx="0">
                  <c:v>RCP2.6 2040s</c:v>
                </c:pt>
              </c:strCache>
            </c:strRef>
          </c:tx>
          <c:spPr>
            <a:ln w="28575" cap="rnd">
              <a:solidFill>
                <a:srgbClr val="FF0000"/>
              </a:solidFill>
              <a:round/>
            </a:ln>
            <a:effectLst/>
          </c:spPr>
          <c:marker>
            <c:symbol val="none"/>
          </c:marker>
          <c:cat>
            <c:strRef>
              <c:f>Monthly!$K$2:$K$13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Monthly!$Q$2:$Q$13</c:f>
              <c:numCache>
                <c:formatCode>0.00</c:formatCode>
                <c:ptCount val="12"/>
                <c:pt idx="0">
                  <c:v>0.4284389999999999</c:v>
                </c:pt>
                <c:pt idx="1">
                  <c:v>0.21966199999999997</c:v>
                </c:pt>
                <c:pt idx="2">
                  <c:v>0.8076899999999998</c:v>
                </c:pt>
                <c:pt idx="3">
                  <c:v>1.9234000000000002</c:v>
                </c:pt>
                <c:pt idx="4">
                  <c:v>2.3258299999999998</c:v>
                </c:pt>
                <c:pt idx="5">
                  <c:v>1.9851199999999998</c:v>
                </c:pt>
                <c:pt idx="6">
                  <c:v>1.3550600000000004</c:v>
                </c:pt>
                <c:pt idx="7">
                  <c:v>2.0048899999999996</c:v>
                </c:pt>
                <c:pt idx="8">
                  <c:v>2.5923499999999997</c:v>
                </c:pt>
                <c:pt idx="9">
                  <c:v>2.27705</c:v>
                </c:pt>
                <c:pt idx="10">
                  <c:v>0.36831999999999993</c:v>
                </c:pt>
                <c:pt idx="11">
                  <c:v>0.51145600000000013</c:v>
                </c:pt>
              </c:numCache>
            </c:numRef>
          </c:val>
          <c:smooth val="0"/>
          <c:extLst>
            <c:ext xmlns:c16="http://schemas.microsoft.com/office/drawing/2014/chart" uri="{C3380CC4-5D6E-409C-BE32-E72D297353CC}">
              <c16:uniqueId val="{00000002-6083-41F4-B07D-2F9005E3BF62}"/>
            </c:ext>
          </c:extLst>
        </c:ser>
        <c:dLbls>
          <c:showLegendKey val="0"/>
          <c:showVal val="0"/>
          <c:showCatName val="0"/>
          <c:showSerName val="0"/>
          <c:showPercent val="0"/>
          <c:showBubbleSize val="0"/>
        </c:dLbls>
        <c:marker val="1"/>
        <c:smooth val="0"/>
        <c:axId val="153990656"/>
        <c:axId val="153992192"/>
      </c:lineChart>
      <c:catAx>
        <c:axId val="1539906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153992192"/>
        <c:crosses val="autoZero"/>
        <c:auto val="1"/>
        <c:lblAlgn val="ctr"/>
        <c:lblOffset val="200"/>
        <c:noMultiLvlLbl val="0"/>
      </c:catAx>
      <c:valAx>
        <c:axId val="153992192"/>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r>
                  <a:rPr lang="en-US"/>
                  <a:t>Stream flow</a:t>
                </a:r>
                <a:r>
                  <a:rPr lang="en-US" baseline="0"/>
                  <a:t> (cm)</a:t>
                </a:r>
                <a:endParaRPr lang="en-US"/>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crossAx val="153990656"/>
        <c:crosses val="autoZero"/>
        <c:crossBetween val="between"/>
      </c:valAx>
      <c:spPr>
        <a:noFill/>
        <a:ln>
          <a:noFill/>
        </a:ln>
        <a:effectLst/>
      </c:spPr>
    </c:plotArea>
    <c:legend>
      <c:legendPos val="b"/>
      <c:layout>
        <c:manualLayout>
          <c:xMode val="edge"/>
          <c:yMode val="edge"/>
          <c:x val="5.4535325941400183E-2"/>
          <c:y val="0.79026485325697926"/>
          <c:w val="0.9"/>
          <c:h val="0.18724210705632949"/>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1" i="0" baseline="0">
          <a:solidFill>
            <a:sysClr val="windowText" lastClr="000000"/>
          </a:solidFill>
          <a:latin typeface="Times New Roman" panose="02020603050405020304" pitchFamily="18" charset="0"/>
        </a:defRPr>
      </a:pPr>
      <a:endParaRPr lang="en-US"/>
    </a:p>
  </c:txPr>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0.24365</cdr:x>
      <cdr:y>0.06771</cdr:y>
    </cdr:from>
    <cdr:to>
      <cdr:x>0.42468</cdr:x>
      <cdr:y>0.16146</cdr:y>
    </cdr:to>
    <cdr:sp macro="" textlink="">
      <cdr:nvSpPr>
        <cdr:cNvPr id="6" name="TextBox 5">
          <a:extLst xmlns:a="http://schemas.openxmlformats.org/drawingml/2006/main">
            <a:ext uri="{FF2B5EF4-FFF2-40B4-BE49-F238E27FC236}">
              <a16:creationId xmlns:a16="http://schemas.microsoft.com/office/drawing/2014/main" id="{A867A01A-BE2A-4E1D-AE01-FA37515A6C88}"/>
            </a:ext>
          </a:extLst>
        </cdr:cNvPr>
        <cdr:cNvSpPr txBox="1"/>
      </cdr:nvSpPr>
      <cdr:spPr>
        <a:xfrm xmlns:a="http://schemas.openxmlformats.org/drawingml/2006/main">
          <a:off x="1448157" y="184366"/>
          <a:ext cx="1075967" cy="25527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200" b="1">
              <a:latin typeface="Times New Roman" panose="02020603050405020304" pitchFamily="18" charset="0"/>
              <a:cs typeface="Times New Roman" panose="02020603050405020304" pitchFamily="18" charset="0"/>
            </a:rPr>
            <a:t>Calibertaion</a:t>
          </a:r>
          <a:r>
            <a:rPr lang="en-US" sz="1100" baseline="0"/>
            <a:t> </a:t>
          </a:r>
          <a:endParaRPr lang="en-US" sz="1100"/>
        </a:p>
      </cdr:txBody>
    </cdr:sp>
  </cdr:relSizeAnchor>
  <cdr:relSizeAnchor xmlns:cdr="http://schemas.openxmlformats.org/drawingml/2006/chartDrawing">
    <cdr:from>
      <cdr:x>0.71182</cdr:x>
      <cdr:y>0.05391</cdr:y>
    </cdr:from>
    <cdr:to>
      <cdr:x>0.87923</cdr:x>
      <cdr:y>0.17255</cdr:y>
    </cdr:to>
    <cdr:sp macro="" textlink="">
      <cdr:nvSpPr>
        <cdr:cNvPr id="7" name="TextBox 1">
          <a:extLst xmlns:a="http://schemas.openxmlformats.org/drawingml/2006/main">
            <a:ext uri="{FF2B5EF4-FFF2-40B4-BE49-F238E27FC236}">
              <a16:creationId xmlns:a16="http://schemas.microsoft.com/office/drawing/2014/main" id="{8D0F08F8-FF22-4E53-8537-9B818AADD9DA}"/>
            </a:ext>
          </a:extLst>
        </cdr:cNvPr>
        <cdr:cNvSpPr txBox="1"/>
      </cdr:nvSpPr>
      <cdr:spPr>
        <a:xfrm xmlns:a="http://schemas.openxmlformats.org/drawingml/2006/main">
          <a:off x="4230796" y="146795"/>
          <a:ext cx="995018" cy="323042"/>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b="1">
              <a:latin typeface="Times New Roman" panose="02020603050405020304" pitchFamily="18" charset="0"/>
              <a:cs typeface="Times New Roman" panose="02020603050405020304" pitchFamily="18" charset="0"/>
            </a:rPr>
            <a:t>Validataion</a:t>
          </a:r>
          <a:r>
            <a:rPr lang="en-US" sz="1100" baseline="0"/>
            <a:t> </a:t>
          </a:r>
          <a:endParaRPr lang="en-US" sz="1100"/>
        </a:p>
      </cdr:txBody>
    </cdr:sp>
  </cdr:relSizeAnchor>
  <cdr:relSizeAnchor xmlns:cdr="http://schemas.openxmlformats.org/drawingml/2006/chartDrawing">
    <cdr:from>
      <cdr:x>0.41405</cdr:x>
      <cdr:y>0.11632</cdr:y>
    </cdr:from>
    <cdr:to>
      <cdr:x>0.59641</cdr:x>
      <cdr:y>0.11632</cdr:y>
    </cdr:to>
    <cdr:cxnSp macro="">
      <cdr:nvCxnSpPr>
        <cdr:cNvPr id="12" name="Straight Arrow Connector 11">
          <a:extLst xmlns:a="http://schemas.openxmlformats.org/drawingml/2006/main">
            <a:ext uri="{FF2B5EF4-FFF2-40B4-BE49-F238E27FC236}">
              <a16:creationId xmlns:a16="http://schemas.microsoft.com/office/drawing/2014/main" id="{F89AA1E2-FB93-4D26-9C2D-5A2192EDDC7C}"/>
            </a:ext>
          </a:extLst>
        </cdr:cNvPr>
        <cdr:cNvCxnSpPr/>
      </cdr:nvCxnSpPr>
      <cdr:spPr>
        <a:xfrm xmlns:a="http://schemas.openxmlformats.org/drawingml/2006/main">
          <a:off x="2638426" y="319088"/>
          <a:ext cx="1162050" cy="0"/>
        </a:xfrm>
        <a:prstGeom xmlns:a="http://schemas.openxmlformats.org/drawingml/2006/main" prst="straightConnector1">
          <a:avLst/>
        </a:prstGeom>
        <a:ln xmlns:a="http://schemas.openxmlformats.org/drawingml/2006/main">
          <a:solidFill>
            <a:sysClr val="windowText" lastClr="000000"/>
          </a:solidFill>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0.88205</cdr:x>
      <cdr:y>0.1059</cdr:y>
    </cdr:from>
    <cdr:to>
      <cdr:x>0.95217</cdr:x>
      <cdr:y>0.1059</cdr:y>
    </cdr:to>
    <cdr:cxnSp macro="">
      <cdr:nvCxnSpPr>
        <cdr:cNvPr id="20" name="Straight Arrow Connector 19">
          <a:extLst xmlns:a="http://schemas.openxmlformats.org/drawingml/2006/main">
            <a:ext uri="{FF2B5EF4-FFF2-40B4-BE49-F238E27FC236}">
              <a16:creationId xmlns:a16="http://schemas.microsoft.com/office/drawing/2014/main" id="{3F890821-3BEC-4334-8DE5-93DAE25901FC}"/>
            </a:ext>
          </a:extLst>
        </cdr:cNvPr>
        <cdr:cNvCxnSpPr/>
      </cdr:nvCxnSpPr>
      <cdr:spPr>
        <a:xfrm xmlns:a="http://schemas.openxmlformats.org/drawingml/2006/main">
          <a:off x="5242560" y="288353"/>
          <a:ext cx="416758" cy="0"/>
        </a:xfrm>
        <a:prstGeom xmlns:a="http://schemas.openxmlformats.org/drawingml/2006/main" prst="straightConnector1">
          <a:avLst/>
        </a:prstGeom>
        <a:ln xmlns:a="http://schemas.openxmlformats.org/drawingml/2006/main">
          <a:solidFill>
            <a:sysClr val="windowText" lastClr="000000"/>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0.67096</cdr:x>
      <cdr:y>0.11323</cdr:y>
    </cdr:from>
    <cdr:to>
      <cdr:x>0.71182</cdr:x>
      <cdr:y>0.11828</cdr:y>
    </cdr:to>
    <cdr:cxnSp macro="">
      <cdr:nvCxnSpPr>
        <cdr:cNvPr id="24" name="Straight Arrow Connector 23">
          <a:extLst xmlns:a="http://schemas.openxmlformats.org/drawingml/2006/main">
            <a:ext uri="{FF2B5EF4-FFF2-40B4-BE49-F238E27FC236}">
              <a16:creationId xmlns:a16="http://schemas.microsoft.com/office/drawing/2014/main" id="{A366DAE3-2E18-4ED6-B942-12B12D0D15E4}"/>
            </a:ext>
          </a:extLst>
        </cdr:cNvPr>
        <cdr:cNvCxnSpPr>
          <a:stCxn xmlns:a="http://schemas.openxmlformats.org/drawingml/2006/main" id="7" idx="1"/>
        </cdr:cNvCxnSpPr>
      </cdr:nvCxnSpPr>
      <cdr:spPr>
        <a:xfrm xmlns:a="http://schemas.openxmlformats.org/drawingml/2006/main" flipH="1">
          <a:off x="3987941" y="308316"/>
          <a:ext cx="242855" cy="13750"/>
        </a:xfrm>
        <a:prstGeom xmlns:a="http://schemas.openxmlformats.org/drawingml/2006/main" prst="straightConnector1">
          <a:avLst/>
        </a:prstGeom>
        <a:ln xmlns:a="http://schemas.openxmlformats.org/drawingml/2006/main">
          <a:solidFill>
            <a:sysClr val="windowText" lastClr="000000"/>
          </a:solidFill>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0.09417</cdr:x>
      <cdr:y>0.11458</cdr:y>
    </cdr:from>
    <cdr:to>
      <cdr:x>0.24365</cdr:x>
      <cdr:y>0.11458</cdr:y>
    </cdr:to>
    <cdr:cxnSp macro="">
      <cdr:nvCxnSpPr>
        <cdr:cNvPr id="30" name="Straight Arrow Connector 29">
          <a:extLst xmlns:a="http://schemas.openxmlformats.org/drawingml/2006/main">
            <a:ext uri="{FF2B5EF4-FFF2-40B4-BE49-F238E27FC236}">
              <a16:creationId xmlns:a16="http://schemas.microsoft.com/office/drawing/2014/main" id="{EB2F0FC6-4FD4-4CD2-8B1A-DA81146AD581}"/>
            </a:ext>
          </a:extLst>
        </cdr:cNvPr>
        <cdr:cNvCxnSpPr>
          <a:stCxn xmlns:a="http://schemas.openxmlformats.org/drawingml/2006/main" id="6" idx="1"/>
        </cdr:cNvCxnSpPr>
      </cdr:nvCxnSpPr>
      <cdr:spPr>
        <a:xfrm xmlns:a="http://schemas.openxmlformats.org/drawingml/2006/main" flipH="1" flipV="1">
          <a:off x="559709" y="311988"/>
          <a:ext cx="888448" cy="13"/>
        </a:xfrm>
        <a:prstGeom xmlns:a="http://schemas.openxmlformats.org/drawingml/2006/main" prst="straightConnector1">
          <a:avLst/>
        </a:prstGeom>
        <a:ln xmlns:a="http://schemas.openxmlformats.org/drawingml/2006/main">
          <a:solidFill>
            <a:sysClr val="windowText" lastClr="000000"/>
          </a:solidFill>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E61FA0-A5F2-43D8-A1A7-70563BDDA9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3909</TotalTime>
  <Pages>116</Pages>
  <Words>49137</Words>
  <Characters>280087</Characters>
  <Application>Microsoft Office Word</Application>
  <DocSecurity>0</DocSecurity>
  <Lines>2334</Lines>
  <Paragraphs>657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328567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jed tsegaye</cp:lastModifiedBy>
  <cp:revision>26</cp:revision>
  <dcterms:created xsi:type="dcterms:W3CDTF">2022-04-13T06:36:00Z</dcterms:created>
  <dcterms:modified xsi:type="dcterms:W3CDTF">2022-04-25T04:29:00Z</dcterms:modified>
</cp:coreProperties>
</file>